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EB5FF" w14:textId="06B5E0C8" w:rsidR="00410850" w:rsidRPr="00ED2C0A" w:rsidRDefault="00410850" w:rsidP="0BBE1788">
      <w:pPr>
        <w:spacing w:before="100" w:beforeAutospacing="1" w:after="100" w:afterAutospacing="1" w:line="360" w:lineRule="auto"/>
        <w:ind w:left="720"/>
        <w:jc w:val="both"/>
        <w:rPr>
          <w:rFonts w:ascii="Times New Roman" w:eastAsia="Times New Roman" w:hAnsi="Times New Roman" w:cs="Times New Roman"/>
          <w:sz w:val="48"/>
          <w:szCs w:val="48"/>
          <w:lang w:val="en-US"/>
        </w:rPr>
      </w:pPr>
    </w:p>
    <w:p w14:paraId="4F71DBFA" w14:textId="2E87ABD5" w:rsidR="00410850" w:rsidRPr="00ED2C0A" w:rsidRDefault="0BBE1788" w:rsidP="0BBE1788">
      <w:pPr>
        <w:spacing w:before="100" w:beforeAutospacing="1" w:after="100" w:afterAutospacing="1" w:line="360" w:lineRule="auto"/>
        <w:ind w:left="720"/>
        <w:jc w:val="both"/>
        <w:rPr>
          <w:rFonts w:ascii="Times New Roman" w:eastAsia="Times New Roman" w:hAnsi="Times New Roman" w:cs="Times New Roman"/>
          <w:sz w:val="48"/>
          <w:szCs w:val="48"/>
          <w:lang w:val="en-US"/>
        </w:rPr>
      </w:pPr>
      <w:r w:rsidRPr="0BBE1788">
        <w:rPr>
          <w:rFonts w:ascii="Times New Roman" w:eastAsia="Times New Roman" w:hAnsi="Times New Roman" w:cs="Times New Roman"/>
          <w:sz w:val="48"/>
          <w:szCs w:val="48"/>
          <w:lang w:val="en-US"/>
        </w:rPr>
        <w:t>Module: Health, Wellbeing and Sustainable Development</w:t>
      </w:r>
    </w:p>
    <w:p w14:paraId="632EF4BE" w14:textId="52EC9023" w:rsidR="0BBE1788" w:rsidRDefault="0BBE1788" w:rsidP="0BBE1788">
      <w:pPr>
        <w:spacing w:beforeAutospacing="1" w:afterAutospacing="1" w:line="360" w:lineRule="auto"/>
        <w:ind w:left="720"/>
        <w:jc w:val="both"/>
        <w:rPr>
          <w:rFonts w:ascii="Times New Roman" w:eastAsia="Times New Roman" w:hAnsi="Times New Roman" w:cs="Times New Roman"/>
          <w:sz w:val="48"/>
          <w:szCs w:val="48"/>
          <w:lang w:val="en-US"/>
        </w:rPr>
      </w:pPr>
      <w:r w:rsidRPr="0BBE1788">
        <w:rPr>
          <w:rFonts w:ascii="Times New Roman" w:eastAsia="Times New Roman" w:hAnsi="Times New Roman" w:cs="Times New Roman"/>
          <w:sz w:val="48"/>
          <w:szCs w:val="48"/>
          <w:lang w:val="en-US"/>
        </w:rPr>
        <w:t>Module Code: BMHP6021-BIRM</w:t>
      </w:r>
    </w:p>
    <w:p w14:paraId="1DA5DDBC" w14:textId="33749144" w:rsidR="0BBE1788" w:rsidRDefault="0BBE1788" w:rsidP="0BBE1788">
      <w:pPr>
        <w:spacing w:beforeAutospacing="1" w:afterAutospacing="1" w:line="360" w:lineRule="auto"/>
        <w:ind w:left="720"/>
        <w:jc w:val="both"/>
        <w:rPr>
          <w:rFonts w:ascii="Times New Roman" w:eastAsia="Times New Roman" w:hAnsi="Times New Roman" w:cs="Times New Roman"/>
          <w:sz w:val="48"/>
          <w:szCs w:val="48"/>
          <w:lang w:val="en-US"/>
        </w:rPr>
      </w:pPr>
      <w:r w:rsidRPr="0BBE1788">
        <w:rPr>
          <w:rFonts w:ascii="Times New Roman" w:eastAsia="Times New Roman" w:hAnsi="Times New Roman" w:cs="Times New Roman"/>
          <w:sz w:val="48"/>
          <w:szCs w:val="48"/>
          <w:lang w:val="en-US"/>
        </w:rPr>
        <w:t xml:space="preserve">Lecture: Dr </w:t>
      </w:r>
      <w:proofErr w:type="spellStart"/>
      <w:r w:rsidRPr="0BBE1788">
        <w:rPr>
          <w:rFonts w:ascii="Times New Roman" w:eastAsia="Times New Roman" w:hAnsi="Times New Roman" w:cs="Times New Roman"/>
          <w:sz w:val="48"/>
          <w:szCs w:val="48"/>
          <w:lang w:val="en-US"/>
        </w:rPr>
        <w:t>Besty</w:t>
      </w:r>
      <w:proofErr w:type="spellEnd"/>
      <w:r w:rsidRPr="0BBE1788">
        <w:rPr>
          <w:rFonts w:ascii="Times New Roman" w:eastAsia="Times New Roman" w:hAnsi="Times New Roman" w:cs="Times New Roman"/>
          <w:sz w:val="48"/>
          <w:szCs w:val="48"/>
          <w:lang w:val="en-US"/>
        </w:rPr>
        <w:t xml:space="preserve"> Jose</w:t>
      </w:r>
    </w:p>
    <w:p w14:paraId="75E164C0" w14:textId="0C9729B6" w:rsidR="0BBE1788" w:rsidRDefault="0BBE1788" w:rsidP="0BBE1788">
      <w:pPr>
        <w:spacing w:beforeAutospacing="1" w:afterAutospacing="1" w:line="360" w:lineRule="auto"/>
        <w:ind w:left="720"/>
        <w:jc w:val="both"/>
        <w:rPr>
          <w:rFonts w:ascii="Times New Roman" w:eastAsia="Times New Roman" w:hAnsi="Times New Roman" w:cs="Times New Roman"/>
          <w:sz w:val="48"/>
          <w:szCs w:val="48"/>
          <w:lang w:val="en-US"/>
        </w:rPr>
      </w:pPr>
      <w:r w:rsidRPr="0BBE1788">
        <w:rPr>
          <w:rFonts w:ascii="Times New Roman" w:eastAsia="Times New Roman" w:hAnsi="Times New Roman" w:cs="Times New Roman"/>
          <w:sz w:val="48"/>
          <w:szCs w:val="48"/>
          <w:lang w:val="en-US"/>
        </w:rPr>
        <w:t>Student Name: Samina Jhangeer</w:t>
      </w:r>
    </w:p>
    <w:p w14:paraId="53B24B27" w14:textId="03C23D10" w:rsidR="0BBE1788" w:rsidRDefault="0BBE1788" w:rsidP="0BBE1788">
      <w:pPr>
        <w:spacing w:beforeAutospacing="1" w:afterAutospacing="1" w:line="360" w:lineRule="auto"/>
        <w:ind w:left="720"/>
        <w:jc w:val="both"/>
        <w:rPr>
          <w:rFonts w:ascii="Times New Roman" w:eastAsia="Times New Roman" w:hAnsi="Times New Roman" w:cs="Times New Roman"/>
          <w:sz w:val="48"/>
          <w:szCs w:val="48"/>
          <w:lang w:val="en-US"/>
        </w:rPr>
      </w:pPr>
      <w:r w:rsidRPr="0BBE1788">
        <w:rPr>
          <w:rFonts w:ascii="Times New Roman" w:eastAsia="Times New Roman" w:hAnsi="Times New Roman" w:cs="Times New Roman"/>
          <w:sz w:val="48"/>
          <w:szCs w:val="48"/>
          <w:lang w:val="en-US"/>
        </w:rPr>
        <w:t>Student No- 1810228</w:t>
      </w:r>
    </w:p>
    <w:p w14:paraId="008AB20C" w14:textId="77777777" w:rsidR="00410850" w:rsidRPr="00ED2C0A"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p>
    <w:p w14:paraId="34396F55" w14:textId="77777777" w:rsidR="00410850" w:rsidRPr="00ED2C0A"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p>
    <w:p w14:paraId="762547A5" w14:textId="77777777" w:rsidR="00410850" w:rsidRPr="00ED2C0A"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p>
    <w:p w14:paraId="532C8CF3" w14:textId="77777777" w:rsidR="00410850" w:rsidRPr="00ED2C0A"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p>
    <w:p w14:paraId="71848F25" w14:textId="77777777" w:rsidR="00410850" w:rsidRPr="00ED2C0A"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p>
    <w:p w14:paraId="60119E5C" w14:textId="77777777" w:rsidR="00410850" w:rsidRPr="00ED2C0A"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p>
    <w:p w14:paraId="3D7352D8" w14:textId="77777777" w:rsidR="00410850" w:rsidRPr="00ED2C0A"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p>
    <w:p w14:paraId="3FD79A4C" w14:textId="77777777" w:rsidR="00410850" w:rsidRPr="00ED2C0A"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p>
    <w:p w14:paraId="3E2809A2" w14:textId="77777777" w:rsidR="00410850" w:rsidRPr="00ED2C0A"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p>
    <w:p w14:paraId="0DFEA9F3" w14:textId="26D64595" w:rsidR="0BBE1788" w:rsidRDefault="0BBE1788" w:rsidP="0BBE1788">
      <w:pPr>
        <w:spacing w:beforeAutospacing="1" w:afterAutospacing="1" w:line="360" w:lineRule="auto"/>
        <w:jc w:val="both"/>
        <w:rPr>
          <w:rFonts w:ascii="Times New Roman" w:eastAsia="Times New Roman" w:hAnsi="Times New Roman" w:cs="Times New Roman"/>
          <w:b/>
          <w:bCs/>
          <w:sz w:val="24"/>
          <w:szCs w:val="24"/>
          <w:lang w:val="en-US"/>
        </w:rPr>
      </w:pPr>
    </w:p>
    <w:p w14:paraId="0080EE48" w14:textId="088CB385" w:rsidR="0BBE1788" w:rsidRDefault="0BBE1788" w:rsidP="0BBE1788">
      <w:pPr>
        <w:spacing w:beforeAutospacing="1" w:afterAutospacing="1" w:line="360" w:lineRule="auto"/>
        <w:jc w:val="both"/>
        <w:rPr>
          <w:rFonts w:ascii="Times New Roman" w:eastAsia="Times New Roman" w:hAnsi="Times New Roman" w:cs="Times New Roman"/>
          <w:b/>
          <w:bCs/>
          <w:sz w:val="24"/>
          <w:szCs w:val="24"/>
          <w:lang w:val="en-US"/>
        </w:rPr>
      </w:pPr>
    </w:p>
    <w:p w14:paraId="5FD163A6" w14:textId="7D0A7060" w:rsidR="0BBE1788" w:rsidRDefault="0BBE1788" w:rsidP="0BBE1788">
      <w:pPr>
        <w:spacing w:beforeAutospacing="1" w:afterAutospacing="1" w:line="360" w:lineRule="auto"/>
        <w:jc w:val="both"/>
        <w:rPr>
          <w:rFonts w:ascii="Times New Roman" w:eastAsia="Times New Roman" w:hAnsi="Times New Roman" w:cs="Times New Roman"/>
          <w:b/>
          <w:bCs/>
          <w:sz w:val="24"/>
          <w:szCs w:val="24"/>
          <w:lang w:val="en-US"/>
        </w:rPr>
      </w:pPr>
    </w:p>
    <w:p w14:paraId="57500597" w14:textId="79FE24C2" w:rsidR="0BBE1788" w:rsidRDefault="0BBE1788" w:rsidP="0BBE1788">
      <w:pPr>
        <w:spacing w:beforeAutospacing="1" w:afterAutospacing="1" w:line="360" w:lineRule="auto"/>
        <w:jc w:val="both"/>
        <w:rPr>
          <w:rFonts w:ascii="Times New Roman" w:eastAsia="Times New Roman" w:hAnsi="Times New Roman" w:cs="Times New Roman"/>
          <w:b/>
          <w:bCs/>
          <w:sz w:val="24"/>
          <w:szCs w:val="24"/>
          <w:lang w:val="en-US"/>
        </w:rPr>
      </w:pPr>
    </w:p>
    <w:p w14:paraId="4161C351" w14:textId="2478B855" w:rsidR="0BBE1788" w:rsidRDefault="0BBE1788" w:rsidP="0BBE1788">
      <w:pPr>
        <w:spacing w:beforeAutospacing="1" w:afterAutospacing="1" w:line="360" w:lineRule="auto"/>
        <w:jc w:val="both"/>
        <w:rPr>
          <w:rFonts w:ascii="Times New Roman" w:eastAsia="Times New Roman" w:hAnsi="Times New Roman" w:cs="Times New Roman"/>
          <w:b/>
          <w:bCs/>
          <w:sz w:val="24"/>
          <w:szCs w:val="24"/>
          <w:lang w:val="en-US"/>
        </w:rPr>
      </w:pPr>
    </w:p>
    <w:p w14:paraId="2EB0158C" w14:textId="620DB1C7" w:rsidR="0BBE1788" w:rsidRDefault="0BBE1788" w:rsidP="0BBE1788">
      <w:pPr>
        <w:spacing w:beforeAutospacing="1" w:afterAutospacing="1" w:line="360" w:lineRule="auto"/>
        <w:jc w:val="both"/>
        <w:rPr>
          <w:rFonts w:ascii="Times New Roman" w:eastAsia="Times New Roman" w:hAnsi="Times New Roman" w:cs="Times New Roman"/>
          <w:b/>
          <w:bCs/>
          <w:sz w:val="24"/>
          <w:szCs w:val="24"/>
          <w:lang w:val="en-US"/>
        </w:rPr>
      </w:pPr>
    </w:p>
    <w:p w14:paraId="1E47C208" w14:textId="57FB5CDB" w:rsidR="00410850" w:rsidRPr="00ED2C0A" w:rsidRDefault="0BBE1788" w:rsidP="0BBE1788">
      <w:pPr>
        <w:spacing w:before="100" w:beforeAutospacing="1" w:after="100" w:afterAutospacing="1" w:line="360" w:lineRule="auto"/>
        <w:jc w:val="both"/>
        <w:rPr>
          <w:rFonts w:ascii="Times New Roman" w:eastAsia="Times New Roman" w:hAnsi="Times New Roman" w:cs="Times New Roman"/>
          <w:b/>
          <w:bCs/>
          <w:sz w:val="24"/>
          <w:szCs w:val="24"/>
          <w:lang w:val="en-US"/>
        </w:rPr>
      </w:pPr>
      <w:r w:rsidRPr="0BBE1788">
        <w:rPr>
          <w:rFonts w:ascii="Times New Roman" w:eastAsia="Times New Roman" w:hAnsi="Times New Roman" w:cs="Times New Roman"/>
          <w:b/>
          <w:bCs/>
          <w:sz w:val="24"/>
          <w:szCs w:val="24"/>
          <w:lang w:val="en-US"/>
        </w:rPr>
        <w:t xml:space="preserve">Sustainable Development of Social and Health Care System in the United Kingdom </w:t>
      </w:r>
    </w:p>
    <w:p w14:paraId="6CA9A5FC" w14:textId="400F7F61"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Sustainable development is a regulatory provision designed for the accomplishment of human development goals while simultaneously sustaining ecosystem and natural resources so that the advantages of the ecosystem can be conserved on which the economy and society depend. The concept of sustainable development had been of fundamental significance, which evolved with time and advancement and since the inception of the era of globalization, sustainability has been given significant importance, as it is one of the most crucial factors in stabilizing social, political, economic and environmental facets. Sustainability is a requisite in the contemporary world, which is directly related to socio-economic as well as socio-political development. The concept of sustainable development was primarily correlated with social advancement, however, with political and economic advancement, the concept of sustainable development diversified. evolving into several bureaus including environmental sustainability, economic sustainability, corporate sustainability, scientific sustainability, political sustainability, cultural sustainability, health care sustainability and others</w:t>
      </w:r>
      <w:r w:rsidR="00861A8B" w:rsidRPr="00ED2C0A">
        <w:rPr>
          <w:rFonts w:ascii="Times New Roman" w:eastAsia="Times New Roman" w:hAnsi="Times New Roman" w:cs="Times New Roman"/>
          <w:sz w:val="24"/>
          <w:szCs w:val="24"/>
          <w:lang w:val="en-US"/>
        </w:rPr>
        <w:t xml:space="preserve"> </w:t>
      </w:r>
      <w:r w:rsidR="00861A8B" w:rsidRPr="00ED2C0A">
        <w:rPr>
          <w:rFonts w:ascii="Times New Roman" w:hAnsi="Times New Roman" w:cs="Times New Roman"/>
          <w:color w:val="2C3E50"/>
          <w:sz w:val="24"/>
          <w:szCs w:val="24"/>
          <w:shd w:val="clear" w:color="auto" w:fill="FFFFFF"/>
        </w:rPr>
        <w:t>(Barua, 2019)</w:t>
      </w:r>
      <w:r w:rsidRPr="00410850">
        <w:rPr>
          <w:rFonts w:ascii="Times New Roman" w:eastAsia="Times New Roman" w:hAnsi="Times New Roman" w:cs="Times New Roman"/>
          <w:sz w:val="24"/>
          <w:szCs w:val="24"/>
        </w:rPr>
        <w:t>. Therefore, it is asserted that sustainability or sustainable development precisely has played a significant role in shaping the modern socio-cultural sphere of the world, and almost every action taken by a country, either on an international or national level, is to ensure sustainable development. Considering economic sustainability, which is one of the most significant parameters of sustainable development, plays a vital role in the social and political dynamics of a country, for instance, sustainable development is the supreme objective of every governmental policy</w:t>
      </w:r>
      <w:r w:rsidR="00861A8B"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200903982"/>
          <w:citation/>
        </w:sdtPr>
        <w:sdtEndPr/>
        <w:sdtContent>
          <w:r w:rsidR="00861A8B" w:rsidRPr="00ED2C0A">
            <w:rPr>
              <w:rFonts w:ascii="Times New Roman" w:hAnsi="Times New Roman" w:cs="Times New Roman"/>
              <w:sz w:val="24"/>
              <w:szCs w:val="24"/>
              <w:lang w:val="en-US"/>
            </w:rPr>
            <w:fldChar w:fldCharType="begin"/>
          </w:r>
          <w:r w:rsidR="00861A8B" w:rsidRPr="00ED2C0A">
            <w:rPr>
              <w:rFonts w:ascii="Times New Roman" w:hAnsi="Times New Roman" w:cs="Times New Roman"/>
              <w:sz w:val="24"/>
              <w:szCs w:val="24"/>
              <w:lang w:val="en-US"/>
            </w:rPr>
            <w:instrText xml:space="preserve"> CITATION JMH00 \l 1033 </w:instrText>
          </w:r>
          <w:r w:rsidR="00861A8B" w:rsidRPr="00ED2C0A">
            <w:rPr>
              <w:rFonts w:ascii="Times New Roman" w:hAnsi="Times New Roman" w:cs="Times New Roman"/>
              <w:sz w:val="24"/>
              <w:szCs w:val="24"/>
              <w:lang w:val="en-US"/>
            </w:rPr>
            <w:fldChar w:fldCharType="separate"/>
          </w:r>
          <w:r w:rsidR="00861A8B" w:rsidRPr="00ED2C0A">
            <w:rPr>
              <w:rFonts w:ascii="Times New Roman" w:hAnsi="Times New Roman" w:cs="Times New Roman"/>
              <w:noProof/>
              <w:sz w:val="24"/>
              <w:szCs w:val="24"/>
              <w:lang w:val="en-US"/>
            </w:rPr>
            <w:t>(Harris, 2000)</w:t>
          </w:r>
          <w:r w:rsidR="00861A8B"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w:t>
      </w:r>
    </w:p>
    <w:p w14:paraId="4351A790" w14:textId="193CDE29"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The fundamental objective of sustainable developmental policies is to balance social, economic, and environmental needs, which can lead to the conservation of natural resources, thereby stabilizing the environment for present generations as well as for future generations. These objectives are precisely categorized into three types: economic growth, social inclusion, and environmental protection</w:t>
      </w:r>
      <w:r w:rsidR="00ED2C0A" w:rsidRPr="00ED2C0A">
        <w:rPr>
          <w:rFonts w:ascii="Times New Roman" w:eastAsia="Times New Roman" w:hAnsi="Times New Roman" w:cs="Times New Roman"/>
          <w:sz w:val="24"/>
          <w:szCs w:val="24"/>
          <w:lang w:val="en-US"/>
        </w:rPr>
        <w:t xml:space="preserve"> </w:t>
      </w:r>
      <w:sdt>
        <w:sdtPr>
          <w:rPr>
            <w:rFonts w:ascii="Times New Roman" w:eastAsia="Times New Roman" w:hAnsi="Times New Roman" w:cs="Times New Roman"/>
            <w:sz w:val="24"/>
            <w:szCs w:val="24"/>
            <w:lang w:val="en-US"/>
          </w:rPr>
          <w:id w:val="396256741"/>
          <w:citation/>
        </w:sdtPr>
        <w:sdtEndPr/>
        <w:sdtContent>
          <w:r w:rsidR="00ED2C0A" w:rsidRPr="00ED2C0A">
            <w:rPr>
              <w:rFonts w:ascii="Times New Roman" w:eastAsia="Times New Roman" w:hAnsi="Times New Roman" w:cs="Times New Roman"/>
              <w:sz w:val="24"/>
              <w:szCs w:val="24"/>
              <w:lang w:val="en-US"/>
            </w:rPr>
            <w:fldChar w:fldCharType="begin"/>
          </w:r>
          <w:r w:rsidR="00ED2C0A" w:rsidRPr="00ED2C0A">
            <w:rPr>
              <w:rFonts w:ascii="Times New Roman" w:eastAsia="Times New Roman" w:hAnsi="Times New Roman" w:cs="Times New Roman"/>
              <w:sz w:val="24"/>
              <w:szCs w:val="24"/>
              <w:lang w:val="en-US"/>
            </w:rPr>
            <w:instrText xml:space="preserve"> CITATION Har97 \l 1033 </w:instrText>
          </w:r>
          <w:r w:rsidR="00ED2C0A" w:rsidRPr="00ED2C0A">
            <w:rPr>
              <w:rFonts w:ascii="Times New Roman" w:eastAsia="Times New Roman" w:hAnsi="Times New Roman" w:cs="Times New Roman"/>
              <w:sz w:val="24"/>
              <w:szCs w:val="24"/>
              <w:lang w:val="en-US"/>
            </w:rPr>
            <w:fldChar w:fldCharType="separate"/>
          </w:r>
          <w:r w:rsidR="00ED2C0A" w:rsidRPr="00ED2C0A">
            <w:rPr>
              <w:rFonts w:ascii="Times New Roman" w:eastAsia="Times New Roman" w:hAnsi="Times New Roman" w:cs="Times New Roman"/>
              <w:noProof/>
              <w:sz w:val="24"/>
              <w:szCs w:val="24"/>
              <w:lang w:val="en-US"/>
            </w:rPr>
            <w:t>(Zdan, 1997)</w:t>
          </w:r>
          <w:r w:rsidR="00ED2C0A" w:rsidRPr="00ED2C0A">
            <w:rPr>
              <w:rFonts w:ascii="Times New Roman" w:eastAsia="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 xml:space="preserve">. Economic growth refers to the development of a strong and integrated economy, by ensuring that the capital is being used for sustainable development, leading to financial advancement and innovation. Social inclusion refers to the development of a </w:t>
      </w:r>
      <w:r w:rsidRPr="00410850">
        <w:rPr>
          <w:rFonts w:ascii="Times New Roman" w:eastAsia="Times New Roman" w:hAnsi="Times New Roman" w:cs="Times New Roman"/>
          <w:sz w:val="24"/>
          <w:szCs w:val="24"/>
        </w:rPr>
        <w:lastRenderedPageBreak/>
        <w:t>sustained, responsive, and healthy society with integrated communities, in which people are provided with quality living standards, and their needs are met. A society based on equality, social justice, liberation, and freedom of speech</w:t>
      </w:r>
      <w:r w:rsidR="00861A8B"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928813818"/>
          <w:citation/>
        </w:sdtPr>
        <w:sdtEndPr/>
        <w:sdtContent>
          <w:r w:rsidR="00861A8B" w:rsidRPr="00ED2C0A">
            <w:rPr>
              <w:rFonts w:ascii="Times New Roman" w:hAnsi="Times New Roman" w:cs="Times New Roman"/>
              <w:sz w:val="24"/>
              <w:szCs w:val="24"/>
              <w:lang w:val="en-US"/>
            </w:rPr>
            <w:fldChar w:fldCharType="begin"/>
          </w:r>
          <w:r w:rsidR="00861A8B" w:rsidRPr="00ED2C0A">
            <w:rPr>
              <w:rFonts w:ascii="Times New Roman" w:hAnsi="Times New Roman" w:cs="Times New Roman"/>
              <w:sz w:val="24"/>
              <w:szCs w:val="24"/>
              <w:lang w:val="en-US"/>
            </w:rPr>
            <w:instrText xml:space="preserve"> CITATION Iul15 \l 1033 </w:instrText>
          </w:r>
          <w:r w:rsidR="00861A8B" w:rsidRPr="00ED2C0A">
            <w:rPr>
              <w:rFonts w:ascii="Times New Roman" w:hAnsi="Times New Roman" w:cs="Times New Roman"/>
              <w:sz w:val="24"/>
              <w:szCs w:val="24"/>
              <w:lang w:val="en-US"/>
            </w:rPr>
            <w:fldChar w:fldCharType="separate"/>
          </w:r>
          <w:r w:rsidR="00861A8B" w:rsidRPr="00ED2C0A">
            <w:rPr>
              <w:rFonts w:ascii="Times New Roman" w:hAnsi="Times New Roman" w:cs="Times New Roman"/>
              <w:noProof/>
              <w:sz w:val="24"/>
              <w:szCs w:val="24"/>
              <w:lang w:val="en-US"/>
            </w:rPr>
            <w:t>(Lupu, 2015)</w:t>
          </w:r>
          <w:r w:rsidR="00861A8B"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 A society where people are provided with their basic needs and education, and health, leading to the socio-economic growth of inhabitants. Similarly, environmental protection refers to the conservation of the environment by the protection of the natural and refined resources by ensuring their sustainable use, protection of biodiversity, protection of land, air, and water ecosystem by minimizing pollution, and climatic sustainability by minimizing global warming and ozone depletion. These three objectives of sustainable development are implemented in all developmental sectors, including agriculture, infrastructure, energy, water development and use, health, transportation, construction, industry, and urbanization.</w:t>
      </w:r>
    </w:p>
    <w:p w14:paraId="2E962930" w14:textId="7328E64D"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Several developmental goals have been introduced all across the world, for bolstering sustainability. One of such strategies is sustainable developmental goals introduced by the United Nations. The Sustainable Development Goals are principally a set of 17 goals, all aimed for the sustainability of the environment and economy, which was provided as an action plan by the United Nations to all the countries, both developing as well as developed</w:t>
      </w:r>
      <w:r w:rsidR="00ED2C0A"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2087338816"/>
          <w:citation/>
        </w:sdtPr>
        <w:sdtEndPr/>
        <w:sdtContent>
          <w:r w:rsidR="00ED2C0A" w:rsidRPr="00ED2C0A">
            <w:rPr>
              <w:rFonts w:ascii="Times New Roman" w:hAnsi="Times New Roman" w:cs="Times New Roman"/>
              <w:sz w:val="24"/>
              <w:szCs w:val="24"/>
              <w:lang w:val="en-US"/>
            </w:rPr>
            <w:fldChar w:fldCharType="begin"/>
          </w:r>
          <w:r w:rsidR="00ED2C0A" w:rsidRPr="00ED2C0A">
            <w:rPr>
              <w:rFonts w:ascii="Times New Roman" w:hAnsi="Times New Roman" w:cs="Times New Roman"/>
              <w:sz w:val="24"/>
              <w:szCs w:val="24"/>
              <w:lang w:val="en-US"/>
            </w:rPr>
            <w:instrText xml:space="preserve"> CITATION Far19 \l 1033 </w:instrText>
          </w:r>
          <w:r w:rsidR="00ED2C0A" w:rsidRPr="00ED2C0A">
            <w:rPr>
              <w:rFonts w:ascii="Times New Roman" w:hAnsi="Times New Roman" w:cs="Times New Roman"/>
              <w:sz w:val="24"/>
              <w:szCs w:val="24"/>
              <w:lang w:val="en-US"/>
            </w:rPr>
            <w:fldChar w:fldCharType="separate"/>
          </w:r>
          <w:r w:rsidR="00ED2C0A" w:rsidRPr="00ED2C0A">
            <w:rPr>
              <w:rFonts w:ascii="Times New Roman" w:hAnsi="Times New Roman" w:cs="Times New Roman"/>
              <w:noProof/>
              <w:sz w:val="24"/>
              <w:szCs w:val="24"/>
              <w:lang w:val="en-US"/>
            </w:rPr>
            <w:t>(Taghizadeh-Hesary, 2019)</w:t>
          </w:r>
          <w:r w:rsidR="00ED2C0A"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 The primary motive of these goals is the flow of capital towards sustainable development, which can be advantageous for economic development as well as for all sectors of the environment: enhancement of education and health care services, reduction of poverty, and inflation, sustainable generation of energy, and others</w:t>
      </w:r>
      <w:r w:rsidR="00861A8B"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1975870544"/>
          <w:citation/>
        </w:sdtPr>
        <w:sdtEndPr/>
        <w:sdtContent>
          <w:r w:rsidR="00861A8B" w:rsidRPr="00ED2C0A">
            <w:rPr>
              <w:rFonts w:ascii="Times New Roman" w:hAnsi="Times New Roman" w:cs="Times New Roman"/>
              <w:sz w:val="24"/>
              <w:szCs w:val="24"/>
              <w:lang w:val="en-US"/>
            </w:rPr>
            <w:fldChar w:fldCharType="begin"/>
          </w:r>
          <w:r w:rsidR="00861A8B" w:rsidRPr="00ED2C0A">
            <w:rPr>
              <w:rFonts w:ascii="Times New Roman" w:hAnsi="Times New Roman" w:cs="Times New Roman"/>
              <w:sz w:val="24"/>
              <w:szCs w:val="24"/>
              <w:lang w:val="en-US"/>
            </w:rPr>
            <w:instrText xml:space="preserve"> CITATION Iul15 \l 1033 </w:instrText>
          </w:r>
          <w:r w:rsidR="00861A8B" w:rsidRPr="00ED2C0A">
            <w:rPr>
              <w:rFonts w:ascii="Times New Roman" w:hAnsi="Times New Roman" w:cs="Times New Roman"/>
              <w:sz w:val="24"/>
              <w:szCs w:val="24"/>
              <w:lang w:val="en-US"/>
            </w:rPr>
            <w:fldChar w:fldCharType="separate"/>
          </w:r>
          <w:r w:rsidR="00861A8B" w:rsidRPr="00ED2C0A">
            <w:rPr>
              <w:rFonts w:ascii="Times New Roman" w:hAnsi="Times New Roman" w:cs="Times New Roman"/>
              <w:noProof/>
              <w:sz w:val="24"/>
              <w:szCs w:val="24"/>
              <w:lang w:val="en-US"/>
            </w:rPr>
            <w:t>(Lupu, 2015)</w:t>
          </w:r>
          <w:r w:rsidR="00861A8B"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 And though all of these goals are quite interdependent, they are highly interrelated, with each of the goals associated with sustainable development. Several actions have been taken by the United Nations for achieving these goals. United Nations has also directed governments all across the globe to take certain actions that would protect the environment, natural resources, ecosystems, biodiversity, and climate, leading to sustainable social hierarchy, and social equilibrium</w:t>
      </w:r>
      <w:r w:rsidR="00861A8B" w:rsidRPr="00ED2C0A">
        <w:rPr>
          <w:rFonts w:ascii="Times New Roman" w:eastAsia="Times New Roman" w:hAnsi="Times New Roman" w:cs="Times New Roman"/>
          <w:sz w:val="24"/>
          <w:szCs w:val="24"/>
          <w:lang w:val="en-US"/>
        </w:rPr>
        <w:t xml:space="preserve"> </w:t>
      </w:r>
      <w:r w:rsidR="00861A8B" w:rsidRPr="00ED2C0A">
        <w:rPr>
          <w:rFonts w:ascii="Times New Roman" w:hAnsi="Times New Roman" w:cs="Times New Roman"/>
          <w:color w:val="2C3E50"/>
          <w:sz w:val="24"/>
          <w:szCs w:val="24"/>
          <w:shd w:val="clear" w:color="auto" w:fill="FFFFFF"/>
        </w:rPr>
        <w:t>(Barua, 2019)</w:t>
      </w:r>
      <w:r w:rsidRPr="00410850">
        <w:rPr>
          <w:rFonts w:ascii="Times New Roman" w:eastAsia="Times New Roman" w:hAnsi="Times New Roman" w:cs="Times New Roman"/>
          <w:sz w:val="24"/>
          <w:szCs w:val="24"/>
        </w:rPr>
        <w:t>.</w:t>
      </w:r>
    </w:p>
    <w:p w14:paraId="51B6E32A" w14:textId="592AF598"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 xml:space="preserve">Besides sustainable developmental goals, there are several other strategies used for fostering sustainability, throughout the world, including the green fiscal policies, the European Green Deal, the European Union Taxonomy, Multidimensionality, and many others. The implementation of these all strategies explicitly refers to sustainable development and the provision of prosperous lives to our future generation. Green Finance or the green fiscal policies were adopted by European Union as a sustainable developmental strategy, as it is a gateway for the smooth completion of the developmental projects that lead to a green and sustainable environment, minimizing the factors which are harmful to the environment. Sustainable economic and financial policies have largely been integrated into the national and international policies, especially after the global crisis of </w:t>
      </w:r>
      <w:r w:rsidRPr="00410850">
        <w:rPr>
          <w:rFonts w:ascii="Times New Roman" w:eastAsia="Times New Roman" w:hAnsi="Times New Roman" w:cs="Times New Roman"/>
          <w:sz w:val="24"/>
          <w:szCs w:val="24"/>
        </w:rPr>
        <w:lastRenderedPageBreak/>
        <w:t>2008, which was inflicted by the economic downfall as a result of rising oil and energy prices. Significant efforts were made to search for new mechanisms, leading to sustainable economic development, without any risks of downfall</w:t>
      </w:r>
      <w:r w:rsidR="00861A8B"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877392380"/>
          <w:citation/>
        </w:sdtPr>
        <w:sdtEndPr/>
        <w:sdtContent>
          <w:r w:rsidR="00861A8B" w:rsidRPr="00ED2C0A">
            <w:rPr>
              <w:rFonts w:ascii="Times New Roman" w:hAnsi="Times New Roman" w:cs="Times New Roman"/>
              <w:sz w:val="24"/>
              <w:szCs w:val="24"/>
              <w:lang w:val="en-US"/>
            </w:rPr>
            <w:fldChar w:fldCharType="begin"/>
          </w:r>
          <w:r w:rsidR="00861A8B" w:rsidRPr="00ED2C0A">
            <w:rPr>
              <w:rFonts w:ascii="Times New Roman" w:hAnsi="Times New Roman" w:cs="Times New Roman"/>
              <w:sz w:val="24"/>
              <w:szCs w:val="24"/>
              <w:lang w:val="en-US"/>
            </w:rPr>
            <w:instrText xml:space="preserve"> CITATION Iul15 \l 1033 </w:instrText>
          </w:r>
          <w:r w:rsidR="00861A8B" w:rsidRPr="00ED2C0A">
            <w:rPr>
              <w:rFonts w:ascii="Times New Roman" w:hAnsi="Times New Roman" w:cs="Times New Roman"/>
              <w:sz w:val="24"/>
              <w:szCs w:val="24"/>
              <w:lang w:val="en-US"/>
            </w:rPr>
            <w:fldChar w:fldCharType="separate"/>
          </w:r>
          <w:r w:rsidR="00861A8B" w:rsidRPr="00ED2C0A">
            <w:rPr>
              <w:rFonts w:ascii="Times New Roman" w:hAnsi="Times New Roman" w:cs="Times New Roman"/>
              <w:noProof/>
              <w:sz w:val="24"/>
              <w:szCs w:val="24"/>
              <w:lang w:val="en-US"/>
            </w:rPr>
            <w:t>(Lupu, 2015)</w:t>
          </w:r>
          <w:r w:rsidR="00861A8B"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 The primary motive of sustainable economic development was to eliminate the economic crisis, including financial exclusion, inefficient redistribution system, pay differences, and negative financial externalities. Hence, these policies were implemented on both international and national levels, by both federal as well as provincial governments. In addition to governments, autonomous bureaus also enacted these policies, including banks and other financial institutions, which contributed enormously to the achievement of economic sustainability, in Europe. The term green financing can also be illustrated as a factor of green carbon since it is an integration of economic growth, environmental protection, and finance industry, which are correlated for financing sustainable economic growth. The consideration of green finance or green deal has been widely accepted and appraised, specifically after the substantial change in climate and the increased global warming</w:t>
      </w:r>
      <w:r w:rsidR="00861A8B"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1394234125"/>
          <w:citation/>
        </w:sdtPr>
        <w:sdtEndPr/>
        <w:sdtContent>
          <w:r w:rsidR="00861A8B" w:rsidRPr="00ED2C0A">
            <w:rPr>
              <w:rFonts w:ascii="Times New Roman" w:hAnsi="Times New Roman" w:cs="Times New Roman"/>
              <w:sz w:val="24"/>
              <w:szCs w:val="24"/>
              <w:lang w:val="en-US"/>
            </w:rPr>
            <w:fldChar w:fldCharType="begin"/>
          </w:r>
          <w:r w:rsidR="00861A8B" w:rsidRPr="00ED2C0A">
            <w:rPr>
              <w:rFonts w:ascii="Times New Roman" w:hAnsi="Times New Roman" w:cs="Times New Roman"/>
              <w:sz w:val="24"/>
              <w:szCs w:val="24"/>
              <w:lang w:val="en-US"/>
            </w:rPr>
            <w:instrText xml:space="preserve"> CITATION Yos08 \l 1033 </w:instrText>
          </w:r>
          <w:r w:rsidR="00861A8B" w:rsidRPr="00ED2C0A">
            <w:rPr>
              <w:rFonts w:ascii="Times New Roman" w:hAnsi="Times New Roman" w:cs="Times New Roman"/>
              <w:sz w:val="24"/>
              <w:szCs w:val="24"/>
              <w:lang w:val="en-US"/>
            </w:rPr>
            <w:fldChar w:fldCharType="separate"/>
          </w:r>
          <w:r w:rsidR="00861A8B" w:rsidRPr="00ED2C0A">
            <w:rPr>
              <w:rFonts w:ascii="Times New Roman" w:hAnsi="Times New Roman" w:cs="Times New Roman"/>
              <w:noProof/>
              <w:sz w:val="24"/>
              <w:szCs w:val="24"/>
              <w:lang w:val="en-US"/>
            </w:rPr>
            <w:t>(Jabareen, 2008)</w:t>
          </w:r>
          <w:r w:rsidR="00861A8B" w:rsidRPr="00ED2C0A">
            <w:rPr>
              <w:rFonts w:ascii="Times New Roman" w:hAnsi="Times New Roman" w:cs="Times New Roman"/>
              <w:sz w:val="24"/>
              <w:szCs w:val="24"/>
              <w:lang w:val="en-US"/>
            </w:rPr>
            <w:fldChar w:fldCharType="end"/>
          </w:r>
        </w:sdtContent>
      </w:sdt>
      <w:r w:rsidR="00861A8B" w:rsidRPr="00ED2C0A">
        <w:rPr>
          <w:rFonts w:ascii="Times New Roman" w:hAnsi="Times New Roman" w:cs="Times New Roman"/>
          <w:sz w:val="24"/>
          <w:szCs w:val="24"/>
        </w:rPr>
        <w:t>.</w:t>
      </w:r>
      <w:r w:rsidRPr="00410850">
        <w:rPr>
          <w:rFonts w:ascii="Times New Roman" w:eastAsia="Times New Roman" w:hAnsi="Times New Roman" w:cs="Times New Roman"/>
          <w:sz w:val="24"/>
          <w:szCs w:val="24"/>
        </w:rPr>
        <w:t>. This climate change and global warming were associated with rising earth temperature, which was detrimental for the species inhabiting it. Hence, there was an instant need for environmental protection, and hence, policies were formulated to protect the environment along with economic growth. Hence green financing was developed, which served both purposes. This innovative concept has been of pivotal significance, as it puts forward some options for the flow of private capital to green investment, leading to social, political, economic, and environmental sustainability</w:t>
      </w:r>
      <w:r w:rsidR="00861A8B"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154079277"/>
          <w:citation/>
        </w:sdtPr>
        <w:sdtEndPr/>
        <w:sdtContent>
          <w:r w:rsidR="00861A8B" w:rsidRPr="00ED2C0A">
            <w:rPr>
              <w:rFonts w:ascii="Times New Roman" w:hAnsi="Times New Roman" w:cs="Times New Roman"/>
              <w:sz w:val="24"/>
              <w:szCs w:val="24"/>
              <w:lang w:val="en-US"/>
            </w:rPr>
            <w:fldChar w:fldCharType="begin"/>
          </w:r>
          <w:r w:rsidR="00861A8B" w:rsidRPr="00ED2C0A">
            <w:rPr>
              <w:rFonts w:ascii="Times New Roman" w:hAnsi="Times New Roman" w:cs="Times New Roman"/>
              <w:sz w:val="24"/>
              <w:szCs w:val="24"/>
              <w:lang w:val="en-US"/>
            </w:rPr>
            <w:instrText xml:space="preserve"> CITATION JMH00 \l 1033 </w:instrText>
          </w:r>
          <w:r w:rsidR="00861A8B" w:rsidRPr="00ED2C0A">
            <w:rPr>
              <w:rFonts w:ascii="Times New Roman" w:hAnsi="Times New Roman" w:cs="Times New Roman"/>
              <w:sz w:val="24"/>
              <w:szCs w:val="24"/>
              <w:lang w:val="en-US"/>
            </w:rPr>
            <w:fldChar w:fldCharType="separate"/>
          </w:r>
          <w:r w:rsidR="00861A8B" w:rsidRPr="00ED2C0A">
            <w:rPr>
              <w:rFonts w:ascii="Times New Roman" w:hAnsi="Times New Roman" w:cs="Times New Roman"/>
              <w:noProof/>
              <w:sz w:val="24"/>
              <w:szCs w:val="24"/>
              <w:lang w:val="en-US"/>
            </w:rPr>
            <w:t>(Harris, 2000)</w:t>
          </w:r>
          <w:r w:rsidR="00861A8B"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w:t>
      </w:r>
    </w:p>
    <w:p w14:paraId="70359C18" w14:textId="2FEDFA09"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Similarly, another important sustainable development strategy is the EU Taxonomy, which has been a collaborative effort taken on an international level, which has been primarily adopted by the European Commission. The objective of the EU Taxonomy is to improve the flow of money for the advancement of sustainable development, by assisting the investors to strategize their financial decisions and enabling them to redirect their capital towards the development of sustainable business and technologies, which will be safe for our environment. The EU Taxonomy was initially formulated by the European Commission, considering the changing climate and the consequent global warming. It was enacted to achieve a sustainable climate and environment by 2030, which will not only favour economic growth but will also protect the environment from different hazards</w:t>
      </w:r>
      <w:r w:rsidR="00ED2C0A" w:rsidRPr="00ED2C0A">
        <w:rPr>
          <w:rFonts w:ascii="Times New Roman" w:eastAsia="Times New Roman" w:hAnsi="Times New Roman" w:cs="Times New Roman"/>
          <w:sz w:val="24"/>
          <w:szCs w:val="24"/>
          <w:lang w:val="en-US"/>
        </w:rPr>
        <w:t xml:space="preserve"> </w:t>
      </w:r>
      <w:sdt>
        <w:sdtPr>
          <w:rPr>
            <w:rFonts w:ascii="Times New Roman" w:eastAsia="Times New Roman" w:hAnsi="Times New Roman" w:cs="Times New Roman"/>
            <w:sz w:val="24"/>
            <w:szCs w:val="24"/>
            <w:lang w:val="en-US"/>
          </w:rPr>
          <w:id w:val="867874397"/>
          <w:citation/>
        </w:sdtPr>
        <w:sdtEndPr/>
        <w:sdtContent>
          <w:r w:rsidR="00ED2C0A" w:rsidRPr="00ED2C0A">
            <w:rPr>
              <w:rFonts w:ascii="Times New Roman" w:eastAsia="Times New Roman" w:hAnsi="Times New Roman" w:cs="Times New Roman"/>
              <w:sz w:val="24"/>
              <w:szCs w:val="24"/>
              <w:lang w:val="en-US"/>
            </w:rPr>
            <w:fldChar w:fldCharType="begin"/>
          </w:r>
          <w:r w:rsidR="00ED2C0A" w:rsidRPr="00ED2C0A">
            <w:rPr>
              <w:rFonts w:ascii="Times New Roman" w:eastAsia="Times New Roman" w:hAnsi="Times New Roman" w:cs="Times New Roman"/>
              <w:sz w:val="24"/>
              <w:szCs w:val="24"/>
              <w:lang w:val="en-US"/>
            </w:rPr>
            <w:instrText xml:space="preserve"> CITATION Ulr18 \l 1033 </w:instrText>
          </w:r>
          <w:r w:rsidR="00ED2C0A" w:rsidRPr="00ED2C0A">
            <w:rPr>
              <w:rFonts w:ascii="Times New Roman" w:eastAsia="Times New Roman" w:hAnsi="Times New Roman" w:cs="Times New Roman"/>
              <w:sz w:val="24"/>
              <w:szCs w:val="24"/>
              <w:lang w:val="en-US"/>
            </w:rPr>
            <w:fldChar w:fldCharType="separate"/>
          </w:r>
          <w:r w:rsidR="00ED2C0A" w:rsidRPr="00ED2C0A">
            <w:rPr>
              <w:rFonts w:ascii="Times New Roman" w:eastAsia="Times New Roman" w:hAnsi="Times New Roman" w:cs="Times New Roman"/>
              <w:noProof/>
              <w:sz w:val="24"/>
              <w:szCs w:val="24"/>
              <w:lang w:val="en-US"/>
            </w:rPr>
            <w:t>(Volz, 2018)</w:t>
          </w:r>
          <w:r w:rsidR="00ED2C0A" w:rsidRPr="00ED2C0A">
            <w:rPr>
              <w:rFonts w:ascii="Times New Roman" w:eastAsia="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 xml:space="preserve">. This EU Taxonomy principally consists of several strategic measures, to facilitate financial and environmentally sustainable development, which include, the EU Taxonomy Climate Delegated Act, Corporate Sustainability Reporting Directive, and other Delegated Acts. The European Union Climate Delegated Act supports sustainable investment, to strengthen the economic structure of Europe and to protect its environment as well. The EU taxonomy as a part of this act direct companies, investors and policymakers to pursue economic </w:t>
      </w:r>
      <w:r w:rsidRPr="00410850">
        <w:rPr>
          <w:rFonts w:ascii="Times New Roman" w:eastAsia="Times New Roman" w:hAnsi="Times New Roman" w:cs="Times New Roman"/>
          <w:sz w:val="24"/>
          <w:szCs w:val="24"/>
        </w:rPr>
        <w:lastRenderedPageBreak/>
        <w:t>activities, that would assist in a sustainable environment. This benefits the investors and companies from environmental hazards, that can largely affect their business and also from greenwashing. Moreover, it is also beneficial for the companies, lessening market fragmentation by shifting their investments on economically and environmentally sustainable projects. This also enables the companies to become Earth and climate-friendly</w:t>
      </w:r>
      <w:r w:rsidR="00ED2C0A"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1232275346"/>
          <w:citation/>
        </w:sdtPr>
        <w:sdtEndPr/>
        <w:sdtContent>
          <w:r w:rsidR="00ED2C0A" w:rsidRPr="00ED2C0A">
            <w:rPr>
              <w:rFonts w:ascii="Times New Roman" w:hAnsi="Times New Roman" w:cs="Times New Roman"/>
              <w:sz w:val="24"/>
              <w:szCs w:val="24"/>
              <w:lang w:val="en-US"/>
            </w:rPr>
            <w:fldChar w:fldCharType="begin"/>
          </w:r>
          <w:r w:rsidR="00ED2C0A" w:rsidRPr="00ED2C0A">
            <w:rPr>
              <w:rFonts w:ascii="Times New Roman" w:hAnsi="Times New Roman" w:cs="Times New Roman"/>
              <w:sz w:val="24"/>
              <w:szCs w:val="24"/>
              <w:lang w:val="en-US"/>
            </w:rPr>
            <w:instrText xml:space="preserve"> CITATION Lor21 \l 1033 </w:instrText>
          </w:r>
          <w:r w:rsidR="00ED2C0A" w:rsidRPr="00ED2C0A">
            <w:rPr>
              <w:rFonts w:ascii="Times New Roman" w:hAnsi="Times New Roman" w:cs="Times New Roman"/>
              <w:sz w:val="24"/>
              <w:szCs w:val="24"/>
              <w:lang w:val="en-US"/>
            </w:rPr>
            <w:fldChar w:fldCharType="separate"/>
          </w:r>
          <w:r w:rsidR="00ED2C0A" w:rsidRPr="00ED2C0A">
            <w:rPr>
              <w:rFonts w:ascii="Times New Roman" w:hAnsi="Times New Roman" w:cs="Times New Roman"/>
              <w:noProof/>
              <w:sz w:val="24"/>
              <w:szCs w:val="24"/>
              <w:lang w:val="en-US"/>
            </w:rPr>
            <w:t>(Esposito, 2021)</w:t>
          </w:r>
          <w:r w:rsidR="00ED2C0A"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w:t>
      </w:r>
    </w:p>
    <w:p w14:paraId="53B23CC1" w14:textId="32730482"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Moreover, multidimensionality is a relatively new concept in sustainable development and is a significant sustainable development strategy. Multidimensionality in sustainable development refers to the integration of the different social, economic, and environmental factors for the solution of different problems faced by people all across the world. The multidimensionality of the multidimensional sustainable development has been primarily formulated for the socio-economic advancement of the people, to ensure that they are provided with the necessities of life: food, shelter, education, clothing, and health. Hence, multidimensionality has been evaluated as the social, economic, and environmental advancement which leads to the advancement of an individual. Multidimensionality has been incorporated into a large number of sustainable development projects. It is also one of the 17 Sustainable Development Goals (SDGs) and is primarily associated with the economic advancement of the people by fighting against poverty</w:t>
      </w:r>
      <w:r w:rsidR="00861A8B"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1339049654"/>
          <w:citation/>
        </w:sdtPr>
        <w:sdtEndPr/>
        <w:sdtContent>
          <w:r w:rsidR="00861A8B" w:rsidRPr="00ED2C0A">
            <w:rPr>
              <w:rFonts w:ascii="Times New Roman" w:hAnsi="Times New Roman" w:cs="Times New Roman"/>
              <w:sz w:val="24"/>
              <w:szCs w:val="24"/>
              <w:lang w:val="en-US"/>
            </w:rPr>
            <w:fldChar w:fldCharType="begin"/>
          </w:r>
          <w:r w:rsidR="00861A8B" w:rsidRPr="00ED2C0A">
            <w:rPr>
              <w:rFonts w:ascii="Times New Roman" w:hAnsi="Times New Roman" w:cs="Times New Roman"/>
              <w:sz w:val="24"/>
              <w:szCs w:val="24"/>
              <w:lang w:val="en-US"/>
            </w:rPr>
            <w:instrText xml:space="preserve"> CITATION JMH00 \l 1033 </w:instrText>
          </w:r>
          <w:r w:rsidR="00861A8B" w:rsidRPr="00ED2C0A">
            <w:rPr>
              <w:rFonts w:ascii="Times New Roman" w:hAnsi="Times New Roman" w:cs="Times New Roman"/>
              <w:sz w:val="24"/>
              <w:szCs w:val="24"/>
              <w:lang w:val="en-US"/>
            </w:rPr>
            <w:fldChar w:fldCharType="separate"/>
          </w:r>
          <w:r w:rsidR="00861A8B" w:rsidRPr="00ED2C0A">
            <w:rPr>
              <w:rFonts w:ascii="Times New Roman" w:hAnsi="Times New Roman" w:cs="Times New Roman"/>
              <w:noProof/>
              <w:sz w:val="24"/>
              <w:szCs w:val="24"/>
              <w:lang w:val="en-US"/>
            </w:rPr>
            <w:t>(Harris, 2000)</w:t>
          </w:r>
          <w:r w:rsidR="00861A8B"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 Multidimensionality constitutes economic integration, social interaction, and environmental integration</w:t>
      </w:r>
      <w:r w:rsidR="00ED2C0A"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735395102"/>
          <w:citation/>
        </w:sdtPr>
        <w:sdtEndPr/>
        <w:sdtContent>
          <w:r w:rsidR="00ED2C0A" w:rsidRPr="00ED2C0A">
            <w:rPr>
              <w:rFonts w:ascii="Times New Roman" w:hAnsi="Times New Roman" w:cs="Times New Roman"/>
              <w:sz w:val="24"/>
              <w:szCs w:val="24"/>
              <w:lang w:val="en-US"/>
            </w:rPr>
            <w:fldChar w:fldCharType="begin"/>
          </w:r>
          <w:r w:rsidR="00ED2C0A" w:rsidRPr="00ED2C0A">
            <w:rPr>
              <w:rFonts w:ascii="Times New Roman" w:hAnsi="Times New Roman" w:cs="Times New Roman"/>
              <w:sz w:val="24"/>
              <w:szCs w:val="24"/>
              <w:lang w:val="en-US"/>
            </w:rPr>
            <w:instrText xml:space="preserve"> CITATION Jef19 \l 1033 </w:instrText>
          </w:r>
          <w:r w:rsidR="00ED2C0A" w:rsidRPr="00ED2C0A">
            <w:rPr>
              <w:rFonts w:ascii="Times New Roman" w:hAnsi="Times New Roman" w:cs="Times New Roman"/>
              <w:sz w:val="24"/>
              <w:szCs w:val="24"/>
              <w:lang w:val="en-US"/>
            </w:rPr>
            <w:fldChar w:fldCharType="separate"/>
          </w:r>
          <w:r w:rsidR="00ED2C0A" w:rsidRPr="00ED2C0A">
            <w:rPr>
              <w:rFonts w:ascii="Times New Roman" w:hAnsi="Times New Roman" w:cs="Times New Roman"/>
              <w:noProof/>
              <w:sz w:val="24"/>
              <w:szCs w:val="24"/>
              <w:lang w:val="en-US"/>
            </w:rPr>
            <w:t>(Sachs, 2019)</w:t>
          </w:r>
          <w:r w:rsidR="00ED2C0A"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 Considering the economic integration of an individual, multidimensionality promotes the financial welfare of every human, so that he/she can access the fundamental requisites, of food, house, and clothes. Multidimensional social integration refers to the provision of social rights of an individual, where he/she is considered equal regardless of his/her race, gender, ethnicity, colour, caste, and religion. A sustainable society, where every individual is provided social justice, respect, freedom, liberation, education, health, and freedom of speech and choice, within the limits of the law. Similarly, environmental integration, which is also a fundamental part of multidimensional sustainable development, refers to the environmental protection of an individual: a balanced and stabilized environment with sustained ecosystem and climate. Hence, multidimensionality is all about the social growth, economic advancement, and environmental protection of each of the inhabitants of the world</w:t>
      </w:r>
      <w:r w:rsidR="00861A8B"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351385057"/>
          <w:citation/>
        </w:sdtPr>
        <w:sdtEndPr/>
        <w:sdtContent>
          <w:r w:rsidR="00861A8B" w:rsidRPr="00ED2C0A">
            <w:rPr>
              <w:rFonts w:ascii="Times New Roman" w:hAnsi="Times New Roman" w:cs="Times New Roman"/>
              <w:sz w:val="24"/>
              <w:szCs w:val="24"/>
              <w:lang w:val="en-US"/>
            </w:rPr>
            <w:fldChar w:fldCharType="begin"/>
          </w:r>
          <w:r w:rsidR="00861A8B" w:rsidRPr="00ED2C0A">
            <w:rPr>
              <w:rFonts w:ascii="Times New Roman" w:hAnsi="Times New Roman" w:cs="Times New Roman"/>
              <w:sz w:val="24"/>
              <w:szCs w:val="24"/>
              <w:lang w:val="en-US"/>
            </w:rPr>
            <w:instrText xml:space="preserve"> CITATION Iul15 \l 1033 </w:instrText>
          </w:r>
          <w:r w:rsidR="00861A8B" w:rsidRPr="00ED2C0A">
            <w:rPr>
              <w:rFonts w:ascii="Times New Roman" w:hAnsi="Times New Roman" w:cs="Times New Roman"/>
              <w:sz w:val="24"/>
              <w:szCs w:val="24"/>
              <w:lang w:val="en-US"/>
            </w:rPr>
            <w:fldChar w:fldCharType="separate"/>
          </w:r>
          <w:r w:rsidR="00861A8B" w:rsidRPr="00ED2C0A">
            <w:rPr>
              <w:rFonts w:ascii="Times New Roman" w:hAnsi="Times New Roman" w:cs="Times New Roman"/>
              <w:noProof/>
              <w:sz w:val="24"/>
              <w:szCs w:val="24"/>
              <w:lang w:val="en-US"/>
            </w:rPr>
            <w:t>(Lupu, 2015)</w:t>
          </w:r>
          <w:r w:rsidR="00861A8B"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w:t>
      </w:r>
    </w:p>
    <w:p w14:paraId="15F81BA5" w14:textId="344FBCD0" w:rsidR="00410850" w:rsidRPr="00410850" w:rsidRDefault="00410850" w:rsidP="0BBE1788">
      <w:pPr>
        <w:spacing w:before="100" w:beforeAutospacing="1" w:after="100" w:afterAutospacing="1" w:line="360" w:lineRule="auto"/>
        <w:jc w:val="both"/>
        <w:rPr>
          <w:rFonts w:ascii="Times New Roman" w:eastAsia="Times New Roman" w:hAnsi="Times New Roman" w:cs="Times New Roman"/>
          <w:sz w:val="24"/>
          <w:szCs w:val="24"/>
        </w:rPr>
      </w:pPr>
      <w:r w:rsidRPr="0BBE1788">
        <w:rPr>
          <w:rFonts w:ascii="Times New Roman" w:eastAsia="Times New Roman" w:hAnsi="Times New Roman" w:cs="Times New Roman"/>
          <w:sz w:val="24"/>
          <w:szCs w:val="24"/>
        </w:rPr>
        <w:t>If we evaluate the sustainable developmental activities introduced in the United Kingdom for implicating sustainable social system and healthcare system, the government of the United Kingdom has adopted a set of provisions, that enables it to foster the sustainability action plan, thereby contributing to the betterment of the world</w:t>
      </w:r>
      <w:r w:rsidR="00ED2C0A" w:rsidRPr="0BBE1788">
        <w:rPr>
          <w:rFonts w:ascii="Times New Roman" w:eastAsia="Times New Roman" w:hAnsi="Times New Roman" w:cs="Times New Roman"/>
          <w:sz w:val="24"/>
          <w:szCs w:val="24"/>
          <w:lang w:val="en-US"/>
        </w:rPr>
        <w:t xml:space="preserve"> </w:t>
      </w:r>
      <w:sdt>
        <w:sdtPr>
          <w:rPr>
            <w:rFonts w:ascii="Times New Roman" w:eastAsia="Times New Roman" w:hAnsi="Times New Roman" w:cs="Times New Roman"/>
            <w:sz w:val="24"/>
            <w:szCs w:val="24"/>
            <w:lang w:val="en-US"/>
          </w:rPr>
          <w:id w:val="-1437439033"/>
          <w:placeholder>
            <w:docPart w:val="DefaultPlaceholder_1081868574"/>
          </w:placeholder>
          <w:citation/>
        </w:sdtPr>
        <w:sdtEndPr/>
        <w:sdtContent>
          <w:r w:rsidR="00ED2C0A" w:rsidRPr="00ED2C0A">
            <w:rPr>
              <w:rFonts w:ascii="Times New Roman" w:eastAsia="Times New Roman" w:hAnsi="Times New Roman" w:cs="Times New Roman"/>
              <w:sz w:val="24"/>
              <w:szCs w:val="24"/>
              <w:lang w:val="en-US"/>
            </w:rPr>
            <w:fldChar w:fldCharType="begin"/>
          </w:r>
          <w:r w:rsidR="00ED2C0A" w:rsidRPr="00ED2C0A">
            <w:rPr>
              <w:rFonts w:ascii="Times New Roman" w:eastAsia="Times New Roman" w:hAnsi="Times New Roman" w:cs="Times New Roman"/>
              <w:sz w:val="24"/>
              <w:szCs w:val="24"/>
              <w:lang w:val="en-US"/>
            </w:rPr>
            <w:instrText xml:space="preserve"> CITATION Day19 \l 1033 </w:instrText>
          </w:r>
          <w:r w:rsidR="00ED2C0A" w:rsidRPr="00ED2C0A">
            <w:rPr>
              <w:rFonts w:ascii="Times New Roman" w:eastAsia="Times New Roman" w:hAnsi="Times New Roman" w:cs="Times New Roman"/>
              <w:sz w:val="24"/>
              <w:szCs w:val="24"/>
              <w:lang w:val="en-US"/>
            </w:rPr>
            <w:fldChar w:fldCharType="separate"/>
          </w:r>
          <w:r w:rsidR="00ED2C0A" w:rsidRPr="00ED2C0A">
            <w:rPr>
              <w:rFonts w:ascii="Times New Roman" w:eastAsia="Times New Roman" w:hAnsi="Times New Roman" w:cs="Times New Roman"/>
              <w:noProof/>
              <w:sz w:val="24"/>
              <w:szCs w:val="24"/>
              <w:lang w:val="en-US"/>
            </w:rPr>
            <w:t>(Zhang, 2019)</w:t>
          </w:r>
          <w:r w:rsidR="00ED2C0A" w:rsidRPr="00ED2C0A">
            <w:rPr>
              <w:rFonts w:ascii="Times New Roman" w:eastAsia="Times New Roman" w:hAnsi="Times New Roman" w:cs="Times New Roman"/>
              <w:sz w:val="24"/>
              <w:szCs w:val="24"/>
              <w:lang w:val="en-US"/>
            </w:rPr>
            <w:fldChar w:fldCharType="end"/>
          </w:r>
        </w:sdtContent>
      </w:sdt>
      <w:r w:rsidRPr="0BBE1788">
        <w:rPr>
          <w:rFonts w:ascii="Times New Roman" w:eastAsia="Times New Roman" w:hAnsi="Times New Roman" w:cs="Times New Roman"/>
          <w:sz w:val="24"/>
          <w:szCs w:val="24"/>
        </w:rPr>
        <w:t xml:space="preserve">. The government of the United Kingdom has announced that the sustainable action plan of the country for the improvement of </w:t>
      </w:r>
    </w:p>
    <w:p w14:paraId="77D191A6" w14:textId="47D31021" w:rsidR="00410850" w:rsidRPr="00410850" w:rsidRDefault="00410850" w:rsidP="0BBE1788">
      <w:pPr>
        <w:spacing w:before="100" w:beforeAutospacing="1" w:after="100" w:afterAutospacing="1" w:line="360" w:lineRule="auto"/>
        <w:jc w:val="both"/>
        <w:rPr>
          <w:rFonts w:ascii="Times New Roman" w:eastAsia="Times New Roman" w:hAnsi="Times New Roman" w:cs="Times New Roman"/>
          <w:sz w:val="24"/>
          <w:szCs w:val="24"/>
        </w:rPr>
      </w:pPr>
      <w:r w:rsidRPr="0BBE1788">
        <w:rPr>
          <w:rFonts w:ascii="Times New Roman" w:eastAsia="Times New Roman" w:hAnsi="Times New Roman" w:cs="Times New Roman"/>
          <w:sz w:val="24"/>
          <w:szCs w:val="24"/>
        </w:rPr>
        <w:lastRenderedPageBreak/>
        <w:t>social and health system is highly pertained to the protection of the environment, by reducing carbon emissions, protecting natural resources, equipping communities for severe weather events and nurturing healthy lifestyles and habitats</w:t>
      </w:r>
      <w:r w:rsidR="00861A8B" w:rsidRPr="0BBE1788">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1369989833"/>
          <w:citation/>
        </w:sdtPr>
        <w:sdtEndPr/>
        <w:sdtContent>
          <w:r w:rsidR="00861A8B" w:rsidRPr="00ED2C0A">
            <w:rPr>
              <w:rFonts w:ascii="Times New Roman" w:hAnsi="Times New Roman" w:cs="Times New Roman"/>
              <w:sz w:val="24"/>
              <w:szCs w:val="24"/>
              <w:lang w:val="en-US"/>
            </w:rPr>
            <w:fldChar w:fldCharType="begin"/>
          </w:r>
          <w:r w:rsidR="00861A8B" w:rsidRPr="00ED2C0A">
            <w:rPr>
              <w:rFonts w:ascii="Times New Roman" w:hAnsi="Times New Roman" w:cs="Times New Roman"/>
              <w:sz w:val="24"/>
              <w:szCs w:val="24"/>
              <w:lang w:val="en-US"/>
            </w:rPr>
            <w:instrText xml:space="preserve"> CITATION Abd08 \l 1033 </w:instrText>
          </w:r>
          <w:r w:rsidR="00861A8B" w:rsidRPr="00ED2C0A">
            <w:rPr>
              <w:rFonts w:ascii="Times New Roman" w:hAnsi="Times New Roman" w:cs="Times New Roman"/>
              <w:sz w:val="24"/>
              <w:szCs w:val="24"/>
              <w:lang w:val="en-US"/>
            </w:rPr>
            <w:fldChar w:fldCharType="separate"/>
          </w:r>
          <w:r w:rsidR="00861A8B" w:rsidRPr="00ED2C0A">
            <w:rPr>
              <w:rFonts w:ascii="Times New Roman" w:hAnsi="Times New Roman" w:cs="Times New Roman"/>
              <w:noProof/>
              <w:sz w:val="24"/>
              <w:szCs w:val="24"/>
              <w:lang w:val="en-US"/>
            </w:rPr>
            <w:t>(Omer, 2008)</w:t>
          </w:r>
          <w:r w:rsidR="00861A8B" w:rsidRPr="00ED2C0A">
            <w:rPr>
              <w:rFonts w:ascii="Times New Roman" w:hAnsi="Times New Roman" w:cs="Times New Roman"/>
              <w:sz w:val="24"/>
              <w:szCs w:val="24"/>
              <w:lang w:val="en-US"/>
            </w:rPr>
            <w:fldChar w:fldCharType="end"/>
          </w:r>
        </w:sdtContent>
      </w:sdt>
      <w:r w:rsidRPr="0BBE1788">
        <w:rPr>
          <w:rFonts w:ascii="Times New Roman" w:eastAsia="Times New Roman" w:hAnsi="Times New Roman" w:cs="Times New Roman"/>
          <w:sz w:val="24"/>
          <w:szCs w:val="24"/>
        </w:rPr>
        <w:t>.</w:t>
      </w:r>
    </w:p>
    <w:p w14:paraId="3DCD8FD5" w14:textId="01E6DD15"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One such strategy adopted by the United Kingdom is the European Green Deal, which is commonly regarded as Green Deal. Green Deal is a developmental strategy that has been formulated to facilitate the citizens of Europe and to improve their health by promoting a sustainable climate, and a sustainable environment by conserving natural resources and protecting biodiversity. The primary objective of the Green Deal is to reduce global warming and to stabilize the climate by achieving the anticipated results of the Europe climate-neutral strategy by 2050. Hence, as a part of this deal, the companies must execute and enact a framework to promote sustainable development</w:t>
      </w:r>
      <w:r w:rsidR="00ED2C0A" w:rsidRPr="00ED2C0A">
        <w:rPr>
          <w:rFonts w:ascii="Times New Roman" w:eastAsia="Times New Roman" w:hAnsi="Times New Roman" w:cs="Times New Roman"/>
          <w:sz w:val="24"/>
          <w:szCs w:val="24"/>
          <w:lang w:val="en-US"/>
        </w:rPr>
        <w:t xml:space="preserve"> </w:t>
      </w:r>
      <w:sdt>
        <w:sdtPr>
          <w:rPr>
            <w:rFonts w:ascii="Times New Roman" w:eastAsia="Times New Roman" w:hAnsi="Times New Roman" w:cs="Times New Roman"/>
            <w:sz w:val="24"/>
            <w:szCs w:val="24"/>
            <w:lang w:val="en-US"/>
          </w:rPr>
          <w:id w:val="-1959480431"/>
          <w:citation/>
        </w:sdtPr>
        <w:sdtEndPr/>
        <w:sdtContent>
          <w:r w:rsidR="00ED2C0A" w:rsidRPr="00ED2C0A">
            <w:rPr>
              <w:rFonts w:ascii="Times New Roman" w:eastAsia="Times New Roman" w:hAnsi="Times New Roman" w:cs="Times New Roman"/>
              <w:sz w:val="24"/>
              <w:szCs w:val="24"/>
              <w:lang w:val="en-US"/>
            </w:rPr>
            <w:fldChar w:fldCharType="begin"/>
          </w:r>
          <w:r w:rsidR="00ED2C0A" w:rsidRPr="00ED2C0A">
            <w:rPr>
              <w:rFonts w:ascii="Times New Roman" w:eastAsia="Times New Roman" w:hAnsi="Times New Roman" w:cs="Times New Roman"/>
              <w:sz w:val="24"/>
              <w:szCs w:val="24"/>
              <w:lang w:val="en-US"/>
            </w:rPr>
            <w:instrText xml:space="preserve"> CITATION Kat05 \l 1033 </w:instrText>
          </w:r>
          <w:r w:rsidR="00ED2C0A" w:rsidRPr="00ED2C0A">
            <w:rPr>
              <w:rFonts w:ascii="Times New Roman" w:eastAsia="Times New Roman" w:hAnsi="Times New Roman" w:cs="Times New Roman"/>
              <w:sz w:val="24"/>
              <w:szCs w:val="24"/>
              <w:lang w:val="en-US"/>
            </w:rPr>
            <w:fldChar w:fldCharType="separate"/>
          </w:r>
          <w:r w:rsidR="00ED2C0A" w:rsidRPr="00ED2C0A">
            <w:rPr>
              <w:rFonts w:ascii="Times New Roman" w:eastAsia="Times New Roman" w:hAnsi="Times New Roman" w:cs="Times New Roman"/>
              <w:noProof/>
              <w:sz w:val="24"/>
              <w:szCs w:val="24"/>
              <w:lang w:val="en-US"/>
            </w:rPr>
            <w:t>(Robert, 2005)</w:t>
          </w:r>
          <w:r w:rsidR="00ED2C0A" w:rsidRPr="00ED2C0A">
            <w:rPr>
              <w:rFonts w:ascii="Times New Roman" w:eastAsia="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 This could be accomplished by changing the conventional corporate trends, by replacing them with modern business models, that ensure sustainable development. Hence, the fundamental objectives of the Green Deal cannot be achieved without the explicit cooperation of manufacturers and investors, as they can largely enhance the reliability of the deal. Green Deal and all of the above-mentioned Delegated Acts are highly correlated, as each of these formulates a common set of principles, that companies can make use of, when investing in projects, ensuring that their money has been used in the right direction. The principal goal of the Green Deal is to speed up environmental sustainability and climatic stability as per the European Union environmental plan of 2030 and 2050, which incorporates a certain set of provisions. These provisions include reducing the pollution to zero levels, and to produce a toxic-free environment, providing a secure and clean environment to the people, protecting the ecosystem by protecting biodiversity, facilitating and directing industry for a strong and clean economy, to establish pollution-free and efficient sources of energy, and to promote innovative ideas and research to facilitate sustainable development. It has been asserted that the European Green Deal will be considered significant for Europe as it will be the first-ever continent to achieve climate-neutral by 2050, while other continents might be still fighting with climatic and environmental crises.</w:t>
      </w:r>
    </w:p>
    <w:p w14:paraId="1213A20B" w14:textId="41F1B5EE"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This European Green Deal though includes a systematic list for sustainable development but is principally inclined towards social advancement and the social stability of individuals. The Green Deal is integrated into ending poverty in all of its forms, all across the United Kingdom which also includes the provision of ending hunger, by promoting improved nutrition by sustainable agricultural development, thereby increasing food security. This also incorporates the provision of the availability of water and sanitation for all individuals. Similarly, the government of the United Kingdom is also making efforts to improve life quality by ensuring healthy lives and the well-</w:t>
      </w:r>
      <w:r w:rsidRPr="00410850">
        <w:rPr>
          <w:rFonts w:ascii="Times New Roman" w:eastAsia="Times New Roman" w:hAnsi="Times New Roman" w:cs="Times New Roman"/>
          <w:sz w:val="24"/>
          <w:szCs w:val="24"/>
        </w:rPr>
        <w:lastRenderedPageBreak/>
        <w:t>being of people of all ages, to promote social sustainability. Moreover, this action plan also includes the improvement of the quality of education, by promoting lifelong learning opportunities for everyone, which in turn will promote the social values in the country</w:t>
      </w:r>
      <w:r w:rsidR="00ED2C0A" w:rsidRPr="00ED2C0A">
        <w:rPr>
          <w:rFonts w:ascii="Times New Roman" w:eastAsia="Times New Roman" w:hAnsi="Times New Roman" w:cs="Times New Roman"/>
          <w:sz w:val="24"/>
          <w:szCs w:val="24"/>
          <w:lang w:val="en-US"/>
        </w:rPr>
        <w:t xml:space="preserve"> </w:t>
      </w:r>
      <w:sdt>
        <w:sdtPr>
          <w:rPr>
            <w:rFonts w:ascii="Times New Roman" w:eastAsia="Times New Roman" w:hAnsi="Times New Roman" w:cs="Times New Roman"/>
            <w:sz w:val="24"/>
            <w:szCs w:val="24"/>
            <w:lang w:val="en-US"/>
          </w:rPr>
          <w:id w:val="-649139846"/>
          <w:citation/>
        </w:sdtPr>
        <w:sdtEndPr/>
        <w:sdtContent>
          <w:r w:rsidR="00ED2C0A" w:rsidRPr="00ED2C0A">
            <w:rPr>
              <w:rFonts w:ascii="Times New Roman" w:eastAsia="Times New Roman" w:hAnsi="Times New Roman" w:cs="Times New Roman"/>
              <w:sz w:val="24"/>
              <w:szCs w:val="24"/>
              <w:lang w:val="en-US"/>
            </w:rPr>
            <w:fldChar w:fldCharType="begin"/>
          </w:r>
          <w:r w:rsidR="00ED2C0A" w:rsidRPr="00ED2C0A">
            <w:rPr>
              <w:rFonts w:ascii="Times New Roman" w:eastAsia="Times New Roman" w:hAnsi="Times New Roman" w:cs="Times New Roman"/>
              <w:sz w:val="24"/>
              <w:szCs w:val="24"/>
              <w:lang w:val="en-US"/>
            </w:rPr>
            <w:instrText xml:space="preserve"> CITATION Mar17 \l 1033 </w:instrText>
          </w:r>
          <w:r w:rsidR="00ED2C0A" w:rsidRPr="00ED2C0A">
            <w:rPr>
              <w:rFonts w:ascii="Times New Roman" w:eastAsia="Times New Roman" w:hAnsi="Times New Roman" w:cs="Times New Roman"/>
              <w:sz w:val="24"/>
              <w:szCs w:val="24"/>
              <w:lang w:val="en-US"/>
            </w:rPr>
            <w:fldChar w:fldCharType="separate"/>
          </w:r>
          <w:r w:rsidR="00ED2C0A" w:rsidRPr="00ED2C0A">
            <w:rPr>
              <w:rFonts w:ascii="Times New Roman" w:eastAsia="Times New Roman" w:hAnsi="Times New Roman" w:cs="Times New Roman"/>
              <w:noProof/>
              <w:sz w:val="24"/>
              <w:szCs w:val="24"/>
              <w:lang w:val="en-US"/>
            </w:rPr>
            <w:t>(Stafford-Smith, 2017)</w:t>
          </w:r>
          <w:r w:rsidR="00ED2C0A" w:rsidRPr="00ED2C0A">
            <w:rPr>
              <w:rFonts w:ascii="Times New Roman" w:eastAsia="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w:t>
      </w:r>
    </w:p>
    <w:p w14:paraId="163C344D" w14:textId="5436E4DB"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Moreover, the United Kingdom is also emphasizing gender quality as a part of sustainable development, and hence is empowering girls and women, throughout the state to end the sorts of gender inequality and discrimination, by promoting women education</w:t>
      </w:r>
      <w:r w:rsidR="00ED2C0A" w:rsidRPr="00ED2C0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531640277"/>
          <w:citation/>
        </w:sdtPr>
        <w:sdtEndPr/>
        <w:sdtContent>
          <w:r w:rsidR="00ED2C0A" w:rsidRPr="00ED2C0A">
            <w:rPr>
              <w:rFonts w:ascii="Times New Roman" w:hAnsi="Times New Roman" w:cs="Times New Roman"/>
              <w:sz w:val="24"/>
              <w:szCs w:val="24"/>
              <w:lang w:val="en-US"/>
            </w:rPr>
            <w:fldChar w:fldCharType="begin"/>
          </w:r>
          <w:r w:rsidR="00ED2C0A" w:rsidRPr="00ED2C0A">
            <w:rPr>
              <w:rFonts w:ascii="Times New Roman" w:hAnsi="Times New Roman" w:cs="Times New Roman"/>
              <w:sz w:val="24"/>
              <w:szCs w:val="24"/>
              <w:lang w:val="en-US"/>
            </w:rPr>
            <w:instrText xml:space="preserve"> CITATION Ric17 \l 1033 </w:instrText>
          </w:r>
          <w:r w:rsidR="00ED2C0A" w:rsidRPr="00ED2C0A">
            <w:rPr>
              <w:rFonts w:ascii="Times New Roman" w:hAnsi="Times New Roman" w:cs="Times New Roman"/>
              <w:sz w:val="24"/>
              <w:szCs w:val="24"/>
              <w:lang w:val="en-US"/>
            </w:rPr>
            <w:fldChar w:fldCharType="separate"/>
          </w:r>
          <w:r w:rsidR="00ED2C0A" w:rsidRPr="00ED2C0A">
            <w:rPr>
              <w:rFonts w:ascii="Times New Roman" w:hAnsi="Times New Roman" w:cs="Times New Roman"/>
              <w:noProof/>
              <w:sz w:val="24"/>
              <w:szCs w:val="24"/>
              <w:lang w:val="en-US"/>
            </w:rPr>
            <w:t>(Jordão, 2017)</w:t>
          </w:r>
          <w:r w:rsidR="00ED2C0A" w:rsidRPr="00ED2C0A">
            <w:rPr>
              <w:rFonts w:ascii="Times New Roman" w:hAnsi="Times New Roman" w:cs="Times New Roman"/>
              <w:sz w:val="24"/>
              <w:szCs w:val="24"/>
              <w:lang w:val="en-US"/>
            </w:rPr>
            <w:fldChar w:fldCharType="end"/>
          </w:r>
        </w:sdtContent>
      </w:sdt>
      <w:r w:rsidR="00ED2C0A" w:rsidRPr="00ED2C0A">
        <w:rPr>
          <w:rFonts w:ascii="Times New Roman" w:hAnsi="Times New Roman" w:cs="Times New Roman"/>
          <w:sz w:val="24"/>
          <w:szCs w:val="24"/>
        </w:rPr>
        <w:t>.</w:t>
      </w:r>
      <w:r w:rsidRPr="00410850">
        <w:rPr>
          <w:rFonts w:ascii="Times New Roman" w:eastAsia="Times New Roman" w:hAnsi="Times New Roman" w:cs="Times New Roman"/>
          <w:sz w:val="24"/>
          <w:szCs w:val="24"/>
        </w:rPr>
        <w:t xml:space="preserve"> This also includes promoting peaceful and comprehensive societies for sustainable development. And to provide justice to all by establishing effective and accountable institutions. The infrastructure, being a part of social development is also pivotal for sustainability. Therefore, the United Kingdom is promoting sustainable industrialization, and sustained infrastructure, by bringing innovation in the construction industry. Moreover, human cities and settlements are made inclusive and sustained, by assuring the security and resilience of buildings. Similarly, energy production and climate are important facets of social and health sustainability. Therefore, a significant effort is taken for the protection of the environment and climate. Hence, the government is implementing a sustainable strategy to supply reliable energy to the people and is taking necessary actions to fight against the hazardous effects of climate change. This also includes the formulation of sustainable consumption and production patterns. Moreover, efforts are being taken to conserve natural resources, especially water by the sustainable use of oceans, leading to sustainable development thereby protecting, restoring and fostering sustainable use of terrestrial ecosystems, by effective management of forests, desertification, land degradation, and to protect biodiversity from loss. This conservation of resources and climatic stability is fundamentally important for the improvement of social hierarchy and health advancement.</w:t>
      </w:r>
    </w:p>
    <w:p w14:paraId="1EAF1935" w14:textId="1E6636DF"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Moreover, the United Kingdom is paying special emphasis to end poverty, which is considered as the fundamental barrier to social advancement, and hence the government is taking certain measures to improvise economic sustainability to eradicate poverty so that social harmony and social equilibrium can be attained. The government of the United Kingdom has designed a framework to fight against poverty, by ensuring that the investment is being made for the financial advancement of the people. It is expected that by 2030, nearly half of the proportion of the people living under extreme poverty will be pushed above the line, and by 2050, all of the people will be economically advanced, and there will be no longer a concept of poverty</w:t>
      </w:r>
      <w:r w:rsidR="00ED2C0A"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1017299967"/>
          <w:citation/>
        </w:sdtPr>
        <w:sdtEndPr/>
        <w:sdtContent>
          <w:r w:rsidR="00ED2C0A" w:rsidRPr="00ED2C0A">
            <w:rPr>
              <w:rFonts w:ascii="Times New Roman" w:hAnsi="Times New Roman" w:cs="Times New Roman"/>
              <w:sz w:val="24"/>
              <w:szCs w:val="24"/>
              <w:lang w:val="en-US"/>
            </w:rPr>
            <w:fldChar w:fldCharType="begin"/>
          </w:r>
          <w:r w:rsidR="00ED2C0A" w:rsidRPr="00ED2C0A">
            <w:rPr>
              <w:rFonts w:ascii="Times New Roman" w:hAnsi="Times New Roman" w:cs="Times New Roman"/>
              <w:sz w:val="24"/>
              <w:szCs w:val="24"/>
              <w:lang w:val="en-US"/>
            </w:rPr>
            <w:instrText xml:space="preserve"> CITATION Sha12 \l 1033 </w:instrText>
          </w:r>
          <w:r w:rsidR="00ED2C0A" w:rsidRPr="00ED2C0A">
            <w:rPr>
              <w:rFonts w:ascii="Times New Roman" w:hAnsi="Times New Roman" w:cs="Times New Roman"/>
              <w:sz w:val="24"/>
              <w:szCs w:val="24"/>
              <w:lang w:val="en-US"/>
            </w:rPr>
            <w:fldChar w:fldCharType="separate"/>
          </w:r>
          <w:r w:rsidR="00ED2C0A" w:rsidRPr="00ED2C0A">
            <w:rPr>
              <w:rFonts w:ascii="Times New Roman" w:hAnsi="Times New Roman" w:cs="Times New Roman"/>
              <w:noProof/>
              <w:sz w:val="24"/>
              <w:szCs w:val="24"/>
              <w:lang w:val="en-US"/>
            </w:rPr>
            <w:t>(Quayes, 2012)</w:t>
          </w:r>
          <w:r w:rsidR="00ED2C0A"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 xml:space="preserve">. Hence, to regulate the economic advancement of the people, the United Kingdom has formulated a Multidimensional Poverty Index (MPI) which helps to calculate the economic advancement of the people and the relative progress achieved. The MPI has been regarded as the most successful step undertaken so far, to help people in achieving their basic needs, and in improving their quality of </w:t>
      </w:r>
      <w:r w:rsidRPr="00410850">
        <w:rPr>
          <w:rFonts w:ascii="Times New Roman" w:eastAsia="Times New Roman" w:hAnsi="Times New Roman" w:cs="Times New Roman"/>
          <w:sz w:val="24"/>
          <w:szCs w:val="24"/>
        </w:rPr>
        <w:lastRenderedPageBreak/>
        <w:t>life. It deals with poverty with multidimensionality, by exploring how poverty is associated with socio-economic and socio-environmental problems. The UK has directed every state to report their regional MPIs to the national MPI, demonstrating the progress achieved. Moreover, Multidimensional Poverty Index can also be rendered useful, as it can support the agenda of 2030, and the other 16 sustainable development goals, by providing a detailed and three-dimensional perspective that will enable the governments to predict the socio-economic development. Hence, this promotes economic advancement, which is related to the social development, and ratification of the health system, as an exclusive society fosters health of the people, both physical and mental health.</w:t>
      </w:r>
    </w:p>
    <w:p w14:paraId="3E66D8AD" w14:textId="6DA47490" w:rsidR="00410850" w:rsidRPr="00410850" w:rsidRDefault="00410850" w:rsidP="00ED2C0A">
      <w:pPr>
        <w:pStyle w:val="graf"/>
        <w:spacing w:line="360" w:lineRule="auto"/>
        <w:jc w:val="both"/>
      </w:pPr>
      <w:r w:rsidRPr="00410850">
        <w:t>However, this system of health and social care system can be fostered through a systematic action plan which incorporates increased social development and awareness, collaboration on the international and national level, increased environmental protection and ratification policies, protection and strengthening of the health care system, and an increased inclination to individual development. Though all of these facets are related to the different bureau of society, it collectively implicates social development and individual betterment, leading to social harmony, and economic integration, thereby creating better living conditions for the people</w:t>
      </w:r>
      <w:r w:rsidR="00861A8B" w:rsidRPr="00ED2C0A">
        <w:rPr>
          <w:lang w:val="en-US"/>
        </w:rPr>
        <w:t xml:space="preserve"> </w:t>
      </w:r>
      <w:sdt>
        <w:sdtPr>
          <w:rPr>
            <w:lang w:val="en-US"/>
          </w:rPr>
          <w:id w:val="1887063888"/>
          <w:citation/>
        </w:sdtPr>
        <w:sdtEndPr/>
        <w:sdtContent>
          <w:r w:rsidR="00861A8B" w:rsidRPr="00ED2C0A">
            <w:rPr>
              <w:lang w:val="en-US"/>
            </w:rPr>
            <w:fldChar w:fldCharType="begin"/>
          </w:r>
          <w:r w:rsidR="00861A8B" w:rsidRPr="00ED2C0A">
            <w:rPr>
              <w:lang w:val="en-US"/>
            </w:rPr>
            <w:instrText xml:space="preserve"> CITATION Abd08 \l 1033 </w:instrText>
          </w:r>
          <w:r w:rsidR="00861A8B" w:rsidRPr="00ED2C0A">
            <w:rPr>
              <w:lang w:val="en-US"/>
            </w:rPr>
            <w:fldChar w:fldCharType="separate"/>
          </w:r>
          <w:r w:rsidR="00861A8B" w:rsidRPr="00ED2C0A">
            <w:rPr>
              <w:noProof/>
              <w:lang w:val="en-US"/>
            </w:rPr>
            <w:t>(Omer, 2008)</w:t>
          </w:r>
          <w:r w:rsidR="00861A8B" w:rsidRPr="00ED2C0A">
            <w:rPr>
              <w:lang w:val="en-US"/>
            </w:rPr>
            <w:fldChar w:fldCharType="end"/>
          </w:r>
        </w:sdtContent>
      </w:sdt>
      <w:r w:rsidRPr="00410850">
        <w:t xml:space="preserve">. Considering increased social development incorporates the increased social development and enhancement of the citizens, as they must be promoted socially, politically, and financially, despite all differences. And this social development pertains to all ethnic and religious groups within the country, as equality and justice is fundamental determinant of social advancement. The government of the United Kingdom must pay a greater emphasis on social development, as increased development of society will certainly lead to social sustainability. This can be done by fostering justice and equality, by eradicating poverty, illiteracy, gender discrimination, by lowering the financial burden on the people, by eradicating social crimes such as terrorism, corruption, and social hatred by facilitating economic stability of the people, and by stabilizing political conditions in the country. This can be achieved by measuring the extent of poverty in the four states of the United Kingdom by constantly evaluating the socio-economic development in the different regions of the country by constantly </w:t>
      </w:r>
      <w:r w:rsidR="00861A8B" w:rsidRPr="00ED2C0A">
        <w:t>analysing</w:t>
      </w:r>
      <w:r w:rsidRPr="00410850">
        <w:t xml:space="preserve"> the progress achieved, by comparative analysis of the social and economic advancement in the different regions within the country</w:t>
      </w:r>
      <w:r w:rsidR="00861A8B" w:rsidRPr="00ED2C0A">
        <w:rPr>
          <w:lang w:val="en-US"/>
        </w:rPr>
        <w:t xml:space="preserve"> </w:t>
      </w:r>
      <w:sdt>
        <w:sdtPr>
          <w:rPr>
            <w:lang w:val="en-US"/>
          </w:rPr>
          <w:id w:val="160444517"/>
          <w:citation/>
        </w:sdtPr>
        <w:sdtEndPr/>
        <w:sdtContent>
          <w:r w:rsidR="00861A8B" w:rsidRPr="00ED2C0A">
            <w:rPr>
              <w:lang w:val="en-US"/>
            </w:rPr>
            <w:fldChar w:fldCharType="begin"/>
          </w:r>
          <w:r w:rsidR="00861A8B" w:rsidRPr="00ED2C0A">
            <w:rPr>
              <w:lang w:val="en-US"/>
            </w:rPr>
            <w:instrText xml:space="preserve"> CITATION Ole20 \l 1033 </w:instrText>
          </w:r>
          <w:r w:rsidR="00861A8B" w:rsidRPr="00ED2C0A">
            <w:rPr>
              <w:lang w:val="en-US"/>
            </w:rPr>
            <w:fldChar w:fldCharType="separate"/>
          </w:r>
          <w:r w:rsidR="00861A8B" w:rsidRPr="00ED2C0A">
            <w:rPr>
              <w:noProof/>
              <w:lang w:val="en-US"/>
            </w:rPr>
            <w:t>(Tarasenko, 2020)</w:t>
          </w:r>
          <w:r w:rsidR="00861A8B" w:rsidRPr="00ED2C0A">
            <w:rPr>
              <w:lang w:val="en-US"/>
            </w:rPr>
            <w:fldChar w:fldCharType="end"/>
          </w:r>
        </w:sdtContent>
      </w:sdt>
      <w:r w:rsidRPr="00410850">
        <w:t xml:space="preserve">. Moreover, the government of the United Kingdom compare the non-financial deprivations explicitly, which are interrelated with the capital accumulation, rate of inflation, tariff, and the currency, so that the factors leading to social underdevelopment can be determined. Hence, if these factors are determined, it will allow the policymakers to implement effective policies, leading to the social, economic, and environmental advancement of the people. Moreover, a very important mechanism that can be used to predict the extent of social development is to measure the poverty in the region, </w:t>
      </w:r>
      <w:r w:rsidRPr="00410850">
        <w:lastRenderedPageBreak/>
        <w:t>by evaluating the proportion of people living beyond the line of poverty, and those living above the line of poverty. This can play a fundamental role in the socio-economic advancement of the people. And as soon as people are socially and economically promoted, communities and societies will be promoted, which will lead to the advancement of the environment</w:t>
      </w:r>
      <w:r w:rsidR="00861A8B" w:rsidRPr="00ED2C0A">
        <w:rPr>
          <w:lang w:val="en-US"/>
        </w:rPr>
        <w:t xml:space="preserve"> </w:t>
      </w:r>
      <w:r w:rsidR="00861A8B" w:rsidRPr="00ED2C0A">
        <w:rPr>
          <w:color w:val="2C3E50"/>
          <w:shd w:val="clear" w:color="auto" w:fill="FFFFFF"/>
        </w:rPr>
        <w:t>(Barua, 2019)</w:t>
      </w:r>
      <w:r w:rsidRPr="00410850">
        <w:t>.</w:t>
      </w:r>
    </w:p>
    <w:p w14:paraId="0A933733" w14:textId="77777777"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Similarly, if we consider increased environmental protection policies, the government must take certain measures, such as climate stabilization, protection of the ecosystem, control of global warming, thereby ratifying the environment. The government must emphasize the protection of the natural and refined resources by ensuring their sustainable use, protection of biodiversity, protection of land, air, and water ecosystem by minimizing the pollution, and climatic sustainability by minimizing global warming and ozone depletion, as a sustainable environment is related to sustainable health, and sustainable society, leading to the betterment of life quality and living standards. Hence, the government must take certain measures for the protection of the environment.</w:t>
      </w:r>
    </w:p>
    <w:p w14:paraId="4CB9448B" w14:textId="5C0EFFE6"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Increased collaboration at the international and national level is a significant protocol as it assists the government in attaining increased social and health care sustainability. If the government of the United Kingdom collaborates with other countries or organizations, it will largely be beneficial as an increased economic resource can be integrated, with sharing of ideas and plans, leading to a better strategy for sustainable development. For instance, the United Kingdom must collaborate with both European Union and United Nations with an increased co-operative effort to execute the sustainable development actions plans on all levels, national, regional, and domestic level, and should work for the individual and social awareness, so that all the provisions of sustainable development can be executed and enacted efficiently, with optimal output. Both the United Kingdom in collaboration with the United Nations and European Union must develop a strategic action plan to incorporate all regions of the UK in deploying sustainability and in improvising financial integration for the betterment of the environment</w:t>
      </w:r>
      <w:r w:rsidR="00861A8B"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1146471343"/>
          <w:citation/>
        </w:sdtPr>
        <w:sdtEndPr/>
        <w:sdtContent>
          <w:r w:rsidR="00861A8B" w:rsidRPr="00ED2C0A">
            <w:rPr>
              <w:rFonts w:ascii="Times New Roman" w:hAnsi="Times New Roman" w:cs="Times New Roman"/>
              <w:sz w:val="24"/>
              <w:szCs w:val="24"/>
              <w:lang w:val="en-US"/>
            </w:rPr>
            <w:fldChar w:fldCharType="begin"/>
          </w:r>
          <w:r w:rsidR="00861A8B" w:rsidRPr="00ED2C0A">
            <w:rPr>
              <w:rFonts w:ascii="Times New Roman" w:hAnsi="Times New Roman" w:cs="Times New Roman"/>
              <w:sz w:val="24"/>
              <w:szCs w:val="24"/>
              <w:lang w:val="en-US"/>
            </w:rPr>
            <w:instrText xml:space="preserve"> CITATION Sha12 \l 1033 </w:instrText>
          </w:r>
          <w:r w:rsidR="00861A8B" w:rsidRPr="00ED2C0A">
            <w:rPr>
              <w:rFonts w:ascii="Times New Roman" w:hAnsi="Times New Roman" w:cs="Times New Roman"/>
              <w:sz w:val="24"/>
              <w:szCs w:val="24"/>
              <w:lang w:val="en-US"/>
            </w:rPr>
            <w:fldChar w:fldCharType="separate"/>
          </w:r>
          <w:r w:rsidR="00861A8B" w:rsidRPr="00ED2C0A">
            <w:rPr>
              <w:rFonts w:ascii="Times New Roman" w:hAnsi="Times New Roman" w:cs="Times New Roman"/>
              <w:noProof/>
              <w:sz w:val="24"/>
              <w:szCs w:val="24"/>
              <w:lang w:val="en-US"/>
            </w:rPr>
            <w:t>(Quayes, 2012)</w:t>
          </w:r>
          <w:r w:rsidR="00861A8B"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w:t>
      </w:r>
    </w:p>
    <w:p w14:paraId="7A8757FE" w14:textId="6257F1A6"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r w:rsidRPr="00410850">
        <w:rPr>
          <w:rFonts w:ascii="Times New Roman" w:eastAsia="Times New Roman" w:hAnsi="Times New Roman" w:cs="Times New Roman"/>
          <w:sz w:val="24"/>
          <w:szCs w:val="24"/>
        </w:rPr>
        <w:t xml:space="preserve">Similarly, the advancement and development of an individual also play a fundamental role in promoting sustainability, as a developed individual leads to a developed society, which leads to a developed planet, implicating prosperity and advancement. This can be attained by promoting justice and equality, by lowering the financial burden on the people, by eradicating poverty, illiteracy, gender discrimination, by eradicating social crimes such as terrorism, corruption, and social hatred by facilitating economic stability of the people, and by stabilizing political conditions in the country. Moreover, if the people are living in a sustainable society, free from all </w:t>
      </w:r>
      <w:r w:rsidRPr="00410850">
        <w:rPr>
          <w:rFonts w:ascii="Times New Roman" w:eastAsia="Times New Roman" w:hAnsi="Times New Roman" w:cs="Times New Roman"/>
          <w:sz w:val="24"/>
          <w:szCs w:val="24"/>
        </w:rPr>
        <w:lastRenderedPageBreak/>
        <w:t>environmental, political, economic, and social stresses, they are mentally and physically stabilized, leading to better health, and ultimately sustainable health system in the country</w:t>
      </w:r>
      <w:r w:rsidR="00861A8B" w:rsidRPr="00ED2C0A">
        <w:rPr>
          <w:rFonts w:ascii="Times New Roman" w:eastAsia="Times New Roman" w:hAnsi="Times New Roman" w:cs="Times New Roman"/>
          <w:sz w:val="24"/>
          <w:szCs w:val="24"/>
          <w:lang w:val="en-US"/>
        </w:rPr>
        <w:t xml:space="preserve"> </w:t>
      </w:r>
      <w:sdt>
        <w:sdtPr>
          <w:rPr>
            <w:rFonts w:ascii="Times New Roman" w:hAnsi="Times New Roman" w:cs="Times New Roman"/>
            <w:sz w:val="24"/>
            <w:szCs w:val="24"/>
            <w:lang w:val="en-US"/>
          </w:rPr>
          <w:id w:val="808596663"/>
          <w:citation/>
        </w:sdtPr>
        <w:sdtEndPr/>
        <w:sdtContent>
          <w:r w:rsidR="00861A8B" w:rsidRPr="00ED2C0A">
            <w:rPr>
              <w:rFonts w:ascii="Times New Roman" w:hAnsi="Times New Roman" w:cs="Times New Roman"/>
              <w:sz w:val="24"/>
              <w:szCs w:val="24"/>
              <w:lang w:val="en-US"/>
            </w:rPr>
            <w:fldChar w:fldCharType="begin"/>
          </w:r>
          <w:r w:rsidR="00861A8B" w:rsidRPr="00ED2C0A">
            <w:rPr>
              <w:rFonts w:ascii="Times New Roman" w:hAnsi="Times New Roman" w:cs="Times New Roman"/>
              <w:sz w:val="24"/>
              <w:szCs w:val="24"/>
              <w:lang w:val="en-US"/>
            </w:rPr>
            <w:instrText xml:space="preserve"> CITATION Abd08 \l 1033 </w:instrText>
          </w:r>
          <w:r w:rsidR="00861A8B" w:rsidRPr="00ED2C0A">
            <w:rPr>
              <w:rFonts w:ascii="Times New Roman" w:hAnsi="Times New Roman" w:cs="Times New Roman"/>
              <w:sz w:val="24"/>
              <w:szCs w:val="24"/>
              <w:lang w:val="en-US"/>
            </w:rPr>
            <w:fldChar w:fldCharType="separate"/>
          </w:r>
          <w:r w:rsidR="00861A8B" w:rsidRPr="00ED2C0A">
            <w:rPr>
              <w:rFonts w:ascii="Times New Roman" w:hAnsi="Times New Roman" w:cs="Times New Roman"/>
              <w:noProof/>
              <w:sz w:val="24"/>
              <w:szCs w:val="24"/>
              <w:lang w:val="en-US"/>
            </w:rPr>
            <w:t>(Omer, 2008)</w:t>
          </w:r>
          <w:r w:rsidR="00861A8B" w:rsidRPr="00ED2C0A">
            <w:rPr>
              <w:rFonts w:ascii="Times New Roman" w:hAnsi="Times New Roman" w:cs="Times New Roman"/>
              <w:sz w:val="24"/>
              <w:szCs w:val="24"/>
              <w:lang w:val="en-US"/>
            </w:rPr>
            <w:fldChar w:fldCharType="end"/>
          </w:r>
        </w:sdtContent>
      </w:sdt>
      <w:r w:rsidRPr="00410850">
        <w:rPr>
          <w:rFonts w:ascii="Times New Roman" w:eastAsia="Times New Roman" w:hAnsi="Times New Roman" w:cs="Times New Roman"/>
          <w:sz w:val="24"/>
          <w:szCs w:val="24"/>
        </w:rPr>
        <w:t>.</w:t>
      </w:r>
    </w:p>
    <w:p w14:paraId="717F5A4D" w14:textId="77777777" w:rsidR="00861A8B" w:rsidRPr="00ED2C0A" w:rsidRDefault="00410850" w:rsidP="00ED2C0A">
      <w:pPr>
        <w:pStyle w:val="graf"/>
        <w:spacing w:line="360" w:lineRule="auto"/>
        <w:jc w:val="both"/>
      </w:pPr>
      <w:r w:rsidRPr="00410850">
        <w:t>Summing up, sustainable development is the pivot for the planet as it pertains to the protection of the Earth, on which the survival of humans depends. Based on the significance of sustainable development, which encompasses environmental sustainability, economic sustainability, and social sustainability, it is asserted that that sustainability or sustainable development precisely has played a vital role in developing the modern socio-cultural globule of the world, and almost every action taken by a state, either on an international or national level, is a strategic gateway to the sustainable development. These three domains of sustainable development (social, environmental, and economic) are executed in all developmental divisions, including agriculture, infrastructure, energy, water development and use, transportation, construction, industry, and urbanization, leading to the betterment of the individual, as it bolsters the living condition of the planet, so that it is beneficial for the present generations as well as future generations</w:t>
      </w:r>
      <w:r w:rsidR="00861A8B" w:rsidRPr="00ED2C0A">
        <w:rPr>
          <w:lang w:val="en-US"/>
        </w:rPr>
        <w:t xml:space="preserve"> </w:t>
      </w:r>
      <w:sdt>
        <w:sdtPr>
          <w:rPr>
            <w:lang w:val="en-US"/>
          </w:rPr>
          <w:id w:val="-135725963"/>
          <w:citation/>
        </w:sdtPr>
        <w:sdtEndPr/>
        <w:sdtContent>
          <w:r w:rsidR="00861A8B" w:rsidRPr="00ED2C0A">
            <w:rPr>
              <w:lang w:val="en-US"/>
            </w:rPr>
            <w:fldChar w:fldCharType="begin"/>
          </w:r>
          <w:r w:rsidR="00861A8B" w:rsidRPr="00ED2C0A">
            <w:rPr>
              <w:lang w:val="en-US"/>
            </w:rPr>
            <w:instrText xml:space="preserve"> CITATION Ole20 \l 1033 </w:instrText>
          </w:r>
          <w:r w:rsidR="00861A8B" w:rsidRPr="00ED2C0A">
            <w:rPr>
              <w:lang w:val="en-US"/>
            </w:rPr>
            <w:fldChar w:fldCharType="separate"/>
          </w:r>
          <w:r w:rsidR="00861A8B" w:rsidRPr="00ED2C0A">
            <w:rPr>
              <w:noProof/>
              <w:lang w:val="en-US"/>
            </w:rPr>
            <w:t>(Tarasenko, 2020)</w:t>
          </w:r>
          <w:r w:rsidR="00861A8B" w:rsidRPr="00ED2C0A">
            <w:rPr>
              <w:lang w:val="en-US"/>
            </w:rPr>
            <w:fldChar w:fldCharType="end"/>
          </w:r>
        </w:sdtContent>
      </w:sdt>
      <w:r w:rsidRPr="00410850">
        <w:t xml:space="preserve">. </w:t>
      </w:r>
    </w:p>
    <w:p w14:paraId="3547A0C3" w14:textId="69941891" w:rsidR="00410850" w:rsidRPr="00410850" w:rsidRDefault="00410850" w:rsidP="00ED2C0A">
      <w:pPr>
        <w:pStyle w:val="graf"/>
        <w:spacing w:line="360" w:lineRule="auto"/>
        <w:jc w:val="both"/>
      </w:pPr>
      <w:r w:rsidRPr="00410850">
        <w:t>Though sustainable development is highly interrelated with economic sustainability, this economic sustainability is fundamental for the social advancement and political stability, correlated with individual development, and provision of the basic facilities of life including health care facilities, education, progression of social justice and equality, climatic sustainability, protection of natural resources, conservation of biodiversity, conservation of water bodies, protection of land, production of efficient sources of energy, the renewable energy, sustained nutrition and healthy life, controlled population, sustained employment, sustainable economic growth, and sustainable social advancement (Gaffney, 2015). Therefore, sustainable economic and financial policies have largely been integrated into the national and international policies, to ensure that sustainable development is financed effectively.</w:t>
      </w:r>
    </w:p>
    <w:p w14:paraId="17EF2B7D" w14:textId="77777777" w:rsidR="00410850" w:rsidRPr="00410850"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p>
    <w:p w14:paraId="4D641B4C" w14:textId="1C10BDED" w:rsidR="00410850" w:rsidRPr="00ED2C0A" w:rsidRDefault="00410850" w:rsidP="00ED2C0A">
      <w:pPr>
        <w:spacing w:before="100" w:beforeAutospacing="1" w:after="100" w:afterAutospacing="1" w:line="360" w:lineRule="auto"/>
        <w:jc w:val="both"/>
        <w:rPr>
          <w:rFonts w:ascii="Times New Roman" w:eastAsia="Times New Roman" w:hAnsi="Times New Roman" w:cs="Times New Roman"/>
          <w:sz w:val="24"/>
          <w:szCs w:val="24"/>
        </w:rPr>
      </w:pPr>
    </w:p>
    <w:p w14:paraId="4952DC14" w14:textId="0AD1C0D6" w:rsidR="00ED2C0A" w:rsidRPr="00ED2C0A" w:rsidRDefault="00ED2C0A" w:rsidP="00ED2C0A">
      <w:pPr>
        <w:spacing w:before="100" w:beforeAutospacing="1" w:after="100" w:afterAutospacing="1" w:line="360" w:lineRule="auto"/>
        <w:jc w:val="both"/>
        <w:rPr>
          <w:rFonts w:ascii="Times New Roman" w:eastAsia="Times New Roman" w:hAnsi="Times New Roman" w:cs="Times New Roman"/>
          <w:sz w:val="24"/>
          <w:szCs w:val="24"/>
        </w:rPr>
      </w:pPr>
    </w:p>
    <w:p w14:paraId="04778DE3" w14:textId="130C4E5E" w:rsidR="00ED2C0A" w:rsidRDefault="00ED2C0A" w:rsidP="00ED2C0A">
      <w:pPr>
        <w:spacing w:before="100" w:beforeAutospacing="1" w:after="100" w:afterAutospacing="1" w:line="360" w:lineRule="auto"/>
        <w:jc w:val="both"/>
        <w:rPr>
          <w:rFonts w:ascii="Times New Roman" w:eastAsia="Times New Roman" w:hAnsi="Times New Roman" w:cs="Times New Roman"/>
          <w:sz w:val="24"/>
          <w:szCs w:val="24"/>
        </w:rPr>
      </w:pPr>
    </w:p>
    <w:p w14:paraId="5A271D00" w14:textId="77777777" w:rsidR="00ED2C0A" w:rsidRPr="00ED2C0A" w:rsidRDefault="00ED2C0A" w:rsidP="00ED2C0A">
      <w:pPr>
        <w:spacing w:before="100" w:beforeAutospacing="1" w:after="100" w:afterAutospacing="1" w:line="360" w:lineRule="auto"/>
        <w:jc w:val="both"/>
        <w:rPr>
          <w:rFonts w:ascii="Times New Roman" w:eastAsia="Times New Roman" w:hAnsi="Times New Roman" w:cs="Times New Roman"/>
          <w:sz w:val="24"/>
          <w:szCs w:val="24"/>
        </w:rPr>
      </w:pPr>
    </w:p>
    <w:p w14:paraId="610DED72" w14:textId="6E5B271F" w:rsidR="00ED2C0A" w:rsidRPr="00ED2C0A" w:rsidRDefault="00ED2C0A" w:rsidP="00ED2C0A">
      <w:pPr>
        <w:spacing w:before="100" w:beforeAutospacing="1" w:after="100" w:afterAutospacing="1" w:line="360" w:lineRule="auto"/>
        <w:jc w:val="both"/>
        <w:rPr>
          <w:rFonts w:ascii="Times New Roman" w:eastAsia="Times New Roman" w:hAnsi="Times New Roman" w:cs="Times New Roman"/>
          <w:sz w:val="24"/>
          <w:szCs w:val="24"/>
        </w:rPr>
      </w:pPr>
    </w:p>
    <w:p w14:paraId="39F8C201" w14:textId="17377004" w:rsidR="00ED2C0A" w:rsidRPr="00ED2C0A" w:rsidRDefault="00ED2C0A" w:rsidP="00ED2C0A">
      <w:pPr>
        <w:spacing w:before="100" w:beforeAutospacing="1" w:after="100" w:afterAutospacing="1" w:line="360" w:lineRule="auto"/>
        <w:jc w:val="both"/>
        <w:rPr>
          <w:rFonts w:ascii="Times New Roman" w:eastAsia="Times New Roman" w:hAnsi="Times New Roman" w:cs="Times New Roman"/>
          <w:sz w:val="24"/>
          <w:szCs w:val="24"/>
        </w:rPr>
      </w:pPr>
    </w:p>
    <w:p w14:paraId="5E3D1588" w14:textId="56269C29" w:rsidR="00410850" w:rsidRPr="00410850" w:rsidRDefault="00ED2C0A" w:rsidP="00ED2C0A">
      <w:pPr>
        <w:spacing w:before="100" w:beforeAutospacing="1" w:after="100" w:afterAutospacing="1" w:line="360" w:lineRule="auto"/>
        <w:jc w:val="both"/>
        <w:rPr>
          <w:rFonts w:ascii="Times New Roman" w:eastAsia="Times New Roman" w:hAnsi="Times New Roman" w:cs="Times New Roman"/>
          <w:b/>
          <w:bCs/>
          <w:sz w:val="28"/>
          <w:szCs w:val="28"/>
          <w:lang w:val="en-US"/>
        </w:rPr>
      </w:pPr>
      <w:r w:rsidRPr="00ED2C0A">
        <w:rPr>
          <w:rFonts w:ascii="Times New Roman" w:eastAsia="Times New Roman" w:hAnsi="Times New Roman" w:cs="Times New Roman"/>
          <w:b/>
          <w:bCs/>
          <w:sz w:val="28"/>
          <w:szCs w:val="28"/>
          <w:lang w:val="en-US"/>
        </w:rPr>
        <w:t xml:space="preserve">References: </w:t>
      </w:r>
    </w:p>
    <w:p w14:paraId="2F557C80"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sz w:val="24"/>
          <w:szCs w:val="24"/>
        </w:rPr>
        <w:fldChar w:fldCharType="begin"/>
      </w:r>
      <w:r w:rsidRPr="00ED2C0A">
        <w:rPr>
          <w:rFonts w:ascii="Times New Roman" w:hAnsi="Times New Roman" w:cs="Times New Roman"/>
          <w:sz w:val="24"/>
          <w:szCs w:val="24"/>
        </w:rPr>
        <w:instrText xml:space="preserve"> BIBLIOGRAPHY </w:instrText>
      </w:r>
      <w:r w:rsidRPr="00ED2C0A">
        <w:rPr>
          <w:rFonts w:ascii="Times New Roman" w:hAnsi="Times New Roman" w:cs="Times New Roman"/>
          <w:sz w:val="24"/>
          <w:szCs w:val="24"/>
        </w:rPr>
        <w:fldChar w:fldCharType="separate"/>
      </w:r>
      <w:r w:rsidRPr="00ED2C0A">
        <w:rPr>
          <w:rFonts w:ascii="Times New Roman" w:hAnsi="Times New Roman" w:cs="Times New Roman"/>
          <w:noProof/>
          <w:sz w:val="24"/>
          <w:szCs w:val="24"/>
          <w:lang w:val="en-US"/>
        </w:rPr>
        <w:t xml:space="preserve">Chichilnisky, G., 1997. What is sustainable development?. </w:t>
      </w:r>
      <w:r w:rsidRPr="00ED2C0A">
        <w:rPr>
          <w:rFonts w:ascii="Times New Roman" w:hAnsi="Times New Roman" w:cs="Times New Roman"/>
          <w:i/>
          <w:iCs/>
          <w:noProof/>
          <w:sz w:val="24"/>
          <w:szCs w:val="24"/>
          <w:lang w:val="en-US"/>
        </w:rPr>
        <w:t xml:space="preserve">Land Economics, </w:t>
      </w:r>
      <w:r w:rsidRPr="00ED2C0A">
        <w:rPr>
          <w:rFonts w:ascii="Times New Roman" w:hAnsi="Times New Roman" w:cs="Times New Roman"/>
          <w:noProof/>
          <w:sz w:val="24"/>
          <w:szCs w:val="24"/>
          <w:lang w:val="en-US"/>
        </w:rPr>
        <w:t>73(4), pp. 467-491.</w:t>
      </w:r>
    </w:p>
    <w:p w14:paraId="7D96026D"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Dasgupta, P., 2007. The idea of sustainable development. </w:t>
      </w:r>
      <w:r w:rsidRPr="00ED2C0A">
        <w:rPr>
          <w:rFonts w:ascii="Times New Roman" w:hAnsi="Times New Roman" w:cs="Times New Roman"/>
          <w:i/>
          <w:iCs/>
          <w:noProof/>
          <w:sz w:val="24"/>
          <w:szCs w:val="24"/>
          <w:lang w:val="en-US"/>
        </w:rPr>
        <w:t xml:space="preserve">Sustainability Science, </w:t>
      </w:r>
      <w:r w:rsidRPr="00ED2C0A">
        <w:rPr>
          <w:rFonts w:ascii="Times New Roman" w:hAnsi="Times New Roman" w:cs="Times New Roman"/>
          <w:noProof/>
          <w:sz w:val="24"/>
          <w:szCs w:val="24"/>
          <w:lang w:val="en-US"/>
        </w:rPr>
        <w:t>1(1), pp. 5-11.</w:t>
      </w:r>
    </w:p>
    <w:p w14:paraId="7EE81E2F"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Dince, I., 1999. Energy, environment and sustainable development. </w:t>
      </w:r>
      <w:r w:rsidRPr="00ED2C0A">
        <w:rPr>
          <w:rFonts w:ascii="Times New Roman" w:hAnsi="Times New Roman" w:cs="Times New Roman"/>
          <w:i/>
          <w:iCs/>
          <w:noProof/>
          <w:sz w:val="24"/>
          <w:szCs w:val="24"/>
          <w:lang w:val="en-US"/>
        </w:rPr>
        <w:t xml:space="preserve">Applied energy, </w:t>
      </w:r>
      <w:r w:rsidRPr="00ED2C0A">
        <w:rPr>
          <w:rFonts w:ascii="Times New Roman" w:hAnsi="Times New Roman" w:cs="Times New Roman"/>
          <w:noProof/>
          <w:sz w:val="24"/>
          <w:szCs w:val="24"/>
          <w:lang w:val="en-US"/>
        </w:rPr>
        <w:t>64(1-4), pp. 427-440.</w:t>
      </w:r>
    </w:p>
    <w:p w14:paraId="29DAE464"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Esposito, L., 2021. Extending 'environment-risk weighted assets': EU taxonomy and banking supervision. </w:t>
      </w:r>
      <w:r w:rsidRPr="00ED2C0A">
        <w:rPr>
          <w:rFonts w:ascii="Times New Roman" w:hAnsi="Times New Roman" w:cs="Times New Roman"/>
          <w:i/>
          <w:iCs/>
          <w:noProof/>
          <w:sz w:val="24"/>
          <w:szCs w:val="24"/>
          <w:lang w:val="en-US"/>
        </w:rPr>
        <w:t xml:space="preserve">Journal of Sustainable Finance &amp; Investment , </w:t>
      </w:r>
      <w:r w:rsidRPr="00ED2C0A">
        <w:rPr>
          <w:rFonts w:ascii="Times New Roman" w:hAnsi="Times New Roman" w:cs="Times New Roman"/>
          <w:noProof/>
          <w:sz w:val="24"/>
          <w:szCs w:val="24"/>
          <w:lang w:val="en-US"/>
        </w:rPr>
        <w:t>11(3), pp. 214-232.</w:t>
      </w:r>
    </w:p>
    <w:p w14:paraId="4D7898C9"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Gaffney, O., 2015. Sustainable development goals. </w:t>
      </w:r>
      <w:r w:rsidRPr="00ED2C0A">
        <w:rPr>
          <w:rFonts w:ascii="Times New Roman" w:hAnsi="Times New Roman" w:cs="Times New Roman"/>
          <w:i/>
          <w:iCs/>
          <w:noProof/>
          <w:sz w:val="24"/>
          <w:szCs w:val="24"/>
          <w:lang w:val="en-US"/>
        </w:rPr>
        <w:t xml:space="preserve">SDGs Transform Our World, </w:t>
      </w:r>
      <w:r w:rsidRPr="00ED2C0A">
        <w:rPr>
          <w:rFonts w:ascii="Times New Roman" w:hAnsi="Times New Roman" w:cs="Times New Roman"/>
          <w:noProof/>
          <w:sz w:val="24"/>
          <w:szCs w:val="24"/>
          <w:lang w:val="en-US"/>
        </w:rPr>
        <w:t>1(82), pp. 4.</w:t>
      </w:r>
    </w:p>
    <w:p w14:paraId="268A234C"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Harris, J., 2000. Basic principles of sustainable development. </w:t>
      </w:r>
      <w:r w:rsidRPr="00ED2C0A">
        <w:rPr>
          <w:rFonts w:ascii="Times New Roman" w:hAnsi="Times New Roman" w:cs="Times New Roman"/>
          <w:i/>
          <w:iCs/>
          <w:noProof/>
          <w:sz w:val="24"/>
          <w:szCs w:val="24"/>
          <w:lang w:val="en-US"/>
        </w:rPr>
        <w:t xml:space="preserve">Dimensions of Sustainable Developmnet, </w:t>
      </w:r>
      <w:r w:rsidRPr="00ED2C0A">
        <w:rPr>
          <w:rFonts w:ascii="Times New Roman" w:hAnsi="Times New Roman" w:cs="Times New Roman"/>
          <w:noProof/>
          <w:sz w:val="24"/>
          <w:szCs w:val="24"/>
          <w:lang w:val="en-US"/>
        </w:rPr>
        <w:t>1(1), p. 23.</w:t>
      </w:r>
    </w:p>
    <w:p w14:paraId="1C78F101"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Jabareen, Y., 2008. A new conceptual framework for sustainable development. </w:t>
      </w:r>
      <w:r w:rsidRPr="00ED2C0A">
        <w:rPr>
          <w:rFonts w:ascii="Times New Roman" w:hAnsi="Times New Roman" w:cs="Times New Roman"/>
          <w:i/>
          <w:iCs/>
          <w:noProof/>
          <w:sz w:val="24"/>
          <w:szCs w:val="24"/>
          <w:lang w:val="en-US"/>
        </w:rPr>
        <w:t xml:space="preserve">Environment, development and sustainability, </w:t>
      </w:r>
      <w:r w:rsidRPr="00ED2C0A">
        <w:rPr>
          <w:rFonts w:ascii="Times New Roman" w:hAnsi="Times New Roman" w:cs="Times New Roman"/>
          <w:noProof/>
          <w:sz w:val="24"/>
          <w:szCs w:val="24"/>
          <w:lang w:val="en-US"/>
        </w:rPr>
        <w:t>1(1), pp. 179-192.</w:t>
      </w:r>
    </w:p>
    <w:p w14:paraId="66C27765"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Jordão, R. V. D., 2017. Performance measurement, intellectual capital and financial sustainability. </w:t>
      </w:r>
      <w:r w:rsidRPr="00ED2C0A">
        <w:rPr>
          <w:rFonts w:ascii="Times New Roman" w:hAnsi="Times New Roman" w:cs="Times New Roman"/>
          <w:i/>
          <w:iCs/>
          <w:noProof/>
          <w:sz w:val="24"/>
          <w:szCs w:val="24"/>
          <w:lang w:val="en-US"/>
        </w:rPr>
        <w:t xml:space="preserve">Journal of Intellectual Capital, </w:t>
      </w:r>
      <w:r w:rsidRPr="00ED2C0A">
        <w:rPr>
          <w:rFonts w:ascii="Times New Roman" w:hAnsi="Times New Roman" w:cs="Times New Roman"/>
          <w:noProof/>
          <w:sz w:val="24"/>
          <w:szCs w:val="24"/>
          <w:lang w:val="en-US"/>
        </w:rPr>
        <w:t>18(3), p. 44.</w:t>
      </w:r>
    </w:p>
    <w:p w14:paraId="4D6B5B32"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Kremen, V., 2019. Evaluating the relationship between financial sustainability and socio-economic development of countries. </w:t>
      </w:r>
      <w:r w:rsidRPr="00ED2C0A">
        <w:rPr>
          <w:rFonts w:ascii="Times New Roman" w:hAnsi="Times New Roman" w:cs="Times New Roman"/>
          <w:i/>
          <w:iCs/>
          <w:noProof/>
          <w:sz w:val="24"/>
          <w:szCs w:val="24"/>
          <w:lang w:val="en-US"/>
        </w:rPr>
        <w:t xml:space="preserve">Central European Economic Journal, </w:t>
      </w:r>
      <w:r w:rsidRPr="00ED2C0A">
        <w:rPr>
          <w:rFonts w:ascii="Times New Roman" w:hAnsi="Times New Roman" w:cs="Times New Roman"/>
          <w:noProof/>
          <w:sz w:val="24"/>
          <w:szCs w:val="24"/>
          <w:lang w:val="en-US"/>
        </w:rPr>
        <w:t>19(53).</w:t>
      </w:r>
    </w:p>
    <w:p w14:paraId="2A967085"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Lupu, I., 2015. The indirect relation between corporate governance and financial stability. </w:t>
      </w:r>
      <w:r w:rsidRPr="00ED2C0A">
        <w:rPr>
          <w:rFonts w:ascii="Times New Roman" w:hAnsi="Times New Roman" w:cs="Times New Roman"/>
          <w:i/>
          <w:iCs/>
          <w:noProof/>
          <w:sz w:val="24"/>
          <w:szCs w:val="24"/>
          <w:lang w:val="en-US"/>
        </w:rPr>
        <w:t xml:space="preserve">Procedia Economics and Finance, </w:t>
      </w:r>
      <w:r w:rsidRPr="00ED2C0A">
        <w:rPr>
          <w:rFonts w:ascii="Times New Roman" w:hAnsi="Times New Roman" w:cs="Times New Roman"/>
          <w:noProof/>
          <w:sz w:val="24"/>
          <w:szCs w:val="24"/>
          <w:lang w:val="en-US"/>
        </w:rPr>
        <w:t>22(1), pp. 538-543.</w:t>
      </w:r>
    </w:p>
    <w:p w14:paraId="6867729C"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Nilsson, M., 2016. Policy: map the interactions between Sustainable Development Goals. </w:t>
      </w:r>
      <w:r w:rsidRPr="00ED2C0A">
        <w:rPr>
          <w:rFonts w:ascii="Times New Roman" w:hAnsi="Times New Roman" w:cs="Times New Roman"/>
          <w:i/>
          <w:iCs/>
          <w:noProof/>
          <w:sz w:val="24"/>
          <w:szCs w:val="24"/>
          <w:lang w:val="en-US"/>
        </w:rPr>
        <w:t xml:space="preserve">Nature News, </w:t>
      </w:r>
      <w:r w:rsidRPr="00ED2C0A">
        <w:rPr>
          <w:rFonts w:ascii="Times New Roman" w:hAnsi="Times New Roman" w:cs="Times New Roman"/>
          <w:noProof/>
          <w:sz w:val="24"/>
          <w:szCs w:val="24"/>
          <w:lang w:val="en-US"/>
        </w:rPr>
        <w:t>1(1), pp. 320-322.</w:t>
      </w:r>
    </w:p>
    <w:p w14:paraId="63A4B1C5"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Omer, A. M., 2008. Energy, environment and sustainable development. </w:t>
      </w:r>
      <w:r w:rsidRPr="00ED2C0A">
        <w:rPr>
          <w:rFonts w:ascii="Times New Roman" w:hAnsi="Times New Roman" w:cs="Times New Roman"/>
          <w:i/>
          <w:iCs/>
          <w:noProof/>
          <w:sz w:val="24"/>
          <w:szCs w:val="24"/>
          <w:lang w:val="en-US"/>
        </w:rPr>
        <w:t xml:space="preserve">Renewable and sustainable energy reviews, </w:t>
      </w:r>
      <w:r w:rsidRPr="00ED2C0A">
        <w:rPr>
          <w:rFonts w:ascii="Times New Roman" w:hAnsi="Times New Roman" w:cs="Times New Roman"/>
          <w:noProof/>
          <w:sz w:val="24"/>
          <w:szCs w:val="24"/>
          <w:lang w:val="en-US"/>
        </w:rPr>
        <w:t>12(9), pp. 2265-2300.</w:t>
      </w:r>
    </w:p>
    <w:p w14:paraId="4044D05F"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Parris, T. M., 2003. Characterizing and Measuring Sustainable Development. </w:t>
      </w:r>
      <w:r w:rsidRPr="00ED2C0A">
        <w:rPr>
          <w:rFonts w:ascii="Times New Roman" w:hAnsi="Times New Roman" w:cs="Times New Roman"/>
          <w:i/>
          <w:iCs/>
          <w:noProof/>
          <w:sz w:val="24"/>
          <w:szCs w:val="24"/>
          <w:lang w:val="en-US"/>
        </w:rPr>
        <w:t xml:space="preserve">Annual Review of Environment and Resources, </w:t>
      </w:r>
      <w:r w:rsidRPr="00ED2C0A">
        <w:rPr>
          <w:rFonts w:ascii="Times New Roman" w:hAnsi="Times New Roman" w:cs="Times New Roman"/>
          <w:noProof/>
          <w:sz w:val="24"/>
          <w:szCs w:val="24"/>
          <w:lang w:val="en-US"/>
        </w:rPr>
        <w:t>28(1), pp. 559-586.</w:t>
      </w:r>
    </w:p>
    <w:p w14:paraId="2AFAA561"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Pettifor, H., 2015. The appeal of the green deal: Empirical evidence for the influence of energy efficiency policy on renovating homeowners. </w:t>
      </w:r>
      <w:r w:rsidRPr="00ED2C0A">
        <w:rPr>
          <w:rFonts w:ascii="Times New Roman" w:hAnsi="Times New Roman" w:cs="Times New Roman"/>
          <w:i/>
          <w:iCs/>
          <w:noProof/>
          <w:sz w:val="24"/>
          <w:szCs w:val="24"/>
          <w:lang w:val="en-US"/>
        </w:rPr>
        <w:t xml:space="preserve">Energy Policy, </w:t>
      </w:r>
      <w:r w:rsidRPr="00ED2C0A">
        <w:rPr>
          <w:rFonts w:ascii="Times New Roman" w:hAnsi="Times New Roman" w:cs="Times New Roman"/>
          <w:noProof/>
          <w:sz w:val="24"/>
          <w:szCs w:val="24"/>
          <w:lang w:val="en-US"/>
        </w:rPr>
        <w:t>79(1), pp. 161-176.</w:t>
      </w:r>
    </w:p>
    <w:p w14:paraId="6CA73E0C"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lastRenderedPageBreak/>
        <w:t xml:space="preserve">Quayes, S., 2012. Depth of outreach and financial sustainability of microfinance institutions. </w:t>
      </w:r>
      <w:r w:rsidRPr="00ED2C0A">
        <w:rPr>
          <w:rFonts w:ascii="Times New Roman" w:hAnsi="Times New Roman" w:cs="Times New Roman"/>
          <w:i/>
          <w:iCs/>
          <w:noProof/>
          <w:sz w:val="24"/>
          <w:szCs w:val="24"/>
          <w:lang w:val="en-US"/>
        </w:rPr>
        <w:t xml:space="preserve">Applied Economics, </w:t>
      </w:r>
      <w:r w:rsidRPr="00ED2C0A">
        <w:rPr>
          <w:rFonts w:ascii="Times New Roman" w:hAnsi="Times New Roman" w:cs="Times New Roman"/>
          <w:noProof/>
          <w:sz w:val="24"/>
          <w:szCs w:val="24"/>
          <w:lang w:val="en-US"/>
        </w:rPr>
        <w:t>44(6), pp. 3421-3433.</w:t>
      </w:r>
    </w:p>
    <w:p w14:paraId="67043AF5"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Rancan, M., 2020. Classification of Sustainable Activities: EU Taxonomy and Scientific Literature. </w:t>
      </w:r>
      <w:r w:rsidRPr="00ED2C0A">
        <w:rPr>
          <w:rFonts w:ascii="Times New Roman" w:hAnsi="Times New Roman" w:cs="Times New Roman"/>
          <w:i/>
          <w:iCs/>
          <w:noProof/>
          <w:sz w:val="24"/>
          <w:szCs w:val="24"/>
          <w:lang w:val="en-US"/>
        </w:rPr>
        <w:t xml:space="preserve">Sustainability, </w:t>
      </w:r>
      <w:r w:rsidRPr="00ED2C0A">
        <w:rPr>
          <w:rFonts w:ascii="Times New Roman" w:hAnsi="Times New Roman" w:cs="Times New Roman"/>
          <w:noProof/>
          <w:sz w:val="24"/>
          <w:szCs w:val="24"/>
          <w:lang w:val="en-US"/>
        </w:rPr>
        <w:t>1(1), pp. 12-16.</w:t>
      </w:r>
    </w:p>
    <w:p w14:paraId="2856B8B9"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Robert, K. W., 2005. What is sustainable development? Goals, indicators, values, and practice. </w:t>
      </w:r>
      <w:r w:rsidRPr="00ED2C0A">
        <w:rPr>
          <w:rFonts w:ascii="Times New Roman" w:hAnsi="Times New Roman" w:cs="Times New Roman"/>
          <w:i/>
          <w:iCs/>
          <w:noProof/>
          <w:sz w:val="24"/>
          <w:szCs w:val="24"/>
          <w:lang w:val="en-US"/>
        </w:rPr>
        <w:t xml:space="preserve">sustainable development, </w:t>
      </w:r>
      <w:r w:rsidRPr="00ED2C0A">
        <w:rPr>
          <w:rFonts w:ascii="Times New Roman" w:hAnsi="Times New Roman" w:cs="Times New Roman"/>
          <w:noProof/>
          <w:sz w:val="24"/>
          <w:szCs w:val="24"/>
          <w:lang w:val="en-US"/>
        </w:rPr>
        <w:t>75(3), pp. 8-21.</w:t>
      </w:r>
    </w:p>
    <w:p w14:paraId="21F96461"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Rosenow, J., 2013. The Green Deal and the Energy Company Obligation. </w:t>
      </w:r>
      <w:r w:rsidRPr="00ED2C0A">
        <w:rPr>
          <w:rFonts w:ascii="Times New Roman" w:hAnsi="Times New Roman" w:cs="Times New Roman"/>
          <w:i/>
          <w:iCs/>
          <w:noProof/>
          <w:sz w:val="24"/>
          <w:szCs w:val="24"/>
          <w:lang w:val="en-US"/>
        </w:rPr>
        <w:t xml:space="preserve">Proceedings of the Institution of Civil Engineers, </w:t>
      </w:r>
      <w:r w:rsidRPr="00ED2C0A">
        <w:rPr>
          <w:rFonts w:ascii="Times New Roman" w:hAnsi="Times New Roman" w:cs="Times New Roman"/>
          <w:noProof/>
          <w:sz w:val="24"/>
          <w:szCs w:val="24"/>
          <w:lang w:val="en-US"/>
        </w:rPr>
        <w:t>166(3), pp. 127-136.</w:t>
      </w:r>
    </w:p>
    <w:p w14:paraId="778CA88A"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Sachs, J. D., 2019. Why Is Green Finance Important?. </w:t>
      </w:r>
      <w:r w:rsidRPr="00ED2C0A">
        <w:rPr>
          <w:rFonts w:ascii="Times New Roman" w:hAnsi="Times New Roman" w:cs="Times New Roman"/>
          <w:i/>
          <w:iCs/>
          <w:noProof/>
          <w:sz w:val="24"/>
          <w:szCs w:val="24"/>
          <w:lang w:val="en-US"/>
        </w:rPr>
        <w:t xml:space="preserve">ADBI Working Paper 917 , </w:t>
      </w:r>
      <w:r w:rsidRPr="00ED2C0A">
        <w:rPr>
          <w:rFonts w:ascii="Times New Roman" w:hAnsi="Times New Roman" w:cs="Times New Roman"/>
          <w:noProof/>
          <w:sz w:val="24"/>
          <w:szCs w:val="24"/>
          <w:lang w:val="en-US"/>
        </w:rPr>
        <w:t>1(1), p. 19.</w:t>
      </w:r>
    </w:p>
    <w:p w14:paraId="6A2AA506"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Siddi, M., 2020. The European Green Deal: Assessing its current state and future implementation. </w:t>
      </w:r>
      <w:r w:rsidRPr="00ED2C0A">
        <w:rPr>
          <w:rFonts w:ascii="Times New Roman" w:hAnsi="Times New Roman" w:cs="Times New Roman"/>
          <w:i/>
          <w:iCs/>
          <w:noProof/>
          <w:sz w:val="24"/>
          <w:szCs w:val="24"/>
          <w:lang w:val="en-US"/>
        </w:rPr>
        <w:t xml:space="preserve">UPI REPORT, </w:t>
      </w:r>
      <w:r w:rsidRPr="00ED2C0A">
        <w:rPr>
          <w:rFonts w:ascii="Times New Roman" w:hAnsi="Times New Roman" w:cs="Times New Roman"/>
          <w:noProof/>
          <w:sz w:val="24"/>
          <w:szCs w:val="24"/>
          <w:lang w:val="en-US"/>
        </w:rPr>
        <w:t>1(1), p. 45.</w:t>
      </w:r>
    </w:p>
    <w:p w14:paraId="0109D0CB"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Stafford-Smith, M., 2017. Integration: the key to implementing the Sustainable Development Goals. </w:t>
      </w:r>
      <w:r w:rsidRPr="00ED2C0A">
        <w:rPr>
          <w:rFonts w:ascii="Times New Roman" w:hAnsi="Times New Roman" w:cs="Times New Roman"/>
          <w:i/>
          <w:iCs/>
          <w:noProof/>
          <w:sz w:val="24"/>
          <w:szCs w:val="24"/>
          <w:lang w:val="en-US"/>
        </w:rPr>
        <w:t xml:space="preserve">Sustainability Science , </w:t>
      </w:r>
      <w:r w:rsidRPr="00ED2C0A">
        <w:rPr>
          <w:rFonts w:ascii="Times New Roman" w:hAnsi="Times New Roman" w:cs="Times New Roman"/>
          <w:noProof/>
          <w:sz w:val="24"/>
          <w:szCs w:val="24"/>
          <w:lang w:val="en-US"/>
        </w:rPr>
        <w:t>1(1), pp. 911-919.</w:t>
      </w:r>
    </w:p>
    <w:p w14:paraId="709BA7A7"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Taghizadeh-Hesary, F., 2019. The way to induce private participation in green finance and investment. </w:t>
      </w:r>
      <w:r w:rsidRPr="00ED2C0A">
        <w:rPr>
          <w:rFonts w:ascii="Times New Roman" w:hAnsi="Times New Roman" w:cs="Times New Roman"/>
          <w:i/>
          <w:iCs/>
          <w:noProof/>
          <w:sz w:val="24"/>
          <w:szCs w:val="24"/>
          <w:lang w:val="en-US"/>
        </w:rPr>
        <w:t xml:space="preserve">Finance Research Letters, </w:t>
      </w:r>
      <w:r w:rsidRPr="00ED2C0A">
        <w:rPr>
          <w:rFonts w:ascii="Times New Roman" w:hAnsi="Times New Roman" w:cs="Times New Roman"/>
          <w:noProof/>
          <w:sz w:val="24"/>
          <w:szCs w:val="24"/>
          <w:lang w:val="en-US"/>
        </w:rPr>
        <w:t>31(1), pp. 98-103.</w:t>
      </w:r>
    </w:p>
    <w:p w14:paraId="1E7B9C72"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Tarasenko, O. Y., 2020. The Impact of Globalization on the Financial Sustainability and Logistics Infrastructure of Transition Economies. </w:t>
      </w:r>
      <w:r w:rsidRPr="00ED2C0A">
        <w:rPr>
          <w:rFonts w:ascii="Times New Roman" w:hAnsi="Times New Roman" w:cs="Times New Roman"/>
          <w:i/>
          <w:iCs/>
          <w:noProof/>
          <w:sz w:val="24"/>
          <w:szCs w:val="24"/>
          <w:lang w:val="en-US"/>
        </w:rPr>
        <w:t xml:space="preserve">International Journal of Management, </w:t>
      </w:r>
      <w:r w:rsidRPr="00ED2C0A">
        <w:rPr>
          <w:rFonts w:ascii="Times New Roman" w:hAnsi="Times New Roman" w:cs="Times New Roman"/>
          <w:noProof/>
          <w:sz w:val="24"/>
          <w:szCs w:val="24"/>
          <w:lang w:val="en-US"/>
        </w:rPr>
        <w:t>1(1), pp. 595-604.</w:t>
      </w:r>
    </w:p>
    <w:p w14:paraId="072D7A4A"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Tehulu, T. A., 2013. Determinants of Financial Sustainability of Microfinance. </w:t>
      </w:r>
      <w:r w:rsidRPr="00ED2C0A">
        <w:rPr>
          <w:rFonts w:ascii="Times New Roman" w:hAnsi="Times New Roman" w:cs="Times New Roman"/>
          <w:i/>
          <w:iCs/>
          <w:noProof/>
          <w:sz w:val="24"/>
          <w:szCs w:val="24"/>
          <w:lang w:val="en-US"/>
        </w:rPr>
        <w:t xml:space="preserve">European Journal of Business and Management, </w:t>
      </w:r>
      <w:r w:rsidRPr="00ED2C0A">
        <w:rPr>
          <w:rFonts w:ascii="Times New Roman" w:hAnsi="Times New Roman" w:cs="Times New Roman"/>
          <w:noProof/>
          <w:sz w:val="24"/>
          <w:szCs w:val="24"/>
          <w:lang w:val="en-US"/>
        </w:rPr>
        <w:t>17(5), p. 45.</w:t>
      </w:r>
    </w:p>
    <w:p w14:paraId="76B9172F"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Volz, U., 2018. Fostering Green Finance for Sustainable Development in Asia. </w:t>
      </w:r>
      <w:r w:rsidRPr="00ED2C0A">
        <w:rPr>
          <w:rFonts w:ascii="Times New Roman" w:hAnsi="Times New Roman" w:cs="Times New Roman"/>
          <w:i/>
          <w:iCs/>
          <w:noProof/>
          <w:sz w:val="24"/>
          <w:szCs w:val="24"/>
          <w:lang w:val="en-US"/>
        </w:rPr>
        <w:t xml:space="preserve">ADBI Working Paper 814, </w:t>
      </w:r>
      <w:r w:rsidRPr="00ED2C0A">
        <w:rPr>
          <w:rFonts w:ascii="Times New Roman" w:hAnsi="Times New Roman" w:cs="Times New Roman"/>
          <w:noProof/>
          <w:sz w:val="24"/>
          <w:szCs w:val="24"/>
          <w:lang w:val="en-US"/>
        </w:rPr>
        <w:t>1(1), p. 30.</w:t>
      </w:r>
    </w:p>
    <w:p w14:paraId="35BB7005"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Wang, Y., 2016. The Role of Green Finance in Environmental Protection: Two Aspects of Market Mechanism and Policies. </w:t>
      </w:r>
      <w:r w:rsidRPr="00ED2C0A">
        <w:rPr>
          <w:rFonts w:ascii="Times New Roman" w:hAnsi="Times New Roman" w:cs="Times New Roman"/>
          <w:i/>
          <w:iCs/>
          <w:noProof/>
          <w:sz w:val="24"/>
          <w:szCs w:val="24"/>
          <w:lang w:val="en-US"/>
        </w:rPr>
        <w:t xml:space="preserve">Energy Procedia, </w:t>
      </w:r>
      <w:r w:rsidRPr="00ED2C0A">
        <w:rPr>
          <w:rFonts w:ascii="Times New Roman" w:hAnsi="Times New Roman" w:cs="Times New Roman"/>
          <w:noProof/>
          <w:sz w:val="24"/>
          <w:szCs w:val="24"/>
          <w:lang w:val="en-US"/>
        </w:rPr>
        <w:t>104(1), pp. 311-316.</w:t>
      </w:r>
    </w:p>
    <w:p w14:paraId="72C532B9"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Zdan, H., 1997. Assessing sustainable development: principles in practice. </w:t>
      </w:r>
      <w:r w:rsidRPr="00ED2C0A">
        <w:rPr>
          <w:rFonts w:ascii="Times New Roman" w:hAnsi="Times New Roman" w:cs="Times New Roman"/>
          <w:i/>
          <w:iCs/>
          <w:noProof/>
          <w:sz w:val="24"/>
          <w:szCs w:val="24"/>
          <w:lang w:val="en-US"/>
        </w:rPr>
        <w:t xml:space="preserve">U.S. Department of Energy, </w:t>
      </w:r>
      <w:r w:rsidRPr="00ED2C0A">
        <w:rPr>
          <w:rFonts w:ascii="Times New Roman" w:hAnsi="Times New Roman" w:cs="Times New Roman"/>
          <w:noProof/>
          <w:sz w:val="24"/>
          <w:szCs w:val="24"/>
          <w:lang w:val="en-US"/>
        </w:rPr>
        <w:t>3(1), p. 166.</w:t>
      </w:r>
    </w:p>
    <w:p w14:paraId="1237EB48" w14:textId="77777777" w:rsidR="00ED2C0A" w:rsidRPr="00ED2C0A" w:rsidRDefault="00ED2C0A" w:rsidP="00ED2C0A">
      <w:pPr>
        <w:pStyle w:val="Bibliography"/>
        <w:spacing w:line="360" w:lineRule="auto"/>
        <w:jc w:val="both"/>
        <w:rPr>
          <w:rFonts w:ascii="Times New Roman" w:hAnsi="Times New Roman" w:cs="Times New Roman"/>
          <w:noProof/>
          <w:sz w:val="24"/>
          <w:szCs w:val="24"/>
          <w:lang w:val="en-US"/>
        </w:rPr>
      </w:pPr>
      <w:r w:rsidRPr="00ED2C0A">
        <w:rPr>
          <w:rFonts w:ascii="Times New Roman" w:hAnsi="Times New Roman" w:cs="Times New Roman"/>
          <w:noProof/>
          <w:sz w:val="24"/>
          <w:szCs w:val="24"/>
          <w:lang w:val="en-US"/>
        </w:rPr>
        <w:t xml:space="preserve">Zhang, D., 2019. A bibliometric analysis on green finance: Current status, development, and future directions. </w:t>
      </w:r>
      <w:r w:rsidRPr="00ED2C0A">
        <w:rPr>
          <w:rFonts w:ascii="Times New Roman" w:hAnsi="Times New Roman" w:cs="Times New Roman"/>
          <w:i/>
          <w:iCs/>
          <w:noProof/>
          <w:sz w:val="24"/>
          <w:szCs w:val="24"/>
          <w:lang w:val="en-US"/>
        </w:rPr>
        <w:t xml:space="preserve">Finance Research Letters, </w:t>
      </w:r>
      <w:r w:rsidRPr="00ED2C0A">
        <w:rPr>
          <w:rFonts w:ascii="Times New Roman" w:hAnsi="Times New Roman" w:cs="Times New Roman"/>
          <w:noProof/>
          <w:sz w:val="24"/>
          <w:szCs w:val="24"/>
          <w:lang w:val="en-US"/>
        </w:rPr>
        <w:t>19(1), pp. 425-430.</w:t>
      </w:r>
    </w:p>
    <w:p w14:paraId="2683F689" w14:textId="0649D73E" w:rsidR="00FA258C" w:rsidRPr="00ED2C0A" w:rsidRDefault="00ED2C0A" w:rsidP="00ED2C0A">
      <w:pPr>
        <w:spacing w:line="360" w:lineRule="auto"/>
        <w:jc w:val="both"/>
        <w:rPr>
          <w:rFonts w:ascii="Times New Roman" w:hAnsi="Times New Roman" w:cs="Times New Roman"/>
          <w:sz w:val="24"/>
          <w:szCs w:val="24"/>
        </w:rPr>
      </w:pPr>
      <w:r w:rsidRPr="00ED2C0A">
        <w:rPr>
          <w:rFonts w:ascii="Times New Roman" w:hAnsi="Times New Roman" w:cs="Times New Roman"/>
          <w:b/>
          <w:bCs/>
          <w:noProof/>
          <w:sz w:val="24"/>
          <w:szCs w:val="24"/>
        </w:rPr>
        <w:fldChar w:fldCharType="end"/>
      </w:r>
      <w:r w:rsidRPr="00ED2C0A">
        <w:rPr>
          <w:rFonts w:ascii="Times New Roman" w:hAnsi="Times New Roman" w:cs="Times New Roman"/>
          <w:color w:val="000000"/>
          <w:sz w:val="24"/>
          <w:szCs w:val="24"/>
        </w:rPr>
        <w:t xml:space="preserve"> Barua, S. (2019). Financing sustainable development goals: A review of challenges and mitigation strategies. </w:t>
      </w:r>
      <w:r w:rsidRPr="00ED2C0A">
        <w:rPr>
          <w:rFonts w:ascii="Times New Roman" w:hAnsi="Times New Roman" w:cs="Times New Roman"/>
          <w:i/>
          <w:iCs/>
          <w:color w:val="000000"/>
          <w:sz w:val="24"/>
          <w:szCs w:val="24"/>
        </w:rPr>
        <w:t>BUSINESS STRATEGY &amp; DEVELOPMENT</w:t>
      </w:r>
      <w:r w:rsidRPr="00ED2C0A">
        <w:rPr>
          <w:rFonts w:ascii="Times New Roman" w:hAnsi="Times New Roman" w:cs="Times New Roman"/>
          <w:i/>
          <w:iCs/>
          <w:color w:val="000000"/>
          <w:sz w:val="24"/>
          <w:szCs w:val="24"/>
          <w:lang w:val="en-US"/>
        </w:rPr>
        <w:t xml:space="preserve"> 19(4), pp. 56-87</w:t>
      </w:r>
      <w:r w:rsidRPr="00ED2C0A">
        <w:rPr>
          <w:rFonts w:ascii="Times New Roman" w:hAnsi="Times New Roman" w:cs="Times New Roman"/>
          <w:color w:val="000000"/>
          <w:sz w:val="24"/>
          <w:szCs w:val="24"/>
        </w:rPr>
        <w:t>.</w:t>
      </w:r>
    </w:p>
    <w:sectPr w:rsidR="00FA258C" w:rsidRPr="00ED2C0A" w:rsidSect="00F521B2">
      <w:pgSz w:w="12240" w:h="15840"/>
      <w:pgMar w:top="567" w:right="1440" w:bottom="567" w:left="1440" w:header="720"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7A0C22"/>
    <w:multiLevelType w:val="hybridMultilevel"/>
    <w:tmpl w:val="5866BF4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79074420"/>
    <w:multiLevelType w:val="hybridMultilevel"/>
    <w:tmpl w:val="7EF04A5E"/>
    <w:lvl w:ilvl="0" w:tplc="FFFFFFFF">
      <w:start w:val="1"/>
      <w:numFmt w:val="bullet"/>
      <w:lvlText w:val=""/>
      <w:lvlJc w:val="left"/>
      <w:pPr>
        <w:ind w:left="720" w:hanging="360"/>
      </w:pPr>
      <w:rPr>
        <w:rFonts w:ascii="Symbol" w:hAnsi="Symbol" w:hint="default"/>
      </w:rPr>
    </w:lvl>
    <w:lvl w:ilvl="1" w:tplc="2000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89C"/>
    <w:rsid w:val="00067A55"/>
    <w:rsid w:val="00092F33"/>
    <w:rsid w:val="000A2CDB"/>
    <w:rsid w:val="00103503"/>
    <w:rsid w:val="00121C92"/>
    <w:rsid w:val="001B587D"/>
    <w:rsid w:val="001C245E"/>
    <w:rsid w:val="001D4961"/>
    <w:rsid w:val="00384172"/>
    <w:rsid w:val="003F093A"/>
    <w:rsid w:val="0040408D"/>
    <w:rsid w:val="00410850"/>
    <w:rsid w:val="00446B73"/>
    <w:rsid w:val="00496704"/>
    <w:rsid w:val="004A52E2"/>
    <w:rsid w:val="004F2CF6"/>
    <w:rsid w:val="005D4BE7"/>
    <w:rsid w:val="006108DF"/>
    <w:rsid w:val="00674A40"/>
    <w:rsid w:val="007A5021"/>
    <w:rsid w:val="007A6531"/>
    <w:rsid w:val="007A6BCE"/>
    <w:rsid w:val="007D6A9D"/>
    <w:rsid w:val="008375B7"/>
    <w:rsid w:val="00861A8B"/>
    <w:rsid w:val="00875BC2"/>
    <w:rsid w:val="008E5214"/>
    <w:rsid w:val="00944C7D"/>
    <w:rsid w:val="0095389C"/>
    <w:rsid w:val="009F293D"/>
    <w:rsid w:val="00A06ECA"/>
    <w:rsid w:val="00B42F26"/>
    <w:rsid w:val="00CC60AC"/>
    <w:rsid w:val="00D32CD7"/>
    <w:rsid w:val="00D7694B"/>
    <w:rsid w:val="00D8584E"/>
    <w:rsid w:val="00E20180"/>
    <w:rsid w:val="00ED2C0A"/>
    <w:rsid w:val="00F50C3A"/>
    <w:rsid w:val="00F521B2"/>
    <w:rsid w:val="00F62FE8"/>
    <w:rsid w:val="00F65D5D"/>
    <w:rsid w:val="00FA258C"/>
    <w:rsid w:val="00FE7E1D"/>
    <w:rsid w:val="0BBE1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B287D"/>
  <w15:chartTrackingRefBased/>
  <w15:docId w15:val="{56AEE235-62E6-49D6-8B4D-978248247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f">
    <w:name w:val="graf"/>
    <w:basedOn w:val="Normal"/>
    <w:rsid w:val="0095389C"/>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semiHidden/>
    <w:unhideWhenUsed/>
    <w:rsid w:val="00ED2C0A"/>
    <w:pPr>
      <w:spacing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4878">
      <w:bodyDiv w:val="1"/>
      <w:marLeft w:val="0"/>
      <w:marRight w:val="0"/>
      <w:marTop w:val="0"/>
      <w:marBottom w:val="0"/>
      <w:divBdr>
        <w:top w:val="none" w:sz="0" w:space="0" w:color="auto"/>
        <w:left w:val="none" w:sz="0" w:space="0" w:color="auto"/>
        <w:bottom w:val="none" w:sz="0" w:space="0" w:color="auto"/>
        <w:right w:val="none" w:sz="0" w:space="0" w:color="auto"/>
      </w:divBdr>
    </w:div>
    <w:div w:id="67120082">
      <w:bodyDiv w:val="1"/>
      <w:marLeft w:val="0"/>
      <w:marRight w:val="0"/>
      <w:marTop w:val="0"/>
      <w:marBottom w:val="0"/>
      <w:divBdr>
        <w:top w:val="none" w:sz="0" w:space="0" w:color="auto"/>
        <w:left w:val="none" w:sz="0" w:space="0" w:color="auto"/>
        <w:bottom w:val="none" w:sz="0" w:space="0" w:color="auto"/>
        <w:right w:val="none" w:sz="0" w:space="0" w:color="auto"/>
      </w:divBdr>
    </w:div>
    <w:div w:id="99497170">
      <w:bodyDiv w:val="1"/>
      <w:marLeft w:val="0"/>
      <w:marRight w:val="0"/>
      <w:marTop w:val="0"/>
      <w:marBottom w:val="0"/>
      <w:divBdr>
        <w:top w:val="none" w:sz="0" w:space="0" w:color="auto"/>
        <w:left w:val="none" w:sz="0" w:space="0" w:color="auto"/>
        <w:bottom w:val="none" w:sz="0" w:space="0" w:color="auto"/>
        <w:right w:val="none" w:sz="0" w:space="0" w:color="auto"/>
      </w:divBdr>
    </w:div>
    <w:div w:id="171528758">
      <w:bodyDiv w:val="1"/>
      <w:marLeft w:val="0"/>
      <w:marRight w:val="0"/>
      <w:marTop w:val="0"/>
      <w:marBottom w:val="0"/>
      <w:divBdr>
        <w:top w:val="none" w:sz="0" w:space="0" w:color="auto"/>
        <w:left w:val="none" w:sz="0" w:space="0" w:color="auto"/>
        <w:bottom w:val="none" w:sz="0" w:space="0" w:color="auto"/>
        <w:right w:val="none" w:sz="0" w:space="0" w:color="auto"/>
      </w:divBdr>
    </w:div>
    <w:div w:id="263805318">
      <w:bodyDiv w:val="1"/>
      <w:marLeft w:val="0"/>
      <w:marRight w:val="0"/>
      <w:marTop w:val="0"/>
      <w:marBottom w:val="0"/>
      <w:divBdr>
        <w:top w:val="none" w:sz="0" w:space="0" w:color="auto"/>
        <w:left w:val="none" w:sz="0" w:space="0" w:color="auto"/>
        <w:bottom w:val="none" w:sz="0" w:space="0" w:color="auto"/>
        <w:right w:val="none" w:sz="0" w:space="0" w:color="auto"/>
      </w:divBdr>
    </w:div>
    <w:div w:id="282033141">
      <w:bodyDiv w:val="1"/>
      <w:marLeft w:val="0"/>
      <w:marRight w:val="0"/>
      <w:marTop w:val="0"/>
      <w:marBottom w:val="0"/>
      <w:divBdr>
        <w:top w:val="none" w:sz="0" w:space="0" w:color="auto"/>
        <w:left w:val="none" w:sz="0" w:space="0" w:color="auto"/>
        <w:bottom w:val="none" w:sz="0" w:space="0" w:color="auto"/>
        <w:right w:val="none" w:sz="0" w:space="0" w:color="auto"/>
      </w:divBdr>
    </w:div>
    <w:div w:id="408500566">
      <w:bodyDiv w:val="1"/>
      <w:marLeft w:val="0"/>
      <w:marRight w:val="0"/>
      <w:marTop w:val="0"/>
      <w:marBottom w:val="0"/>
      <w:divBdr>
        <w:top w:val="none" w:sz="0" w:space="0" w:color="auto"/>
        <w:left w:val="none" w:sz="0" w:space="0" w:color="auto"/>
        <w:bottom w:val="none" w:sz="0" w:space="0" w:color="auto"/>
        <w:right w:val="none" w:sz="0" w:space="0" w:color="auto"/>
      </w:divBdr>
    </w:div>
    <w:div w:id="510607167">
      <w:bodyDiv w:val="1"/>
      <w:marLeft w:val="0"/>
      <w:marRight w:val="0"/>
      <w:marTop w:val="0"/>
      <w:marBottom w:val="0"/>
      <w:divBdr>
        <w:top w:val="none" w:sz="0" w:space="0" w:color="auto"/>
        <w:left w:val="none" w:sz="0" w:space="0" w:color="auto"/>
        <w:bottom w:val="none" w:sz="0" w:space="0" w:color="auto"/>
        <w:right w:val="none" w:sz="0" w:space="0" w:color="auto"/>
      </w:divBdr>
    </w:div>
    <w:div w:id="593325236">
      <w:bodyDiv w:val="1"/>
      <w:marLeft w:val="0"/>
      <w:marRight w:val="0"/>
      <w:marTop w:val="0"/>
      <w:marBottom w:val="0"/>
      <w:divBdr>
        <w:top w:val="none" w:sz="0" w:space="0" w:color="auto"/>
        <w:left w:val="none" w:sz="0" w:space="0" w:color="auto"/>
        <w:bottom w:val="none" w:sz="0" w:space="0" w:color="auto"/>
        <w:right w:val="none" w:sz="0" w:space="0" w:color="auto"/>
      </w:divBdr>
    </w:div>
    <w:div w:id="646863588">
      <w:bodyDiv w:val="1"/>
      <w:marLeft w:val="0"/>
      <w:marRight w:val="0"/>
      <w:marTop w:val="0"/>
      <w:marBottom w:val="0"/>
      <w:divBdr>
        <w:top w:val="none" w:sz="0" w:space="0" w:color="auto"/>
        <w:left w:val="none" w:sz="0" w:space="0" w:color="auto"/>
        <w:bottom w:val="none" w:sz="0" w:space="0" w:color="auto"/>
        <w:right w:val="none" w:sz="0" w:space="0" w:color="auto"/>
      </w:divBdr>
    </w:div>
    <w:div w:id="876240665">
      <w:bodyDiv w:val="1"/>
      <w:marLeft w:val="0"/>
      <w:marRight w:val="0"/>
      <w:marTop w:val="0"/>
      <w:marBottom w:val="0"/>
      <w:divBdr>
        <w:top w:val="none" w:sz="0" w:space="0" w:color="auto"/>
        <w:left w:val="none" w:sz="0" w:space="0" w:color="auto"/>
        <w:bottom w:val="none" w:sz="0" w:space="0" w:color="auto"/>
        <w:right w:val="none" w:sz="0" w:space="0" w:color="auto"/>
      </w:divBdr>
    </w:div>
    <w:div w:id="939335567">
      <w:bodyDiv w:val="1"/>
      <w:marLeft w:val="0"/>
      <w:marRight w:val="0"/>
      <w:marTop w:val="0"/>
      <w:marBottom w:val="0"/>
      <w:divBdr>
        <w:top w:val="none" w:sz="0" w:space="0" w:color="auto"/>
        <w:left w:val="none" w:sz="0" w:space="0" w:color="auto"/>
        <w:bottom w:val="none" w:sz="0" w:space="0" w:color="auto"/>
        <w:right w:val="none" w:sz="0" w:space="0" w:color="auto"/>
      </w:divBdr>
    </w:div>
    <w:div w:id="1177575582">
      <w:bodyDiv w:val="1"/>
      <w:marLeft w:val="0"/>
      <w:marRight w:val="0"/>
      <w:marTop w:val="0"/>
      <w:marBottom w:val="0"/>
      <w:divBdr>
        <w:top w:val="none" w:sz="0" w:space="0" w:color="auto"/>
        <w:left w:val="none" w:sz="0" w:space="0" w:color="auto"/>
        <w:bottom w:val="none" w:sz="0" w:space="0" w:color="auto"/>
        <w:right w:val="none" w:sz="0" w:space="0" w:color="auto"/>
      </w:divBdr>
    </w:div>
    <w:div w:id="1234313951">
      <w:bodyDiv w:val="1"/>
      <w:marLeft w:val="0"/>
      <w:marRight w:val="0"/>
      <w:marTop w:val="0"/>
      <w:marBottom w:val="0"/>
      <w:divBdr>
        <w:top w:val="none" w:sz="0" w:space="0" w:color="auto"/>
        <w:left w:val="none" w:sz="0" w:space="0" w:color="auto"/>
        <w:bottom w:val="none" w:sz="0" w:space="0" w:color="auto"/>
        <w:right w:val="none" w:sz="0" w:space="0" w:color="auto"/>
      </w:divBdr>
    </w:div>
    <w:div w:id="1524202110">
      <w:bodyDiv w:val="1"/>
      <w:marLeft w:val="0"/>
      <w:marRight w:val="0"/>
      <w:marTop w:val="0"/>
      <w:marBottom w:val="0"/>
      <w:divBdr>
        <w:top w:val="none" w:sz="0" w:space="0" w:color="auto"/>
        <w:left w:val="none" w:sz="0" w:space="0" w:color="auto"/>
        <w:bottom w:val="none" w:sz="0" w:space="0" w:color="auto"/>
        <w:right w:val="none" w:sz="0" w:space="0" w:color="auto"/>
      </w:divBdr>
    </w:div>
    <w:div w:id="1611888200">
      <w:bodyDiv w:val="1"/>
      <w:marLeft w:val="0"/>
      <w:marRight w:val="0"/>
      <w:marTop w:val="0"/>
      <w:marBottom w:val="0"/>
      <w:divBdr>
        <w:top w:val="none" w:sz="0" w:space="0" w:color="auto"/>
        <w:left w:val="none" w:sz="0" w:space="0" w:color="auto"/>
        <w:bottom w:val="none" w:sz="0" w:space="0" w:color="auto"/>
        <w:right w:val="none" w:sz="0" w:space="0" w:color="auto"/>
      </w:divBdr>
    </w:div>
    <w:div w:id="1680890133">
      <w:bodyDiv w:val="1"/>
      <w:marLeft w:val="0"/>
      <w:marRight w:val="0"/>
      <w:marTop w:val="0"/>
      <w:marBottom w:val="0"/>
      <w:divBdr>
        <w:top w:val="none" w:sz="0" w:space="0" w:color="auto"/>
        <w:left w:val="none" w:sz="0" w:space="0" w:color="auto"/>
        <w:bottom w:val="none" w:sz="0" w:space="0" w:color="auto"/>
        <w:right w:val="none" w:sz="0" w:space="0" w:color="auto"/>
      </w:divBdr>
    </w:div>
    <w:div w:id="1800800898">
      <w:bodyDiv w:val="1"/>
      <w:marLeft w:val="0"/>
      <w:marRight w:val="0"/>
      <w:marTop w:val="0"/>
      <w:marBottom w:val="0"/>
      <w:divBdr>
        <w:top w:val="none" w:sz="0" w:space="0" w:color="auto"/>
        <w:left w:val="none" w:sz="0" w:space="0" w:color="auto"/>
        <w:bottom w:val="none" w:sz="0" w:space="0" w:color="auto"/>
        <w:right w:val="none" w:sz="0" w:space="0" w:color="auto"/>
      </w:divBdr>
    </w:div>
    <w:div w:id="2112235058">
      <w:bodyDiv w:val="1"/>
      <w:marLeft w:val="0"/>
      <w:marRight w:val="0"/>
      <w:marTop w:val="0"/>
      <w:marBottom w:val="0"/>
      <w:divBdr>
        <w:top w:val="none" w:sz="0" w:space="0" w:color="auto"/>
        <w:left w:val="none" w:sz="0" w:space="0" w:color="auto"/>
        <w:bottom w:val="none" w:sz="0" w:space="0" w:color="auto"/>
        <w:right w:val="none" w:sz="0" w:space="0" w:color="auto"/>
      </w:divBdr>
    </w:div>
    <w:div w:id="2123574037">
      <w:bodyDiv w:val="1"/>
      <w:marLeft w:val="0"/>
      <w:marRight w:val="0"/>
      <w:marTop w:val="0"/>
      <w:marBottom w:val="0"/>
      <w:divBdr>
        <w:top w:val="none" w:sz="0" w:space="0" w:color="auto"/>
        <w:left w:val="none" w:sz="0" w:space="0" w:color="auto"/>
        <w:bottom w:val="none" w:sz="0" w:space="0" w:color="auto"/>
        <w:right w:val="none" w:sz="0" w:space="0" w:color="auto"/>
      </w:divBdr>
    </w:div>
    <w:div w:id="2131439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A90353EB-CE23-4167-B153-2E6484E2554F}"/>
      </w:docPartPr>
      <w:docPartBody>
        <w:p w:rsidR="00726294" w:rsidRDefault="00726294"/>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26294"/>
    <w:rsid w:val="00726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E104B3-140E-4FC7-9B64-7F701F10F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4712</Words>
  <Characters>26861</Characters>
  <Application>Microsoft Office Word</Application>
  <DocSecurity>0</DocSecurity>
  <Lines>223</Lines>
  <Paragraphs>63</Paragraphs>
  <ScaleCrop>false</ScaleCrop>
  <Company/>
  <LinksUpToDate>false</LinksUpToDate>
  <CharactersWithSpaces>31510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rabianaqvi652@gmail.com</dc:creator>
  <cp:keywords/>
  <dc:description/>
  <cp:lastModifiedBy>maheema786@outlook.com</cp:lastModifiedBy>
  <cp:revision>2</cp:revision>
  <dcterms:created xsi:type="dcterms:W3CDTF">2021-12-09T21:06:00Z</dcterms:created>
  <dcterms:modified xsi:type="dcterms:W3CDTF">2021-12-09T21:06:00Z</dcterms:modified>
</cp:coreProperties>
</file>