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84C0A1" w14:textId="3B7FF8DD" w:rsidR="00877E35" w:rsidRDefault="00DB50AE" w:rsidP="00040960">
      <w:pPr>
        <w:spacing w:line="240" w:lineRule="auto"/>
        <w:jc w:val="both"/>
        <w:rPr>
          <w:rFonts w:ascii="Times New Roman" w:hAnsi="Times New Roman" w:cs="Times New Roman"/>
          <w:b/>
          <w:bCs/>
          <w:sz w:val="28"/>
          <w:szCs w:val="28"/>
          <w:u w:val="single"/>
        </w:rPr>
      </w:pPr>
      <w:r>
        <w:rPr>
          <w:noProof/>
        </w:rPr>
        <w:drawing>
          <wp:inline distT="0" distB="0" distL="0" distR="0" wp14:anchorId="377B03B0" wp14:editId="054942C5">
            <wp:extent cx="1908175" cy="636270"/>
            <wp:effectExtent l="19050" t="19050" r="15875"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0EB859D" w14:textId="0EEE8CF8" w:rsidR="00877E35" w:rsidRDefault="00877E35" w:rsidP="00877E35">
      <w:pPr>
        <w:pStyle w:val="NormalWeb"/>
        <w:spacing w:before="0" w:beforeAutospacing="0" w:after="0" w:afterAutospacing="0"/>
        <w:ind w:left="-180" w:right="-334"/>
      </w:pPr>
    </w:p>
    <w:p w14:paraId="6671891C" w14:textId="77777777" w:rsidR="00877E35" w:rsidRDefault="00877E35" w:rsidP="00877E35">
      <w:pPr>
        <w:pStyle w:val="NormalWeb"/>
        <w:spacing w:before="0" w:beforeAutospacing="0" w:after="0" w:afterAutospacing="0"/>
        <w:ind w:left="-180" w:right="-334"/>
      </w:pPr>
    </w:p>
    <w:p w14:paraId="2CA5F667" w14:textId="77777777" w:rsidR="00877E35" w:rsidRDefault="00877E35" w:rsidP="00877E35">
      <w:pPr>
        <w:pStyle w:val="NormalWeb"/>
        <w:spacing w:before="0" w:beforeAutospacing="0" w:after="0" w:afterAutospacing="0"/>
        <w:ind w:left="-180" w:right="-334"/>
      </w:pPr>
    </w:p>
    <w:p w14:paraId="75EA9CB0" w14:textId="77777777" w:rsidR="00877E35" w:rsidRDefault="00877E35" w:rsidP="00877E35">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48A12E2" w14:textId="77777777" w:rsidR="00877E35" w:rsidRDefault="00877E35" w:rsidP="00877E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00034731" w14:textId="77777777" w:rsidR="00877E35" w:rsidRDefault="00877E35" w:rsidP="00877E35">
      <w:pPr>
        <w:rPr>
          <w:rFonts w:ascii="Arial" w:hAnsi="Arial" w:cs="Arial"/>
          <w:sz w:val="28"/>
          <w:szCs w:val="28"/>
          <w:lang w:val="cy-GB"/>
        </w:rPr>
      </w:pPr>
    </w:p>
    <w:p w14:paraId="18CEC32C" w14:textId="77777777" w:rsidR="00877E35" w:rsidRDefault="00877E35" w:rsidP="00877E35">
      <w:pPr>
        <w:pStyle w:val="Heading3"/>
        <w:jc w:val="center"/>
        <w:rPr>
          <w:rFonts w:eastAsia="SimSun"/>
          <w:lang w:val="cy-GB"/>
        </w:rPr>
      </w:pPr>
      <w:r>
        <w:rPr>
          <w:rFonts w:eastAsia="SimSun"/>
          <w:lang w:val="cy-GB"/>
        </w:rPr>
        <w:t>THIS SHEET MUST BE THE FIRST PAGE OF THE ASSIGNMENT YOU ARE SUBMITTING  (DO NOT SEND AS A SEPARATE FILE)</w:t>
      </w:r>
    </w:p>
    <w:p w14:paraId="4F223472" w14:textId="77777777" w:rsidR="00877E35" w:rsidRDefault="00877E35" w:rsidP="00877E35">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77E35" w14:paraId="13325776" w14:textId="77777777" w:rsidTr="009878DB">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E42C953"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877E35" w14:paraId="25EE0EC3" w14:textId="77777777" w:rsidTr="009878DB">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D520956"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Sara El Bizri</w:t>
            </w:r>
          </w:p>
          <w:p w14:paraId="1F3CD5F3" w14:textId="77777777" w:rsidR="00877E35" w:rsidRDefault="00877E35" w:rsidP="009878DB">
            <w:pPr>
              <w:pStyle w:val="NormalWeb"/>
              <w:spacing w:before="0" w:beforeAutospacing="0" w:after="0" w:afterAutospacing="0"/>
              <w:ind w:right="34"/>
              <w:rPr>
                <w:rFonts w:ascii="Arial" w:hAnsi="Arial" w:cs="Arial"/>
                <w:sz w:val="22"/>
                <w:szCs w:val="22"/>
              </w:rPr>
            </w:pPr>
          </w:p>
          <w:p w14:paraId="7BE89D78"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1805674@student.uwtsd.ac.uk</w:t>
            </w:r>
          </w:p>
        </w:tc>
      </w:tr>
      <w:tr w:rsidR="00877E35" w14:paraId="4D785617" w14:textId="77777777" w:rsidTr="009878DB">
        <w:trPr>
          <w:trHeight w:val="849"/>
        </w:trPr>
        <w:tc>
          <w:tcPr>
            <w:tcW w:w="4788" w:type="dxa"/>
            <w:tcBorders>
              <w:top w:val="single" w:sz="4" w:space="0" w:color="000000"/>
              <w:left w:val="single" w:sz="4" w:space="0" w:color="000000"/>
              <w:bottom w:val="single" w:sz="4" w:space="0" w:color="000000"/>
              <w:right w:val="single" w:sz="4" w:space="0" w:color="000000"/>
            </w:tcBorders>
          </w:tcPr>
          <w:p w14:paraId="38B92695" w14:textId="1488CCBA"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HPCA7008</w:t>
            </w:r>
          </w:p>
          <w:p w14:paraId="3209F081" w14:textId="77777777" w:rsidR="00877E35" w:rsidRDefault="00877E35" w:rsidP="009878DB">
            <w:pPr>
              <w:pStyle w:val="NormalWeb"/>
              <w:spacing w:before="0" w:beforeAutospacing="0" w:after="0" w:afterAutospacing="0"/>
              <w:ind w:right="34"/>
              <w:rPr>
                <w:rFonts w:ascii="Arial" w:hAnsi="Arial" w:cs="Arial"/>
                <w:sz w:val="22"/>
                <w:szCs w:val="22"/>
              </w:rPr>
            </w:pPr>
          </w:p>
          <w:p w14:paraId="425C5E8D" w14:textId="623837C1"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sidR="00403B6B">
              <w:rPr>
                <w:rFonts w:ascii="Arial" w:hAnsi="Arial" w:cs="Arial"/>
                <w:sz w:val="22"/>
                <w:szCs w:val="22"/>
              </w:rPr>
              <w:t>Heavenly Discourses</w:t>
            </w:r>
            <w:bookmarkStart w:id="0" w:name="_GoBack"/>
            <w:bookmarkEnd w:id="0"/>
          </w:p>
          <w:p w14:paraId="6CA43152" w14:textId="77777777" w:rsidR="00877E35" w:rsidRDefault="00877E35" w:rsidP="009878DB">
            <w:pPr>
              <w:pStyle w:val="NormalWeb"/>
              <w:spacing w:before="0" w:beforeAutospacing="0" w:after="0" w:afterAutospacing="0"/>
              <w:ind w:right="34"/>
              <w:rPr>
                <w:rFonts w:ascii="Arial" w:hAnsi="Arial" w:cs="Arial"/>
                <w:sz w:val="22"/>
                <w:szCs w:val="22"/>
              </w:rPr>
            </w:pPr>
          </w:p>
          <w:p w14:paraId="7204F86B" w14:textId="77777777" w:rsidR="00877E35" w:rsidRDefault="00877E35" w:rsidP="009878DB">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3BB14C9"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7B193CDB" w14:textId="77777777" w:rsidR="00877E35" w:rsidRDefault="00877E35" w:rsidP="009878DB">
            <w:pPr>
              <w:pStyle w:val="NormalWeb"/>
              <w:spacing w:before="0" w:beforeAutospacing="0" w:after="0" w:afterAutospacing="0"/>
              <w:ind w:right="34"/>
              <w:rPr>
                <w:rFonts w:ascii="Arial" w:hAnsi="Arial" w:cs="Arial"/>
                <w:sz w:val="22"/>
                <w:szCs w:val="22"/>
              </w:rPr>
            </w:pPr>
          </w:p>
          <w:p w14:paraId="12409599"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1805674</w:t>
            </w:r>
          </w:p>
        </w:tc>
        <w:tc>
          <w:tcPr>
            <w:tcW w:w="1802" w:type="dxa"/>
            <w:tcBorders>
              <w:top w:val="single" w:sz="4" w:space="0" w:color="000000"/>
              <w:left w:val="single" w:sz="4" w:space="0" w:color="000000"/>
              <w:bottom w:val="single" w:sz="4" w:space="0" w:color="000000"/>
              <w:right w:val="single" w:sz="4" w:space="0" w:color="000000"/>
            </w:tcBorders>
            <w:hideMark/>
          </w:tcPr>
          <w:p w14:paraId="52B7C1C2"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6E910BA3"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877E35" w14:paraId="20C7DD51" w14:textId="77777777" w:rsidTr="009878DB">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C8B7D29"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t>Is sacred space a human construct or a natural phenomenon? Discuss this question through a research project with reference to the work of at least three theorists.</w:t>
            </w:r>
          </w:p>
          <w:p w14:paraId="2E4D4857" w14:textId="77777777" w:rsidR="00877E35" w:rsidRDefault="00877E35" w:rsidP="009878DB">
            <w:pPr>
              <w:pStyle w:val="NormalWeb"/>
              <w:spacing w:before="0" w:beforeAutospacing="0" w:after="0" w:afterAutospacing="0"/>
              <w:ind w:right="34"/>
              <w:rPr>
                <w:rFonts w:ascii="Arial" w:hAnsi="Arial" w:cs="Arial"/>
                <w:sz w:val="22"/>
                <w:szCs w:val="22"/>
              </w:rPr>
            </w:pPr>
          </w:p>
          <w:p w14:paraId="65DCFF27" w14:textId="77777777" w:rsidR="00877E35" w:rsidRDefault="00877E35" w:rsidP="009878DB">
            <w:pPr>
              <w:pStyle w:val="NormalWeb"/>
              <w:spacing w:before="0" w:beforeAutospacing="0" w:after="0" w:afterAutospacing="0"/>
              <w:ind w:right="34"/>
              <w:rPr>
                <w:rFonts w:ascii="Arial" w:hAnsi="Arial" w:cs="Arial"/>
                <w:sz w:val="22"/>
                <w:szCs w:val="22"/>
              </w:rPr>
            </w:pPr>
          </w:p>
          <w:p w14:paraId="6A357B4B" w14:textId="1928D73A"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June 8 2020</w:t>
            </w:r>
          </w:p>
        </w:tc>
      </w:tr>
      <w:tr w:rsidR="00877E35" w14:paraId="519B8C41" w14:textId="77777777" w:rsidTr="009878DB">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E822393" w14:textId="77777777" w:rsidR="00877E35" w:rsidRDefault="00877E35" w:rsidP="009878DB">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sidR="00ED0CBF">
              <w:rPr>
                <w:rFonts w:ascii="Arial" w:hAnsi="Arial" w:cs="Arial"/>
              </w:rPr>
            </w:r>
            <w:r w:rsidR="00ED0CBF">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2" w:name="Check14"/>
            <w:r>
              <w:rPr>
                <w:rFonts w:ascii="Arial" w:hAnsi="Arial" w:cs="Arial"/>
              </w:rPr>
              <w:instrText xml:space="preserve"> FORMCHECKBOX </w:instrText>
            </w:r>
            <w:r w:rsidR="00ED0CBF">
              <w:rPr>
                <w:rFonts w:ascii="Arial" w:hAnsi="Arial" w:cs="Arial"/>
              </w:rPr>
            </w:r>
            <w:r w:rsidR="00ED0CBF">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3" w:name="Check15"/>
            <w:r>
              <w:rPr>
                <w:rFonts w:ascii="Arial" w:hAnsi="Arial" w:cs="Arial"/>
              </w:rPr>
              <w:instrText xml:space="preserve"> FORMCHECKBOX </w:instrText>
            </w:r>
            <w:r w:rsidR="00ED0CBF">
              <w:rPr>
                <w:rFonts w:ascii="Arial" w:hAnsi="Arial" w:cs="Arial"/>
              </w:rPr>
            </w:r>
            <w:r w:rsidR="00ED0CBF">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4" w:name="Check16"/>
            <w:r>
              <w:rPr>
                <w:rFonts w:ascii="Arial" w:hAnsi="Arial" w:cs="Arial"/>
              </w:rPr>
              <w:instrText xml:space="preserve"> FORMCHECKBOX </w:instrText>
            </w:r>
            <w:r w:rsidR="00ED0CBF">
              <w:rPr>
                <w:rFonts w:ascii="Arial" w:hAnsi="Arial" w:cs="Arial"/>
              </w:rPr>
            </w:r>
            <w:r w:rsidR="00ED0CBF">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5" w:name="Check17"/>
            <w:r>
              <w:rPr>
                <w:rFonts w:ascii="Arial" w:hAnsi="Arial" w:cs="Arial"/>
              </w:rPr>
              <w:instrText xml:space="preserve"> FORMCHECKBOX </w:instrText>
            </w:r>
            <w:r w:rsidR="00ED0CBF">
              <w:rPr>
                <w:rFonts w:ascii="Arial" w:hAnsi="Arial" w:cs="Arial"/>
              </w:rPr>
            </w:r>
            <w:r w:rsidR="00ED0CBF">
              <w:rPr>
                <w:rFonts w:ascii="Arial" w:hAnsi="Arial" w:cs="Arial"/>
              </w:rPr>
              <w:fldChar w:fldCharType="separate"/>
            </w:r>
            <w:r>
              <w:rPr>
                <w:rFonts w:ascii="Times New Roman" w:hAnsi="Times New Roman" w:cs="Times New Roman"/>
                <w:sz w:val="24"/>
                <w:szCs w:val="24"/>
              </w:rPr>
              <w:fldChar w:fldCharType="end"/>
            </w:r>
            <w:bookmarkEnd w:id="5"/>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6" w:name="Check18"/>
            <w:r>
              <w:rPr>
                <w:rFonts w:ascii="Arial" w:hAnsi="Arial" w:cs="Arial"/>
              </w:rPr>
              <w:instrText xml:space="preserve"> FORMCHECKBOX </w:instrText>
            </w:r>
            <w:r w:rsidR="00ED0CBF">
              <w:rPr>
                <w:rFonts w:ascii="Arial" w:hAnsi="Arial" w:cs="Arial"/>
              </w:rPr>
            </w:r>
            <w:r w:rsidR="00ED0CBF">
              <w:rPr>
                <w:rFonts w:ascii="Arial" w:hAnsi="Arial" w:cs="Arial"/>
              </w:rPr>
              <w:fldChar w:fldCharType="separate"/>
            </w:r>
            <w:r>
              <w:rPr>
                <w:rFonts w:ascii="Times New Roman" w:hAnsi="Times New Roman" w:cs="Times New Roman"/>
                <w:sz w:val="24"/>
                <w:szCs w:val="24"/>
              </w:rPr>
              <w:fldChar w:fldCharType="end"/>
            </w:r>
            <w:bookmarkEnd w:id="6"/>
            <w:r>
              <w:rPr>
                <w:rFonts w:ascii="Arial" w:hAnsi="Arial" w:cs="Arial"/>
                <w:b/>
              </w:rPr>
              <w:t xml:space="preserve">   </w:t>
            </w:r>
            <w:r>
              <w:rPr>
                <w:rFonts w:ascii="Arial" w:hAnsi="Arial" w:cs="Arial"/>
              </w:rPr>
              <w:t>module of the degree</w:t>
            </w:r>
          </w:p>
        </w:tc>
      </w:tr>
      <w:tr w:rsidR="00877E35" w14:paraId="266F9D60" w14:textId="77777777" w:rsidTr="009878DB">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76068E3"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8A4AD0D" w14:textId="77777777" w:rsidR="00877E35" w:rsidRDefault="00877E35" w:rsidP="009878DB">
            <w:pPr>
              <w:pStyle w:val="NormalWeb"/>
              <w:spacing w:before="0" w:beforeAutospacing="0" w:after="0" w:afterAutospacing="0"/>
              <w:ind w:right="34"/>
              <w:rPr>
                <w:rFonts w:ascii="Arial" w:hAnsi="Arial" w:cs="Arial"/>
                <w:sz w:val="22"/>
                <w:szCs w:val="22"/>
              </w:rPr>
            </w:pPr>
            <w:r>
              <w:rPr>
                <w:rFonts w:ascii="Arial" w:hAnsi="Arial" w:cs="Arial"/>
                <w:sz w:val="22"/>
                <w:szCs w:val="22"/>
              </w:rPr>
              <w:t>Signed …………………Sara El Bizri…………………………………………</w:t>
            </w:r>
          </w:p>
          <w:p w14:paraId="508F845E" w14:textId="076582EC" w:rsidR="00877E35" w:rsidRDefault="00877E35" w:rsidP="009878DB">
            <w:pPr>
              <w:pStyle w:val="NormalWeb"/>
              <w:spacing w:before="0" w:beforeAutospacing="0" w:after="0" w:afterAutospacing="0"/>
              <w:ind w:right="34"/>
              <w:rPr>
                <w:rFonts w:ascii="Calibri" w:hAnsi="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sidR="00FF29B8" w:rsidRPr="00FF29B8">
              <w:rPr>
                <w:rFonts w:ascii="Segoe UI Emoji" w:hAnsi="Segoe UI Emoji" w:cs="Segoe UI Emoji"/>
                <w:b/>
                <w:sz w:val="24"/>
                <w:szCs w:val="24"/>
              </w:rPr>
              <w:t>☑</w:t>
            </w:r>
          </w:p>
          <w:p w14:paraId="2CD5F047" w14:textId="77777777" w:rsidR="00877E35" w:rsidRDefault="00877E35" w:rsidP="009878D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77E35" w14:paraId="221ACCC2" w14:textId="77777777" w:rsidTr="009878DB">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2F52D97" w14:textId="77777777" w:rsidR="00877E35" w:rsidRDefault="00877E35" w:rsidP="009878DB">
            <w:pPr>
              <w:rPr>
                <w:rFonts w:ascii="Arial" w:hAnsi="Arial" w:cs="Times New Roman"/>
                <w:b/>
                <w:sz w:val="24"/>
                <w:szCs w:val="24"/>
              </w:rPr>
            </w:pPr>
          </w:p>
          <w:p w14:paraId="32E2B8CC" w14:textId="77777777" w:rsidR="00877E35" w:rsidRDefault="00877E35" w:rsidP="009878DB">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77E35" w14:paraId="2261BB8D" w14:textId="77777777" w:rsidTr="009878DB">
              <w:tc>
                <w:tcPr>
                  <w:tcW w:w="6970" w:type="dxa"/>
                  <w:tcBorders>
                    <w:top w:val="single" w:sz="4" w:space="0" w:color="auto"/>
                    <w:left w:val="single" w:sz="4" w:space="0" w:color="auto"/>
                    <w:bottom w:val="single" w:sz="4" w:space="0" w:color="auto"/>
                    <w:right w:val="single" w:sz="4" w:space="0" w:color="auto"/>
                  </w:tcBorders>
                </w:tcPr>
                <w:p w14:paraId="3ED833C4" w14:textId="77777777" w:rsidR="00877E35" w:rsidRDefault="00877E35" w:rsidP="009878DB">
                  <w:pPr>
                    <w:rPr>
                      <w:rFonts w:ascii="Arial" w:hAnsi="Arial"/>
                      <w:sz w:val="20"/>
                      <w:szCs w:val="20"/>
                    </w:rPr>
                  </w:pPr>
                </w:p>
                <w:p w14:paraId="0746AEE3" w14:textId="77777777" w:rsidR="00877E35" w:rsidRDefault="00877E35" w:rsidP="009878DB">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DAFF549" w14:textId="77777777" w:rsidR="00877E35" w:rsidRDefault="00877E35" w:rsidP="009878DB">
                  <w:pPr>
                    <w:rPr>
                      <w:rFonts w:ascii="Arial" w:hAnsi="Arial"/>
                      <w:sz w:val="20"/>
                      <w:szCs w:val="20"/>
                    </w:rPr>
                  </w:pPr>
                </w:p>
              </w:tc>
            </w:tr>
            <w:tr w:rsidR="00877E35" w14:paraId="4DEBD5F3" w14:textId="77777777" w:rsidTr="009878DB">
              <w:tc>
                <w:tcPr>
                  <w:tcW w:w="6970" w:type="dxa"/>
                  <w:tcBorders>
                    <w:top w:val="single" w:sz="4" w:space="0" w:color="auto"/>
                    <w:left w:val="single" w:sz="4" w:space="0" w:color="auto"/>
                    <w:bottom w:val="single" w:sz="4" w:space="0" w:color="auto"/>
                    <w:right w:val="single" w:sz="4" w:space="0" w:color="auto"/>
                  </w:tcBorders>
                </w:tcPr>
                <w:p w14:paraId="1A64D562" w14:textId="77777777" w:rsidR="00877E35" w:rsidRDefault="00877E35" w:rsidP="009878DB">
                  <w:pPr>
                    <w:rPr>
                      <w:rFonts w:ascii="Arial" w:hAnsi="Arial"/>
                      <w:sz w:val="20"/>
                      <w:szCs w:val="20"/>
                    </w:rPr>
                  </w:pPr>
                </w:p>
                <w:p w14:paraId="295ADD2E" w14:textId="77777777" w:rsidR="00877E35" w:rsidRDefault="00877E35" w:rsidP="009878DB">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DE3F99E" w14:textId="77777777" w:rsidR="00877E35" w:rsidRDefault="00877E35" w:rsidP="009878DB">
                  <w:pPr>
                    <w:rPr>
                      <w:rFonts w:ascii="Arial" w:hAnsi="Arial"/>
                      <w:sz w:val="20"/>
                      <w:szCs w:val="20"/>
                    </w:rPr>
                  </w:pPr>
                </w:p>
              </w:tc>
            </w:tr>
            <w:tr w:rsidR="00877E35" w14:paraId="5391A1AF" w14:textId="77777777" w:rsidTr="009878DB">
              <w:tc>
                <w:tcPr>
                  <w:tcW w:w="6970" w:type="dxa"/>
                  <w:tcBorders>
                    <w:top w:val="single" w:sz="4" w:space="0" w:color="auto"/>
                    <w:left w:val="single" w:sz="4" w:space="0" w:color="auto"/>
                    <w:bottom w:val="single" w:sz="4" w:space="0" w:color="auto"/>
                    <w:right w:val="single" w:sz="4" w:space="0" w:color="auto"/>
                  </w:tcBorders>
                </w:tcPr>
                <w:p w14:paraId="6B7BA3EA" w14:textId="77777777" w:rsidR="00877E35" w:rsidRDefault="00877E35" w:rsidP="009878DB">
                  <w:pPr>
                    <w:rPr>
                      <w:rFonts w:ascii="Arial" w:hAnsi="Arial"/>
                      <w:sz w:val="20"/>
                      <w:szCs w:val="20"/>
                    </w:rPr>
                  </w:pPr>
                </w:p>
                <w:p w14:paraId="014C43A5" w14:textId="77777777" w:rsidR="00877E35" w:rsidRDefault="00877E35" w:rsidP="009878DB">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5CBB953" w14:textId="77777777" w:rsidR="00877E35" w:rsidRDefault="00877E35" w:rsidP="009878DB">
                  <w:pPr>
                    <w:rPr>
                      <w:rFonts w:ascii="Arial" w:hAnsi="Arial"/>
                      <w:sz w:val="20"/>
                      <w:szCs w:val="20"/>
                    </w:rPr>
                  </w:pPr>
                </w:p>
              </w:tc>
            </w:tr>
            <w:tr w:rsidR="00877E35" w14:paraId="4A08C74B" w14:textId="77777777" w:rsidTr="009878DB">
              <w:tc>
                <w:tcPr>
                  <w:tcW w:w="6970" w:type="dxa"/>
                  <w:tcBorders>
                    <w:top w:val="single" w:sz="4" w:space="0" w:color="auto"/>
                    <w:left w:val="single" w:sz="4" w:space="0" w:color="auto"/>
                    <w:bottom w:val="single" w:sz="4" w:space="0" w:color="auto"/>
                    <w:right w:val="single" w:sz="4" w:space="0" w:color="auto"/>
                  </w:tcBorders>
                </w:tcPr>
                <w:p w14:paraId="14F49789" w14:textId="77777777" w:rsidR="00877E35" w:rsidRDefault="00877E35" w:rsidP="009878DB">
                  <w:pPr>
                    <w:rPr>
                      <w:rFonts w:ascii="Arial" w:hAnsi="Arial"/>
                      <w:sz w:val="20"/>
                      <w:szCs w:val="20"/>
                    </w:rPr>
                  </w:pPr>
                </w:p>
                <w:p w14:paraId="066617E6" w14:textId="77777777" w:rsidR="00877E35" w:rsidRDefault="00877E35" w:rsidP="009878DB">
                  <w:pPr>
                    <w:rPr>
                      <w:rFonts w:ascii="Arial" w:hAnsi="Arial"/>
                      <w:b/>
                      <w:sz w:val="20"/>
                      <w:szCs w:val="20"/>
                    </w:rPr>
                  </w:pPr>
                  <w:r>
                    <w:rPr>
                      <w:rFonts w:ascii="Arial" w:hAnsi="Arial"/>
                      <w:b/>
                      <w:sz w:val="20"/>
                      <w:szCs w:val="20"/>
                    </w:rPr>
                    <w:t>Final Mark</w:t>
                  </w:r>
                </w:p>
                <w:p w14:paraId="15AF7DB7" w14:textId="77777777" w:rsidR="00877E35" w:rsidRDefault="00877E35" w:rsidP="009878DB">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876A0F0" w14:textId="77777777" w:rsidR="00877E35" w:rsidRDefault="00877E35" w:rsidP="009878DB">
                  <w:pPr>
                    <w:rPr>
                      <w:rFonts w:ascii="Arial" w:hAnsi="Arial"/>
                      <w:sz w:val="20"/>
                      <w:szCs w:val="20"/>
                    </w:rPr>
                  </w:pPr>
                </w:p>
              </w:tc>
            </w:tr>
          </w:tbl>
          <w:p w14:paraId="4DD25340" w14:textId="77777777" w:rsidR="00877E35" w:rsidRDefault="00877E35" w:rsidP="009878DB">
            <w:pPr>
              <w:pStyle w:val="NormalWeb"/>
              <w:spacing w:before="0" w:beforeAutospacing="0" w:after="0" w:afterAutospacing="0"/>
              <w:ind w:left="142" w:right="34"/>
              <w:rPr>
                <w:rFonts w:ascii="Arial" w:hAnsi="Arial" w:cs="Arial"/>
                <w:b/>
                <w:sz w:val="22"/>
                <w:szCs w:val="22"/>
              </w:rPr>
            </w:pPr>
          </w:p>
          <w:p w14:paraId="18D09146" w14:textId="77777777" w:rsidR="00877E35" w:rsidRDefault="00877E35" w:rsidP="009878DB">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1461E7CD" w14:textId="77777777" w:rsidR="00877E35" w:rsidRDefault="00877E35" w:rsidP="009878DB">
            <w:pPr>
              <w:pStyle w:val="NormalWeb"/>
              <w:spacing w:before="0" w:beforeAutospacing="0" w:after="0" w:afterAutospacing="0"/>
              <w:rPr>
                <w:rFonts w:ascii="Arial" w:hAnsi="Arial" w:cs="Arial"/>
                <w:b/>
                <w:sz w:val="22"/>
                <w:szCs w:val="22"/>
              </w:rPr>
            </w:pPr>
          </w:p>
          <w:p w14:paraId="0B064DE3" w14:textId="77777777" w:rsidR="00877E35" w:rsidRDefault="00877E35" w:rsidP="009878DB">
            <w:pPr>
              <w:pStyle w:val="NormalWeb"/>
              <w:spacing w:before="0" w:beforeAutospacing="0" w:after="0" w:afterAutospacing="0"/>
              <w:rPr>
                <w:rFonts w:ascii="Arial" w:hAnsi="Arial" w:cs="Arial"/>
                <w:b/>
                <w:sz w:val="22"/>
                <w:szCs w:val="22"/>
              </w:rPr>
            </w:pPr>
          </w:p>
          <w:p w14:paraId="0BE6A99A" w14:textId="77777777" w:rsidR="00877E35" w:rsidRDefault="00877E35" w:rsidP="009878DB">
            <w:pPr>
              <w:pStyle w:val="NormalWeb"/>
              <w:spacing w:before="0" w:beforeAutospacing="0" w:after="0" w:afterAutospacing="0"/>
              <w:rPr>
                <w:rFonts w:ascii="Arial" w:hAnsi="Arial" w:cs="Arial"/>
                <w:b/>
                <w:sz w:val="22"/>
                <w:szCs w:val="22"/>
              </w:rPr>
            </w:pPr>
          </w:p>
          <w:p w14:paraId="2B052BE6" w14:textId="77777777" w:rsidR="00877E35" w:rsidRDefault="00877E35" w:rsidP="009878DB">
            <w:pPr>
              <w:pStyle w:val="NormalWeb"/>
              <w:spacing w:before="0" w:beforeAutospacing="0" w:after="0" w:afterAutospacing="0"/>
              <w:rPr>
                <w:rFonts w:ascii="Arial" w:hAnsi="Arial" w:cs="Arial"/>
                <w:b/>
                <w:sz w:val="22"/>
                <w:szCs w:val="22"/>
              </w:rPr>
            </w:pPr>
          </w:p>
          <w:p w14:paraId="0071DDD1" w14:textId="77777777" w:rsidR="00877E35" w:rsidRDefault="00877E35" w:rsidP="009878DB">
            <w:pPr>
              <w:pStyle w:val="NormalWeb"/>
              <w:spacing w:before="0" w:beforeAutospacing="0" w:after="0" w:afterAutospacing="0"/>
              <w:rPr>
                <w:rFonts w:ascii="Arial" w:hAnsi="Arial" w:cs="Arial"/>
                <w:b/>
                <w:sz w:val="22"/>
                <w:szCs w:val="22"/>
              </w:rPr>
            </w:pPr>
          </w:p>
          <w:p w14:paraId="2B574470" w14:textId="77777777" w:rsidR="00877E35" w:rsidRDefault="00877E35" w:rsidP="009878DB">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4DE9484A" w14:textId="77777777" w:rsidR="00877E35" w:rsidRDefault="00877E35" w:rsidP="009878DB">
            <w:pPr>
              <w:pStyle w:val="NormalWeb"/>
              <w:rPr>
                <w:rFonts w:ascii="Arial" w:hAnsi="Arial" w:cs="Arial"/>
                <w:sz w:val="22"/>
                <w:szCs w:val="22"/>
              </w:rPr>
            </w:pPr>
            <w:r>
              <w:rPr>
                <w:rFonts w:ascii="Arial" w:hAnsi="Arial" w:cs="Arial"/>
                <w:sz w:val="22"/>
                <w:szCs w:val="22"/>
              </w:rPr>
              <w:t>Comments:</w:t>
            </w:r>
          </w:p>
          <w:p w14:paraId="09872ECB" w14:textId="77777777" w:rsidR="00877E35" w:rsidRDefault="00877E35" w:rsidP="009878DB">
            <w:pPr>
              <w:pStyle w:val="NormalWeb"/>
              <w:rPr>
                <w:rFonts w:ascii="Arial" w:hAnsi="Arial" w:cs="Arial"/>
                <w:sz w:val="22"/>
                <w:szCs w:val="22"/>
              </w:rPr>
            </w:pPr>
          </w:p>
        </w:tc>
      </w:tr>
      <w:tr w:rsidR="00877E35" w14:paraId="6C9386CC" w14:textId="77777777" w:rsidTr="009878DB">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92DEBFD" w14:textId="77777777" w:rsidR="00877E35" w:rsidRDefault="00877E35" w:rsidP="009878DB">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1C34DFB" w14:textId="77777777" w:rsidR="00877E35" w:rsidRDefault="00877E35" w:rsidP="009878DB">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877E35" w14:paraId="08371962" w14:textId="77777777" w:rsidTr="009878DB">
        <w:tc>
          <w:tcPr>
            <w:tcW w:w="8856" w:type="dxa"/>
            <w:gridSpan w:val="5"/>
            <w:tcBorders>
              <w:top w:val="single" w:sz="4" w:space="0" w:color="000000"/>
              <w:left w:val="single" w:sz="4" w:space="0" w:color="000000"/>
              <w:bottom w:val="single" w:sz="4" w:space="0" w:color="000000"/>
              <w:right w:val="single" w:sz="4" w:space="0" w:color="000000"/>
            </w:tcBorders>
          </w:tcPr>
          <w:p w14:paraId="72A7409C" w14:textId="77777777" w:rsidR="00877E35" w:rsidRDefault="00877E35" w:rsidP="009878DB">
            <w:pPr>
              <w:pStyle w:val="NormalWeb"/>
              <w:spacing w:before="0" w:beforeAutospacing="0" w:after="0" w:afterAutospacing="0"/>
              <w:ind w:right="-334"/>
              <w:rPr>
                <w:rFonts w:ascii="Arial" w:hAnsi="Arial" w:cs="Arial"/>
                <w:bCs/>
                <w:i/>
                <w:sz w:val="22"/>
                <w:szCs w:val="22"/>
              </w:rPr>
            </w:pPr>
          </w:p>
          <w:p w14:paraId="15668E4B" w14:textId="77777777" w:rsidR="00877E35" w:rsidRDefault="00877E35" w:rsidP="009878D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1A6DA332" w14:textId="77777777" w:rsidR="00877E35" w:rsidRDefault="00877E35" w:rsidP="009878DB">
            <w:pPr>
              <w:pStyle w:val="NormalWeb"/>
              <w:spacing w:before="0" w:beforeAutospacing="0" w:after="0" w:afterAutospacing="0"/>
              <w:ind w:right="-334"/>
              <w:rPr>
                <w:rFonts w:ascii="Arial" w:hAnsi="Arial" w:cs="Arial"/>
                <w:b/>
                <w:bCs/>
                <w:sz w:val="22"/>
                <w:szCs w:val="22"/>
              </w:rPr>
            </w:pPr>
          </w:p>
          <w:p w14:paraId="7B1A87BB" w14:textId="77777777" w:rsidR="00877E35" w:rsidRDefault="00877E35" w:rsidP="009878DB">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43D61794" w14:textId="77777777" w:rsidR="00877E35" w:rsidRDefault="00877E35" w:rsidP="009878DB">
            <w:pPr>
              <w:pStyle w:val="NormalWeb"/>
              <w:spacing w:before="0" w:beforeAutospacing="0" w:after="0" w:afterAutospacing="0"/>
              <w:ind w:right="-334"/>
              <w:rPr>
                <w:rFonts w:ascii="Arial" w:hAnsi="Arial" w:cs="Arial"/>
                <w:bCs/>
                <w:sz w:val="22"/>
                <w:szCs w:val="22"/>
              </w:rPr>
            </w:pPr>
          </w:p>
          <w:p w14:paraId="07537258" w14:textId="77777777" w:rsidR="00877E35" w:rsidRDefault="00877E35" w:rsidP="009878DB">
            <w:pPr>
              <w:pStyle w:val="NormalWeb"/>
              <w:spacing w:before="0" w:beforeAutospacing="0" w:after="0" w:afterAutospacing="0"/>
              <w:ind w:right="-334"/>
              <w:rPr>
                <w:rFonts w:ascii="Arial" w:hAnsi="Arial" w:cs="Arial"/>
                <w:bCs/>
                <w:sz w:val="22"/>
                <w:szCs w:val="22"/>
              </w:rPr>
            </w:pPr>
          </w:p>
          <w:p w14:paraId="27564AD3" w14:textId="77777777" w:rsidR="00877E35" w:rsidRDefault="00877E35" w:rsidP="009878DB">
            <w:pPr>
              <w:pStyle w:val="NormalWeb"/>
              <w:spacing w:before="0" w:beforeAutospacing="0" w:after="0" w:afterAutospacing="0"/>
              <w:ind w:right="-334"/>
              <w:rPr>
                <w:rFonts w:ascii="Arial" w:hAnsi="Arial" w:cs="Arial"/>
                <w:bCs/>
                <w:sz w:val="22"/>
                <w:szCs w:val="22"/>
              </w:rPr>
            </w:pPr>
          </w:p>
          <w:p w14:paraId="3481449D" w14:textId="77777777" w:rsidR="00877E35" w:rsidRDefault="00877E35" w:rsidP="009878DB">
            <w:pPr>
              <w:pStyle w:val="NormalWeb"/>
              <w:spacing w:before="0" w:beforeAutospacing="0" w:after="0" w:afterAutospacing="0"/>
              <w:ind w:right="-334"/>
              <w:rPr>
                <w:rFonts w:ascii="Arial" w:hAnsi="Arial" w:cs="Arial"/>
                <w:bCs/>
                <w:sz w:val="22"/>
                <w:szCs w:val="22"/>
              </w:rPr>
            </w:pPr>
          </w:p>
          <w:p w14:paraId="5E320B35" w14:textId="77777777" w:rsidR="00877E35" w:rsidRDefault="00877E35" w:rsidP="009878DB">
            <w:pPr>
              <w:pStyle w:val="NormalWeb"/>
              <w:spacing w:before="0" w:beforeAutospacing="0" w:after="0" w:afterAutospacing="0"/>
              <w:ind w:right="-334"/>
              <w:rPr>
                <w:rFonts w:ascii="Arial" w:hAnsi="Arial" w:cs="Arial"/>
                <w:bCs/>
                <w:sz w:val="22"/>
                <w:szCs w:val="22"/>
              </w:rPr>
            </w:pPr>
          </w:p>
          <w:p w14:paraId="40E4D7BB" w14:textId="77777777" w:rsidR="00877E35" w:rsidRDefault="00877E35" w:rsidP="009878DB">
            <w:pPr>
              <w:pStyle w:val="NormalWeb"/>
              <w:spacing w:before="0" w:beforeAutospacing="0" w:after="0" w:afterAutospacing="0"/>
              <w:ind w:right="-334"/>
              <w:rPr>
                <w:rFonts w:ascii="Arial" w:hAnsi="Arial" w:cs="Arial"/>
                <w:bCs/>
                <w:sz w:val="22"/>
                <w:szCs w:val="22"/>
              </w:rPr>
            </w:pPr>
          </w:p>
          <w:p w14:paraId="2634F4DB" w14:textId="77777777" w:rsidR="00877E35" w:rsidRDefault="00877E35" w:rsidP="009878DB">
            <w:pPr>
              <w:pStyle w:val="NormalWeb"/>
              <w:spacing w:before="0" w:beforeAutospacing="0" w:after="0" w:afterAutospacing="0"/>
              <w:ind w:right="-334"/>
              <w:rPr>
                <w:rFonts w:ascii="Arial" w:hAnsi="Arial" w:cs="Arial"/>
                <w:bCs/>
                <w:sz w:val="22"/>
                <w:szCs w:val="22"/>
              </w:rPr>
            </w:pPr>
          </w:p>
          <w:p w14:paraId="58A239D1" w14:textId="77777777" w:rsidR="00877E35" w:rsidRDefault="00877E35" w:rsidP="009878DB">
            <w:pPr>
              <w:pStyle w:val="NormalWeb"/>
              <w:spacing w:before="0" w:beforeAutospacing="0" w:after="0" w:afterAutospacing="0"/>
              <w:ind w:right="-334"/>
              <w:rPr>
                <w:rFonts w:ascii="Arial" w:hAnsi="Arial" w:cs="Arial"/>
                <w:bCs/>
                <w:sz w:val="22"/>
                <w:szCs w:val="22"/>
              </w:rPr>
            </w:pPr>
          </w:p>
          <w:p w14:paraId="6290F2F8" w14:textId="77777777" w:rsidR="00877E35" w:rsidRDefault="00877E35" w:rsidP="009878DB">
            <w:pPr>
              <w:pStyle w:val="NormalWeb"/>
              <w:spacing w:before="0" w:beforeAutospacing="0" w:after="0" w:afterAutospacing="0"/>
              <w:ind w:right="-334"/>
              <w:rPr>
                <w:rFonts w:ascii="Arial" w:hAnsi="Arial" w:cs="Arial"/>
                <w:bCs/>
                <w:sz w:val="22"/>
                <w:szCs w:val="22"/>
              </w:rPr>
            </w:pPr>
          </w:p>
          <w:p w14:paraId="6DC61172" w14:textId="77777777" w:rsidR="00877E35" w:rsidRDefault="00877E35" w:rsidP="009878DB">
            <w:pPr>
              <w:pStyle w:val="NormalWeb"/>
              <w:spacing w:before="0" w:beforeAutospacing="0" w:after="0" w:afterAutospacing="0"/>
              <w:ind w:right="-334"/>
              <w:rPr>
                <w:rFonts w:ascii="Arial" w:hAnsi="Arial" w:cs="Arial"/>
                <w:bCs/>
                <w:sz w:val="22"/>
                <w:szCs w:val="22"/>
              </w:rPr>
            </w:pPr>
          </w:p>
          <w:p w14:paraId="62983E32" w14:textId="77777777" w:rsidR="00877E35" w:rsidRDefault="00877E35" w:rsidP="009878DB">
            <w:pPr>
              <w:pStyle w:val="NormalWeb"/>
              <w:spacing w:before="0" w:beforeAutospacing="0" w:after="0" w:afterAutospacing="0"/>
              <w:ind w:right="-334"/>
              <w:rPr>
                <w:rFonts w:ascii="Arial" w:hAnsi="Arial" w:cs="Arial"/>
                <w:bCs/>
                <w:sz w:val="22"/>
                <w:szCs w:val="22"/>
              </w:rPr>
            </w:pPr>
          </w:p>
          <w:p w14:paraId="0596E0B4" w14:textId="77777777" w:rsidR="00877E35" w:rsidRDefault="00877E35" w:rsidP="009878DB">
            <w:pPr>
              <w:pStyle w:val="NormalWeb"/>
              <w:spacing w:before="0" w:beforeAutospacing="0" w:after="0" w:afterAutospacing="0"/>
              <w:ind w:right="-334"/>
              <w:rPr>
                <w:rFonts w:ascii="Arial" w:hAnsi="Arial" w:cs="Arial"/>
                <w:bCs/>
                <w:sz w:val="22"/>
                <w:szCs w:val="22"/>
              </w:rPr>
            </w:pPr>
          </w:p>
        </w:tc>
      </w:tr>
      <w:tr w:rsidR="00877E35" w14:paraId="2B103DCD" w14:textId="77777777" w:rsidTr="009878D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4D57CB9" w14:textId="77777777" w:rsidR="00877E35" w:rsidRDefault="00877E35" w:rsidP="009878DB">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1EA0EB" w14:textId="77777777" w:rsidR="00877E35" w:rsidRDefault="00877E35" w:rsidP="009878DB">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877E35" w14:paraId="00847015" w14:textId="77777777" w:rsidTr="009878D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91FA090" w14:textId="77777777" w:rsidR="00877E35" w:rsidRDefault="00877E35" w:rsidP="009878DB">
            <w:pPr>
              <w:rPr>
                <w:rFonts w:ascii="Arial" w:hAnsi="Arial" w:cs="Arial"/>
                <w:b/>
              </w:rPr>
            </w:pPr>
            <w:r>
              <w:rPr>
                <w:rFonts w:ascii="Arial" w:hAnsi="Arial" w:cs="Arial"/>
                <w:b/>
              </w:rPr>
              <w:t>External Examiner’s comments (if relevant)</w:t>
            </w:r>
          </w:p>
          <w:p w14:paraId="3D5F8BE7" w14:textId="77777777" w:rsidR="00877E35" w:rsidRDefault="00877E35" w:rsidP="009878DB">
            <w:pPr>
              <w:pStyle w:val="NormalWeb"/>
              <w:spacing w:before="0" w:beforeAutospacing="0" w:after="0" w:afterAutospacing="0"/>
              <w:ind w:right="-334"/>
              <w:rPr>
                <w:rFonts w:ascii="Arial" w:hAnsi="Arial" w:cs="Arial"/>
                <w:bCs/>
                <w:sz w:val="22"/>
                <w:szCs w:val="22"/>
              </w:rPr>
            </w:pPr>
          </w:p>
          <w:p w14:paraId="158703B9" w14:textId="77777777" w:rsidR="00877E35" w:rsidRDefault="00877E35" w:rsidP="009878DB">
            <w:pPr>
              <w:pStyle w:val="NormalWeb"/>
              <w:spacing w:before="0" w:beforeAutospacing="0" w:after="0" w:afterAutospacing="0"/>
              <w:ind w:right="-334"/>
              <w:rPr>
                <w:rFonts w:ascii="Arial" w:hAnsi="Arial" w:cs="Arial"/>
                <w:bCs/>
                <w:sz w:val="22"/>
                <w:szCs w:val="22"/>
              </w:rPr>
            </w:pPr>
          </w:p>
          <w:p w14:paraId="77A68BC6" w14:textId="77777777" w:rsidR="00877E35" w:rsidRDefault="00877E35" w:rsidP="009878DB">
            <w:pPr>
              <w:pStyle w:val="NormalWeb"/>
              <w:spacing w:before="0" w:beforeAutospacing="0" w:after="0" w:afterAutospacing="0"/>
              <w:ind w:right="-334"/>
              <w:rPr>
                <w:rFonts w:ascii="Arial" w:hAnsi="Arial" w:cs="Arial"/>
                <w:bCs/>
                <w:sz w:val="22"/>
                <w:szCs w:val="22"/>
              </w:rPr>
            </w:pPr>
          </w:p>
          <w:p w14:paraId="4B4D1447" w14:textId="77777777" w:rsidR="00877E35" w:rsidRDefault="00877E35" w:rsidP="009878DB">
            <w:pPr>
              <w:pStyle w:val="NormalWeb"/>
              <w:spacing w:before="0" w:beforeAutospacing="0" w:after="0" w:afterAutospacing="0"/>
              <w:ind w:right="-334"/>
              <w:rPr>
                <w:rFonts w:ascii="Arial" w:hAnsi="Arial" w:cs="Arial"/>
                <w:bCs/>
                <w:sz w:val="22"/>
                <w:szCs w:val="22"/>
              </w:rPr>
            </w:pPr>
          </w:p>
          <w:p w14:paraId="670FD09E" w14:textId="77777777" w:rsidR="00877E35" w:rsidRDefault="00877E35" w:rsidP="009878DB">
            <w:pPr>
              <w:pStyle w:val="NormalWeb"/>
              <w:spacing w:before="0" w:beforeAutospacing="0" w:after="0" w:afterAutospacing="0"/>
              <w:ind w:right="-334"/>
              <w:rPr>
                <w:rFonts w:ascii="Arial" w:hAnsi="Arial" w:cs="Arial"/>
                <w:bCs/>
                <w:sz w:val="22"/>
                <w:szCs w:val="22"/>
              </w:rPr>
            </w:pPr>
          </w:p>
          <w:p w14:paraId="64C31BA8" w14:textId="77777777" w:rsidR="00877E35" w:rsidRDefault="00877E35" w:rsidP="009878DB">
            <w:pPr>
              <w:pStyle w:val="NormalWeb"/>
              <w:spacing w:before="0" w:beforeAutospacing="0" w:after="0" w:afterAutospacing="0"/>
              <w:ind w:right="-334"/>
              <w:rPr>
                <w:rFonts w:ascii="Arial" w:hAnsi="Arial" w:cs="Arial"/>
                <w:bCs/>
                <w:sz w:val="22"/>
                <w:szCs w:val="22"/>
              </w:rPr>
            </w:pPr>
          </w:p>
          <w:p w14:paraId="2C08E934" w14:textId="77777777" w:rsidR="00877E35" w:rsidRDefault="00877E35" w:rsidP="009878DB">
            <w:pPr>
              <w:pStyle w:val="NormalWeb"/>
              <w:spacing w:before="0" w:beforeAutospacing="0" w:after="0" w:afterAutospacing="0"/>
              <w:ind w:right="-334"/>
              <w:rPr>
                <w:rFonts w:ascii="Arial" w:hAnsi="Arial" w:cs="Arial"/>
                <w:bCs/>
                <w:sz w:val="22"/>
                <w:szCs w:val="22"/>
              </w:rPr>
            </w:pPr>
          </w:p>
          <w:p w14:paraId="6CE73C51" w14:textId="77777777" w:rsidR="00877E35" w:rsidRDefault="00877E35" w:rsidP="009878DB">
            <w:pPr>
              <w:pStyle w:val="NormalWeb"/>
              <w:spacing w:before="0" w:beforeAutospacing="0" w:after="0" w:afterAutospacing="0"/>
              <w:ind w:right="-334"/>
              <w:rPr>
                <w:rFonts w:ascii="Arial" w:hAnsi="Arial" w:cs="Arial"/>
                <w:bCs/>
                <w:sz w:val="22"/>
                <w:szCs w:val="22"/>
              </w:rPr>
            </w:pPr>
          </w:p>
          <w:p w14:paraId="7E01D3C0" w14:textId="77777777" w:rsidR="00877E35" w:rsidRDefault="00877E35" w:rsidP="009878DB">
            <w:pPr>
              <w:pStyle w:val="NormalWeb"/>
              <w:spacing w:before="0" w:beforeAutospacing="0" w:after="0" w:afterAutospacing="0"/>
              <w:ind w:right="-334"/>
              <w:rPr>
                <w:rFonts w:ascii="Arial" w:hAnsi="Arial" w:cs="Arial"/>
                <w:bCs/>
                <w:sz w:val="22"/>
                <w:szCs w:val="22"/>
              </w:rPr>
            </w:pPr>
          </w:p>
          <w:p w14:paraId="27257559" w14:textId="77777777" w:rsidR="00877E35" w:rsidRDefault="00877E35" w:rsidP="009878DB">
            <w:pPr>
              <w:pStyle w:val="NormalWeb"/>
              <w:spacing w:before="0" w:beforeAutospacing="0" w:after="0" w:afterAutospacing="0"/>
              <w:ind w:right="-334"/>
              <w:rPr>
                <w:rFonts w:ascii="Arial" w:hAnsi="Arial" w:cs="Arial"/>
                <w:bCs/>
                <w:sz w:val="22"/>
                <w:szCs w:val="22"/>
              </w:rPr>
            </w:pPr>
          </w:p>
          <w:p w14:paraId="63138FE7" w14:textId="77777777" w:rsidR="00877E35" w:rsidRDefault="00877E35" w:rsidP="009878DB">
            <w:pPr>
              <w:pStyle w:val="NormalWeb"/>
              <w:spacing w:before="0" w:beforeAutospacing="0" w:after="0" w:afterAutospacing="0"/>
              <w:ind w:right="-334"/>
              <w:rPr>
                <w:rFonts w:ascii="Arial" w:hAnsi="Arial" w:cs="Arial"/>
                <w:bCs/>
                <w:sz w:val="22"/>
                <w:szCs w:val="22"/>
              </w:rPr>
            </w:pPr>
          </w:p>
        </w:tc>
      </w:tr>
      <w:tr w:rsidR="00877E35" w14:paraId="4C3B2B53" w14:textId="77777777" w:rsidTr="009878D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CC7CF7" w14:textId="77777777" w:rsidR="00877E35" w:rsidRDefault="00877E35" w:rsidP="009878DB">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6E2F770" w14:textId="77777777" w:rsidR="00877E35" w:rsidRDefault="00877E35" w:rsidP="009878DB">
            <w:pPr>
              <w:rPr>
                <w:rFonts w:ascii="Arial" w:hAnsi="Arial" w:cs="Arial"/>
              </w:rPr>
            </w:pPr>
            <w:r>
              <w:rPr>
                <w:rFonts w:ascii="Arial" w:hAnsi="Arial" w:cs="Arial"/>
              </w:rPr>
              <w:t>Date:</w:t>
            </w:r>
          </w:p>
        </w:tc>
      </w:tr>
      <w:tr w:rsidR="00877E35" w14:paraId="6473D2D0" w14:textId="77777777" w:rsidTr="009878DB">
        <w:trPr>
          <w:trHeight w:val="720"/>
        </w:trPr>
        <w:tc>
          <w:tcPr>
            <w:tcW w:w="5211" w:type="dxa"/>
            <w:gridSpan w:val="2"/>
            <w:tcBorders>
              <w:top w:val="single" w:sz="4" w:space="0" w:color="000000"/>
              <w:left w:val="single" w:sz="4" w:space="0" w:color="000000"/>
              <w:bottom w:val="single" w:sz="4" w:space="0" w:color="000000"/>
              <w:right w:val="single" w:sz="4" w:space="0" w:color="000000"/>
            </w:tcBorders>
          </w:tcPr>
          <w:p w14:paraId="14F9EC5E" w14:textId="77777777" w:rsidR="00877E35" w:rsidRDefault="00877E35" w:rsidP="009878DB">
            <w:pPr>
              <w:rPr>
                <w:rFonts w:ascii="Arial" w:hAnsi="Arial" w:cs="Arial"/>
              </w:rPr>
            </w:pPr>
          </w:p>
          <w:p w14:paraId="52ED8420" w14:textId="77777777" w:rsidR="00877E35" w:rsidRDefault="00877E35" w:rsidP="009878DB">
            <w:pPr>
              <w:rPr>
                <w:rFonts w:ascii="Arial" w:hAnsi="Arial" w:cs="Arial"/>
              </w:rPr>
            </w:pPr>
          </w:p>
          <w:p w14:paraId="7CF29F61" w14:textId="77777777" w:rsidR="00877E35" w:rsidRDefault="00877E35" w:rsidP="009878DB">
            <w:pPr>
              <w:rPr>
                <w:rFonts w:ascii="Arial" w:hAnsi="Arial" w:cs="Arial"/>
              </w:rPr>
            </w:pPr>
          </w:p>
          <w:p w14:paraId="02D951B1" w14:textId="77777777" w:rsidR="00877E35" w:rsidRDefault="00877E35" w:rsidP="009878DB">
            <w:pPr>
              <w:rPr>
                <w:rFonts w:ascii="Arial" w:hAnsi="Arial" w:cs="Arial"/>
              </w:rPr>
            </w:pPr>
          </w:p>
        </w:tc>
        <w:tc>
          <w:tcPr>
            <w:tcW w:w="3645" w:type="dxa"/>
            <w:gridSpan w:val="3"/>
            <w:tcBorders>
              <w:top w:val="single" w:sz="4" w:space="0" w:color="000000"/>
              <w:left w:val="single" w:sz="4" w:space="0" w:color="000000"/>
              <w:bottom w:val="single" w:sz="4" w:space="0" w:color="000000"/>
              <w:right w:val="single" w:sz="4" w:space="0" w:color="000000"/>
            </w:tcBorders>
          </w:tcPr>
          <w:p w14:paraId="661F93BE" w14:textId="77777777" w:rsidR="00877E35" w:rsidRDefault="00877E35" w:rsidP="009878DB">
            <w:pPr>
              <w:rPr>
                <w:rFonts w:ascii="Arial" w:hAnsi="Arial" w:cs="Arial"/>
              </w:rPr>
            </w:pPr>
          </w:p>
        </w:tc>
      </w:tr>
    </w:tbl>
    <w:p w14:paraId="4A6B70E5" w14:textId="77777777" w:rsidR="00877E35" w:rsidRDefault="00877E35" w:rsidP="00877E35">
      <w:pPr>
        <w:spacing w:after="0" w:line="240" w:lineRule="auto"/>
        <w:jc w:val="center"/>
        <w:rPr>
          <w:rFonts w:ascii="Arial" w:hAnsi="Arial" w:cs="Arial"/>
          <w:b/>
          <w:sz w:val="24"/>
          <w:szCs w:val="24"/>
        </w:rPr>
      </w:pPr>
    </w:p>
    <w:p w14:paraId="16D6DA49" w14:textId="77777777" w:rsidR="00877E35" w:rsidRDefault="00877E35" w:rsidP="00877E35">
      <w:pPr>
        <w:spacing w:after="0" w:line="240" w:lineRule="auto"/>
        <w:jc w:val="center"/>
        <w:rPr>
          <w:rFonts w:ascii="Arial" w:hAnsi="Arial" w:cs="Arial"/>
          <w:b/>
          <w:sz w:val="24"/>
          <w:szCs w:val="24"/>
        </w:rPr>
      </w:pPr>
    </w:p>
    <w:p w14:paraId="4B80D4DF" w14:textId="77777777" w:rsidR="00877E35" w:rsidRDefault="00877E35" w:rsidP="00877E35">
      <w:pPr>
        <w:spacing w:after="0" w:line="240" w:lineRule="auto"/>
        <w:jc w:val="center"/>
        <w:rPr>
          <w:rFonts w:ascii="Arial" w:hAnsi="Arial" w:cs="Arial"/>
          <w:b/>
          <w:sz w:val="24"/>
          <w:szCs w:val="24"/>
        </w:rPr>
      </w:pPr>
    </w:p>
    <w:p w14:paraId="28734B40" w14:textId="77777777" w:rsidR="00877E35" w:rsidRDefault="00877E35" w:rsidP="00877E35">
      <w:pPr>
        <w:spacing w:after="0" w:line="240" w:lineRule="auto"/>
        <w:jc w:val="center"/>
        <w:rPr>
          <w:rFonts w:ascii="Arial" w:hAnsi="Arial" w:cs="Arial"/>
          <w:b/>
          <w:sz w:val="24"/>
          <w:szCs w:val="24"/>
        </w:rPr>
      </w:pPr>
    </w:p>
    <w:p w14:paraId="6A1AA0BA" w14:textId="77777777" w:rsidR="00877E35" w:rsidRDefault="00877E35" w:rsidP="00877E35">
      <w:pPr>
        <w:spacing w:after="0" w:line="240" w:lineRule="auto"/>
        <w:jc w:val="center"/>
        <w:rPr>
          <w:rFonts w:ascii="Arial" w:hAnsi="Arial" w:cs="Arial"/>
          <w:b/>
          <w:sz w:val="24"/>
          <w:szCs w:val="24"/>
        </w:rPr>
      </w:pPr>
    </w:p>
    <w:p w14:paraId="1A94EE8B" w14:textId="77777777" w:rsidR="00877E35" w:rsidRDefault="00877E35" w:rsidP="00877E35">
      <w:pPr>
        <w:spacing w:after="0" w:line="240" w:lineRule="auto"/>
        <w:jc w:val="center"/>
        <w:rPr>
          <w:rFonts w:ascii="Arial" w:hAnsi="Arial" w:cs="Arial"/>
          <w:b/>
          <w:sz w:val="24"/>
          <w:szCs w:val="24"/>
        </w:rPr>
      </w:pPr>
    </w:p>
    <w:p w14:paraId="5E8FFE58" w14:textId="77777777" w:rsidR="00877E35" w:rsidRDefault="00877E35" w:rsidP="00877E35">
      <w:pPr>
        <w:spacing w:after="0" w:line="240" w:lineRule="auto"/>
        <w:jc w:val="center"/>
        <w:rPr>
          <w:rFonts w:ascii="Arial" w:hAnsi="Arial" w:cs="Arial"/>
          <w:b/>
          <w:sz w:val="24"/>
          <w:szCs w:val="24"/>
        </w:rPr>
      </w:pPr>
    </w:p>
    <w:p w14:paraId="551D6A7B" w14:textId="77777777" w:rsidR="00877E35" w:rsidRDefault="00877E35" w:rsidP="00877E35">
      <w:pPr>
        <w:spacing w:after="0" w:line="240" w:lineRule="auto"/>
        <w:jc w:val="center"/>
        <w:rPr>
          <w:rFonts w:ascii="Arial" w:hAnsi="Arial" w:cs="Arial"/>
          <w:b/>
          <w:sz w:val="24"/>
          <w:szCs w:val="24"/>
        </w:rPr>
      </w:pPr>
    </w:p>
    <w:p w14:paraId="648ADBD4" w14:textId="77777777" w:rsidR="00877E35" w:rsidRDefault="00877E35" w:rsidP="00877E35">
      <w:pPr>
        <w:spacing w:after="0" w:line="240" w:lineRule="auto"/>
        <w:jc w:val="center"/>
        <w:rPr>
          <w:rFonts w:ascii="Arial" w:hAnsi="Arial" w:cs="Arial"/>
          <w:b/>
          <w:sz w:val="24"/>
          <w:szCs w:val="24"/>
        </w:rPr>
      </w:pPr>
    </w:p>
    <w:p w14:paraId="3E204A7A" w14:textId="77777777" w:rsidR="00877E35" w:rsidRDefault="00877E35" w:rsidP="00877E35">
      <w:pPr>
        <w:spacing w:after="0" w:line="240" w:lineRule="auto"/>
        <w:jc w:val="center"/>
        <w:rPr>
          <w:rFonts w:ascii="Arial" w:hAnsi="Arial" w:cs="Arial"/>
          <w:b/>
          <w:sz w:val="24"/>
          <w:szCs w:val="24"/>
        </w:rPr>
      </w:pPr>
    </w:p>
    <w:p w14:paraId="77D60AD3" w14:textId="77777777" w:rsidR="00877E35" w:rsidRDefault="00877E35" w:rsidP="00877E35">
      <w:pPr>
        <w:spacing w:after="0" w:line="240" w:lineRule="auto"/>
        <w:jc w:val="center"/>
        <w:rPr>
          <w:rFonts w:ascii="Arial" w:hAnsi="Arial" w:cs="Arial"/>
          <w:b/>
          <w:sz w:val="24"/>
          <w:szCs w:val="24"/>
        </w:rPr>
      </w:pPr>
    </w:p>
    <w:p w14:paraId="696A3F0E" w14:textId="77777777" w:rsidR="00877E35" w:rsidRDefault="00877E35" w:rsidP="00877E35">
      <w:pPr>
        <w:spacing w:after="0" w:line="240" w:lineRule="auto"/>
        <w:jc w:val="center"/>
        <w:rPr>
          <w:rFonts w:ascii="Arial" w:hAnsi="Arial" w:cs="Arial"/>
          <w:b/>
          <w:sz w:val="24"/>
          <w:szCs w:val="24"/>
        </w:rPr>
      </w:pPr>
    </w:p>
    <w:p w14:paraId="2C01E669" w14:textId="77777777" w:rsidR="00877E35" w:rsidRDefault="00877E35" w:rsidP="00877E35">
      <w:pPr>
        <w:spacing w:after="0" w:line="240" w:lineRule="auto"/>
        <w:jc w:val="center"/>
        <w:rPr>
          <w:rFonts w:ascii="Arial" w:hAnsi="Arial" w:cs="Arial"/>
          <w:b/>
          <w:sz w:val="24"/>
          <w:szCs w:val="24"/>
        </w:rPr>
      </w:pPr>
    </w:p>
    <w:p w14:paraId="5FF11A51" w14:textId="77777777" w:rsidR="00877E35" w:rsidRDefault="00877E35" w:rsidP="00877E35">
      <w:pPr>
        <w:spacing w:after="0" w:line="240" w:lineRule="auto"/>
        <w:jc w:val="center"/>
        <w:rPr>
          <w:rFonts w:ascii="Arial" w:hAnsi="Arial" w:cs="Arial"/>
          <w:b/>
          <w:sz w:val="24"/>
          <w:szCs w:val="24"/>
        </w:rPr>
      </w:pPr>
    </w:p>
    <w:p w14:paraId="3F8B7CE7" w14:textId="77777777" w:rsidR="00877E35" w:rsidRDefault="00877E35" w:rsidP="00877E35">
      <w:pPr>
        <w:spacing w:after="0" w:line="240" w:lineRule="auto"/>
        <w:jc w:val="center"/>
        <w:rPr>
          <w:rFonts w:ascii="Arial" w:hAnsi="Arial" w:cs="Arial"/>
          <w:b/>
          <w:sz w:val="24"/>
          <w:szCs w:val="24"/>
        </w:rPr>
      </w:pPr>
    </w:p>
    <w:p w14:paraId="65437DD6" w14:textId="77777777" w:rsidR="00877E35" w:rsidRDefault="00877E35" w:rsidP="00877E35">
      <w:pPr>
        <w:spacing w:after="0" w:line="240" w:lineRule="auto"/>
        <w:jc w:val="center"/>
        <w:rPr>
          <w:rFonts w:ascii="Arial" w:hAnsi="Arial" w:cs="Arial"/>
          <w:b/>
          <w:sz w:val="24"/>
          <w:szCs w:val="24"/>
        </w:rPr>
      </w:pPr>
    </w:p>
    <w:p w14:paraId="693F655D" w14:textId="77777777" w:rsidR="00877E35" w:rsidRDefault="00877E35" w:rsidP="00877E35">
      <w:pPr>
        <w:spacing w:after="0" w:line="240" w:lineRule="auto"/>
        <w:jc w:val="center"/>
        <w:rPr>
          <w:rFonts w:ascii="Arial" w:hAnsi="Arial" w:cs="Arial"/>
          <w:b/>
          <w:sz w:val="24"/>
          <w:szCs w:val="24"/>
        </w:rPr>
      </w:pPr>
    </w:p>
    <w:p w14:paraId="40208CD5" w14:textId="77777777" w:rsidR="00877E35" w:rsidRDefault="00877E35" w:rsidP="00877E35">
      <w:pPr>
        <w:spacing w:after="0" w:line="240" w:lineRule="auto"/>
        <w:jc w:val="center"/>
        <w:rPr>
          <w:rFonts w:ascii="Arial" w:hAnsi="Arial" w:cs="Arial"/>
          <w:b/>
          <w:sz w:val="24"/>
          <w:szCs w:val="24"/>
        </w:rPr>
      </w:pPr>
    </w:p>
    <w:p w14:paraId="3BC79E5F" w14:textId="77777777" w:rsidR="00877E35" w:rsidRDefault="00877E35" w:rsidP="00877E35">
      <w:pPr>
        <w:spacing w:after="0" w:line="240" w:lineRule="auto"/>
        <w:jc w:val="center"/>
        <w:rPr>
          <w:rFonts w:ascii="Arial" w:hAnsi="Arial" w:cs="Arial"/>
          <w:b/>
          <w:sz w:val="24"/>
          <w:szCs w:val="24"/>
        </w:rPr>
      </w:pPr>
    </w:p>
    <w:p w14:paraId="741377ED" w14:textId="77777777" w:rsidR="00877E35" w:rsidRDefault="00877E35" w:rsidP="00877E35">
      <w:pPr>
        <w:spacing w:after="0" w:line="240" w:lineRule="auto"/>
        <w:jc w:val="center"/>
        <w:rPr>
          <w:rFonts w:ascii="Arial" w:hAnsi="Arial" w:cs="Arial"/>
          <w:b/>
          <w:sz w:val="24"/>
          <w:szCs w:val="24"/>
        </w:rPr>
      </w:pPr>
    </w:p>
    <w:p w14:paraId="29ECC200" w14:textId="77777777" w:rsidR="00877E35" w:rsidRDefault="00877E35" w:rsidP="00877E35">
      <w:pPr>
        <w:spacing w:after="0" w:line="240" w:lineRule="auto"/>
        <w:jc w:val="center"/>
        <w:rPr>
          <w:rFonts w:ascii="Arial" w:hAnsi="Arial" w:cs="Arial"/>
          <w:b/>
          <w:sz w:val="24"/>
          <w:szCs w:val="24"/>
        </w:rPr>
      </w:pPr>
    </w:p>
    <w:p w14:paraId="7ADB3A0F" w14:textId="77777777" w:rsidR="00877E35" w:rsidRDefault="00877E35" w:rsidP="00877E35">
      <w:pPr>
        <w:spacing w:after="0" w:line="240" w:lineRule="auto"/>
        <w:jc w:val="center"/>
        <w:rPr>
          <w:rFonts w:ascii="Arial" w:hAnsi="Arial" w:cs="Arial"/>
          <w:b/>
          <w:sz w:val="24"/>
          <w:szCs w:val="24"/>
        </w:rPr>
      </w:pPr>
    </w:p>
    <w:p w14:paraId="474F5D44" w14:textId="77777777" w:rsidR="00877E35" w:rsidRDefault="00877E35" w:rsidP="00877E35">
      <w:pPr>
        <w:spacing w:after="0" w:line="240" w:lineRule="auto"/>
        <w:jc w:val="center"/>
        <w:rPr>
          <w:rFonts w:ascii="Arial" w:hAnsi="Arial" w:cs="Arial"/>
          <w:b/>
          <w:sz w:val="24"/>
          <w:szCs w:val="24"/>
        </w:rPr>
      </w:pPr>
    </w:p>
    <w:p w14:paraId="4AB9D172" w14:textId="77777777" w:rsidR="00877E35" w:rsidRPr="00830524" w:rsidRDefault="00877E35" w:rsidP="00877E35">
      <w:pPr>
        <w:spacing w:after="0" w:line="240" w:lineRule="auto"/>
        <w:jc w:val="center"/>
        <w:rPr>
          <w:rFonts w:ascii="Times New Roman" w:hAnsi="Times New Roman" w:cs="Times New Roman"/>
          <w:b/>
          <w:sz w:val="24"/>
          <w:szCs w:val="24"/>
        </w:rPr>
      </w:pPr>
      <w:r w:rsidRPr="00830524">
        <w:rPr>
          <w:rFonts w:ascii="Times New Roman" w:hAnsi="Times New Roman" w:cs="Times New Roman"/>
          <w:b/>
          <w:sz w:val="24"/>
          <w:szCs w:val="24"/>
        </w:rPr>
        <w:lastRenderedPageBreak/>
        <w:t>University of Wales Trinity Saint David</w:t>
      </w:r>
    </w:p>
    <w:p w14:paraId="55A4D0CA" w14:textId="77777777" w:rsidR="00877E35" w:rsidRPr="00830524" w:rsidRDefault="00877E35" w:rsidP="00877E35">
      <w:pPr>
        <w:shd w:val="clear" w:color="auto" w:fill="FFFFFF"/>
        <w:spacing w:after="0" w:line="240" w:lineRule="auto"/>
        <w:jc w:val="center"/>
        <w:rPr>
          <w:rFonts w:ascii="Times New Roman" w:eastAsia="Times New Roman" w:hAnsi="Times New Roman" w:cs="Times New Roman"/>
          <w:b/>
          <w:color w:val="000000"/>
          <w:sz w:val="24"/>
          <w:szCs w:val="24"/>
        </w:rPr>
      </w:pPr>
      <w:r w:rsidRPr="00830524">
        <w:rPr>
          <w:rFonts w:ascii="Times New Roman" w:eastAsia="Times New Roman" w:hAnsi="Times New Roman" w:cs="Times New Roman"/>
          <w:b/>
          <w:color w:val="000000"/>
          <w:sz w:val="24"/>
          <w:szCs w:val="24"/>
        </w:rPr>
        <w:t>Faculty of Humanities and the Performing Arts</w:t>
      </w:r>
    </w:p>
    <w:p w14:paraId="2EEAAF13" w14:textId="77777777" w:rsidR="00877E35" w:rsidRPr="00830524" w:rsidRDefault="00877E35" w:rsidP="00877E35">
      <w:pPr>
        <w:spacing w:after="0" w:line="240" w:lineRule="auto"/>
        <w:jc w:val="center"/>
        <w:rPr>
          <w:rFonts w:ascii="Times New Roman" w:hAnsi="Times New Roman" w:cs="Times New Roman"/>
          <w:b/>
          <w:sz w:val="24"/>
          <w:szCs w:val="24"/>
        </w:rPr>
      </w:pPr>
      <w:r w:rsidRPr="00830524">
        <w:rPr>
          <w:rFonts w:ascii="Times New Roman" w:hAnsi="Times New Roman" w:cs="Times New Roman"/>
          <w:b/>
          <w:sz w:val="24"/>
          <w:szCs w:val="24"/>
        </w:rPr>
        <w:t>MA Cultural Astronomy and Astrology</w:t>
      </w:r>
    </w:p>
    <w:p w14:paraId="2CBAB4AE" w14:textId="7ADF91AC" w:rsidR="00877E35" w:rsidRPr="00830524" w:rsidRDefault="00877E35" w:rsidP="00FF29B8">
      <w:pPr>
        <w:spacing w:after="0" w:line="240" w:lineRule="auto"/>
        <w:jc w:val="center"/>
        <w:rPr>
          <w:rFonts w:ascii="Times New Roman" w:hAnsi="Times New Roman" w:cs="Times New Roman"/>
          <w:b/>
          <w:sz w:val="24"/>
          <w:szCs w:val="24"/>
        </w:rPr>
      </w:pPr>
      <w:r w:rsidRPr="00830524">
        <w:rPr>
          <w:rFonts w:ascii="Times New Roman" w:hAnsi="Times New Roman" w:cs="Times New Roman"/>
          <w:b/>
          <w:sz w:val="24"/>
          <w:szCs w:val="24"/>
        </w:rPr>
        <w:t xml:space="preserve">Module: Researching Contemporary Cosmologies </w:t>
      </w:r>
    </w:p>
    <w:p w14:paraId="7FFBFB7A" w14:textId="77777777" w:rsidR="00877E35" w:rsidRDefault="00877E35" w:rsidP="00040960">
      <w:pPr>
        <w:spacing w:line="240" w:lineRule="auto"/>
        <w:jc w:val="both"/>
        <w:rPr>
          <w:rFonts w:ascii="Times New Roman" w:hAnsi="Times New Roman" w:cs="Times New Roman"/>
          <w:b/>
          <w:bCs/>
          <w:sz w:val="28"/>
          <w:szCs w:val="28"/>
          <w:u w:val="single"/>
        </w:rPr>
      </w:pPr>
    </w:p>
    <w:p w14:paraId="48F7E728" w14:textId="11B24B35" w:rsidR="00612B35" w:rsidRDefault="00612B35" w:rsidP="00040960">
      <w:pPr>
        <w:spacing w:line="240" w:lineRule="auto"/>
        <w:jc w:val="both"/>
        <w:rPr>
          <w:rFonts w:ascii="Times New Roman" w:hAnsi="Times New Roman" w:cs="Times New Roman"/>
          <w:b/>
          <w:bCs/>
          <w:sz w:val="28"/>
          <w:szCs w:val="28"/>
          <w:u w:val="single"/>
        </w:rPr>
      </w:pPr>
      <w:r w:rsidRPr="00040960">
        <w:rPr>
          <w:rFonts w:ascii="Times New Roman" w:hAnsi="Times New Roman" w:cs="Times New Roman"/>
          <w:b/>
          <w:bCs/>
          <w:sz w:val="28"/>
          <w:szCs w:val="28"/>
          <w:u w:val="single"/>
        </w:rPr>
        <w:t xml:space="preserve">A Comparison of Two Primary </w:t>
      </w:r>
      <w:r w:rsidR="006A29D9" w:rsidRPr="00040960">
        <w:rPr>
          <w:rFonts w:ascii="Times New Roman" w:hAnsi="Times New Roman" w:cs="Times New Roman"/>
          <w:b/>
          <w:bCs/>
          <w:sz w:val="28"/>
          <w:szCs w:val="28"/>
          <w:u w:val="single"/>
        </w:rPr>
        <w:t>Sources:</w:t>
      </w:r>
      <w:r w:rsidRPr="00040960">
        <w:rPr>
          <w:rFonts w:ascii="Times New Roman" w:hAnsi="Times New Roman" w:cs="Times New Roman"/>
          <w:b/>
          <w:bCs/>
          <w:sz w:val="28"/>
          <w:szCs w:val="28"/>
          <w:u w:val="single"/>
        </w:rPr>
        <w:t xml:space="preserve"> </w:t>
      </w:r>
    </w:p>
    <w:p w14:paraId="079C3F01" w14:textId="77777777" w:rsidR="00522F89" w:rsidRDefault="00522F89" w:rsidP="00040960">
      <w:pPr>
        <w:spacing w:line="240" w:lineRule="auto"/>
        <w:jc w:val="both"/>
        <w:rPr>
          <w:rFonts w:ascii="Times New Roman" w:hAnsi="Times New Roman" w:cs="Times New Roman"/>
          <w:b/>
          <w:bCs/>
          <w:sz w:val="28"/>
          <w:szCs w:val="28"/>
          <w:u w:val="single"/>
        </w:rPr>
      </w:pPr>
    </w:p>
    <w:p w14:paraId="3506DB56" w14:textId="13FE2F09" w:rsidR="00522F89" w:rsidRPr="00522F89" w:rsidRDefault="00522F89" w:rsidP="00522F89">
      <w:pPr>
        <w:spacing w:line="276" w:lineRule="auto"/>
        <w:jc w:val="both"/>
        <w:rPr>
          <w:rFonts w:ascii="Times New Roman" w:hAnsi="Times New Roman" w:cs="Times New Roman"/>
          <w:i/>
          <w:iCs/>
          <w:sz w:val="18"/>
          <w:szCs w:val="18"/>
        </w:rPr>
      </w:pPr>
      <w:r>
        <w:rPr>
          <w:rFonts w:ascii="Times New Roman" w:hAnsi="Times New Roman" w:cs="Times New Roman"/>
          <w:bCs/>
          <w:noProof/>
          <w:color w:val="000000" w:themeColor="text1"/>
          <w:sz w:val="24"/>
          <w:szCs w:val="24"/>
        </w:rPr>
        <w:drawing>
          <wp:inline distT="0" distB="0" distL="0" distR="0" wp14:anchorId="195F3208" wp14:editId="740F1480">
            <wp:extent cx="2462400" cy="147901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9618" cy="1489361"/>
                    </a:xfrm>
                    <a:prstGeom prst="rect">
                      <a:avLst/>
                    </a:prstGeom>
                    <a:noFill/>
                    <a:ln>
                      <a:noFill/>
                    </a:ln>
                  </pic:spPr>
                </pic:pic>
              </a:graphicData>
            </a:graphic>
          </wp:inline>
        </w:drawing>
      </w:r>
      <w:r>
        <w:rPr>
          <w:rFonts w:ascii="Times New Roman" w:hAnsi="Times New Roman" w:cs="Times New Roman"/>
          <w:i/>
          <w:iCs/>
          <w:sz w:val="18"/>
          <w:szCs w:val="18"/>
        </w:rPr>
        <w:t xml:space="preserve">   </w:t>
      </w:r>
    </w:p>
    <w:p w14:paraId="409A9D60" w14:textId="77777777" w:rsidR="00522F89" w:rsidRDefault="00522F89" w:rsidP="00522F89">
      <w:pPr>
        <w:pStyle w:val="Caption"/>
        <w:spacing w:after="0"/>
        <w:jc w:val="both"/>
      </w:pPr>
      <w:r>
        <w:t xml:space="preserve">Figure </w:t>
      </w:r>
      <w:fldSimple w:instr=" SEQ Figure \* ARABIC ">
        <w:r>
          <w:rPr>
            <w:noProof/>
          </w:rPr>
          <w:t>1</w:t>
        </w:r>
      </w:fldSimple>
      <w:r>
        <w:t xml:space="preserve"> </w:t>
      </w:r>
      <w:proofErr w:type="spellStart"/>
      <w:r w:rsidRPr="001D3E57">
        <w:t>Guilio</w:t>
      </w:r>
      <w:proofErr w:type="spellEnd"/>
      <w:r w:rsidRPr="001D3E57">
        <w:t xml:space="preserve"> </w:t>
      </w:r>
      <w:proofErr w:type="spellStart"/>
      <w:r w:rsidRPr="001D3E57">
        <w:t>Magli</w:t>
      </w:r>
      <w:proofErr w:type="spellEnd"/>
      <w:r w:rsidRPr="001D3E57">
        <w:t xml:space="preserve">, From Abydos To </w:t>
      </w:r>
      <w:proofErr w:type="gramStart"/>
      <w:r w:rsidRPr="001D3E57">
        <w:t>The</w:t>
      </w:r>
      <w:proofErr w:type="gramEnd"/>
      <w:r w:rsidRPr="001D3E57">
        <w:t xml:space="preserve"> Valley Of The</w:t>
      </w:r>
    </w:p>
    <w:p w14:paraId="0694559A" w14:textId="77777777" w:rsidR="00522F89" w:rsidRPr="001D3E57" w:rsidRDefault="00522F89" w:rsidP="00522F89">
      <w:pPr>
        <w:pStyle w:val="Caption"/>
        <w:spacing w:after="0"/>
        <w:jc w:val="both"/>
      </w:pPr>
      <w:r w:rsidRPr="001D3E57">
        <w:t xml:space="preserve"> Kings </w:t>
      </w:r>
      <w:proofErr w:type="gramStart"/>
      <w:r w:rsidRPr="001D3E57">
        <w:t>And</w:t>
      </w:r>
      <w:proofErr w:type="gramEnd"/>
      <w:r>
        <w:t xml:space="preserve"> </w:t>
      </w:r>
      <w:r w:rsidRPr="001D3E57">
        <w:t>Amarna: The Conception Of Royal Funerary</w:t>
      </w:r>
    </w:p>
    <w:p w14:paraId="03A4B3BD" w14:textId="6C2A3A62" w:rsidR="00522F89" w:rsidRDefault="00522F89" w:rsidP="00522F89">
      <w:pPr>
        <w:pStyle w:val="Caption"/>
        <w:spacing w:after="0"/>
        <w:jc w:val="both"/>
      </w:pPr>
      <w:r w:rsidRPr="001D3E57">
        <w:t>Landscapes In The New Kingdom</w:t>
      </w:r>
      <w:r>
        <w:t xml:space="preserve">,2011, </w:t>
      </w:r>
      <w:proofErr w:type="gramStart"/>
      <w:r>
        <w:t>Journal ,Giza</w:t>
      </w:r>
      <w:proofErr w:type="gramEnd"/>
      <w:r>
        <w:t xml:space="preserve">-Egypt . </w:t>
      </w:r>
    </w:p>
    <w:p w14:paraId="63193D52" w14:textId="60901560" w:rsidR="00522F89" w:rsidRDefault="00522F89" w:rsidP="00522F89">
      <w:pPr>
        <w:pStyle w:val="Caption"/>
        <w:jc w:val="both"/>
      </w:pPr>
    </w:p>
    <w:p w14:paraId="105356BC" w14:textId="2AC9BF50" w:rsidR="001D3E57" w:rsidRDefault="001D3E57" w:rsidP="001D3E57">
      <w:pPr>
        <w:keepNext/>
        <w:spacing w:line="276" w:lineRule="auto"/>
        <w:jc w:val="both"/>
      </w:pPr>
      <w:r>
        <w:t xml:space="preserve"> </w:t>
      </w:r>
      <w:r w:rsidR="00522F89">
        <w:rPr>
          <w:noProof/>
        </w:rPr>
        <w:drawing>
          <wp:inline distT="0" distB="0" distL="0" distR="0" wp14:anchorId="18BD2A9E" wp14:editId="2C18BEF9">
            <wp:extent cx="2379327" cy="150609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2459908" cy="1557100"/>
                    </a:xfrm>
                    <a:prstGeom prst="rect">
                      <a:avLst/>
                    </a:prstGeom>
                    <a:noFill/>
                    <a:ln>
                      <a:noFill/>
                    </a:ln>
                  </pic:spPr>
                </pic:pic>
              </a:graphicData>
            </a:graphic>
          </wp:inline>
        </w:drawing>
      </w:r>
      <w:r>
        <w:t xml:space="preserve">                 </w:t>
      </w:r>
    </w:p>
    <w:p w14:paraId="7FCA6798" w14:textId="77777777" w:rsidR="00522F89" w:rsidRDefault="001D3E57" w:rsidP="00522F89">
      <w:pPr>
        <w:pStyle w:val="Caption"/>
        <w:spacing w:after="0"/>
        <w:jc w:val="both"/>
      </w:pPr>
      <w:r w:rsidRPr="001D3E57">
        <w:t xml:space="preserve">Figure </w:t>
      </w:r>
      <w:r>
        <w:t>1</w:t>
      </w:r>
      <w:r w:rsidRPr="001D3E57">
        <w:t xml:space="preserve"> </w:t>
      </w:r>
      <w:r w:rsidR="00522F89">
        <w:t xml:space="preserve">Gary </w:t>
      </w:r>
      <w:proofErr w:type="spellStart"/>
      <w:r w:rsidR="00522F89">
        <w:t>Hershorn</w:t>
      </w:r>
      <w:proofErr w:type="spellEnd"/>
      <w:r w:rsidR="00522F89">
        <w:t xml:space="preserve">, </w:t>
      </w:r>
      <w:r w:rsidR="00522F89" w:rsidRPr="00522F89">
        <w:t xml:space="preserve">How to Watch Manhattanhenge </w:t>
      </w:r>
    </w:p>
    <w:p w14:paraId="626E58A2" w14:textId="77777777" w:rsidR="00522F89" w:rsidRDefault="00522F89" w:rsidP="00522F89">
      <w:pPr>
        <w:pStyle w:val="Caption"/>
        <w:spacing w:after="0"/>
        <w:jc w:val="both"/>
      </w:pPr>
      <w:r w:rsidRPr="00522F89">
        <w:t xml:space="preserve">2020: What </w:t>
      </w:r>
      <w:proofErr w:type="gramStart"/>
      <w:r w:rsidRPr="00522F89">
        <w:t>To</w:t>
      </w:r>
      <w:proofErr w:type="gramEnd"/>
      <w:r w:rsidRPr="00522F89">
        <w:t xml:space="preserve"> Know About The New York City Sunrise</w:t>
      </w:r>
    </w:p>
    <w:p w14:paraId="274EA6DC" w14:textId="3BFB8549" w:rsidR="00040960" w:rsidRDefault="00522F89" w:rsidP="00522F89">
      <w:pPr>
        <w:pStyle w:val="Caption"/>
        <w:spacing w:after="0"/>
        <w:jc w:val="both"/>
      </w:pPr>
      <w:r w:rsidRPr="00522F89">
        <w:t xml:space="preserve"> Phenomenon</w:t>
      </w:r>
      <w:r>
        <w:t xml:space="preserve">,2019, Online </w:t>
      </w:r>
      <w:proofErr w:type="gramStart"/>
      <w:r>
        <w:t>Article ,</w:t>
      </w:r>
      <w:proofErr w:type="gramEnd"/>
      <w:r>
        <w:t xml:space="preserve"> Manhattan-New York </w:t>
      </w:r>
    </w:p>
    <w:p w14:paraId="1C9607F3" w14:textId="77777777" w:rsidR="001D3E57" w:rsidRPr="001D3E57" w:rsidRDefault="001D3E57" w:rsidP="001D3E57"/>
    <w:p w14:paraId="3673A749" w14:textId="1E865DBC" w:rsidR="002F77B5" w:rsidRPr="00830524" w:rsidRDefault="00157756" w:rsidP="00040960">
      <w:pPr>
        <w:spacing w:line="276" w:lineRule="auto"/>
        <w:ind w:firstLine="720"/>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The purpose of this paper is to </w:t>
      </w:r>
      <w:proofErr w:type="gramStart"/>
      <w:r w:rsidR="00612B35" w:rsidRPr="00830524">
        <w:rPr>
          <w:rFonts w:ascii="Times New Roman" w:hAnsi="Times New Roman" w:cs="Times New Roman"/>
          <w:color w:val="000000" w:themeColor="text1"/>
          <w:sz w:val="24"/>
          <w:szCs w:val="24"/>
        </w:rPr>
        <w:t>compare</w:t>
      </w:r>
      <w:r w:rsidRPr="00830524">
        <w:rPr>
          <w:rFonts w:ascii="Times New Roman" w:hAnsi="Times New Roman" w:cs="Times New Roman"/>
          <w:color w:val="000000" w:themeColor="text1"/>
          <w:sz w:val="24"/>
          <w:szCs w:val="24"/>
        </w:rPr>
        <w:t xml:space="preserve"> and contrast</w:t>
      </w:r>
      <w:proofErr w:type="gramEnd"/>
      <w:r w:rsidR="00612B35" w:rsidRPr="00830524">
        <w:rPr>
          <w:rFonts w:ascii="Times New Roman" w:hAnsi="Times New Roman" w:cs="Times New Roman"/>
          <w:color w:val="000000" w:themeColor="text1"/>
          <w:sz w:val="24"/>
          <w:szCs w:val="24"/>
        </w:rPr>
        <w:t xml:space="preserve"> two primary sources that deal with the representation of the sky. The two works chosen </w:t>
      </w:r>
      <w:r w:rsidR="00770D88" w:rsidRPr="00830524">
        <w:rPr>
          <w:rFonts w:ascii="Times New Roman" w:hAnsi="Times New Roman" w:cs="Times New Roman"/>
          <w:color w:val="000000" w:themeColor="text1"/>
          <w:sz w:val="24"/>
          <w:szCs w:val="24"/>
        </w:rPr>
        <w:t>are the</w:t>
      </w:r>
      <w:r w:rsidR="00697EC8" w:rsidRPr="00830524">
        <w:rPr>
          <w:rFonts w:ascii="Times New Roman" w:hAnsi="Times New Roman" w:cs="Times New Roman"/>
          <w:color w:val="000000" w:themeColor="text1"/>
          <w:sz w:val="24"/>
          <w:szCs w:val="24"/>
        </w:rPr>
        <w:t xml:space="preserve"> “</w:t>
      </w:r>
      <w:r w:rsidR="00612B35" w:rsidRPr="00830524">
        <w:rPr>
          <w:rFonts w:ascii="Times New Roman" w:hAnsi="Times New Roman" w:cs="Times New Roman"/>
          <w:color w:val="000000" w:themeColor="text1"/>
          <w:sz w:val="24"/>
          <w:szCs w:val="24"/>
        </w:rPr>
        <w:t>horizon of Khufu</w:t>
      </w:r>
      <w:r w:rsidR="00697EC8" w:rsidRPr="00830524">
        <w:rPr>
          <w:rFonts w:ascii="Times New Roman" w:hAnsi="Times New Roman" w:cs="Times New Roman"/>
          <w:color w:val="000000" w:themeColor="text1"/>
          <w:sz w:val="24"/>
          <w:szCs w:val="24"/>
        </w:rPr>
        <w:t>”</w:t>
      </w:r>
      <w:r w:rsidR="00612B35" w:rsidRPr="00830524">
        <w:rPr>
          <w:rFonts w:ascii="Times New Roman" w:hAnsi="Times New Roman" w:cs="Times New Roman"/>
          <w:color w:val="000000" w:themeColor="text1"/>
          <w:sz w:val="24"/>
          <w:szCs w:val="24"/>
        </w:rPr>
        <w:t xml:space="preserve"> in </w:t>
      </w:r>
      <w:r w:rsidR="007F0423" w:rsidRPr="00830524">
        <w:rPr>
          <w:rFonts w:ascii="Times New Roman" w:hAnsi="Times New Roman" w:cs="Times New Roman"/>
          <w:color w:val="000000" w:themeColor="text1"/>
          <w:sz w:val="24"/>
          <w:szCs w:val="24"/>
        </w:rPr>
        <w:t>Giza,</w:t>
      </w:r>
      <w:r w:rsidR="00612B35" w:rsidRPr="00830524">
        <w:rPr>
          <w:rFonts w:ascii="Times New Roman" w:hAnsi="Times New Roman" w:cs="Times New Roman"/>
          <w:color w:val="000000" w:themeColor="text1"/>
          <w:sz w:val="24"/>
          <w:szCs w:val="24"/>
        </w:rPr>
        <w:t xml:space="preserve"> and the </w:t>
      </w:r>
      <w:r w:rsidR="00697EC8" w:rsidRPr="00830524">
        <w:rPr>
          <w:rFonts w:ascii="Times New Roman" w:hAnsi="Times New Roman" w:cs="Times New Roman"/>
          <w:color w:val="000000" w:themeColor="text1"/>
          <w:sz w:val="24"/>
          <w:szCs w:val="24"/>
        </w:rPr>
        <w:t>“</w:t>
      </w:r>
      <w:r w:rsidR="00612B35" w:rsidRPr="00830524">
        <w:rPr>
          <w:rFonts w:ascii="Times New Roman" w:hAnsi="Times New Roman" w:cs="Times New Roman"/>
          <w:color w:val="000000" w:themeColor="text1"/>
          <w:sz w:val="24"/>
          <w:szCs w:val="24"/>
        </w:rPr>
        <w:t>Manhattanhenge</w:t>
      </w:r>
      <w:r w:rsidR="00697EC8" w:rsidRPr="00830524">
        <w:rPr>
          <w:rFonts w:ascii="Times New Roman" w:hAnsi="Times New Roman" w:cs="Times New Roman"/>
          <w:color w:val="000000" w:themeColor="text1"/>
          <w:sz w:val="24"/>
          <w:szCs w:val="24"/>
        </w:rPr>
        <w:t>”</w:t>
      </w:r>
      <w:r w:rsidR="00612B35" w:rsidRPr="00830524">
        <w:rPr>
          <w:rFonts w:ascii="Times New Roman" w:hAnsi="Times New Roman" w:cs="Times New Roman"/>
          <w:color w:val="000000" w:themeColor="text1"/>
          <w:sz w:val="24"/>
          <w:szCs w:val="24"/>
        </w:rPr>
        <w:t xml:space="preserve"> in Manhattan. The reason behind choosing these two </w:t>
      </w:r>
      <w:r w:rsidR="007F0423" w:rsidRPr="00830524">
        <w:rPr>
          <w:rFonts w:ascii="Times New Roman" w:hAnsi="Times New Roman" w:cs="Times New Roman"/>
          <w:color w:val="000000" w:themeColor="text1"/>
          <w:sz w:val="24"/>
          <w:szCs w:val="24"/>
        </w:rPr>
        <w:t>works is their connection with the sky due</w:t>
      </w:r>
      <w:r w:rsidR="00DF6C36" w:rsidRPr="00830524">
        <w:rPr>
          <w:rFonts w:ascii="Times New Roman" w:hAnsi="Times New Roman" w:cs="Times New Roman"/>
          <w:color w:val="000000" w:themeColor="text1"/>
          <w:sz w:val="24"/>
          <w:szCs w:val="24"/>
        </w:rPr>
        <w:t xml:space="preserve"> to</w:t>
      </w:r>
      <w:r w:rsidR="007F0423" w:rsidRPr="00830524">
        <w:rPr>
          <w:rFonts w:ascii="Times New Roman" w:hAnsi="Times New Roman" w:cs="Times New Roman"/>
          <w:color w:val="000000" w:themeColor="text1"/>
          <w:sz w:val="24"/>
          <w:szCs w:val="24"/>
        </w:rPr>
        <w:t xml:space="preserve"> their alignment </w:t>
      </w:r>
      <w:r w:rsidR="00AB5149" w:rsidRPr="00830524">
        <w:rPr>
          <w:rFonts w:ascii="Times New Roman" w:hAnsi="Times New Roman" w:cs="Times New Roman"/>
          <w:color w:val="000000" w:themeColor="text1"/>
          <w:sz w:val="24"/>
          <w:szCs w:val="24"/>
        </w:rPr>
        <w:t xml:space="preserve">with solar cycles. However, </w:t>
      </w:r>
      <w:r w:rsidR="00A72E7F" w:rsidRPr="00830524">
        <w:rPr>
          <w:rFonts w:ascii="Times New Roman" w:hAnsi="Times New Roman" w:cs="Times New Roman"/>
          <w:color w:val="000000" w:themeColor="text1"/>
          <w:sz w:val="24"/>
          <w:szCs w:val="24"/>
        </w:rPr>
        <w:t xml:space="preserve">what </w:t>
      </w:r>
      <w:r w:rsidR="00DF6C36" w:rsidRPr="00830524">
        <w:rPr>
          <w:rFonts w:ascii="Times New Roman" w:hAnsi="Times New Roman" w:cs="Times New Roman"/>
          <w:color w:val="000000" w:themeColor="text1"/>
          <w:sz w:val="24"/>
          <w:szCs w:val="24"/>
        </w:rPr>
        <w:t>I</w:t>
      </w:r>
      <w:r w:rsidR="00A72E7F" w:rsidRPr="00830524">
        <w:rPr>
          <w:rFonts w:ascii="Times New Roman" w:hAnsi="Times New Roman" w:cs="Times New Roman"/>
          <w:color w:val="000000" w:themeColor="text1"/>
          <w:sz w:val="24"/>
          <w:szCs w:val="24"/>
        </w:rPr>
        <w:t xml:space="preserve"> find personally unique for choosing these two works is that both are large scale examples of archeoastronomy</w:t>
      </w:r>
      <w:r w:rsidR="004B1A9B" w:rsidRPr="00830524">
        <w:rPr>
          <w:rFonts w:ascii="Times New Roman" w:hAnsi="Times New Roman" w:cs="Times New Roman"/>
          <w:color w:val="000000" w:themeColor="text1"/>
          <w:sz w:val="24"/>
          <w:szCs w:val="24"/>
        </w:rPr>
        <w:t xml:space="preserve"> </w:t>
      </w:r>
      <w:r w:rsidRPr="00830524">
        <w:rPr>
          <w:rFonts w:ascii="Times New Roman" w:hAnsi="Times New Roman" w:cs="Times New Roman"/>
          <w:color w:val="000000" w:themeColor="text1"/>
          <w:sz w:val="24"/>
          <w:szCs w:val="24"/>
        </w:rPr>
        <w:t>intended to</w:t>
      </w:r>
      <w:r w:rsidR="00A72E7F" w:rsidRPr="00830524">
        <w:rPr>
          <w:rFonts w:ascii="Times New Roman" w:hAnsi="Times New Roman" w:cs="Times New Roman"/>
          <w:color w:val="000000" w:themeColor="text1"/>
          <w:sz w:val="24"/>
          <w:szCs w:val="24"/>
        </w:rPr>
        <w:t xml:space="preserve"> </w:t>
      </w:r>
      <w:proofErr w:type="gramStart"/>
      <w:r w:rsidR="000F5896" w:rsidRPr="00830524">
        <w:rPr>
          <w:rFonts w:ascii="Times New Roman" w:hAnsi="Times New Roman" w:cs="Times New Roman"/>
          <w:color w:val="000000" w:themeColor="text1"/>
          <w:sz w:val="24"/>
          <w:szCs w:val="24"/>
        </w:rPr>
        <w:t xml:space="preserve">compare </w:t>
      </w:r>
      <w:r w:rsidR="00A72E7F" w:rsidRPr="00830524">
        <w:rPr>
          <w:rFonts w:ascii="Times New Roman" w:hAnsi="Times New Roman" w:cs="Times New Roman"/>
          <w:color w:val="000000" w:themeColor="text1"/>
          <w:sz w:val="24"/>
          <w:szCs w:val="24"/>
        </w:rPr>
        <w:t>and contrast</w:t>
      </w:r>
      <w:proofErr w:type="gramEnd"/>
      <w:r w:rsidR="00A72E7F" w:rsidRPr="00830524">
        <w:rPr>
          <w:rFonts w:ascii="Times New Roman" w:hAnsi="Times New Roman" w:cs="Times New Roman"/>
          <w:color w:val="000000" w:themeColor="text1"/>
          <w:sz w:val="24"/>
          <w:szCs w:val="24"/>
        </w:rPr>
        <w:t xml:space="preserve"> works that feature large scale city grids, landscapes, and horizons. </w:t>
      </w:r>
      <w:r w:rsidR="007F0423" w:rsidRPr="00830524">
        <w:rPr>
          <w:rFonts w:ascii="Times New Roman" w:hAnsi="Times New Roman" w:cs="Times New Roman"/>
          <w:color w:val="000000" w:themeColor="text1"/>
          <w:sz w:val="24"/>
          <w:szCs w:val="24"/>
        </w:rPr>
        <w:t xml:space="preserve"> However, the difference between the two is that the setting sun on the horizon of Khufu is an intended ancient act of archeoastronomy, as for the second it is an unintended modern act of archeoastronomy.</w:t>
      </w:r>
      <w:r w:rsidR="00DF6C36" w:rsidRPr="00830524">
        <w:rPr>
          <w:rFonts w:ascii="Times New Roman" w:hAnsi="Times New Roman" w:cs="Times New Roman"/>
          <w:color w:val="000000" w:themeColor="text1"/>
          <w:sz w:val="24"/>
          <w:szCs w:val="24"/>
        </w:rPr>
        <w:t xml:space="preserve"> Nevertheless, “Manhattanhenge” is a term given to the event where the setting sun is aligned with </w:t>
      </w:r>
      <w:r w:rsidR="00DF6C36" w:rsidRPr="00830524">
        <w:rPr>
          <w:rFonts w:ascii="Times New Roman" w:hAnsi="Times New Roman" w:cs="Times New Roman"/>
          <w:color w:val="000000" w:themeColor="text1"/>
          <w:sz w:val="24"/>
          <w:szCs w:val="24"/>
        </w:rPr>
        <w:lastRenderedPageBreak/>
        <w:t>the east-west streets of the main street grid of Manhattan twice every year.</w:t>
      </w:r>
      <w:r w:rsidR="00DF6C36" w:rsidRPr="00830524">
        <w:rPr>
          <w:rStyle w:val="FootnoteReference"/>
          <w:rFonts w:ascii="Times New Roman" w:hAnsi="Times New Roman" w:cs="Times New Roman"/>
          <w:color w:val="000000" w:themeColor="text1"/>
          <w:sz w:val="24"/>
          <w:szCs w:val="24"/>
        </w:rPr>
        <w:footnoteReference w:id="1"/>
      </w:r>
      <w:r w:rsidR="00DF6C36" w:rsidRPr="00830524">
        <w:rPr>
          <w:rFonts w:ascii="Times New Roman" w:hAnsi="Times New Roman" w:cs="Times New Roman"/>
          <w:color w:val="000000" w:themeColor="text1"/>
          <w:sz w:val="24"/>
          <w:szCs w:val="24"/>
        </w:rPr>
        <w:t xml:space="preserve"> As for the “Horizon of Khufu”, it is </w:t>
      </w:r>
      <w:r w:rsidR="006A29D9" w:rsidRPr="00830524">
        <w:rPr>
          <w:rFonts w:ascii="Times New Roman" w:hAnsi="Times New Roman" w:cs="Times New Roman"/>
          <w:color w:val="000000" w:themeColor="text1"/>
          <w:sz w:val="24"/>
          <w:szCs w:val="24"/>
        </w:rPr>
        <w:t>about the setting solstice sun between the two pyramids “Khufu” and “Khafra” right behind the sphinx as a symbol of rebirth of their king.</w:t>
      </w:r>
      <w:r w:rsidR="00640BFE" w:rsidRPr="00830524">
        <w:rPr>
          <w:rStyle w:val="FootnoteReference"/>
          <w:rFonts w:ascii="Times New Roman" w:hAnsi="Times New Roman" w:cs="Times New Roman"/>
          <w:color w:val="000000" w:themeColor="text1"/>
          <w:sz w:val="24"/>
          <w:szCs w:val="24"/>
        </w:rPr>
        <w:footnoteReference w:id="2"/>
      </w:r>
      <w:r w:rsidR="006A29D9" w:rsidRPr="00830524">
        <w:rPr>
          <w:rFonts w:ascii="Times New Roman" w:hAnsi="Times New Roman" w:cs="Times New Roman"/>
          <w:color w:val="000000" w:themeColor="text1"/>
          <w:sz w:val="24"/>
          <w:szCs w:val="24"/>
        </w:rPr>
        <w:t xml:space="preserve"> </w:t>
      </w:r>
      <w:r w:rsidRPr="00830524">
        <w:rPr>
          <w:rFonts w:ascii="Times New Roman" w:hAnsi="Times New Roman" w:cs="Times New Roman"/>
          <w:color w:val="000000" w:themeColor="text1"/>
          <w:sz w:val="24"/>
          <w:szCs w:val="24"/>
        </w:rPr>
        <w:t xml:space="preserve">Therefore, the purpose of this essay </w:t>
      </w:r>
      <w:r w:rsidR="0028368E" w:rsidRPr="00830524">
        <w:rPr>
          <w:rFonts w:ascii="Times New Roman" w:hAnsi="Times New Roman" w:cs="Times New Roman"/>
          <w:color w:val="000000" w:themeColor="text1"/>
          <w:sz w:val="24"/>
          <w:szCs w:val="24"/>
        </w:rPr>
        <w:t>is to</w:t>
      </w:r>
      <w:r w:rsidRPr="00830524">
        <w:rPr>
          <w:rFonts w:ascii="Times New Roman" w:hAnsi="Times New Roman" w:cs="Times New Roman"/>
          <w:color w:val="000000" w:themeColor="text1"/>
          <w:sz w:val="24"/>
          <w:szCs w:val="24"/>
        </w:rPr>
        <w:t xml:space="preserve"> delineate the two primary phenomena, “Manhattanhenge”, and </w:t>
      </w:r>
      <w:r w:rsidR="00402939" w:rsidRPr="00830524">
        <w:rPr>
          <w:rFonts w:ascii="Times New Roman" w:hAnsi="Times New Roman" w:cs="Times New Roman"/>
          <w:color w:val="000000" w:themeColor="text1"/>
          <w:sz w:val="24"/>
          <w:szCs w:val="24"/>
        </w:rPr>
        <w:t>“The</w:t>
      </w:r>
      <w:r w:rsidRPr="00830524">
        <w:rPr>
          <w:rFonts w:ascii="Times New Roman" w:hAnsi="Times New Roman" w:cs="Times New Roman"/>
          <w:color w:val="000000" w:themeColor="text1"/>
          <w:sz w:val="24"/>
          <w:szCs w:val="24"/>
        </w:rPr>
        <w:t xml:space="preserve"> Horizon of Khufu”.  </w:t>
      </w:r>
    </w:p>
    <w:p w14:paraId="3CE4C274" w14:textId="0CE7AA7F" w:rsidR="002F77B5" w:rsidRPr="00830524" w:rsidRDefault="000F5896" w:rsidP="00040960">
      <w:pPr>
        <w:spacing w:line="276" w:lineRule="auto"/>
        <w:jc w:val="both"/>
        <w:rPr>
          <w:rFonts w:ascii="Times New Roman" w:hAnsi="Times New Roman" w:cs="Times New Roman"/>
          <w:b/>
          <w:bCs/>
          <w:color w:val="000000" w:themeColor="text1"/>
          <w:sz w:val="28"/>
          <w:szCs w:val="28"/>
        </w:rPr>
      </w:pPr>
      <w:r w:rsidRPr="00830524">
        <w:rPr>
          <w:rFonts w:ascii="Times New Roman" w:hAnsi="Times New Roman" w:cs="Times New Roman"/>
          <w:b/>
          <w:bCs/>
          <w:color w:val="000000" w:themeColor="text1"/>
          <w:sz w:val="28"/>
          <w:szCs w:val="28"/>
        </w:rPr>
        <w:t>W</w:t>
      </w:r>
      <w:r w:rsidR="0099657C" w:rsidRPr="00830524">
        <w:rPr>
          <w:rFonts w:ascii="Times New Roman" w:hAnsi="Times New Roman" w:cs="Times New Roman"/>
          <w:b/>
          <w:bCs/>
          <w:color w:val="000000" w:themeColor="text1"/>
          <w:sz w:val="28"/>
          <w:szCs w:val="28"/>
        </w:rPr>
        <w:t xml:space="preserve">hat do they </w:t>
      </w:r>
      <w:r w:rsidR="00812ED4" w:rsidRPr="00830524">
        <w:rPr>
          <w:rFonts w:ascii="Times New Roman" w:hAnsi="Times New Roman" w:cs="Times New Roman"/>
          <w:b/>
          <w:bCs/>
          <w:color w:val="000000" w:themeColor="text1"/>
          <w:sz w:val="28"/>
          <w:szCs w:val="28"/>
        </w:rPr>
        <w:t>represent?</w:t>
      </w:r>
      <w:r w:rsidR="002F77B5" w:rsidRPr="00830524">
        <w:rPr>
          <w:rFonts w:ascii="Times New Roman" w:hAnsi="Times New Roman" w:cs="Times New Roman"/>
          <w:b/>
          <w:bCs/>
          <w:color w:val="000000" w:themeColor="text1"/>
          <w:sz w:val="28"/>
          <w:szCs w:val="28"/>
        </w:rPr>
        <w:t xml:space="preserve"> </w:t>
      </w:r>
    </w:p>
    <w:p w14:paraId="6DD61C2A" w14:textId="0B4B5956" w:rsidR="00F31453" w:rsidRPr="00830524" w:rsidRDefault="0099657C" w:rsidP="00040960">
      <w:pPr>
        <w:spacing w:line="276" w:lineRule="auto"/>
        <w:ind w:firstLine="720"/>
        <w:jc w:val="both"/>
        <w:rPr>
          <w:rFonts w:ascii="Times New Roman" w:hAnsi="Times New Roman" w:cs="Times New Roman"/>
          <w:noProof/>
          <w:color w:val="000000" w:themeColor="text1"/>
          <w:sz w:val="24"/>
          <w:szCs w:val="24"/>
        </w:rPr>
      </w:pPr>
      <w:bookmarkStart w:id="7" w:name="_Hlk42006181"/>
      <w:r w:rsidRPr="00830524">
        <w:rPr>
          <w:rFonts w:ascii="Times New Roman" w:hAnsi="Times New Roman" w:cs="Times New Roman"/>
          <w:color w:val="000000" w:themeColor="text1"/>
          <w:sz w:val="24"/>
          <w:szCs w:val="24"/>
        </w:rPr>
        <w:t>As far as we know, Manhattanhenge wasn’t built for a specific purpose,</w:t>
      </w:r>
      <w:r w:rsidR="00432EA6" w:rsidRPr="00830524">
        <w:rPr>
          <w:rFonts w:ascii="Times New Roman" w:hAnsi="Times New Roman" w:cs="Times New Roman"/>
          <w:color w:val="000000" w:themeColor="text1"/>
          <w:sz w:val="24"/>
          <w:szCs w:val="24"/>
        </w:rPr>
        <w:t xml:space="preserve"> it is totally coincidental,</w:t>
      </w:r>
      <w:r w:rsidR="00432EA6" w:rsidRPr="00830524">
        <w:rPr>
          <w:rStyle w:val="FootnoteReference"/>
          <w:rFonts w:ascii="Times New Roman" w:hAnsi="Times New Roman" w:cs="Times New Roman"/>
          <w:color w:val="000000" w:themeColor="text1"/>
          <w:sz w:val="24"/>
          <w:szCs w:val="24"/>
        </w:rPr>
        <w:footnoteReference w:id="3"/>
      </w:r>
      <w:r w:rsidRPr="00830524">
        <w:rPr>
          <w:rFonts w:ascii="Times New Roman" w:hAnsi="Times New Roman" w:cs="Times New Roman"/>
          <w:color w:val="000000" w:themeColor="text1"/>
          <w:sz w:val="24"/>
          <w:szCs w:val="24"/>
        </w:rPr>
        <w:t xml:space="preserve"> </w:t>
      </w:r>
      <w:r w:rsidR="004274F9" w:rsidRPr="00830524">
        <w:rPr>
          <w:rFonts w:ascii="Times New Roman" w:hAnsi="Times New Roman" w:cs="Times New Roman"/>
          <w:color w:val="000000" w:themeColor="text1"/>
          <w:sz w:val="24"/>
          <w:szCs w:val="24"/>
        </w:rPr>
        <w:t xml:space="preserve">but Manhattan’s street grid </w:t>
      </w:r>
      <w:r w:rsidR="00850152" w:rsidRPr="00830524">
        <w:rPr>
          <w:rFonts w:ascii="Times New Roman" w:hAnsi="Times New Roman" w:cs="Times New Roman"/>
          <w:color w:val="000000" w:themeColor="text1"/>
          <w:sz w:val="24"/>
          <w:szCs w:val="24"/>
        </w:rPr>
        <w:t>was</w:t>
      </w:r>
      <w:r w:rsidR="00DF69D7" w:rsidRPr="00830524">
        <w:rPr>
          <w:rFonts w:ascii="Times New Roman" w:hAnsi="Times New Roman" w:cs="Times New Roman"/>
          <w:color w:val="000000" w:themeColor="text1"/>
          <w:sz w:val="24"/>
          <w:szCs w:val="24"/>
        </w:rPr>
        <w:t xml:space="preserve">; </w:t>
      </w:r>
      <w:r w:rsidR="00850152" w:rsidRPr="00830524">
        <w:rPr>
          <w:rFonts w:ascii="Times New Roman" w:hAnsi="Times New Roman" w:cs="Times New Roman"/>
          <w:color w:val="000000" w:themeColor="text1"/>
          <w:sz w:val="24"/>
          <w:szCs w:val="24"/>
        </w:rPr>
        <w:t xml:space="preserve">it </w:t>
      </w:r>
      <w:r w:rsidR="004274F9" w:rsidRPr="00830524">
        <w:rPr>
          <w:rFonts w:ascii="Times New Roman" w:hAnsi="Times New Roman" w:cs="Times New Roman"/>
          <w:color w:val="000000" w:themeColor="text1"/>
          <w:sz w:val="24"/>
          <w:szCs w:val="24"/>
        </w:rPr>
        <w:t xml:space="preserve">was built to give order </w:t>
      </w:r>
      <w:r w:rsidR="00850152" w:rsidRPr="00830524">
        <w:rPr>
          <w:rFonts w:ascii="Times New Roman" w:hAnsi="Times New Roman" w:cs="Times New Roman"/>
          <w:color w:val="000000" w:themeColor="text1"/>
          <w:sz w:val="24"/>
          <w:szCs w:val="24"/>
        </w:rPr>
        <w:t xml:space="preserve">and regularity </w:t>
      </w:r>
      <w:r w:rsidR="004274F9" w:rsidRPr="00830524">
        <w:rPr>
          <w:rFonts w:ascii="Times New Roman" w:hAnsi="Times New Roman" w:cs="Times New Roman"/>
          <w:color w:val="000000" w:themeColor="text1"/>
          <w:sz w:val="24"/>
          <w:szCs w:val="24"/>
        </w:rPr>
        <w:t>to the city</w:t>
      </w:r>
      <w:r w:rsidR="00850152" w:rsidRPr="00830524">
        <w:rPr>
          <w:rFonts w:ascii="Times New Roman" w:hAnsi="Times New Roman" w:cs="Times New Roman"/>
          <w:color w:val="000000" w:themeColor="text1"/>
          <w:sz w:val="24"/>
          <w:szCs w:val="24"/>
        </w:rPr>
        <w:t>.</w:t>
      </w:r>
      <w:r w:rsidR="004274F9" w:rsidRPr="00830524">
        <w:rPr>
          <w:rStyle w:val="FootnoteReference"/>
          <w:rFonts w:ascii="Times New Roman" w:hAnsi="Times New Roman" w:cs="Times New Roman"/>
          <w:color w:val="000000" w:themeColor="text1"/>
          <w:sz w:val="24"/>
          <w:szCs w:val="24"/>
        </w:rPr>
        <w:footnoteReference w:id="4"/>
      </w:r>
      <w:r w:rsidR="002F3BDA" w:rsidRPr="00830524">
        <w:rPr>
          <w:rFonts w:ascii="Times New Roman" w:hAnsi="Times New Roman" w:cs="Times New Roman"/>
          <w:color w:val="000000" w:themeColor="text1"/>
          <w:sz w:val="24"/>
          <w:szCs w:val="24"/>
        </w:rPr>
        <w:t xml:space="preserve"> However, on the due dates of the aligned setting sun, people visit every year by increasing numbers to witness it.</w:t>
      </w:r>
      <w:r w:rsidR="00DF69D7" w:rsidRPr="00830524">
        <w:rPr>
          <w:rStyle w:val="FootnoteReference"/>
          <w:rFonts w:ascii="Times New Roman" w:hAnsi="Times New Roman" w:cs="Times New Roman"/>
          <w:color w:val="000000" w:themeColor="text1"/>
          <w:sz w:val="24"/>
          <w:szCs w:val="24"/>
        </w:rPr>
        <w:footnoteReference w:id="5"/>
      </w:r>
      <w:r w:rsidR="002F3BDA" w:rsidRPr="00830524">
        <w:rPr>
          <w:rFonts w:ascii="Times New Roman" w:hAnsi="Times New Roman" w:cs="Times New Roman"/>
          <w:color w:val="000000" w:themeColor="text1"/>
          <w:sz w:val="24"/>
          <w:szCs w:val="24"/>
        </w:rPr>
        <w:t xml:space="preserve"> According to Adrienne Lafrance, order and regularity are part of Manhattan’s identity, hence the aligned sun set with the city grid is a reminder for the people of Manhattan to the importance of their way of life via grid and order.</w:t>
      </w:r>
      <w:r w:rsidR="002F3BDA" w:rsidRPr="00830524">
        <w:rPr>
          <w:rStyle w:val="FootnoteReference"/>
          <w:rFonts w:ascii="Times New Roman" w:hAnsi="Times New Roman" w:cs="Times New Roman"/>
          <w:color w:val="000000" w:themeColor="text1"/>
          <w:sz w:val="24"/>
          <w:szCs w:val="24"/>
        </w:rPr>
        <w:footnoteReference w:id="6"/>
      </w:r>
      <w:r w:rsidR="002F3BDA" w:rsidRPr="00830524">
        <w:rPr>
          <w:rFonts w:ascii="Times New Roman" w:hAnsi="Times New Roman" w:cs="Times New Roman"/>
          <w:color w:val="000000" w:themeColor="text1"/>
          <w:sz w:val="24"/>
          <w:szCs w:val="24"/>
        </w:rPr>
        <w:t xml:space="preserve"> </w:t>
      </w:r>
      <w:r w:rsidR="004274F9" w:rsidRPr="00830524">
        <w:rPr>
          <w:rFonts w:ascii="Times New Roman" w:hAnsi="Times New Roman" w:cs="Times New Roman"/>
          <w:color w:val="000000" w:themeColor="text1"/>
          <w:sz w:val="24"/>
          <w:szCs w:val="24"/>
        </w:rPr>
        <w:t xml:space="preserve"> </w:t>
      </w:r>
      <w:r w:rsidR="002F3BDA" w:rsidRPr="00830524">
        <w:rPr>
          <w:rFonts w:ascii="Times New Roman" w:hAnsi="Times New Roman" w:cs="Times New Roman"/>
          <w:color w:val="000000" w:themeColor="text1"/>
          <w:sz w:val="24"/>
          <w:szCs w:val="24"/>
        </w:rPr>
        <w:t xml:space="preserve">As for “The Horizon of Khufu”, it was built for a very distinct purpose according to ancient Egyptians, especially to their kings. The setting sun between the two pyramids </w:t>
      </w:r>
      <w:r w:rsidR="008D1EB1" w:rsidRPr="00830524">
        <w:rPr>
          <w:rFonts w:ascii="Times New Roman" w:hAnsi="Times New Roman" w:cs="Times New Roman"/>
          <w:color w:val="000000" w:themeColor="text1"/>
          <w:sz w:val="24"/>
          <w:szCs w:val="24"/>
        </w:rPr>
        <w:t>(Khufu</w:t>
      </w:r>
      <w:r w:rsidR="002F3BDA" w:rsidRPr="00830524">
        <w:rPr>
          <w:rFonts w:ascii="Times New Roman" w:hAnsi="Times New Roman" w:cs="Times New Roman"/>
          <w:color w:val="000000" w:themeColor="text1"/>
          <w:sz w:val="24"/>
          <w:szCs w:val="24"/>
        </w:rPr>
        <w:t xml:space="preserve"> and </w:t>
      </w:r>
      <w:proofErr w:type="gramStart"/>
      <w:r w:rsidR="002F3BDA" w:rsidRPr="00830524">
        <w:rPr>
          <w:rFonts w:ascii="Times New Roman" w:hAnsi="Times New Roman" w:cs="Times New Roman"/>
          <w:color w:val="000000" w:themeColor="text1"/>
          <w:sz w:val="24"/>
          <w:szCs w:val="24"/>
        </w:rPr>
        <w:t>khafra )</w:t>
      </w:r>
      <w:proofErr w:type="gramEnd"/>
      <w:r w:rsidR="002F3BDA" w:rsidRPr="00830524">
        <w:rPr>
          <w:rFonts w:ascii="Times New Roman" w:hAnsi="Times New Roman" w:cs="Times New Roman"/>
          <w:color w:val="000000" w:themeColor="text1"/>
          <w:sz w:val="24"/>
          <w:szCs w:val="24"/>
        </w:rPr>
        <w:t xml:space="preserve"> not only presents an alignment with the summer solstice sun, but according to ancient Egyptians it represents a rebirth of their king</w:t>
      </w:r>
      <w:r w:rsidR="00627277" w:rsidRPr="00830524">
        <w:rPr>
          <w:rFonts w:ascii="Times New Roman" w:hAnsi="Times New Roman" w:cs="Times New Roman"/>
          <w:color w:val="000000" w:themeColor="text1"/>
          <w:sz w:val="24"/>
          <w:szCs w:val="24"/>
        </w:rPr>
        <w:t xml:space="preserve"> on this specific date</w:t>
      </w:r>
      <w:r w:rsidR="002F3BDA" w:rsidRPr="00830524">
        <w:rPr>
          <w:rFonts w:ascii="Times New Roman" w:hAnsi="Times New Roman" w:cs="Times New Roman"/>
          <w:color w:val="000000" w:themeColor="text1"/>
          <w:sz w:val="24"/>
          <w:szCs w:val="24"/>
        </w:rPr>
        <w:t>. This Phenomenon is shaped in the hieroglyph “Akhet”-</w:t>
      </w:r>
      <w:r w:rsidR="002F3BDA" w:rsidRPr="00830524">
        <w:rPr>
          <w:rFonts w:ascii="Times New Roman" w:hAnsi="Times New Roman" w:cs="Times New Roman"/>
          <w:noProof/>
          <w:color w:val="000000" w:themeColor="text1"/>
          <w:sz w:val="24"/>
          <w:szCs w:val="24"/>
        </w:rPr>
        <w:t xml:space="preserve"> </w:t>
      </w:r>
      <w:r w:rsidR="002F3BDA" w:rsidRPr="00830524">
        <w:rPr>
          <w:rFonts w:ascii="Times New Roman" w:hAnsi="Times New Roman" w:cs="Times New Roman"/>
          <w:noProof/>
          <w:color w:val="000000" w:themeColor="text1"/>
          <w:sz w:val="24"/>
          <w:szCs w:val="24"/>
        </w:rPr>
        <w:drawing>
          <wp:inline distT="0" distB="0" distL="0" distR="0" wp14:anchorId="0BC5B571" wp14:editId="3ACE5CDC">
            <wp:extent cx="164775" cy="136309"/>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288" cy="150797"/>
                    </a:xfrm>
                    <a:prstGeom prst="rect">
                      <a:avLst/>
                    </a:prstGeom>
                    <a:noFill/>
                    <a:ln>
                      <a:noFill/>
                    </a:ln>
                  </pic:spPr>
                </pic:pic>
              </a:graphicData>
            </a:graphic>
          </wp:inline>
        </w:drawing>
      </w:r>
      <w:r w:rsidR="002F3BDA" w:rsidRPr="00830524">
        <w:rPr>
          <w:rFonts w:ascii="Times New Roman" w:hAnsi="Times New Roman" w:cs="Times New Roman"/>
          <w:noProof/>
          <w:color w:val="000000" w:themeColor="text1"/>
          <w:sz w:val="24"/>
          <w:szCs w:val="24"/>
        </w:rPr>
        <w:t>,  it forms a representation of the sun between two mountains .</w:t>
      </w:r>
      <w:r w:rsidR="000E29B5" w:rsidRPr="00830524">
        <w:rPr>
          <w:rStyle w:val="FootnoteReference"/>
          <w:rFonts w:ascii="Times New Roman" w:hAnsi="Times New Roman" w:cs="Times New Roman"/>
          <w:noProof/>
          <w:color w:val="000000" w:themeColor="text1"/>
          <w:sz w:val="24"/>
          <w:szCs w:val="24"/>
        </w:rPr>
        <w:footnoteReference w:id="7"/>
      </w:r>
      <w:r w:rsidR="00627277" w:rsidRPr="00830524">
        <w:rPr>
          <w:rFonts w:ascii="Times New Roman" w:hAnsi="Times New Roman" w:cs="Times New Roman"/>
          <w:color w:val="000000" w:themeColor="text1"/>
          <w:sz w:val="24"/>
          <w:szCs w:val="24"/>
        </w:rPr>
        <w:t xml:space="preserve"> As for “Manhattanhenge”, the due dates of</w:t>
      </w:r>
      <w:r w:rsidR="003E245C" w:rsidRPr="00830524">
        <w:rPr>
          <w:rFonts w:ascii="Times New Roman" w:hAnsi="Times New Roman" w:cs="Times New Roman"/>
          <w:color w:val="000000" w:themeColor="text1"/>
          <w:sz w:val="24"/>
          <w:szCs w:val="24"/>
        </w:rPr>
        <w:t xml:space="preserve"> </w:t>
      </w:r>
      <w:r w:rsidR="00850152" w:rsidRPr="00830524">
        <w:rPr>
          <w:rFonts w:ascii="Times New Roman" w:hAnsi="Times New Roman" w:cs="Times New Roman"/>
          <w:color w:val="000000" w:themeColor="text1"/>
          <w:sz w:val="24"/>
          <w:szCs w:val="24"/>
        </w:rPr>
        <w:t>the</w:t>
      </w:r>
      <w:r w:rsidR="003E245C" w:rsidRPr="00830524">
        <w:rPr>
          <w:rFonts w:ascii="Times New Roman" w:hAnsi="Times New Roman" w:cs="Times New Roman"/>
          <w:color w:val="000000" w:themeColor="text1"/>
          <w:sz w:val="24"/>
          <w:szCs w:val="24"/>
        </w:rPr>
        <w:t xml:space="preserve"> two days </w:t>
      </w:r>
      <w:r w:rsidR="00850152" w:rsidRPr="00830524">
        <w:rPr>
          <w:rFonts w:ascii="Times New Roman" w:hAnsi="Times New Roman" w:cs="Times New Roman"/>
          <w:color w:val="000000" w:themeColor="text1"/>
          <w:sz w:val="24"/>
          <w:szCs w:val="24"/>
        </w:rPr>
        <w:t>that are aligned with the setting sun</w:t>
      </w:r>
      <w:r w:rsidR="00F31453" w:rsidRPr="00830524">
        <w:rPr>
          <w:rFonts w:ascii="Times New Roman" w:hAnsi="Times New Roman" w:cs="Times New Roman"/>
          <w:color w:val="000000" w:themeColor="text1"/>
          <w:sz w:val="24"/>
          <w:szCs w:val="24"/>
        </w:rPr>
        <w:t xml:space="preserve"> coincidentally </w:t>
      </w:r>
      <w:r w:rsidR="00850152" w:rsidRPr="00830524">
        <w:rPr>
          <w:rFonts w:ascii="Times New Roman" w:hAnsi="Times New Roman" w:cs="Times New Roman"/>
          <w:color w:val="000000" w:themeColor="text1"/>
          <w:sz w:val="24"/>
          <w:szCs w:val="24"/>
        </w:rPr>
        <w:t xml:space="preserve"> </w:t>
      </w:r>
      <w:r w:rsidR="003E245C" w:rsidRPr="00830524">
        <w:rPr>
          <w:rFonts w:ascii="Times New Roman" w:hAnsi="Times New Roman" w:cs="Times New Roman"/>
          <w:color w:val="000000" w:themeColor="text1"/>
          <w:sz w:val="24"/>
          <w:szCs w:val="24"/>
        </w:rPr>
        <w:t xml:space="preserve">happen to correspond with </w:t>
      </w:r>
      <w:r w:rsidR="00E87DE1" w:rsidRPr="00830524">
        <w:rPr>
          <w:rFonts w:ascii="Times New Roman" w:hAnsi="Times New Roman" w:cs="Times New Roman"/>
          <w:color w:val="000000" w:themeColor="text1"/>
          <w:sz w:val="24"/>
          <w:szCs w:val="24"/>
        </w:rPr>
        <w:t>the dates of m</w:t>
      </w:r>
      <w:r w:rsidR="003E245C" w:rsidRPr="00830524">
        <w:rPr>
          <w:rFonts w:ascii="Times New Roman" w:hAnsi="Times New Roman" w:cs="Times New Roman"/>
          <w:color w:val="000000" w:themeColor="text1"/>
          <w:sz w:val="24"/>
          <w:szCs w:val="24"/>
        </w:rPr>
        <w:t xml:space="preserve">emorial </w:t>
      </w:r>
      <w:r w:rsidR="001567FD" w:rsidRPr="00830524">
        <w:rPr>
          <w:rFonts w:ascii="Times New Roman" w:hAnsi="Times New Roman" w:cs="Times New Roman"/>
          <w:color w:val="000000" w:themeColor="text1"/>
          <w:sz w:val="24"/>
          <w:szCs w:val="24"/>
        </w:rPr>
        <w:t>d</w:t>
      </w:r>
      <w:r w:rsidR="003E245C" w:rsidRPr="00830524">
        <w:rPr>
          <w:rFonts w:ascii="Times New Roman" w:hAnsi="Times New Roman" w:cs="Times New Roman"/>
          <w:color w:val="000000" w:themeColor="text1"/>
          <w:sz w:val="24"/>
          <w:szCs w:val="24"/>
        </w:rPr>
        <w:t>ay and Baseball's All Star break</w:t>
      </w:r>
      <w:r w:rsidR="00E87DE1" w:rsidRPr="00830524">
        <w:rPr>
          <w:rFonts w:ascii="Times New Roman" w:hAnsi="Times New Roman" w:cs="Times New Roman"/>
          <w:color w:val="000000" w:themeColor="text1"/>
          <w:sz w:val="24"/>
          <w:szCs w:val="24"/>
        </w:rPr>
        <w:t>,</w:t>
      </w:r>
      <w:r w:rsidR="00F0021F" w:rsidRPr="00830524">
        <w:rPr>
          <w:rFonts w:ascii="Times New Roman" w:hAnsi="Times New Roman" w:cs="Times New Roman"/>
          <w:color w:val="000000" w:themeColor="text1"/>
          <w:sz w:val="24"/>
          <w:szCs w:val="24"/>
        </w:rPr>
        <w:t xml:space="preserve"> hence</w:t>
      </w:r>
      <w:r w:rsidR="00E87DE1" w:rsidRPr="00830524">
        <w:rPr>
          <w:rFonts w:ascii="Times New Roman" w:hAnsi="Times New Roman" w:cs="Times New Roman"/>
          <w:color w:val="000000" w:themeColor="text1"/>
          <w:sz w:val="24"/>
          <w:szCs w:val="24"/>
        </w:rPr>
        <w:t xml:space="preserve"> if f</w:t>
      </w:r>
      <w:r w:rsidR="003E245C" w:rsidRPr="00830524">
        <w:rPr>
          <w:rFonts w:ascii="Times New Roman" w:hAnsi="Times New Roman" w:cs="Times New Roman"/>
          <w:color w:val="000000" w:themeColor="text1"/>
          <w:sz w:val="24"/>
          <w:szCs w:val="24"/>
        </w:rPr>
        <w:t>uture anthropologists</w:t>
      </w:r>
      <w:r w:rsidR="00E87DE1" w:rsidRPr="00830524">
        <w:rPr>
          <w:rFonts w:ascii="Times New Roman" w:hAnsi="Times New Roman" w:cs="Times New Roman"/>
          <w:color w:val="000000" w:themeColor="text1"/>
          <w:sz w:val="24"/>
          <w:szCs w:val="24"/>
        </w:rPr>
        <w:t xml:space="preserve"> studied the grid of the city of Manhattan they</w:t>
      </w:r>
      <w:r w:rsidR="003E245C" w:rsidRPr="00830524">
        <w:rPr>
          <w:rFonts w:ascii="Times New Roman" w:hAnsi="Times New Roman" w:cs="Times New Roman"/>
          <w:color w:val="000000" w:themeColor="text1"/>
          <w:sz w:val="24"/>
          <w:szCs w:val="24"/>
        </w:rPr>
        <w:t xml:space="preserve"> might conclude that, via the Sun, the people who called themselves Americans worshiped </w:t>
      </w:r>
      <w:r w:rsidR="001567FD" w:rsidRPr="00830524">
        <w:rPr>
          <w:rFonts w:ascii="Times New Roman" w:hAnsi="Times New Roman" w:cs="Times New Roman"/>
          <w:color w:val="000000" w:themeColor="text1"/>
          <w:sz w:val="24"/>
          <w:szCs w:val="24"/>
        </w:rPr>
        <w:t>w</w:t>
      </w:r>
      <w:r w:rsidR="003E245C" w:rsidRPr="00830524">
        <w:rPr>
          <w:rFonts w:ascii="Times New Roman" w:hAnsi="Times New Roman" w:cs="Times New Roman"/>
          <w:color w:val="000000" w:themeColor="text1"/>
          <w:sz w:val="24"/>
          <w:szCs w:val="24"/>
        </w:rPr>
        <w:t xml:space="preserve">ar and </w:t>
      </w:r>
      <w:r w:rsidR="001567FD" w:rsidRPr="00830524">
        <w:rPr>
          <w:rFonts w:ascii="Times New Roman" w:hAnsi="Times New Roman" w:cs="Times New Roman"/>
          <w:color w:val="000000" w:themeColor="text1"/>
          <w:sz w:val="24"/>
          <w:szCs w:val="24"/>
        </w:rPr>
        <w:t>b</w:t>
      </w:r>
      <w:r w:rsidR="003E245C" w:rsidRPr="00830524">
        <w:rPr>
          <w:rFonts w:ascii="Times New Roman" w:hAnsi="Times New Roman" w:cs="Times New Roman"/>
          <w:color w:val="000000" w:themeColor="text1"/>
          <w:sz w:val="24"/>
          <w:szCs w:val="24"/>
        </w:rPr>
        <w:t>aseball.</w:t>
      </w:r>
      <w:r w:rsidR="003E245C" w:rsidRPr="00830524">
        <w:rPr>
          <w:rStyle w:val="FootnoteReference"/>
          <w:rFonts w:ascii="Times New Roman" w:hAnsi="Times New Roman" w:cs="Times New Roman"/>
          <w:color w:val="000000" w:themeColor="text1"/>
          <w:sz w:val="24"/>
          <w:szCs w:val="24"/>
        </w:rPr>
        <w:footnoteReference w:id="8"/>
      </w:r>
      <w:r w:rsidR="001B7856" w:rsidRPr="00830524">
        <w:rPr>
          <w:rFonts w:ascii="Times New Roman" w:hAnsi="Times New Roman" w:cs="Times New Roman"/>
          <w:color w:val="000000" w:themeColor="text1"/>
          <w:sz w:val="24"/>
          <w:szCs w:val="24"/>
        </w:rPr>
        <w:t xml:space="preserve"> </w:t>
      </w:r>
      <w:r w:rsidR="001B7856" w:rsidRPr="00830524">
        <w:rPr>
          <w:rFonts w:ascii="Times New Roman" w:hAnsi="Times New Roman" w:cs="Times New Roman"/>
          <w:noProof/>
          <w:color w:val="000000" w:themeColor="text1"/>
          <w:sz w:val="24"/>
          <w:szCs w:val="24"/>
        </w:rPr>
        <w:t>Eventhough “manhattanhenge”</w:t>
      </w:r>
      <w:r w:rsidR="00267353" w:rsidRPr="00830524">
        <w:rPr>
          <w:rFonts w:ascii="Times New Roman" w:hAnsi="Times New Roman" w:cs="Times New Roman"/>
          <w:noProof/>
          <w:color w:val="000000" w:themeColor="text1"/>
          <w:sz w:val="24"/>
          <w:szCs w:val="24"/>
        </w:rPr>
        <w:t xml:space="preserve"> is</w:t>
      </w:r>
      <w:r w:rsidR="001B7856" w:rsidRPr="00830524">
        <w:rPr>
          <w:rFonts w:ascii="Times New Roman" w:hAnsi="Times New Roman" w:cs="Times New Roman"/>
          <w:noProof/>
          <w:color w:val="000000" w:themeColor="text1"/>
          <w:sz w:val="24"/>
          <w:szCs w:val="24"/>
        </w:rPr>
        <w:t xml:space="preserve"> </w:t>
      </w:r>
      <w:r w:rsidR="00267353" w:rsidRPr="00830524">
        <w:rPr>
          <w:rFonts w:ascii="Times New Roman" w:hAnsi="Times New Roman" w:cs="Times New Roman"/>
          <w:noProof/>
          <w:color w:val="000000" w:themeColor="text1"/>
          <w:sz w:val="24"/>
          <w:szCs w:val="24"/>
        </w:rPr>
        <w:t xml:space="preserve">coiencidential and </w:t>
      </w:r>
      <w:r w:rsidR="001B7856" w:rsidRPr="00830524">
        <w:rPr>
          <w:rFonts w:ascii="Times New Roman" w:hAnsi="Times New Roman" w:cs="Times New Roman"/>
          <w:noProof/>
          <w:color w:val="000000" w:themeColor="text1"/>
          <w:sz w:val="24"/>
          <w:szCs w:val="24"/>
        </w:rPr>
        <w:t>not planned like “The horizon of Khufu”</w:t>
      </w:r>
      <w:r w:rsidR="00267353" w:rsidRPr="00830524">
        <w:rPr>
          <w:rFonts w:ascii="Times New Roman" w:hAnsi="Times New Roman" w:cs="Times New Roman"/>
          <w:color w:val="000000" w:themeColor="text1"/>
          <w:sz w:val="24"/>
          <w:szCs w:val="24"/>
        </w:rPr>
        <w:t>, it still presents an event which is distinct from the profane</w:t>
      </w:r>
      <w:r w:rsidR="007F31A1" w:rsidRPr="00830524">
        <w:rPr>
          <w:rFonts w:ascii="Times New Roman" w:hAnsi="Times New Roman" w:cs="Times New Roman"/>
          <w:color w:val="000000" w:themeColor="text1"/>
          <w:sz w:val="24"/>
          <w:szCs w:val="24"/>
        </w:rPr>
        <w:t xml:space="preserve">, an event </w:t>
      </w:r>
      <w:r w:rsidR="00F47B2A" w:rsidRPr="00830524">
        <w:rPr>
          <w:rFonts w:ascii="Times New Roman" w:hAnsi="Times New Roman" w:cs="Times New Roman"/>
          <w:color w:val="000000" w:themeColor="text1"/>
          <w:sz w:val="24"/>
          <w:szCs w:val="24"/>
        </w:rPr>
        <w:t>that</w:t>
      </w:r>
      <w:r w:rsidR="007F31A1" w:rsidRPr="00830524">
        <w:rPr>
          <w:rFonts w:ascii="Times New Roman" w:hAnsi="Times New Roman" w:cs="Times New Roman"/>
          <w:color w:val="000000" w:themeColor="text1"/>
          <w:sz w:val="24"/>
          <w:szCs w:val="24"/>
        </w:rPr>
        <w:t xml:space="preserve"> presents a hierophany , for as Eliade stated </w:t>
      </w:r>
      <w:r w:rsidR="001B7856" w:rsidRPr="00830524">
        <w:rPr>
          <w:rFonts w:ascii="Times New Roman" w:hAnsi="Times New Roman" w:cs="Times New Roman"/>
          <w:color w:val="000000" w:themeColor="text1"/>
          <w:sz w:val="24"/>
          <w:szCs w:val="24"/>
        </w:rPr>
        <w:t>‘</w:t>
      </w:r>
      <w:r w:rsidR="00F47B2A" w:rsidRPr="00830524">
        <w:rPr>
          <w:rFonts w:ascii="Times New Roman" w:hAnsi="Times New Roman" w:cs="Times New Roman"/>
          <w:noProof/>
          <w:color w:val="000000" w:themeColor="text1"/>
          <w:sz w:val="24"/>
          <w:szCs w:val="24"/>
        </w:rPr>
        <w:t>Man becomes aware of the sacred because it manifests itself, shows itself, as something wholly different from the profane</w:t>
      </w:r>
      <w:r w:rsidR="00DF69D7" w:rsidRPr="00830524">
        <w:rPr>
          <w:rFonts w:ascii="Times New Roman" w:hAnsi="Times New Roman" w:cs="Times New Roman"/>
          <w:noProof/>
          <w:color w:val="000000" w:themeColor="text1"/>
          <w:sz w:val="24"/>
          <w:szCs w:val="24"/>
        </w:rPr>
        <w:t>.</w:t>
      </w:r>
      <w:r w:rsidR="00F47B2A" w:rsidRPr="00830524">
        <w:rPr>
          <w:rFonts w:ascii="Times New Roman" w:hAnsi="Times New Roman" w:cs="Times New Roman"/>
          <w:noProof/>
          <w:color w:val="000000" w:themeColor="text1"/>
          <w:sz w:val="24"/>
          <w:szCs w:val="24"/>
        </w:rPr>
        <w:t>’</w:t>
      </w:r>
      <w:r w:rsidR="00F47B2A" w:rsidRPr="00830524">
        <w:rPr>
          <w:rStyle w:val="FootnoteReference"/>
          <w:rFonts w:ascii="Times New Roman" w:hAnsi="Times New Roman" w:cs="Times New Roman"/>
          <w:noProof/>
          <w:color w:val="000000" w:themeColor="text1"/>
          <w:sz w:val="24"/>
          <w:szCs w:val="24"/>
        </w:rPr>
        <w:footnoteReference w:id="9"/>
      </w:r>
      <w:r w:rsidR="00F47B2A" w:rsidRPr="00830524">
        <w:rPr>
          <w:rFonts w:ascii="Times New Roman" w:hAnsi="Times New Roman" w:cs="Times New Roman"/>
          <w:color w:val="000000" w:themeColor="text1"/>
          <w:sz w:val="24"/>
          <w:szCs w:val="24"/>
        </w:rPr>
        <w:t xml:space="preserve"> </w:t>
      </w:r>
      <w:r w:rsidR="0028368E" w:rsidRPr="00830524">
        <w:rPr>
          <w:rFonts w:ascii="Times New Roman" w:hAnsi="Times New Roman" w:cs="Times New Roman"/>
          <w:color w:val="000000" w:themeColor="text1"/>
          <w:sz w:val="24"/>
          <w:szCs w:val="24"/>
        </w:rPr>
        <w:t xml:space="preserve">As in “The Horizon of Khufu’s” case, the hierophany was designated in a different manner, it was intentionally planned and built by the Egyptians. Therefore, one can see that it was purely a human construct, where sacredness is constructed according to man’s lens. This theory is according to Durkheim, where it was stated by the translator </w:t>
      </w:r>
      <w:r w:rsidR="0028368E" w:rsidRPr="00830524">
        <w:rPr>
          <w:rFonts w:ascii="Times New Roman" w:eastAsia="Times New Roman" w:hAnsi="Times New Roman" w:cs="Times New Roman"/>
          <w:color w:val="000000" w:themeColor="text1"/>
          <w:sz w:val="24"/>
          <w:szCs w:val="24"/>
        </w:rPr>
        <w:t xml:space="preserve">of the </w:t>
      </w:r>
      <w:r w:rsidR="004E0A17" w:rsidRPr="00830524">
        <w:rPr>
          <w:rFonts w:ascii="Times New Roman" w:eastAsia="Times New Roman" w:hAnsi="Times New Roman" w:cs="Times New Roman"/>
          <w:color w:val="000000" w:themeColor="text1"/>
          <w:sz w:val="24"/>
          <w:szCs w:val="24"/>
        </w:rPr>
        <w:t>“</w:t>
      </w:r>
      <w:r w:rsidR="0028368E" w:rsidRPr="00830524">
        <w:rPr>
          <w:rFonts w:ascii="Times New Roman" w:eastAsia="Times New Roman" w:hAnsi="Times New Roman" w:cs="Times New Roman"/>
          <w:color w:val="000000" w:themeColor="text1"/>
          <w:sz w:val="24"/>
          <w:szCs w:val="24"/>
        </w:rPr>
        <w:t>Elementary forms of Religious life</w:t>
      </w:r>
      <w:r w:rsidR="004E0A17" w:rsidRPr="00830524">
        <w:rPr>
          <w:rFonts w:ascii="Times New Roman" w:eastAsia="Times New Roman" w:hAnsi="Times New Roman" w:cs="Times New Roman"/>
          <w:color w:val="000000" w:themeColor="text1"/>
          <w:sz w:val="24"/>
          <w:szCs w:val="24"/>
        </w:rPr>
        <w:t>”</w:t>
      </w:r>
      <w:r w:rsidR="00795D17" w:rsidRPr="00830524">
        <w:rPr>
          <w:rFonts w:ascii="Times New Roman" w:eastAsia="Times New Roman" w:hAnsi="Times New Roman" w:cs="Times New Roman"/>
          <w:color w:val="000000" w:themeColor="text1"/>
          <w:sz w:val="24"/>
          <w:szCs w:val="24"/>
        </w:rPr>
        <w:t>,</w:t>
      </w:r>
      <w:r w:rsidR="00795D17" w:rsidRPr="00830524">
        <w:rPr>
          <w:rFonts w:ascii="Times New Roman" w:hAnsi="Times New Roman" w:cs="Times New Roman"/>
          <w:color w:val="000000" w:themeColor="text1"/>
          <w:sz w:val="24"/>
          <w:szCs w:val="24"/>
        </w:rPr>
        <w:t xml:space="preserve"> </w:t>
      </w:r>
      <w:r w:rsidR="004E0A17" w:rsidRPr="00830524">
        <w:rPr>
          <w:rFonts w:ascii="Times New Roman" w:hAnsi="Times New Roman" w:cs="Times New Roman"/>
          <w:color w:val="000000" w:themeColor="text1"/>
          <w:sz w:val="24"/>
          <w:szCs w:val="24"/>
        </w:rPr>
        <w:t>‘The</w:t>
      </w:r>
      <w:r w:rsidR="0028368E" w:rsidRPr="00830524">
        <w:rPr>
          <w:rFonts w:ascii="Times New Roman" w:hAnsi="Times New Roman" w:cs="Times New Roman"/>
          <w:color w:val="000000" w:themeColor="text1"/>
          <w:sz w:val="24"/>
          <w:szCs w:val="24"/>
        </w:rPr>
        <w:t xml:space="preserve"> Nonphysical reality is available to the individual mind only as it participates in mind both inside and outside itself. And because sacredness originates as it does, it is inherently impermanent and so must be added </w:t>
      </w:r>
      <w:r w:rsidR="0028368E" w:rsidRPr="00830524">
        <w:rPr>
          <w:rFonts w:ascii="Times New Roman" w:hAnsi="Times New Roman" w:cs="Times New Roman"/>
          <w:color w:val="000000" w:themeColor="text1"/>
          <w:sz w:val="24"/>
          <w:szCs w:val="24"/>
        </w:rPr>
        <w:lastRenderedPageBreak/>
        <w:t xml:space="preserve">to the object again and again, just as it was originally; by collective human doing’. </w:t>
      </w:r>
      <w:r w:rsidR="00795D17" w:rsidRPr="00830524">
        <w:rPr>
          <w:rStyle w:val="FootnoteReference"/>
          <w:rFonts w:ascii="Times New Roman" w:hAnsi="Times New Roman" w:cs="Times New Roman"/>
          <w:color w:val="000000" w:themeColor="text1"/>
          <w:sz w:val="24"/>
          <w:szCs w:val="24"/>
        </w:rPr>
        <w:footnoteReference w:id="10"/>
      </w:r>
      <w:r w:rsidR="00B52F9E" w:rsidRPr="00830524">
        <w:rPr>
          <w:rFonts w:ascii="Times New Roman" w:hAnsi="Times New Roman" w:cs="Times New Roman"/>
          <w:color w:val="000000" w:themeColor="text1"/>
          <w:sz w:val="24"/>
          <w:szCs w:val="24"/>
        </w:rPr>
        <w:t xml:space="preserve"> Nevertheless, collective human doing is </w:t>
      </w:r>
      <w:proofErr w:type="gramStart"/>
      <w:r w:rsidR="00B52F9E" w:rsidRPr="00830524">
        <w:rPr>
          <w:rFonts w:ascii="Times New Roman" w:hAnsi="Times New Roman" w:cs="Times New Roman"/>
          <w:color w:val="000000" w:themeColor="text1"/>
          <w:sz w:val="24"/>
          <w:szCs w:val="24"/>
        </w:rPr>
        <w:t>actually shown</w:t>
      </w:r>
      <w:proofErr w:type="gramEnd"/>
      <w:r w:rsidR="00B52F9E" w:rsidRPr="00830524">
        <w:rPr>
          <w:rFonts w:ascii="Times New Roman" w:hAnsi="Times New Roman" w:cs="Times New Roman"/>
          <w:color w:val="000000" w:themeColor="text1"/>
          <w:sz w:val="24"/>
          <w:szCs w:val="24"/>
        </w:rPr>
        <w:t xml:space="preserve"> as Zahi </w:t>
      </w:r>
      <w:r w:rsidR="00402939" w:rsidRPr="00830524">
        <w:rPr>
          <w:rFonts w:ascii="Times New Roman" w:hAnsi="Times New Roman" w:cs="Times New Roman"/>
          <w:color w:val="000000" w:themeColor="text1"/>
          <w:sz w:val="24"/>
          <w:szCs w:val="24"/>
        </w:rPr>
        <w:t>Hawass</w:t>
      </w:r>
      <w:r w:rsidR="00B52F9E" w:rsidRPr="00830524">
        <w:rPr>
          <w:rFonts w:ascii="Times New Roman" w:hAnsi="Times New Roman" w:cs="Times New Roman"/>
          <w:color w:val="000000" w:themeColor="text1"/>
          <w:sz w:val="24"/>
          <w:szCs w:val="24"/>
        </w:rPr>
        <w:t xml:space="preserve"> stated about people’s congregation towards “The Horizon of Khufu” whether life or on </w:t>
      </w:r>
      <w:r w:rsidR="00402939" w:rsidRPr="00830524">
        <w:rPr>
          <w:rFonts w:ascii="Times New Roman" w:hAnsi="Times New Roman" w:cs="Times New Roman"/>
          <w:color w:val="000000" w:themeColor="text1"/>
          <w:sz w:val="24"/>
          <w:szCs w:val="24"/>
        </w:rPr>
        <w:t>television</w:t>
      </w:r>
      <w:r w:rsidR="00B52F9E" w:rsidRPr="00830524">
        <w:rPr>
          <w:rFonts w:ascii="Times New Roman" w:hAnsi="Times New Roman" w:cs="Times New Roman"/>
          <w:color w:val="000000" w:themeColor="text1"/>
          <w:sz w:val="24"/>
          <w:szCs w:val="24"/>
        </w:rPr>
        <w:t>, ‘This is a fascinating scene. During these occasions, from 1995 to 2000, I used to invite journalists each year to celebrate and record the astronomical phenomenon, which was broadcast on Egyptian and foreign TV channels and written about in press outlets all over the world.”</w:t>
      </w:r>
      <w:r w:rsidR="00402939" w:rsidRPr="00830524">
        <w:rPr>
          <w:rStyle w:val="FootnoteReference"/>
          <w:rFonts w:ascii="Times New Roman" w:hAnsi="Times New Roman" w:cs="Times New Roman"/>
          <w:color w:val="000000" w:themeColor="text1"/>
          <w:sz w:val="24"/>
          <w:szCs w:val="24"/>
        </w:rPr>
        <w:footnoteReference w:id="11"/>
      </w:r>
    </w:p>
    <w:bookmarkEnd w:id="7"/>
    <w:p w14:paraId="1F5DD387" w14:textId="1EEB4955" w:rsidR="00F62473" w:rsidRPr="00830524" w:rsidRDefault="0036446E" w:rsidP="00040960">
      <w:pPr>
        <w:spacing w:line="276" w:lineRule="auto"/>
        <w:jc w:val="both"/>
        <w:rPr>
          <w:rFonts w:ascii="Times New Roman" w:hAnsi="Times New Roman" w:cs="Times New Roman"/>
          <w:b/>
          <w:bCs/>
          <w:color w:val="000000" w:themeColor="text1"/>
          <w:sz w:val="28"/>
          <w:szCs w:val="28"/>
        </w:rPr>
      </w:pPr>
      <w:r w:rsidRPr="00830524">
        <w:rPr>
          <w:rFonts w:ascii="Times New Roman" w:hAnsi="Times New Roman" w:cs="Times New Roman"/>
          <w:b/>
          <w:bCs/>
          <w:color w:val="000000" w:themeColor="text1"/>
          <w:sz w:val="28"/>
          <w:szCs w:val="28"/>
        </w:rPr>
        <w:t xml:space="preserve">Layout and </w:t>
      </w:r>
      <w:r w:rsidR="000F5896" w:rsidRPr="00830524">
        <w:rPr>
          <w:rFonts w:ascii="Times New Roman" w:hAnsi="Times New Roman" w:cs="Times New Roman"/>
          <w:b/>
          <w:bCs/>
          <w:color w:val="000000" w:themeColor="text1"/>
          <w:sz w:val="28"/>
          <w:szCs w:val="28"/>
        </w:rPr>
        <w:t>Grid:</w:t>
      </w:r>
      <w:r w:rsidR="002F77B5" w:rsidRPr="00830524">
        <w:rPr>
          <w:rFonts w:ascii="Times New Roman" w:hAnsi="Times New Roman" w:cs="Times New Roman"/>
          <w:b/>
          <w:bCs/>
          <w:color w:val="000000" w:themeColor="text1"/>
          <w:sz w:val="28"/>
          <w:szCs w:val="28"/>
        </w:rPr>
        <w:t xml:space="preserve"> </w:t>
      </w:r>
    </w:p>
    <w:p w14:paraId="38BBBD66" w14:textId="5C410247" w:rsidR="00AB5149" w:rsidRPr="00830524" w:rsidRDefault="00E87DE1" w:rsidP="00040960">
      <w:pPr>
        <w:spacing w:line="276" w:lineRule="auto"/>
        <w:ind w:firstLine="720"/>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Both, </w:t>
      </w:r>
      <w:r w:rsidR="00F0021F" w:rsidRPr="00830524">
        <w:rPr>
          <w:rFonts w:ascii="Times New Roman" w:hAnsi="Times New Roman" w:cs="Times New Roman"/>
          <w:color w:val="000000" w:themeColor="text1"/>
          <w:sz w:val="24"/>
          <w:szCs w:val="24"/>
        </w:rPr>
        <w:t>“Manhattanhenge</w:t>
      </w:r>
      <w:r w:rsidRPr="00830524">
        <w:rPr>
          <w:rFonts w:ascii="Times New Roman" w:hAnsi="Times New Roman" w:cs="Times New Roman"/>
          <w:color w:val="000000" w:themeColor="text1"/>
          <w:sz w:val="24"/>
          <w:szCs w:val="24"/>
        </w:rPr>
        <w:t xml:space="preserve">”, and </w:t>
      </w:r>
      <w:r w:rsidR="007814F7" w:rsidRPr="00830524">
        <w:rPr>
          <w:rFonts w:ascii="Times New Roman" w:hAnsi="Times New Roman" w:cs="Times New Roman"/>
          <w:color w:val="000000" w:themeColor="text1"/>
          <w:sz w:val="24"/>
          <w:szCs w:val="24"/>
        </w:rPr>
        <w:t>“The</w:t>
      </w:r>
      <w:r w:rsidRPr="00830524">
        <w:rPr>
          <w:rFonts w:ascii="Times New Roman" w:hAnsi="Times New Roman" w:cs="Times New Roman"/>
          <w:color w:val="000000" w:themeColor="text1"/>
          <w:sz w:val="24"/>
          <w:szCs w:val="24"/>
        </w:rPr>
        <w:t xml:space="preserve"> Horizon of Khufu” are set </w:t>
      </w:r>
      <w:r w:rsidR="00AB5149" w:rsidRPr="00830524">
        <w:rPr>
          <w:rFonts w:ascii="Times New Roman" w:hAnsi="Times New Roman" w:cs="Times New Roman"/>
          <w:color w:val="000000" w:themeColor="text1"/>
          <w:sz w:val="24"/>
          <w:szCs w:val="24"/>
        </w:rPr>
        <w:t xml:space="preserve">on </w:t>
      </w:r>
      <w:r w:rsidR="00F62473" w:rsidRPr="00830524">
        <w:rPr>
          <w:rFonts w:ascii="Times New Roman" w:hAnsi="Times New Roman" w:cs="Times New Roman"/>
          <w:color w:val="000000" w:themeColor="text1"/>
          <w:sz w:val="24"/>
          <w:szCs w:val="24"/>
        </w:rPr>
        <w:t xml:space="preserve">large scale </w:t>
      </w:r>
      <w:r w:rsidRPr="00830524">
        <w:rPr>
          <w:rFonts w:ascii="Times New Roman" w:hAnsi="Times New Roman" w:cs="Times New Roman"/>
          <w:color w:val="000000" w:themeColor="text1"/>
          <w:sz w:val="24"/>
          <w:szCs w:val="24"/>
        </w:rPr>
        <w:t>grids</w:t>
      </w:r>
      <w:r w:rsidR="00AB5149" w:rsidRPr="00830524">
        <w:rPr>
          <w:rFonts w:ascii="Times New Roman" w:hAnsi="Times New Roman" w:cs="Times New Roman"/>
          <w:color w:val="000000" w:themeColor="text1"/>
          <w:sz w:val="24"/>
          <w:szCs w:val="24"/>
        </w:rPr>
        <w:t xml:space="preserve"> and layouts</w:t>
      </w:r>
      <w:r w:rsidR="00F62473" w:rsidRPr="00830524">
        <w:rPr>
          <w:rFonts w:ascii="Times New Roman" w:hAnsi="Times New Roman" w:cs="Times New Roman"/>
          <w:color w:val="000000" w:themeColor="text1"/>
          <w:sz w:val="24"/>
          <w:szCs w:val="24"/>
        </w:rPr>
        <w:t xml:space="preserve"> that align with the rising and setting sun. </w:t>
      </w:r>
      <w:r w:rsidR="00AB5149" w:rsidRPr="00830524">
        <w:rPr>
          <w:rFonts w:ascii="Times New Roman" w:hAnsi="Times New Roman" w:cs="Times New Roman"/>
          <w:color w:val="000000" w:themeColor="text1"/>
          <w:sz w:val="24"/>
          <w:szCs w:val="24"/>
        </w:rPr>
        <w:t>However, in most gridded cities the streets are aligned with the cardinal directions, but in Manhattan’s case</w:t>
      </w:r>
      <w:r w:rsidR="00EE58E0" w:rsidRPr="00830524">
        <w:rPr>
          <w:rFonts w:ascii="Times New Roman" w:hAnsi="Times New Roman" w:cs="Times New Roman"/>
          <w:color w:val="000000" w:themeColor="text1"/>
          <w:sz w:val="24"/>
          <w:szCs w:val="24"/>
        </w:rPr>
        <w:t xml:space="preserve"> the grid</w:t>
      </w:r>
      <w:r w:rsidR="00AB5149" w:rsidRPr="00830524">
        <w:rPr>
          <w:rFonts w:ascii="Times New Roman" w:hAnsi="Times New Roman" w:cs="Times New Roman"/>
          <w:color w:val="000000" w:themeColor="text1"/>
          <w:sz w:val="24"/>
          <w:szCs w:val="24"/>
        </w:rPr>
        <w:t xml:space="preserve"> is slightly oriented </w:t>
      </w:r>
      <w:r w:rsidR="00EE58E0" w:rsidRPr="00830524">
        <w:rPr>
          <w:rFonts w:ascii="Times New Roman" w:hAnsi="Times New Roman" w:cs="Times New Roman"/>
          <w:color w:val="000000" w:themeColor="text1"/>
          <w:sz w:val="24"/>
          <w:szCs w:val="24"/>
        </w:rPr>
        <w:t>in</w:t>
      </w:r>
      <w:r w:rsidR="00AB5149" w:rsidRPr="00830524">
        <w:rPr>
          <w:rFonts w:ascii="Times New Roman" w:hAnsi="Times New Roman" w:cs="Times New Roman"/>
          <w:color w:val="000000" w:themeColor="text1"/>
          <w:sz w:val="24"/>
          <w:szCs w:val="24"/>
        </w:rPr>
        <w:t xml:space="preserve"> an angle of 28.9</w:t>
      </w:r>
      <w:r w:rsidR="007814F7" w:rsidRPr="00830524">
        <w:rPr>
          <w:rFonts w:ascii="Times New Roman" w:hAnsi="Times New Roman" w:cs="Times New Roman"/>
          <w:color w:val="000000" w:themeColor="text1"/>
          <w:sz w:val="24"/>
          <w:szCs w:val="24"/>
        </w:rPr>
        <w:t xml:space="preserve"> from due north</w:t>
      </w:r>
      <w:r w:rsidR="00AB5149" w:rsidRPr="00830524">
        <w:rPr>
          <w:rStyle w:val="FootnoteReference"/>
          <w:rFonts w:ascii="Times New Roman" w:hAnsi="Times New Roman" w:cs="Times New Roman"/>
          <w:color w:val="000000" w:themeColor="text1"/>
          <w:sz w:val="24"/>
          <w:szCs w:val="24"/>
        </w:rPr>
        <w:footnoteReference w:id="12"/>
      </w:r>
      <w:r w:rsidR="00AB5149" w:rsidRPr="00830524">
        <w:rPr>
          <w:rFonts w:ascii="Times New Roman" w:hAnsi="Times New Roman" w:cs="Times New Roman"/>
          <w:color w:val="000000" w:themeColor="text1"/>
          <w:sz w:val="24"/>
          <w:szCs w:val="24"/>
        </w:rPr>
        <w:t xml:space="preserve"> which is different than the sun alignment in “The Horizon of Khufu”</w:t>
      </w:r>
      <w:r w:rsidR="007814F7" w:rsidRPr="00830524">
        <w:rPr>
          <w:rFonts w:ascii="Times New Roman" w:hAnsi="Times New Roman" w:cs="Times New Roman"/>
          <w:color w:val="000000" w:themeColor="text1"/>
          <w:sz w:val="24"/>
          <w:szCs w:val="24"/>
        </w:rPr>
        <w:t>,</w:t>
      </w:r>
      <w:r w:rsidR="00AB5149" w:rsidRPr="00830524">
        <w:rPr>
          <w:rFonts w:ascii="Times New Roman" w:hAnsi="Times New Roman" w:cs="Times New Roman"/>
          <w:color w:val="000000" w:themeColor="text1"/>
          <w:sz w:val="24"/>
          <w:szCs w:val="24"/>
        </w:rPr>
        <w:t xml:space="preserve"> which makes both phenomen</w:t>
      </w:r>
      <w:r w:rsidR="004E0A17" w:rsidRPr="00830524">
        <w:rPr>
          <w:rFonts w:ascii="Times New Roman" w:hAnsi="Times New Roman" w:cs="Times New Roman"/>
          <w:color w:val="000000" w:themeColor="text1"/>
          <w:sz w:val="24"/>
          <w:szCs w:val="24"/>
        </w:rPr>
        <w:t>a</w:t>
      </w:r>
      <w:r w:rsidR="00AB5149" w:rsidRPr="00830524">
        <w:rPr>
          <w:rFonts w:ascii="Times New Roman" w:hAnsi="Times New Roman" w:cs="Times New Roman"/>
          <w:color w:val="000000" w:themeColor="text1"/>
          <w:sz w:val="24"/>
          <w:szCs w:val="24"/>
        </w:rPr>
        <w:t xml:space="preserve"> happen on different dates. </w:t>
      </w:r>
      <w:r w:rsidR="00F0021F" w:rsidRPr="00830524">
        <w:rPr>
          <w:rFonts w:ascii="Times New Roman" w:hAnsi="Times New Roman" w:cs="Times New Roman"/>
          <w:color w:val="000000" w:themeColor="text1"/>
          <w:sz w:val="24"/>
          <w:szCs w:val="24"/>
        </w:rPr>
        <w:t>The difference between the sun alignment in both cases is that “</w:t>
      </w:r>
      <w:r w:rsidR="007814F7" w:rsidRPr="00830524">
        <w:rPr>
          <w:rFonts w:ascii="Times New Roman" w:hAnsi="Times New Roman" w:cs="Times New Roman"/>
          <w:color w:val="000000" w:themeColor="text1"/>
          <w:sz w:val="24"/>
          <w:szCs w:val="24"/>
        </w:rPr>
        <w:t>T</w:t>
      </w:r>
      <w:r w:rsidR="00F0021F" w:rsidRPr="00830524">
        <w:rPr>
          <w:rFonts w:ascii="Times New Roman" w:hAnsi="Times New Roman" w:cs="Times New Roman"/>
          <w:color w:val="000000" w:themeColor="text1"/>
          <w:sz w:val="24"/>
          <w:szCs w:val="24"/>
        </w:rPr>
        <w:t xml:space="preserve">he horizon of Khufu”, is due on the exact day of the summer </w:t>
      </w:r>
      <w:r w:rsidR="004E0A17" w:rsidRPr="00830524">
        <w:rPr>
          <w:rFonts w:ascii="Times New Roman" w:hAnsi="Times New Roman" w:cs="Times New Roman"/>
          <w:color w:val="000000" w:themeColor="text1"/>
          <w:sz w:val="24"/>
          <w:szCs w:val="24"/>
        </w:rPr>
        <w:t>solstice,</w:t>
      </w:r>
      <w:r w:rsidR="00F0021F" w:rsidRPr="00830524">
        <w:rPr>
          <w:rFonts w:ascii="Times New Roman" w:hAnsi="Times New Roman" w:cs="Times New Roman"/>
          <w:color w:val="000000" w:themeColor="text1"/>
          <w:sz w:val="24"/>
          <w:szCs w:val="24"/>
        </w:rPr>
        <w:t xml:space="preserve"> which is June 21</w:t>
      </w:r>
      <w:r w:rsidR="00A26D72" w:rsidRPr="00830524">
        <w:rPr>
          <w:rFonts w:ascii="Times New Roman" w:hAnsi="Times New Roman" w:cs="Times New Roman"/>
          <w:color w:val="000000" w:themeColor="text1"/>
          <w:sz w:val="24"/>
          <w:szCs w:val="24"/>
          <w:vertAlign w:val="superscript"/>
        </w:rPr>
        <w:t>st</w:t>
      </w:r>
      <w:r w:rsidR="004E0A17" w:rsidRPr="00830524">
        <w:rPr>
          <w:rFonts w:ascii="Times New Roman" w:hAnsi="Times New Roman" w:cs="Times New Roman"/>
          <w:color w:val="000000" w:themeColor="text1"/>
          <w:sz w:val="24"/>
          <w:szCs w:val="24"/>
        </w:rPr>
        <w:t>.</w:t>
      </w:r>
      <w:r w:rsidR="00F0021F" w:rsidRPr="00830524">
        <w:rPr>
          <w:rFonts w:ascii="Times New Roman" w:hAnsi="Times New Roman" w:cs="Times New Roman"/>
          <w:color w:val="000000" w:themeColor="text1"/>
          <w:sz w:val="24"/>
          <w:szCs w:val="24"/>
        </w:rPr>
        <w:t xml:space="preserve"> </w:t>
      </w:r>
      <w:r w:rsidR="004E0A17" w:rsidRPr="00830524">
        <w:rPr>
          <w:rFonts w:ascii="Times New Roman" w:hAnsi="Times New Roman" w:cs="Times New Roman"/>
          <w:color w:val="000000" w:themeColor="text1"/>
          <w:sz w:val="24"/>
          <w:szCs w:val="24"/>
        </w:rPr>
        <w:t xml:space="preserve">On the other </w:t>
      </w:r>
      <w:r w:rsidR="00040960" w:rsidRPr="00830524">
        <w:rPr>
          <w:rFonts w:ascii="Times New Roman" w:hAnsi="Times New Roman" w:cs="Times New Roman"/>
          <w:color w:val="000000" w:themeColor="text1"/>
          <w:sz w:val="24"/>
          <w:szCs w:val="24"/>
        </w:rPr>
        <w:t>hand,</w:t>
      </w:r>
      <w:r w:rsidR="004E0A17" w:rsidRPr="00830524">
        <w:rPr>
          <w:rFonts w:ascii="Times New Roman" w:hAnsi="Times New Roman" w:cs="Times New Roman"/>
          <w:color w:val="000000" w:themeColor="text1"/>
          <w:sz w:val="24"/>
          <w:szCs w:val="24"/>
        </w:rPr>
        <w:t xml:space="preserve"> in “Manhattanhenge” the setting sun alignment phenomena, </w:t>
      </w:r>
      <w:r w:rsidR="00F0021F" w:rsidRPr="00830524">
        <w:rPr>
          <w:rFonts w:ascii="Times New Roman" w:hAnsi="Times New Roman" w:cs="Times New Roman"/>
          <w:color w:val="000000" w:themeColor="text1"/>
          <w:sz w:val="24"/>
          <w:szCs w:val="24"/>
        </w:rPr>
        <w:t>is due on July 11</w:t>
      </w:r>
      <w:r w:rsidR="00A26D72" w:rsidRPr="00830524">
        <w:rPr>
          <w:rFonts w:ascii="Times New Roman" w:hAnsi="Times New Roman" w:cs="Times New Roman"/>
          <w:color w:val="000000" w:themeColor="text1"/>
          <w:sz w:val="24"/>
          <w:szCs w:val="24"/>
          <w:vertAlign w:val="superscript"/>
        </w:rPr>
        <w:t>th</w:t>
      </w:r>
      <w:r w:rsidR="00A26D72" w:rsidRPr="00830524">
        <w:rPr>
          <w:rFonts w:ascii="Times New Roman" w:hAnsi="Times New Roman" w:cs="Times New Roman"/>
          <w:color w:val="000000" w:themeColor="text1"/>
          <w:sz w:val="24"/>
          <w:szCs w:val="24"/>
        </w:rPr>
        <w:t xml:space="preserve"> and</w:t>
      </w:r>
      <w:r w:rsidR="00F0021F" w:rsidRPr="00830524">
        <w:rPr>
          <w:rFonts w:ascii="Times New Roman" w:hAnsi="Times New Roman" w:cs="Times New Roman"/>
          <w:color w:val="000000" w:themeColor="text1"/>
          <w:sz w:val="24"/>
          <w:szCs w:val="24"/>
        </w:rPr>
        <w:t xml:space="preserve"> </w:t>
      </w:r>
      <w:proofErr w:type="gramStart"/>
      <w:r w:rsidR="00F0021F" w:rsidRPr="00830524">
        <w:rPr>
          <w:rFonts w:ascii="Times New Roman" w:hAnsi="Times New Roman" w:cs="Times New Roman"/>
          <w:color w:val="000000" w:themeColor="text1"/>
          <w:sz w:val="24"/>
          <w:szCs w:val="24"/>
        </w:rPr>
        <w:t>may</w:t>
      </w:r>
      <w:proofErr w:type="gramEnd"/>
      <w:r w:rsidR="00F0021F" w:rsidRPr="00830524">
        <w:rPr>
          <w:rFonts w:ascii="Times New Roman" w:hAnsi="Times New Roman" w:cs="Times New Roman"/>
          <w:color w:val="000000" w:themeColor="text1"/>
          <w:sz w:val="24"/>
          <w:szCs w:val="24"/>
        </w:rPr>
        <w:t xml:space="preserve"> 31</w:t>
      </w:r>
      <w:r w:rsidR="00F0021F" w:rsidRPr="00830524">
        <w:rPr>
          <w:rFonts w:ascii="Times New Roman" w:hAnsi="Times New Roman" w:cs="Times New Roman"/>
          <w:color w:val="000000" w:themeColor="text1"/>
          <w:sz w:val="24"/>
          <w:szCs w:val="24"/>
          <w:vertAlign w:val="superscript"/>
        </w:rPr>
        <w:t>st</w:t>
      </w:r>
      <w:r w:rsidR="00F0021F" w:rsidRPr="00830524">
        <w:rPr>
          <w:rFonts w:ascii="Times New Roman" w:hAnsi="Times New Roman" w:cs="Times New Roman"/>
          <w:color w:val="000000" w:themeColor="text1"/>
          <w:sz w:val="24"/>
          <w:szCs w:val="24"/>
        </w:rPr>
        <w:t xml:space="preserve">. Nevertheless, this phenomenon happens in Manhattan </w:t>
      </w:r>
      <w:r w:rsidR="00EE58E0" w:rsidRPr="00830524">
        <w:rPr>
          <w:rFonts w:ascii="Times New Roman" w:hAnsi="Times New Roman" w:cs="Times New Roman"/>
          <w:color w:val="000000" w:themeColor="text1"/>
          <w:sz w:val="24"/>
          <w:szCs w:val="24"/>
        </w:rPr>
        <w:t xml:space="preserve">not just due to the </w:t>
      </w:r>
      <w:r w:rsidR="00F0021F" w:rsidRPr="00830524">
        <w:rPr>
          <w:rFonts w:ascii="Times New Roman" w:hAnsi="Times New Roman" w:cs="Times New Roman"/>
          <w:color w:val="000000" w:themeColor="text1"/>
          <w:sz w:val="24"/>
          <w:szCs w:val="24"/>
        </w:rPr>
        <w:t>orientation of the grid</w:t>
      </w:r>
      <w:r w:rsidR="004E0A17" w:rsidRPr="00830524">
        <w:rPr>
          <w:rFonts w:ascii="Times New Roman" w:hAnsi="Times New Roman" w:cs="Times New Roman"/>
          <w:color w:val="000000" w:themeColor="text1"/>
          <w:sz w:val="24"/>
          <w:szCs w:val="24"/>
        </w:rPr>
        <w:t>,</w:t>
      </w:r>
      <w:r w:rsidR="00F0021F" w:rsidRPr="00830524">
        <w:rPr>
          <w:rFonts w:ascii="Times New Roman" w:hAnsi="Times New Roman" w:cs="Times New Roman"/>
          <w:color w:val="000000" w:themeColor="text1"/>
          <w:sz w:val="24"/>
          <w:szCs w:val="24"/>
        </w:rPr>
        <w:t xml:space="preserve"> </w:t>
      </w:r>
      <w:r w:rsidR="00EE58E0" w:rsidRPr="00830524">
        <w:rPr>
          <w:rFonts w:ascii="Times New Roman" w:hAnsi="Times New Roman" w:cs="Times New Roman"/>
          <w:color w:val="000000" w:themeColor="text1"/>
          <w:sz w:val="24"/>
          <w:szCs w:val="24"/>
        </w:rPr>
        <w:t xml:space="preserve">but also </w:t>
      </w:r>
      <w:r w:rsidR="007814F7" w:rsidRPr="00830524">
        <w:rPr>
          <w:rFonts w:ascii="Times New Roman" w:hAnsi="Times New Roman" w:cs="Times New Roman"/>
          <w:color w:val="000000" w:themeColor="text1"/>
          <w:sz w:val="24"/>
          <w:szCs w:val="24"/>
        </w:rPr>
        <w:t xml:space="preserve">due to </w:t>
      </w:r>
      <w:r w:rsidR="00EE58E0" w:rsidRPr="00830524">
        <w:rPr>
          <w:rFonts w:ascii="Times New Roman" w:hAnsi="Times New Roman" w:cs="Times New Roman"/>
          <w:color w:val="000000" w:themeColor="text1"/>
          <w:sz w:val="24"/>
          <w:szCs w:val="24"/>
        </w:rPr>
        <w:t xml:space="preserve">the </w:t>
      </w:r>
      <w:r w:rsidR="00F0021F" w:rsidRPr="00830524">
        <w:rPr>
          <w:rFonts w:ascii="Times New Roman" w:hAnsi="Times New Roman" w:cs="Times New Roman"/>
          <w:color w:val="000000" w:themeColor="text1"/>
          <w:sz w:val="24"/>
          <w:szCs w:val="24"/>
        </w:rPr>
        <w:t>presence of buildings</w:t>
      </w:r>
      <w:r w:rsidR="00966315" w:rsidRPr="00830524">
        <w:rPr>
          <w:rFonts w:ascii="Times New Roman" w:hAnsi="Times New Roman" w:cs="Times New Roman"/>
          <w:color w:val="000000" w:themeColor="text1"/>
          <w:sz w:val="24"/>
          <w:szCs w:val="24"/>
        </w:rPr>
        <w:t xml:space="preserve"> </w:t>
      </w:r>
      <w:r w:rsidR="00F0021F" w:rsidRPr="00830524">
        <w:rPr>
          <w:rFonts w:ascii="Times New Roman" w:hAnsi="Times New Roman" w:cs="Times New Roman"/>
          <w:color w:val="000000" w:themeColor="text1"/>
          <w:sz w:val="24"/>
          <w:szCs w:val="24"/>
        </w:rPr>
        <w:t xml:space="preserve"> </w:t>
      </w:r>
      <w:r w:rsidR="007814F7" w:rsidRPr="00830524">
        <w:rPr>
          <w:rFonts w:ascii="Times New Roman" w:hAnsi="Times New Roman" w:cs="Times New Roman"/>
          <w:color w:val="000000" w:themeColor="text1"/>
          <w:sz w:val="24"/>
          <w:szCs w:val="24"/>
        </w:rPr>
        <w:t>However,</w:t>
      </w:r>
      <w:r w:rsidR="00966315" w:rsidRPr="00830524">
        <w:rPr>
          <w:rFonts w:ascii="Times New Roman" w:hAnsi="Times New Roman" w:cs="Times New Roman"/>
          <w:color w:val="000000" w:themeColor="text1"/>
          <w:sz w:val="24"/>
          <w:szCs w:val="24"/>
        </w:rPr>
        <w:t xml:space="preserve"> unlike the pyramids of “ The Horizon of Khufu”, the location of the buildings of </w:t>
      </w:r>
      <w:r w:rsidR="00F0021F" w:rsidRPr="00830524">
        <w:rPr>
          <w:rFonts w:ascii="Times New Roman" w:hAnsi="Times New Roman" w:cs="Times New Roman"/>
          <w:color w:val="000000" w:themeColor="text1"/>
          <w:sz w:val="24"/>
          <w:szCs w:val="24"/>
        </w:rPr>
        <w:t>Manhattan</w:t>
      </w:r>
      <w:r w:rsidR="00966315" w:rsidRPr="00830524">
        <w:rPr>
          <w:rFonts w:ascii="Times New Roman" w:hAnsi="Times New Roman" w:cs="Times New Roman"/>
          <w:color w:val="000000" w:themeColor="text1"/>
          <w:sz w:val="24"/>
          <w:szCs w:val="24"/>
        </w:rPr>
        <w:t xml:space="preserve"> were not purposely built to show this alignment, whereas t</w:t>
      </w:r>
      <w:r w:rsidR="00F0021F" w:rsidRPr="00830524">
        <w:rPr>
          <w:rFonts w:ascii="Times New Roman" w:hAnsi="Times New Roman" w:cs="Times New Roman"/>
          <w:color w:val="000000" w:themeColor="text1"/>
          <w:sz w:val="24"/>
          <w:szCs w:val="24"/>
        </w:rPr>
        <w:t xml:space="preserve">he layout of pyramids of Giza is an intended </w:t>
      </w:r>
      <w:r w:rsidR="00812ED4" w:rsidRPr="00830524">
        <w:rPr>
          <w:rFonts w:ascii="Times New Roman" w:hAnsi="Times New Roman" w:cs="Times New Roman"/>
          <w:color w:val="000000" w:themeColor="text1"/>
          <w:sz w:val="24"/>
          <w:szCs w:val="24"/>
        </w:rPr>
        <w:t>large-scale</w:t>
      </w:r>
      <w:r w:rsidR="00F0021F" w:rsidRPr="00830524">
        <w:rPr>
          <w:rFonts w:ascii="Times New Roman" w:hAnsi="Times New Roman" w:cs="Times New Roman"/>
          <w:color w:val="000000" w:themeColor="text1"/>
          <w:sz w:val="24"/>
          <w:szCs w:val="24"/>
        </w:rPr>
        <w:t xml:space="preserve"> layout to match the exact day of the summer solstice. </w:t>
      </w:r>
      <w:r w:rsidR="00875E52" w:rsidRPr="00830524">
        <w:rPr>
          <w:rFonts w:ascii="Times New Roman" w:hAnsi="Times New Roman" w:cs="Times New Roman"/>
          <w:color w:val="000000" w:themeColor="text1"/>
          <w:sz w:val="24"/>
          <w:szCs w:val="24"/>
        </w:rPr>
        <w:t xml:space="preserve">Moreover, grids and layouts have a </w:t>
      </w:r>
      <w:r w:rsidR="00EF715E" w:rsidRPr="00830524">
        <w:rPr>
          <w:rFonts w:ascii="Times New Roman" w:hAnsi="Times New Roman" w:cs="Times New Roman"/>
          <w:color w:val="000000" w:themeColor="text1"/>
          <w:sz w:val="24"/>
          <w:szCs w:val="24"/>
        </w:rPr>
        <w:t xml:space="preserve">profound </w:t>
      </w:r>
      <w:r w:rsidR="00875E52" w:rsidRPr="00830524">
        <w:rPr>
          <w:rFonts w:ascii="Times New Roman" w:hAnsi="Times New Roman" w:cs="Times New Roman"/>
          <w:color w:val="000000" w:themeColor="text1"/>
          <w:sz w:val="24"/>
          <w:szCs w:val="24"/>
        </w:rPr>
        <w:t xml:space="preserve">importance when oriented </w:t>
      </w:r>
      <w:r w:rsidR="003632C5" w:rsidRPr="00830524">
        <w:rPr>
          <w:rFonts w:ascii="Times New Roman" w:hAnsi="Times New Roman" w:cs="Times New Roman"/>
          <w:color w:val="000000" w:themeColor="text1"/>
          <w:sz w:val="24"/>
          <w:szCs w:val="24"/>
        </w:rPr>
        <w:t xml:space="preserve">towards a </w:t>
      </w:r>
      <w:r w:rsidR="00875E52" w:rsidRPr="00830524">
        <w:rPr>
          <w:rFonts w:ascii="Times New Roman" w:hAnsi="Times New Roman" w:cs="Times New Roman"/>
          <w:color w:val="000000" w:themeColor="text1"/>
          <w:sz w:val="24"/>
          <w:szCs w:val="24"/>
        </w:rPr>
        <w:t>connect</w:t>
      </w:r>
      <w:r w:rsidR="007814F7" w:rsidRPr="00830524">
        <w:rPr>
          <w:rFonts w:ascii="Times New Roman" w:hAnsi="Times New Roman" w:cs="Times New Roman"/>
          <w:color w:val="000000" w:themeColor="text1"/>
          <w:sz w:val="24"/>
          <w:szCs w:val="24"/>
        </w:rPr>
        <w:t>ion</w:t>
      </w:r>
      <w:r w:rsidR="00875E52" w:rsidRPr="00830524">
        <w:rPr>
          <w:rFonts w:ascii="Times New Roman" w:hAnsi="Times New Roman" w:cs="Times New Roman"/>
          <w:color w:val="000000" w:themeColor="text1"/>
          <w:sz w:val="24"/>
          <w:szCs w:val="24"/>
        </w:rPr>
        <w:t xml:space="preserve"> with the cosmos, as Adrienne Lafrance said in h</w:t>
      </w:r>
      <w:r w:rsidR="00EF715E" w:rsidRPr="00830524">
        <w:rPr>
          <w:rFonts w:ascii="Times New Roman" w:hAnsi="Times New Roman" w:cs="Times New Roman"/>
          <w:color w:val="000000" w:themeColor="text1"/>
          <w:sz w:val="24"/>
          <w:szCs w:val="24"/>
        </w:rPr>
        <w:t>er</w:t>
      </w:r>
      <w:r w:rsidR="00875E52" w:rsidRPr="00830524">
        <w:rPr>
          <w:rFonts w:ascii="Times New Roman" w:hAnsi="Times New Roman" w:cs="Times New Roman"/>
          <w:color w:val="000000" w:themeColor="text1"/>
          <w:sz w:val="24"/>
          <w:szCs w:val="24"/>
        </w:rPr>
        <w:t xml:space="preserve"> article about “why do People love Manhattanhenge so much”, </w:t>
      </w:r>
      <w:r w:rsidR="00966315" w:rsidRPr="00830524">
        <w:rPr>
          <w:rFonts w:ascii="Times New Roman" w:hAnsi="Times New Roman" w:cs="Times New Roman"/>
          <w:color w:val="000000" w:themeColor="text1"/>
          <w:sz w:val="24"/>
          <w:szCs w:val="24"/>
        </w:rPr>
        <w:t>“</w:t>
      </w:r>
      <w:r w:rsidR="00EF715E" w:rsidRPr="00830524">
        <w:rPr>
          <w:rFonts w:ascii="Times New Roman" w:hAnsi="Times New Roman" w:cs="Times New Roman"/>
          <w:color w:val="000000" w:themeColor="text1"/>
          <w:sz w:val="24"/>
          <w:szCs w:val="24"/>
        </w:rPr>
        <w:t>H</w:t>
      </w:r>
      <w:r w:rsidR="00875E52" w:rsidRPr="00830524">
        <w:rPr>
          <w:rFonts w:ascii="Times New Roman" w:hAnsi="Times New Roman" w:cs="Times New Roman"/>
          <w:color w:val="000000" w:themeColor="text1"/>
          <w:sz w:val="24"/>
          <w:szCs w:val="24"/>
        </w:rPr>
        <w:t xml:space="preserve">ere's something about Manhattanhenge that simultaneously reinforces and disrupts our sense of the grid's importance. For </w:t>
      </w:r>
      <w:proofErr w:type="gramStart"/>
      <w:r w:rsidR="00875E52" w:rsidRPr="00830524">
        <w:rPr>
          <w:rFonts w:ascii="Times New Roman" w:hAnsi="Times New Roman" w:cs="Times New Roman"/>
          <w:color w:val="000000" w:themeColor="text1"/>
          <w:sz w:val="24"/>
          <w:szCs w:val="24"/>
        </w:rPr>
        <w:t>a brief moment</w:t>
      </w:r>
      <w:proofErr w:type="gramEnd"/>
      <w:r w:rsidR="00875E52" w:rsidRPr="00830524">
        <w:rPr>
          <w:rFonts w:ascii="Times New Roman" w:hAnsi="Times New Roman" w:cs="Times New Roman"/>
          <w:color w:val="000000" w:themeColor="text1"/>
          <w:sz w:val="24"/>
          <w:szCs w:val="24"/>
        </w:rPr>
        <w:t>, as the sun kisses the streets of Manhattan, nature appears to fall into the order of the manmade world.</w:t>
      </w:r>
      <w:r w:rsidR="00966315" w:rsidRPr="00830524">
        <w:rPr>
          <w:rFonts w:ascii="Times New Roman" w:hAnsi="Times New Roman" w:cs="Times New Roman"/>
          <w:color w:val="000000" w:themeColor="text1"/>
          <w:sz w:val="24"/>
          <w:szCs w:val="24"/>
        </w:rPr>
        <w:t>”</w:t>
      </w:r>
      <w:r w:rsidR="00875E52" w:rsidRPr="00830524">
        <w:rPr>
          <w:rFonts w:ascii="Times New Roman" w:hAnsi="Times New Roman" w:cs="Times New Roman"/>
          <w:color w:val="000000" w:themeColor="text1"/>
          <w:sz w:val="24"/>
          <w:szCs w:val="24"/>
        </w:rPr>
        <w:t xml:space="preserve"> </w:t>
      </w:r>
      <w:r w:rsidR="00875E52" w:rsidRPr="00830524">
        <w:rPr>
          <w:rStyle w:val="FootnoteReference"/>
          <w:rFonts w:ascii="Times New Roman" w:hAnsi="Times New Roman" w:cs="Times New Roman"/>
          <w:color w:val="000000" w:themeColor="text1"/>
          <w:sz w:val="24"/>
          <w:szCs w:val="24"/>
        </w:rPr>
        <w:footnoteReference w:id="13"/>
      </w:r>
      <w:r w:rsidR="003632C5" w:rsidRPr="00830524">
        <w:rPr>
          <w:rFonts w:ascii="Times New Roman" w:hAnsi="Times New Roman" w:cs="Times New Roman"/>
          <w:color w:val="000000" w:themeColor="text1"/>
          <w:sz w:val="24"/>
          <w:szCs w:val="24"/>
        </w:rPr>
        <w:t xml:space="preserve"> The phenomenon of the connection with the cosmos especially in cities such as Manhattan, serves as a reminder of the power and presence of nature in our lives</w:t>
      </w:r>
      <w:r w:rsidR="00EF715E" w:rsidRPr="00830524">
        <w:rPr>
          <w:rFonts w:ascii="Times New Roman" w:hAnsi="Times New Roman" w:cs="Times New Roman"/>
          <w:color w:val="000000" w:themeColor="text1"/>
          <w:sz w:val="24"/>
          <w:szCs w:val="24"/>
        </w:rPr>
        <w:t>.</w:t>
      </w:r>
      <w:r w:rsidR="000A1788" w:rsidRPr="00830524">
        <w:rPr>
          <w:rFonts w:ascii="Times New Roman" w:hAnsi="Times New Roman" w:cs="Times New Roman"/>
          <w:color w:val="000000" w:themeColor="text1"/>
          <w:sz w:val="24"/>
          <w:szCs w:val="24"/>
        </w:rPr>
        <w:t xml:space="preserve">  </w:t>
      </w:r>
    </w:p>
    <w:p w14:paraId="0C14B6ED" w14:textId="2BE5C980" w:rsidR="0099657C" w:rsidRPr="00830524" w:rsidRDefault="002F77B5" w:rsidP="00040960">
      <w:pPr>
        <w:spacing w:line="276" w:lineRule="auto"/>
        <w:jc w:val="both"/>
        <w:rPr>
          <w:rFonts w:ascii="Times New Roman" w:hAnsi="Times New Roman" w:cs="Times New Roman"/>
          <w:b/>
          <w:bCs/>
          <w:color w:val="000000" w:themeColor="text1"/>
          <w:sz w:val="28"/>
          <w:szCs w:val="28"/>
        </w:rPr>
      </w:pPr>
      <w:r w:rsidRPr="00830524">
        <w:rPr>
          <w:rFonts w:ascii="Times New Roman" w:hAnsi="Times New Roman" w:cs="Times New Roman"/>
          <w:b/>
          <w:bCs/>
          <w:color w:val="000000" w:themeColor="text1"/>
          <w:sz w:val="28"/>
          <w:szCs w:val="28"/>
        </w:rPr>
        <w:t xml:space="preserve">People’s </w:t>
      </w:r>
      <w:r w:rsidR="00812ED4" w:rsidRPr="00830524">
        <w:rPr>
          <w:rFonts w:ascii="Times New Roman" w:hAnsi="Times New Roman" w:cs="Times New Roman"/>
          <w:b/>
          <w:bCs/>
          <w:color w:val="000000" w:themeColor="text1"/>
          <w:sz w:val="28"/>
          <w:szCs w:val="28"/>
        </w:rPr>
        <w:t>participation:</w:t>
      </w:r>
      <w:r w:rsidRPr="00830524">
        <w:rPr>
          <w:rFonts w:ascii="Times New Roman" w:hAnsi="Times New Roman" w:cs="Times New Roman"/>
          <w:b/>
          <w:bCs/>
          <w:color w:val="000000" w:themeColor="text1"/>
          <w:sz w:val="28"/>
          <w:szCs w:val="28"/>
        </w:rPr>
        <w:t xml:space="preserve"> </w:t>
      </w:r>
      <w:r w:rsidR="0099657C" w:rsidRPr="00830524">
        <w:rPr>
          <w:rFonts w:ascii="Times New Roman" w:hAnsi="Times New Roman" w:cs="Times New Roman"/>
          <w:b/>
          <w:bCs/>
          <w:color w:val="000000" w:themeColor="text1"/>
          <w:sz w:val="28"/>
          <w:szCs w:val="28"/>
        </w:rPr>
        <w:t xml:space="preserve"> </w:t>
      </w:r>
    </w:p>
    <w:p w14:paraId="0987EE6F" w14:textId="3341188C" w:rsidR="00A26D72" w:rsidRPr="00830524" w:rsidRDefault="007814F7" w:rsidP="00040960">
      <w:pPr>
        <w:spacing w:line="276" w:lineRule="auto"/>
        <w:ind w:firstLine="720"/>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Manhattanhenge’s popularity has grown</w:t>
      </w:r>
      <w:r w:rsidR="00F47B2A" w:rsidRPr="00830524">
        <w:rPr>
          <w:rFonts w:ascii="Times New Roman" w:hAnsi="Times New Roman" w:cs="Times New Roman"/>
          <w:color w:val="000000" w:themeColor="text1"/>
          <w:sz w:val="24"/>
          <w:szCs w:val="24"/>
        </w:rPr>
        <w:t xml:space="preserve"> vastly</w:t>
      </w:r>
      <w:r w:rsidRPr="00830524">
        <w:rPr>
          <w:rFonts w:ascii="Times New Roman" w:hAnsi="Times New Roman" w:cs="Times New Roman"/>
          <w:color w:val="000000" w:themeColor="text1"/>
          <w:sz w:val="24"/>
          <w:szCs w:val="24"/>
        </w:rPr>
        <w:t xml:space="preserve"> throughout the years,</w:t>
      </w:r>
      <w:r w:rsidR="00F47B2A" w:rsidRPr="00830524">
        <w:rPr>
          <w:rFonts w:ascii="Times New Roman" w:hAnsi="Times New Roman" w:cs="Times New Roman"/>
          <w:color w:val="000000" w:themeColor="text1"/>
          <w:sz w:val="24"/>
          <w:szCs w:val="24"/>
        </w:rPr>
        <w:t xml:space="preserve"> </w:t>
      </w:r>
      <w:r w:rsidR="00BE5425" w:rsidRPr="00830524">
        <w:rPr>
          <w:rFonts w:ascii="Times New Roman" w:hAnsi="Times New Roman" w:cs="Times New Roman"/>
          <w:color w:val="000000" w:themeColor="text1"/>
          <w:sz w:val="24"/>
          <w:szCs w:val="24"/>
        </w:rPr>
        <w:t xml:space="preserve">and </w:t>
      </w:r>
      <w:r w:rsidR="00F47B2A" w:rsidRPr="00830524">
        <w:rPr>
          <w:rFonts w:ascii="Times New Roman" w:hAnsi="Times New Roman" w:cs="Times New Roman"/>
          <w:color w:val="000000" w:themeColor="text1"/>
          <w:sz w:val="24"/>
          <w:szCs w:val="24"/>
        </w:rPr>
        <w:t xml:space="preserve">it has been recognized worldwide that it was added to </w:t>
      </w:r>
      <w:r w:rsidRPr="00830524">
        <w:rPr>
          <w:rFonts w:ascii="Times New Roman" w:hAnsi="Times New Roman" w:cs="Times New Roman"/>
          <w:color w:val="000000" w:themeColor="text1"/>
          <w:sz w:val="24"/>
          <w:szCs w:val="24"/>
        </w:rPr>
        <w:t>the oxford</w:t>
      </w:r>
      <w:r w:rsidR="00DF67CE" w:rsidRPr="00830524">
        <w:rPr>
          <w:rFonts w:ascii="Times New Roman" w:hAnsi="Times New Roman" w:cs="Times New Roman"/>
          <w:color w:val="000000" w:themeColor="text1"/>
          <w:sz w:val="24"/>
          <w:szCs w:val="24"/>
        </w:rPr>
        <w:t xml:space="preserve"> </w:t>
      </w:r>
      <w:r w:rsidR="00812ED4" w:rsidRPr="00830524">
        <w:rPr>
          <w:rFonts w:ascii="Times New Roman" w:hAnsi="Times New Roman" w:cs="Times New Roman"/>
          <w:color w:val="000000" w:themeColor="text1"/>
          <w:sz w:val="24"/>
          <w:szCs w:val="24"/>
        </w:rPr>
        <w:t>English</w:t>
      </w:r>
      <w:r w:rsidRPr="00830524">
        <w:rPr>
          <w:rFonts w:ascii="Times New Roman" w:hAnsi="Times New Roman" w:cs="Times New Roman"/>
          <w:color w:val="000000" w:themeColor="text1"/>
          <w:sz w:val="24"/>
          <w:szCs w:val="24"/>
        </w:rPr>
        <w:t xml:space="preserve"> dictionary</w:t>
      </w:r>
      <w:r w:rsidR="00ED7BF9" w:rsidRPr="00830524">
        <w:rPr>
          <w:rFonts w:ascii="Times New Roman" w:hAnsi="Times New Roman" w:cs="Times New Roman"/>
          <w:color w:val="000000" w:themeColor="text1"/>
          <w:sz w:val="24"/>
          <w:szCs w:val="24"/>
        </w:rPr>
        <w:t xml:space="preserve">. </w:t>
      </w:r>
      <w:r w:rsidRPr="00830524">
        <w:rPr>
          <w:rStyle w:val="FootnoteReference"/>
          <w:rFonts w:ascii="Times New Roman" w:hAnsi="Times New Roman" w:cs="Times New Roman"/>
          <w:color w:val="000000" w:themeColor="text1"/>
          <w:sz w:val="24"/>
          <w:szCs w:val="24"/>
        </w:rPr>
        <w:footnoteReference w:id="14"/>
      </w:r>
      <w:r w:rsidR="00F47B2A" w:rsidRPr="00830524">
        <w:rPr>
          <w:rFonts w:ascii="Times New Roman" w:hAnsi="Times New Roman" w:cs="Times New Roman"/>
          <w:color w:val="000000" w:themeColor="text1"/>
          <w:sz w:val="24"/>
          <w:szCs w:val="24"/>
        </w:rPr>
        <w:t xml:space="preserve"> A great number of people gather along the street grid and wait to witness this </w:t>
      </w:r>
      <w:r w:rsidR="00EF68C2" w:rsidRPr="00830524">
        <w:rPr>
          <w:rFonts w:ascii="Times New Roman" w:hAnsi="Times New Roman" w:cs="Times New Roman"/>
          <w:color w:val="000000" w:themeColor="text1"/>
          <w:sz w:val="24"/>
          <w:szCs w:val="24"/>
        </w:rPr>
        <w:t xml:space="preserve">extraordinary </w:t>
      </w:r>
      <w:r w:rsidR="00F47B2A" w:rsidRPr="00830524">
        <w:rPr>
          <w:rFonts w:ascii="Times New Roman" w:hAnsi="Times New Roman" w:cs="Times New Roman"/>
          <w:color w:val="000000" w:themeColor="text1"/>
          <w:sz w:val="24"/>
          <w:szCs w:val="24"/>
        </w:rPr>
        <w:t xml:space="preserve">event every year. </w:t>
      </w:r>
      <w:r w:rsidR="0075175F" w:rsidRPr="00830524">
        <w:rPr>
          <w:rFonts w:ascii="Times New Roman" w:hAnsi="Times New Roman" w:cs="Times New Roman"/>
          <w:color w:val="000000" w:themeColor="text1"/>
          <w:sz w:val="24"/>
          <w:szCs w:val="24"/>
        </w:rPr>
        <w:t>Unlike “Manhattanhenge”, “The Horizon of Khufu” is not getting that much attention</w:t>
      </w:r>
      <w:r w:rsidR="00AD0C03" w:rsidRPr="00830524">
        <w:rPr>
          <w:rFonts w:ascii="Times New Roman" w:hAnsi="Times New Roman" w:cs="Times New Roman"/>
          <w:color w:val="000000" w:themeColor="text1"/>
          <w:sz w:val="24"/>
          <w:szCs w:val="24"/>
        </w:rPr>
        <w:t xml:space="preserve"> nowadays</w:t>
      </w:r>
      <w:r w:rsidR="00D05839" w:rsidRPr="00830524">
        <w:rPr>
          <w:rFonts w:ascii="Times New Roman" w:hAnsi="Times New Roman" w:cs="Times New Roman"/>
          <w:color w:val="000000" w:themeColor="text1"/>
          <w:sz w:val="24"/>
          <w:szCs w:val="24"/>
        </w:rPr>
        <w:t xml:space="preserve"> due to the suspension of celebrations of these events by the tourism industry</w:t>
      </w:r>
      <w:r w:rsidR="0013444A" w:rsidRPr="00830524">
        <w:rPr>
          <w:rFonts w:ascii="Times New Roman" w:hAnsi="Times New Roman" w:cs="Times New Roman"/>
          <w:color w:val="000000" w:themeColor="text1"/>
          <w:sz w:val="24"/>
          <w:szCs w:val="24"/>
        </w:rPr>
        <w:t xml:space="preserve"> since the year 2000.</w:t>
      </w:r>
      <w:r w:rsidR="00D05839" w:rsidRPr="00830524">
        <w:rPr>
          <w:rStyle w:val="FootnoteReference"/>
          <w:rFonts w:ascii="Times New Roman" w:hAnsi="Times New Roman" w:cs="Times New Roman"/>
          <w:color w:val="000000" w:themeColor="text1"/>
          <w:sz w:val="24"/>
          <w:szCs w:val="24"/>
        </w:rPr>
        <w:footnoteReference w:id="15"/>
      </w:r>
      <w:r w:rsidR="0075175F" w:rsidRPr="00830524">
        <w:rPr>
          <w:rFonts w:ascii="Times New Roman" w:hAnsi="Times New Roman" w:cs="Times New Roman"/>
          <w:color w:val="000000" w:themeColor="text1"/>
          <w:sz w:val="24"/>
          <w:szCs w:val="24"/>
        </w:rPr>
        <w:t xml:space="preserve"> </w:t>
      </w:r>
      <w:r w:rsidR="00D05839" w:rsidRPr="00830524">
        <w:rPr>
          <w:rFonts w:ascii="Times New Roman" w:hAnsi="Times New Roman" w:cs="Times New Roman"/>
          <w:color w:val="000000" w:themeColor="text1"/>
          <w:sz w:val="24"/>
          <w:szCs w:val="24"/>
        </w:rPr>
        <w:t>A</w:t>
      </w:r>
      <w:r w:rsidR="00AD0C03" w:rsidRPr="00830524">
        <w:rPr>
          <w:rFonts w:ascii="Times New Roman" w:hAnsi="Times New Roman" w:cs="Times New Roman"/>
          <w:color w:val="000000" w:themeColor="text1"/>
          <w:sz w:val="24"/>
          <w:szCs w:val="24"/>
        </w:rPr>
        <w:t xml:space="preserve">n </w:t>
      </w:r>
      <w:r w:rsidR="0075175F" w:rsidRPr="00830524">
        <w:rPr>
          <w:rFonts w:ascii="Times New Roman" w:hAnsi="Times New Roman" w:cs="Times New Roman"/>
          <w:color w:val="000000" w:themeColor="text1"/>
          <w:sz w:val="24"/>
          <w:szCs w:val="24"/>
        </w:rPr>
        <w:lastRenderedPageBreak/>
        <w:t>Egyptologist Zahi Hawass</w:t>
      </w:r>
      <w:r w:rsidR="00AD0C03" w:rsidRPr="00830524">
        <w:rPr>
          <w:rFonts w:ascii="Times New Roman" w:hAnsi="Times New Roman" w:cs="Times New Roman"/>
          <w:color w:val="000000" w:themeColor="text1"/>
          <w:sz w:val="24"/>
          <w:szCs w:val="24"/>
        </w:rPr>
        <w:t xml:space="preserve"> </w:t>
      </w:r>
      <w:r w:rsidR="00D05839" w:rsidRPr="00830524">
        <w:rPr>
          <w:rFonts w:ascii="Times New Roman" w:hAnsi="Times New Roman" w:cs="Times New Roman"/>
          <w:color w:val="000000" w:themeColor="text1"/>
          <w:sz w:val="24"/>
          <w:szCs w:val="24"/>
        </w:rPr>
        <w:t xml:space="preserve">requests that celebrations should be brought back because “ </w:t>
      </w:r>
      <w:r w:rsidR="00D05839" w:rsidRPr="00830524">
        <w:rPr>
          <w:rFonts w:ascii="Times New Roman" w:hAnsi="Times New Roman" w:cs="Times New Roman"/>
          <w:color w:val="000000" w:themeColor="text1"/>
          <w:sz w:val="24"/>
          <w:szCs w:val="24"/>
          <w:shd w:val="clear" w:color="auto" w:fill="FFFFFF"/>
        </w:rPr>
        <w:t>The Pyramids are admired everywhere in the world, and history and science lovers from around the globe are sure to travel to witness this unique phenomenon, which will help encourage tourism through local and global media coverage highlighting Egypt’s tourist attractions.</w:t>
      </w:r>
      <w:r w:rsidR="00D05839" w:rsidRPr="00830524">
        <w:rPr>
          <w:rStyle w:val="FootnoteReference"/>
          <w:rFonts w:ascii="Times New Roman" w:hAnsi="Times New Roman" w:cs="Times New Roman"/>
          <w:color w:val="000000" w:themeColor="text1"/>
          <w:sz w:val="24"/>
          <w:szCs w:val="24"/>
          <w:shd w:val="clear" w:color="auto" w:fill="FFFFFF"/>
        </w:rPr>
        <w:footnoteReference w:id="16"/>
      </w:r>
      <w:r w:rsidR="00EF68C2" w:rsidRPr="00830524">
        <w:rPr>
          <w:rFonts w:ascii="Times New Roman" w:hAnsi="Times New Roman" w:cs="Times New Roman"/>
          <w:color w:val="000000" w:themeColor="text1"/>
          <w:sz w:val="24"/>
          <w:szCs w:val="24"/>
        </w:rPr>
        <w:t xml:space="preserve"> </w:t>
      </w:r>
      <w:r w:rsidR="00BE5425" w:rsidRPr="00830524">
        <w:rPr>
          <w:rFonts w:ascii="Times New Roman" w:hAnsi="Times New Roman" w:cs="Times New Roman"/>
          <w:color w:val="000000" w:themeColor="text1"/>
          <w:sz w:val="24"/>
          <w:szCs w:val="24"/>
        </w:rPr>
        <w:t>This is ironic because unlike “Manhattanhenge”, “The Horizon of Khufu” is an accurate and intended work of archeoastronomy with a purpose. Having this lack of attention in contrast to the attention given to “Manhattanhenge”, it could mean that people didn’t care much about the architecture of the case they are observing, nor did they care about the reason behind the alignment. Thus, it was merely just an appreciation of the connection with the sky.</w:t>
      </w:r>
      <w:r w:rsidR="00A26D72" w:rsidRPr="00830524">
        <w:rPr>
          <w:rFonts w:ascii="Times New Roman" w:hAnsi="Times New Roman" w:cs="Times New Roman"/>
          <w:color w:val="000000" w:themeColor="text1"/>
          <w:sz w:val="24"/>
          <w:szCs w:val="24"/>
        </w:rPr>
        <w:t xml:space="preserve"> This concept is similar to what Neil </w:t>
      </w:r>
      <w:r w:rsidR="00703622" w:rsidRPr="00830524">
        <w:rPr>
          <w:rFonts w:ascii="Times New Roman" w:hAnsi="Times New Roman" w:cs="Times New Roman"/>
          <w:color w:val="000000" w:themeColor="text1"/>
          <w:sz w:val="24"/>
          <w:szCs w:val="24"/>
        </w:rPr>
        <w:t>deGrasse</w:t>
      </w:r>
      <w:r w:rsidR="00A26D72" w:rsidRPr="00830524">
        <w:rPr>
          <w:rFonts w:ascii="Times New Roman" w:hAnsi="Times New Roman" w:cs="Times New Roman"/>
          <w:color w:val="000000" w:themeColor="text1"/>
          <w:sz w:val="24"/>
          <w:szCs w:val="24"/>
        </w:rPr>
        <w:t xml:space="preserve"> Tyson have said about </w:t>
      </w:r>
      <w:r w:rsidR="00FB57D6" w:rsidRPr="00830524">
        <w:rPr>
          <w:rFonts w:ascii="Times New Roman" w:hAnsi="Times New Roman" w:cs="Times New Roman"/>
          <w:color w:val="000000" w:themeColor="text1"/>
          <w:sz w:val="24"/>
          <w:szCs w:val="24"/>
        </w:rPr>
        <w:t xml:space="preserve">his experience of </w:t>
      </w:r>
      <w:r w:rsidR="00A26D72" w:rsidRPr="00830524">
        <w:rPr>
          <w:rFonts w:ascii="Times New Roman" w:hAnsi="Times New Roman" w:cs="Times New Roman"/>
          <w:color w:val="000000" w:themeColor="text1"/>
          <w:sz w:val="24"/>
          <w:szCs w:val="24"/>
        </w:rPr>
        <w:t xml:space="preserve">the connection with the sky </w:t>
      </w:r>
      <w:r w:rsidR="0013444A" w:rsidRPr="00830524">
        <w:rPr>
          <w:rFonts w:ascii="Times New Roman" w:hAnsi="Times New Roman" w:cs="Times New Roman"/>
          <w:color w:val="000000" w:themeColor="text1"/>
          <w:sz w:val="24"/>
          <w:szCs w:val="24"/>
        </w:rPr>
        <w:t>“</w:t>
      </w:r>
      <w:r w:rsidR="00A26D72" w:rsidRPr="00830524">
        <w:rPr>
          <w:rFonts w:ascii="Times New Roman" w:hAnsi="Times New Roman" w:cs="Times New Roman"/>
          <w:color w:val="000000" w:themeColor="text1"/>
          <w:sz w:val="24"/>
          <w:szCs w:val="24"/>
        </w:rPr>
        <w:t xml:space="preserve"> </w:t>
      </w:r>
      <w:r w:rsidR="00A26D72" w:rsidRPr="00830524">
        <w:rPr>
          <w:rFonts w:ascii="Times New Roman" w:hAnsi="Times New Roman" w:cs="Times New Roman"/>
          <w:color w:val="000000" w:themeColor="text1"/>
          <w:sz w:val="24"/>
          <w:szCs w:val="24"/>
          <w:shd w:val="clear" w:color="auto" w:fill="FFFFFF"/>
        </w:rPr>
        <w:t>I was, in a way, imprinted by the emotional power that terrestrial alignments with the Sun can have on a culture or civilization</w:t>
      </w:r>
      <w:r w:rsidR="0013444A" w:rsidRPr="00830524">
        <w:rPr>
          <w:rFonts w:ascii="Times New Roman" w:hAnsi="Times New Roman" w:cs="Times New Roman"/>
          <w:color w:val="000000" w:themeColor="text1"/>
          <w:sz w:val="24"/>
          <w:szCs w:val="24"/>
          <w:shd w:val="clear" w:color="auto" w:fill="FFFFFF"/>
        </w:rPr>
        <w:t>”</w:t>
      </w:r>
      <w:r w:rsidR="00A26D72" w:rsidRPr="00830524">
        <w:rPr>
          <w:rFonts w:ascii="Times New Roman" w:hAnsi="Times New Roman" w:cs="Times New Roman"/>
          <w:color w:val="000000" w:themeColor="text1"/>
          <w:sz w:val="24"/>
          <w:szCs w:val="24"/>
          <w:shd w:val="clear" w:color="auto" w:fill="FFFFFF"/>
        </w:rPr>
        <w:t>.</w:t>
      </w:r>
      <w:r w:rsidR="00A26D72" w:rsidRPr="00830524">
        <w:rPr>
          <w:rStyle w:val="FootnoteReference"/>
          <w:rFonts w:ascii="Times New Roman" w:hAnsi="Times New Roman" w:cs="Times New Roman"/>
          <w:color w:val="000000" w:themeColor="text1"/>
          <w:sz w:val="24"/>
          <w:szCs w:val="24"/>
          <w:shd w:val="clear" w:color="auto" w:fill="FFFFFF"/>
        </w:rPr>
        <w:footnoteReference w:id="17"/>
      </w:r>
      <w:r w:rsidR="0013444A" w:rsidRPr="00830524">
        <w:rPr>
          <w:rFonts w:ascii="Times New Roman" w:hAnsi="Times New Roman" w:cs="Times New Roman"/>
          <w:color w:val="000000" w:themeColor="text1"/>
          <w:sz w:val="24"/>
          <w:szCs w:val="24"/>
          <w:shd w:val="clear" w:color="auto" w:fill="FFFFFF"/>
        </w:rPr>
        <w:t xml:space="preserve"> This shows how momentous the impact of cosmos is on our lives. </w:t>
      </w:r>
      <w:r w:rsidR="00A26D72" w:rsidRPr="00830524">
        <w:rPr>
          <w:rFonts w:ascii="Times New Roman" w:hAnsi="Times New Roman" w:cs="Times New Roman"/>
          <w:color w:val="000000" w:themeColor="text1"/>
          <w:sz w:val="24"/>
          <w:szCs w:val="24"/>
          <w:shd w:val="clear" w:color="auto" w:fill="FFFFFF"/>
        </w:rPr>
        <w:t xml:space="preserve">However, people </w:t>
      </w:r>
      <w:r w:rsidR="0013444A" w:rsidRPr="00830524">
        <w:rPr>
          <w:rFonts w:ascii="Times New Roman" w:hAnsi="Times New Roman" w:cs="Times New Roman"/>
          <w:color w:val="000000" w:themeColor="text1"/>
          <w:sz w:val="24"/>
          <w:szCs w:val="24"/>
          <w:shd w:val="clear" w:color="auto" w:fill="FFFFFF"/>
        </w:rPr>
        <w:t xml:space="preserve">did </w:t>
      </w:r>
      <w:r w:rsidR="00A26D72" w:rsidRPr="00830524">
        <w:rPr>
          <w:rFonts w:ascii="Times New Roman" w:hAnsi="Times New Roman" w:cs="Times New Roman"/>
          <w:color w:val="000000" w:themeColor="text1"/>
          <w:sz w:val="24"/>
          <w:szCs w:val="24"/>
          <w:shd w:val="clear" w:color="auto" w:fill="FFFFFF"/>
        </w:rPr>
        <w:t>connec</w:t>
      </w:r>
      <w:r w:rsidR="0013444A" w:rsidRPr="00830524">
        <w:rPr>
          <w:rFonts w:ascii="Times New Roman" w:hAnsi="Times New Roman" w:cs="Times New Roman"/>
          <w:color w:val="000000" w:themeColor="text1"/>
          <w:sz w:val="24"/>
          <w:szCs w:val="24"/>
          <w:shd w:val="clear" w:color="auto" w:fill="FFFFFF"/>
        </w:rPr>
        <w:t>t</w:t>
      </w:r>
      <w:r w:rsidR="00A26D72" w:rsidRPr="00830524">
        <w:rPr>
          <w:rFonts w:ascii="Times New Roman" w:hAnsi="Times New Roman" w:cs="Times New Roman"/>
          <w:color w:val="000000" w:themeColor="text1"/>
          <w:sz w:val="24"/>
          <w:szCs w:val="24"/>
          <w:shd w:val="clear" w:color="auto" w:fill="FFFFFF"/>
        </w:rPr>
        <w:t xml:space="preserve"> with the sky via those events in different ways, for example, “Manhattanhenge” has inspired people to write romantic novels </w:t>
      </w:r>
      <w:r w:rsidR="00703622" w:rsidRPr="00830524">
        <w:rPr>
          <w:rFonts w:ascii="Times New Roman" w:hAnsi="Times New Roman" w:cs="Times New Roman"/>
          <w:color w:val="000000" w:themeColor="text1"/>
          <w:sz w:val="24"/>
          <w:szCs w:val="24"/>
          <w:shd w:val="clear" w:color="auto" w:fill="FFFFFF"/>
        </w:rPr>
        <w:t>about the Manhattanhenge sunset</w:t>
      </w:r>
      <w:r w:rsidR="00703622" w:rsidRPr="00830524">
        <w:rPr>
          <w:rFonts w:ascii="Times New Roman" w:hAnsi="Times New Roman" w:cs="Times New Roman"/>
          <w:color w:val="000000" w:themeColor="text1"/>
          <w:sz w:val="24"/>
          <w:szCs w:val="24"/>
        </w:rPr>
        <w:t>.</w:t>
      </w:r>
      <w:r w:rsidR="00703622" w:rsidRPr="00830524">
        <w:rPr>
          <w:rStyle w:val="FootnoteReference"/>
          <w:rFonts w:ascii="Times New Roman" w:hAnsi="Times New Roman" w:cs="Times New Roman"/>
          <w:color w:val="000000" w:themeColor="text1"/>
          <w:sz w:val="24"/>
          <w:szCs w:val="24"/>
        </w:rPr>
        <w:footnoteReference w:id="18"/>
      </w:r>
      <w:r w:rsidR="0013444A" w:rsidRPr="00830524">
        <w:rPr>
          <w:rFonts w:ascii="Times New Roman" w:hAnsi="Times New Roman" w:cs="Times New Roman"/>
          <w:color w:val="000000" w:themeColor="text1"/>
          <w:sz w:val="24"/>
          <w:szCs w:val="24"/>
        </w:rPr>
        <w:t xml:space="preserve"> </w:t>
      </w:r>
      <w:r w:rsidR="00040960" w:rsidRPr="00830524">
        <w:rPr>
          <w:rFonts w:ascii="Times New Roman" w:hAnsi="Times New Roman" w:cs="Times New Roman"/>
          <w:color w:val="000000" w:themeColor="text1"/>
          <w:sz w:val="24"/>
          <w:szCs w:val="24"/>
        </w:rPr>
        <w:t>Another example of “Manhattanhenge’s” cause of inspiration is that it inspires and brings urban photographers to capture this fascinating scene that connects them with them with the sky.</w:t>
      </w:r>
      <w:r w:rsidR="00752963" w:rsidRPr="00830524">
        <w:rPr>
          <w:rStyle w:val="FootnoteReference"/>
          <w:rFonts w:ascii="Times New Roman" w:hAnsi="Times New Roman" w:cs="Times New Roman"/>
          <w:color w:val="000000" w:themeColor="text1"/>
          <w:sz w:val="24"/>
          <w:szCs w:val="24"/>
        </w:rPr>
        <w:footnoteReference w:id="19"/>
      </w:r>
      <w:r w:rsidR="00040960" w:rsidRPr="00830524">
        <w:rPr>
          <w:rFonts w:ascii="Times New Roman" w:hAnsi="Times New Roman" w:cs="Times New Roman"/>
          <w:color w:val="000000" w:themeColor="text1"/>
          <w:sz w:val="24"/>
          <w:szCs w:val="24"/>
        </w:rPr>
        <w:t xml:space="preserve"> </w:t>
      </w:r>
    </w:p>
    <w:p w14:paraId="05C224C8" w14:textId="77777777" w:rsidR="00EF715E" w:rsidRPr="00830524" w:rsidRDefault="00EF715E" w:rsidP="00040960">
      <w:pPr>
        <w:spacing w:line="276" w:lineRule="auto"/>
        <w:jc w:val="both"/>
        <w:rPr>
          <w:rFonts w:ascii="Times New Roman" w:hAnsi="Times New Roman" w:cs="Times New Roman"/>
          <w:color w:val="000000" w:themeColor="text1"/>
          <w:sz w:val="24"/>
          <w:szCs w:val="24"/>
        </w:rPr>
      </w:pPr>
    </w:p>
    <w:p w14:paraId="1FEF33F8" w14:textId="00693475" w:rsidR="00612B35" w:rsidRPr="00830524" w:rsidRDefault="00FB57D6" w:rsidP="00040960">
      <w:pPr>
        <w:spacing w:line="276" w:lineRule="auto"/>
        <w:ind w:firstLine="720"/>
        <w:jc w:val="both"/>
        <w:rPr>
          <w:rFonts w:ascii="Times New Roman" w:hAnsi="Times New Roman" w:cs="Times New Roman"/>
          <w:color w:val="000000" w:themeColor="text1"/>
          <w:sz w:val="24"/>
          <w:szCs w:val="24"/>
          <w:shd w:val="clear" w:color="auto" w:fill="FFFFFF"/>
        </w:rPr>
      </w:pPr>
      <w:r w:rsidRPr="00830524">
        <w:rPr>
          <w:rFonts w:ascii="Times New Roman" w:hAnsi="Times New Roman" w:cs="Times New Roman"/>
          <w:bCs/>
          <w:color w:val="000000" w:themeColor="text1"/>
          <w:sz w:val="24"/>
          <w:szCs w:val="24"/>
        </w:rPr>
        <w:t xml:space="preserve">In conclusion, both works </w:t>
      </w:r>
      <w:r w:rsidR="000A1788" w:rsidRPr="00830524">
        <w:rPr>
          <w:rFonts w:ascii="Times New Roman" w:hAnsi="Times New Roman" w:cs="Times New Roman"/>
          <w:bCs/>
          <w:color w:val="000000" w:themeColor="text1"/>
          <w:sz w:val="24"/>
          <w:szCs w:val="24"/>
        </w:rPr>
        <w:t>“Manhattanhenge</w:t>
      </w:r>
      <w:r w:rsidRPr="00830524">
        <w:rPr>
          <w:rFonts w:ascii="Times New Roman" w:hAnsi="Times New Roman" w:cs="Times New Roman"/>
          <w:bCs/>
          <w:color w:val="000000" w:themeColor="text1"/>
          <w:sz w:val="24"/>
          <w:szCs w:val="24"/>
        </w:rPr>
        <w:t>” and the “Horizon of Khufu”, are distinct events of connection with the sky</w:t>
      </w:r>
      <w:r w:rsidR="00DF69D7" w:rsidRPr="00830524">
        <w:rPr>
          <w:rFonts w:ascii="Times New Roman" w:hAnsi="Times New Roman" w:cs="Times New Roman"/>
          <w:bCs/>
          <w:color w:val="000000" w:themeColor="text1"/>
          <w:sz w:val="24"/>
          <w:szCs w:val="24"/>
        </w:rPr>
        <w:t>. T</w:t>
      </w:r>
      <w:r w:rsidRPr="00830524">
        <w:rPr>
          <w:rFonts w:ascii="Times New Roman" w:hAnsi="Times New Roman" w:cs="Times New Roman"/>
          <w:bCs/>
          <w:color w:val="000000" w:themeColor="text1"/>
          <w:sz w:val="24"/>
          <w:szCs w:val="24"/>
        </w:rPr>
        <w:t xml:space="preserve">hey brought people together to witness </w:t>
      </w:r>
      <w:r w:rsidR="00DF69D7" w:rsidRPr="00830524">
        <w:rPr>
          <w:rFonts w:ascii="Times New Roman" w:hAnsi="Times New Roman" w:cs="Times New Roman"/>
          <w:bCs/>
          <w:color w:val="000000" w:themeColor="text1"/>
          <w:sz w:val="24"/>
          <w:szCs w:val="24"/>
        </w:rPr>
        <w:t xml:space="preserve">the greatness of </w:t>
      </w:r>
      <w:proofErr w:type="spellStart"/>
      <w:r w:rsidR="00DF69D7" w:rsidRPr="00830524">
        <w:rPr>
          <w:rFonts w:ascii="Times New Roman" w:hAnsi="Times New Roman" w:cs="Times New Roman"/>
          <w:bCs/>
          <w:color w:val="000000" w:themeColor="text1"/>
          <w:sz w:val="24"/>
          <w:szCs w:val="24"/>
        </w:rPr>
        <w:t>hierophanies</w:t>
      </w:r>
      <w:proofErr w:type="spellEnd"/>
      <w:r w:rsidR="00DF69D7" w:rsidRPr="00830524">
        <w:rPr>
          <w:rFonts w:ascii="Times New Roman" w:hAnsi="Times New Roman" w:cs="Times New Roman"/>
          <w:bCs/>
          <w:color w:val="000000" w:themeColor="text1"/>
          <w:sz w:val="24"/>
          <w:szCs w:val="24"/>
        </w:rPr>
        <w:t xml:space="preserve"> when in contact with the </w:t>
      </w:r>
      <w:proofErr w:type="gramStart"/>
      <w:r w:rsidR="00DF69D7" w:rsidRPr="00830524">
        <w:rPr>
          <w:rFonts w:ascii="Times New Roman" w:hAnsi="Times New Roman" w:cs="Times New Roman"/>
          <w:bCs/>
          <w:color w:val="000000" w:themeColor="text1"/>
          <w:sz w:val="24"/>
          <w:szCs w:val="24"/>
        </w:rPr>
        <w:t xml:space="preserve">cosmos, </w:t>
      </w:r>
      <w:r w:rsidRPr="00830524">
        <w:rPr>
          <w:rFonts w:ascii="Times New Roman" w:hAnsi="Times New Roman" w:cs="Times New Roman"/>
          <w:bCs/>
          <w:color w:val="000000" w:themeColor="text1"/>
          <w:sz w:val="24"/>
          <w:szCs w:val="24"/>
        </w:rPr>
        <w:t>and</w:t>
      </w:r>
      <w:proofErr w:type="gramEnd"/>
      <w:r w:rsidRPr="00830524">
        <w:rPr>
          <w:rFonts w:ascii="Times New Roman" w:hAnsi="Times New Roman" w:cs="Times New Roman"/>
          <w:bCs/>
          <w:color w:val="000000" w:themeColor="text1"/>
          <w:sz w:val="24"/>
          <w:szCs w:val="24"/>
        </w:rPr>
        <w:t xml:space="preserve"> have inspired </w:t>
      </w:r>
      <w:r w:rsidR="00DF69D7" w:rsidRPr="00830524">
        <w:rPr>
          <w:rFonts w:ascii="Times New Roman" w:hAnsi="Times New Roman" w:cs="Times New Roman"/>
          <w:bCs/>
          <w:color w:val="000000" w:themeColor="text1"/>
          <w:sz w:val="24"/>
          <w:szCs w:val="24"/>
        </w:rPr>
        <w:t xml:space="preserve">people </w:t>
      </w:r>
      <w:r w:rsidRPr="00830524">
        <w:rPr>
          <w:rFonts w:ascii="Times New Roman" w:hAnsi="Times New Roman" w:cs="Times New Roman"/>
          <w:bCs/>
          <w:color w:val="000000" w:themeColor="text1"/>
          <w:sz w:val="24"/>
          <w:szCs w:val="24"/>
        </w:rPr>
        <w:t>in different ways.</w:t>
      </w:r>
      <w:r w:rsidR="00634654" w:rsidRPr="00830524">
        <w:rPr>
          <w:rFonts w:ascii="Times New Roman" w:hAnsi="Times New Roman" w:cs="Times New Roman"/>
          <w:bCs/>
          <w:color w:val="000000" w:themeColor="text1"/>
          <w:sz w:val="24"/>
          <w:szCs w:val="24"/>
        </w:rPr>
        <w:t xml:space="preserve"> An example</w:t>
      </w:r>
      <w:r w:rsidR="00DF69D7" w:rsidRPr="00830524">
        <w:rPr>
          <w:rFonts w:ascii="Times New Roman" w:hAnsi="Times New Roman" w:cs="Times New Roman"/>
          <w:bCs/>
          <w:color w:val="000000" w:themeColor="text1"/>
          <w:sz w:val="24"/>
          <w:szCs w:val="24"/>
        </w:rPr>
        <w:t xml:space="preserve"> to that</w:t>
      </w:r>
      <w:r w:rsidR="00634654" w:rsidRPr="00830524">
        <w:rPr>
          <w:rFonts w:ascii="Times New Roman" w:hAnsi="Times New Roman" w:cs="Times New Roman"/>
          <w:bCs/>
          <w:color w:val="000000" w:themeColor="text1"/>
          <w:sz w:val="24"/>
          <w:szCs w:val="24"/>
        </w:rPr>
        <w:t xml:space="preserve"> is what Adrianne Lafrance have stated about “Manhattanhenge”,</w:t>
      </w:r>
      <w:r w:rsidR="002D58B7" w:rsidRPr="00830524">
        <w:rPr>
          <w:rFonts w:ascii="Times New Roman" w:hAnsi="Times New Roman" w:cs="Times New Roman"/>
          <w:bCs/>
          <w:color w:val="000000" w:themeColor="text1"/>
          <w:sz w:val="24"/>
          <w:szCs w:val="24"/>
        </w:rPr>
        <w:t xml:space="preserve"> </w:t>
      </w:r>
      <w:r w:rsidR="00634654" w:rsidRPr="00830524">
        <w:rPr>
          <w:rFonts w:ascii="Times New Roman" w:hAnsi="Times New Roman" w:cs="Times New Roman"/>
          <w:bCs/>
          <w:color w:val="000000" w:themeColor="text1"/>
          <w:sz w:val="24"/>
          <w:szCs w:val="24"/>
        </w:rPr>
        <w:t>‘The phenomenon also feels like a happy accident, just fleeting enough to remind us that the alignments between man and nature can be meaningful simply because they feel that way, and that mankind is not so significant after all, not in New York City or anywhere else.’</w:t>
      </w:r>
      <w:r w:rsidR="00634654" w:rsidRPr="00830524">
        <w:rPr>
          <w:rStyle w:val="FootnoteReference"/>
          <w:rFonts w:ascii="Times New Roman" w:hAnsi="Times New Roman" w:cs="Times New Roman"/>
          <w:bCs/>
          <w:color w:val="000000" w:themeColor="text1"/>
          <w:sz w:val="24"/>
          <w:szCs w:val="24"/>
        </w:rPr>
        <w:footnoteReference w:id="20"/>
      </w:r>
      <w:r w:rsidR="00634654" w:rsidRPr="00830524">
        <w:rPr>
          <w:rFonts w:ascii="Times New Roman" w:hAnsi="Times New Roman" w:cs="Times New Roman"/>
          <w:bCs/>
          <w:color w:val="000000" w:themeColor="text1"/>
          <w:sz w:val="24"/>
          <w:szCs w:val="24"/>
        </w:rPr>
        <w:t xml:space="preserve"> </w:t>
      </w:r>
      <w:r w:rsidR="000A1788" w:rsidRPr="00830524">
        <w:rPr>
          <w:rFonts w:ascii="Times New Roman" w:hAnsi="Times New Roman" w:cs="Times New Roman"/>
          <w:bCs/>
          <w:color w:val="000000" w:themeColor="text1"/>
          <w:sz w:val="24"/>
          <w:szCs w:val="24"/>
        </w:rPr>
        <w:t xml:space="preserve">Moreover, both works came to life when connected with the sky, which shows the importance of the sky not only in old times but also in modern times. </w:t>
      </w:r>
      <w:r w:rsidR="001C0A5A" w:rsidRPr="00830524">
        <w:rPr>
          <w:rFonts w:ascii="Times New Roman" w:hAnsi="Times New Roman" w:cs="Times New Roman"/>
          <w:bCs/>
          <w:color w:val="000000" w:themeColor="text1"/>
          <w:sz w:val="24"/>
          <w:szCs w:val="24"/>
        </w:rPr>
        <w:t xml:space="preserve">Nevertheless, as stated above the difference between the two works is that “The Horizon of Khufu”, is an ancient planned act of </w:t>
      </w:r>
      <w:r w:rsidR="00520E5F" w:rsidRPr="00830524">
        <w:rPr>
          <w:rFonts w:ascii="Times New Roman" w:hAnsi="Times New Roman" w:cs="Times New Roman"/>
          <w:bCs/>
          <w:color w:val="000000" w:themeColor="text1"/>
          <w:sz w:val="24"/>
          <w:szCs w:val="24"/>
        </w:rPr>
        <w:t>archeoastronomy</w:t>
      </w:r>
      <w:r w:rsidR="001C0A5A" w:rsidRPr="00830524">
        <w:rPr>
          <w:rFonts w:ascii="Times New Roman" w:hAnsi="Times New Roman" w:cs="Times New Roman"/>
          <w:bCs/>
          <w:color w:val="000000" w:themeColor="text1"/>
          <w:sz w:val="24"/>
          <w:szCs w:val="24"/>
        </w:rPr>
        <w:t xml:space="preserve">, as for “Manhattanhenge”, its an  unintended modern act of </w:t>
      </w:r>
      <w:r w:rsidR="00520E5F" w:rsidRPr="00830524">
        <w:rPr>
          <w:rFonts w:ascii="Times New Roman" w:hAnsi="Times New Roman" w:cs="Times New Roman"/>
          <w:bCs/>
          <w:color w:val="000000" w:themeColor="text1"/>
          <w:sz w:val="24"/>
          <w:szCs w:val="24"/>
        </w:rPr>
        <w:t>archeoastronomy</w:t>
      </w:r>
      <w:r w:rsidR="001C0A5A" w:rsidRPr="00830524">
        <w:rPr>
          <w:rFonts w:ascii="Times New Roman" w:hAnsi="Times New Roman" w:cs="Times New Roman"/>
          <w:bCs/>
          <w:color w:val="000000" w:themeColor="text1"/>
          <w:sz w:val="24"/>
          <w:szCs w:val="24"/>
        </w:rPr>
        <w:t xml:space="preserve">, yet both works did reflect similar manifestations of the sacred, and have connected people with the sky. When watching the sunset over the horizon of </w:t>
      </w:r>
      <w:r w:rsidR="00347B94" w:rsidRPr="00830524">
        <w:rPr>
          <w:rFonts w:ascii="Times New Roman" w:hAnsi="Times New Roman" w:cs="Times New Roman"/>
          <w:bCs/>
          <w:color w:val="000000" w:themeColor="text1"/>
          <w:sz w:val="24"/>
          <w:szCs w:val="24"/>
        </w:rPr>
        <w:t>Khufu</w:t>
      </w:r>
      <w:r w:rsidR="001C0A5A" w:rsidRPr="00830524">
        <w:rPr>
          <w:rFonts w:ascii="Times New Roman" w:hAnsi="Times New Roman" w:cs="Times New Roman"/>
          <w:bCs/>
          <w:color w:val="000000" w:themeColor="text1"/>
          <w:sz w:val="24"/>
          <w:szCs w:val="24"/>
        </w:rPr>
        <w:t xml:space="preserve"> one could be in awe of how accurate architecture, orientations, and </w:t>
      </w:r>
      <w:r w:rsidR="00520E5F" w:rsidRPr="00830524">
        <w:rPr>
          <w:rFonts w:ascii="Times New Roman" w:hAnsi="Times New Roman" w:cs="Times New Roman"/>
          <w:bCs/>
          <w:color w:val="000000" w:themeColor="text1"/>
          <w:sz w:val="24"/>
          <w:szCs w:val="24"/>
        </w:rPr>
        <w:t xml:space="preserve">the </w:t>
      </w:r>
      <w:r w:rsidR="001C0A5A" w:rsidRPr="00830524">
        <w:rPr>
          <w:rFonts w:ascii="Times New Roman" w:hAnsi="Times New Roman" w:cs="Times New Roman"/>
          <w:bCs/>
          <w:color w:val="000000" w:themeColor="text1"/>
          <w:sz w:val="24"/>
          <w:szCs w:val="24"/>
        </w:rPr>
        <w:t>layout of the monuments are, as for the sunset in “Manhattanhenge”, the perception of the sky is different since it is not planned or manmade</w:t>
      </w:r>
      <w:r w:rsidR="00520E5F" w:rsidRPr="00830524">
        <w:rPr>
          <w:rFonts w:ascii="Times New Roman" w:hAnsi="Times New Roman" w:cs="Times New Roman"/>
          <w:bCs/>
          <w:color w:val="000000" w:themeColor="text1"/>
          <w:sz w:val="24"/>
          <w:szCs w:val="24"/>
        </w:rPr>
        <w:t xml:space="preserve">, it is merely an appreciation of the magnificent presence of nature in our lives proved by how the people wait for it to happen each year to witness </w:t>
      </w:r>
      <w:r w:rsidR="00520E5F" w:rsidRPr="00830524">
        <w:rPr>
          <w:rFonts w:ascii="Times New Roman" w:hAnsi="Times New Roman" w:cs="Times New Roman"/>
          <w:bCs/>
          <w:color w:val="000000" w:themeColor="text1"/>
          <w:sz w:val="24"/>
          <w:szCs w:val="24"/>
        </w:rPr>
        <w:lastRenderedPageBreak/>
        <w:t xml:space="preserve">it. </w:t>
      </w:r>
      <w:r w:rsidR="00F71E74" w:rsidRPr="00830524">
        <w:rPr>
          <w:rFonts w:ascii="Times New Roman" w:hAnsi="Times New Roman" w:cs="Times New Roman"/>
          <w:bCs/>
          <w:color w:val="000000" w:themeColor="text1"/>
          <w:sz w:val="24"/>
          <w:szCs w:val="24"/>
        </w:rPr>
        <w:t>The fact that there is a kind of appreciation by the people for these two works due to visiting them each year, is a pr</w:t>
      </w:r>
      <w:r w:rsidR="00DF69D7" w:rsidRPr="00830524">
        <w:rPr>
          <w:rFonts w:ascii="Times New Roman" w:hAnsi="Times New Roman" w:cs="Times New Roman"/>
          <w:bCs/>
          <w:color w:val="000000" w:themeColor="text1"/>
          <w:sz w:val="24"/>
          <w:szCs w:val="24"/>
        </w:rPr>
        <w:t>o</w:t>
      </w:r>
      <w:r w:rsidR="00F71E74" w:rsidRPr="00830524">
        <w:rPr>
          <w:rFonts w:ascii="Times New Roman" w:hAnsi="Times New Roman" w:cs="Times New Roman"/>
          <w:bCs/>
          <w:color w:val="000000" w:themeColor="text1"/>
          <w:sz w:val="24"/>
          <w:szCs w:val="24"/>
        </w:rPr>
        <w:t xml:space="preserve">of that the </w:t>
      </w:r>
      <w:r w:rsidR="00347B94" w:rsidRPr="00830524">
        <w:rPr>
          <w:rFonts w:ascii="Times New Roman" w:hAnsi="Times New Roman" w:cs="Times New Roman"/>
          <w:bCs/>
          <w:color w:val="000000" w:themeColor="text1"/>
          <w:sz w:val="24"/>
          <w:szCs w:val="24"/>
        </w:rPr>
        <w:t>Cosmo’s</w:t>
      </w:r>
      <w:r w:rsidR="00F71E74" w:rsidRPr="00830524">
        <w:rPr>
          <w:rFonts w:ascii="Times New Roman" w:hAnsi="Times New Roman" w:cs="Times New Roman"/>
          <w:bCs/>
          <w:color w:val="000000" w:themeColor="text1"/>
          <w:sz w:val="24"/>
          <w:szCs w:val="24"/>
        </w:rPr>
        <w:t xml:space="preserve"> role in our lives </w:t>
      </w:r>
      <w:r w:rsidR="00EC621C" w:rsidRPr="00830524">
        <w:rPr>
          <w:rFonts w:ascii="Times New Roman" w:hAnsi="Times New Roman" w:cs="Times New Roman"/>
          <w:bCs/>
          <w:color w:val="000000" w:themeColor="text1"/>
          <w:sz w:val="24"/>
          <w:szCs w:val="24"/>
        </w:rPr>
        <w:t xml:space="preserve">is groundbreaking. </w:t>
      </w:r>
      <w:r w:rsidR="00347B94" w:rsidRPr="00830524">
        <w:rPr>
          <w:rFonts w:ascii="Times New Roman" w:hAnsi="Times New Roman" w:cs="Times New Roman"/>
          <w:bCs/>
          <w:color w:val="000000" w:themeColor="text1"/>
          <w:sz w:val="24"/>
          <w:szCs w:val="24"/>
        </w:rPr>
        <w:t xml:space="preserve">The Egyptian’s included the cosmos a great deal in their civilization, </w:t>
      </w:r>
      <w:r w:rsidR="00DF69D7" w:rsidRPr="00830524">
        <w:rPr>
          <w:rFonts w:ascii="Times New Roman" w:hAnsi="Times New Roman" w:cs="Times New Roman"/>
          <w:bCs/>
          <w:color w:val="000000" w:themeColor="text1"/>
          <w:sz w:val="24"/>
          <w:szCs w:val="24"/>
        </w:rPr>
        <w:t>h</w:t>
      </w:r>
      <w:r w:rsidR="00347B94" w:rsidRPr="00830524">
        <w:rPr>
          <w:rFonts w:ascii="Times New Roman" w:hAnsi="Times New Roman" w:cs="Times New Roman"/>
          <w:bCs/>
          <w:color w:val="000000" w:themeColor="text1"/>
          <w:sz w:val="24"/>
          <w:szCs w:val="24"/>
        </w:rPr>
        <w:t xml:space="preserve">owever as times passed the role of the cosmos have faded especially in modern cities, </w:t>
      </w:r>
      <w:r w:rsidR="00DF69D7" w:rsidRPr="00830524">
        <w:rPr>
          <w:rFonts w:ascii="Times New Roman" w:hAnsi="Times New Roman" w:cs="Times New Roman"/>
          <w:bCs/>
          <w:color w:val="000000" w:themeColor="text1"/>
          <w:sz w:val="24"/>
          <w:szCs w:val="24"/>
        </w:rPr>
        <w:t>therefore,</w:t>
      </w:r>
      <w:r w:rsidR="00347B94" w:rsidRPr="00830524">
        <w:rPr>
          <w:rFonts w:ascii="Times New Roman" w:hAnsi="Times New Roman" w:cs="Times New Roman"/>
          <w:bCs/>
          <w:color w:val="000000" w:themeColor="text1"/>
          <w:sz w:val="24"/>
          <w:szCs w:val="24"/>
        </w:rPr>
        <w:t xml:space="preserve"> when events such as “Manhattanhenge” occur, it shows that the cosmos are within the heart of the people via much appreciation and participation with these events. </w:t>
      </w:r>
    </w:p>
    <w:p w14:paraId="1B9DE58D"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18131448"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56DDA253" w14:textId="5FF3FD96"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A6B8FB0"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770B503E"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700D17E"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15A33219"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27369595"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C41E2C7"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14B9A98B"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1D1DD26"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55E0482B"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09CDD8AC"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7F1EB438"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652E8FA3" w14:textId="77777777" w:rsidR="00612B35" w:rsidRPr="00830524" w:rsidRDefault="00612B35" w:rsidP="00040960">
      <w:pPr>
        <w:spacing w:line="276" w:lineRule="auto"/>
        <w:jc w:val="both"/>
        <w:rPr>
          <w:rFonts w:ascii="Times New Roman" w:hAnsi="Times New Roman" w:cs="Times New Roman"/>
          <w:color w:val="000000" w:themeColor="text1"/>
          <w:sz w:val="24"/>
          <w:szCs w:val="24"/>
          <w:shd w:val="clear" w:color="auto" w:fill="FFFFFF"/>
        </w:rPr>
      </w:pPr>
    </w:p>
    <w:p w14:paraId="4A1B23A2" w14:textId="0E32E2A2"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351C1CB3" w14:textId="1285D13A"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41989376" w14:textId="78E02AE0"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4AD9C989" w14:textId="77777777" w:rsidR="000A1788" w:rsidRPr="00830524" w:rsidRDefault="000A1788" w:rsidP="00040960">
      <w:pPr>
        <w:spacing w:line="276" w:lineRule="auto"/>
        <w:jc w:val="both"/>
        <w:rPr>
          <w:rFonts w:ascii="Times New Roman" w:hAnsi="Times New Roman" w:cs="Times New Roman"/>
          <w:color w:val="000000" w:themeColor="text1"/>
          <w:sz w:val="24"/>
          <w:szCs w:val="24"/>
          <w:shd w:val="clear" w:color="auto" w:fill="FFFFFF"/>
        </w:rPr>
      </w:pPr>
    </w:p>
    <w:p w14:paraId="4EB39095" w14:textId="59BE8143"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7C71DF12" w14:textId="3787BFC8"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6DD53A70" w14:textId="282FD246"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4DA29D5F" w14:textId="727C2C76" w:rsidR="002F77B5" w:rsidRPr="00830524" w:rsidRDefault="002F77B5" w:rsidP="00040960">
      <w:pPr>
        <w:spacing w:line="276" w:lineRule="auto"/>
        <w:jc w:val="both"/>
        <w:rPr>
          <w:rFonts w:ascii="Times New Roman" w:hAnsi="Times New Roman" w:cs="Times New Roman"/>
          <w:color w:val="000000" w:themeColor="text1"/>
          <w:sz w:val="24"/>
          <w:szCs w:val="24"/>
          <w:shd w:val="clear" w:color="auto" w:fill="FFFFFF"/>
        </w:rPr>
      </w:pPr>
    </w:p>
    <w:p w14:paraId="73877B4A" w14:textId="2F91B022" w:rsidR="00EE58E0" w:rsidRPr="00830524" w:rsidRDefault="00EE58E0" w:rsidP="00040960">
      <w:pPr>
        <w:spacing w:line="276" w:lineRule="auto"/>
        <w:jc w:val="both"/>
        <w:rPr>
          <w:rFonts w:ascii="Times New Roman" w:hAnsi="Times New Roman" w:cs="Times New Roman"/>
          <w:color w:val="000000" w:themeColor="text1"/>
          <w:sz w:val="24"/>
          <w:szCs w:val="24"/>
        </w:rPr>
      </w:pPr>
    </w:p>
    <w:p w14:paraId="091E5268" w14:textId="77777777" w:rsidR="00EE58E0" w:rsidRPr="00830524" w:rsidRDefault="00EE58E0" w:rsidP="00040960">
      <w:pPr>
        <w:spacing w:line="276" w:lineRule="auto"/>
        <w:jc w:val="both"/>
        <w:rPr>
          <w:rFonts w:ascii="Times New Roman" w:hAnsi="Times New Roman" w:cs="Times New Roman"/>
          <w:color w:val="000000" w:themeColor="text1"/>
          <w:sz w:val="24"/>
          <w:szCs w:val="24"/>
        </w:rPr>
      </w:pPr>
    </w:p>
    <w:p w14:paraId="32901F1B" w14:textId="76B93718" w:rsidR="00AD38BD" w:rsidRPr="00830524" w:rsidRDefault="00E656B1"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Bibliography:</w:t>
      </w:r>
    </w:p>
    <w:p w14:paraId="7C0DB3D2" w14:textId="77777777" w:rsidR="00697EC8" w:rsidRPr="00830524" w:rsidRDefault="00697EC8" w:rsidP="00040960">
      <w:pPr>
        <w:spacing w:line="276" w:lineRule="auto"/>
        <w:jc w:val="both"/>
        <w:rPr>
          <w:rFonts w:ascii="Times New Roman" w:hAnsi="Times New Roman" w:cs="Times New Roman"/>
          <w:color w:val="000000" w:themeColor="text1"/>
          <w:sz w:val="24"/>
          <w:szCs w:val="24"/>
        </w:rPr>
      </w:pPr>
    </w:p>
    <w:p w14:paraId="64391D34" w14:textId="7E224AB9" w:rsidR="00E656B1" w:rsidRPr="00830524" w:rsidRDefault="00697EC8" w:rsidP="00040960">
      <w:pPr>
        <w:spacing w:line="276" w:lineRule="auto"/>
        <w:jc w:val="both"/>
        <w:rPr>
          <w:rFonts w:ascii="Times New Roman" w:hAnsi="Times New Roman" w:cs="Times New Roman"/>
          <w:b/>
          <w:bCs/>
          <w:color w:val="000000" w:themeColor="text1"/>
          <w:sz w:val="24"/>
          <w:szCs w:val="24"/>
          <w:u w:val="single"/>
        </w:rPr>
      </w:pPr>
      <w:r w:rsidRPr="00830524">
        <w:rPr>
          <w:rFonts w:ascii="Times New Roman" w:hAnsi="Times New Roman" w:cs="Times New Roman"/>
          <w:b/>
          <w:bCs/>
          <w:color w:val="000000" w:themeColor="text1"/>
          <w:sz w:val="24"/>
          <w:szCs w:val="24"/>
          <w:u w:val="single"/>
        </w:rPr>
        <w:t xml:space="preserve">Primary </w:t>
      </w:r>
      <w:proofErr w:type="gramStart"/>
      <w:r w:rsidRPr="00830524">
        <w:rPr>
          <w:rFonts w:ascii="Times New Roman" w:hAnsi="Times New Roman" w:cs="Times New Roman"/>
          <w:b/>
          <w:bCs/>
          <w:color w:val="000000" w:themeColor="text1"/>
          <w:sz w:val="24"/>
          <w:szCs w:val="24"/>
          <w:u w:val="single"/>
        </w:rPr>
        <w:t>Sources :</w:t>
      </w:r>
      <w:proofErr w:type="gramEnd"/>
      <w:r w:rsidRPr="00830524">
        <w:rPr>
          <w:rFonts w:ascii="Times New Roman" w:hAnsi="Times New Roman" w:cs="Times New Roman"/>
          <w:b/>
          <w:bCs/>
          <w:color w:val="000000" w:themeColor="text1"/>
          <w:sz w:val="24"/>
          <w:szCs w:val="24"/>
          <w:u w:val="single"/>
        </w:rPr>
        <w:t xml:space="preserve"> </w:t>
      </w:r>
    </w:p>
    <w:p w14:paraId="7E2AC206" w14:textId="2CE06BB5" w:rsidR="00697EC8" w:rsidRPr="00830524" w:rsidRDefault="00697EC8"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Manhattanhenge </w:t>
      </w:r>
    </w:p>
    <w:p w14:paraId="61FEFCD8" w14:textId="77777777" w:rsidR="00573384" w:rsidRPr="00830524" w:rsidRDefault="00697EC8"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Horizon of Khufu</w:t>
      </w:r>
    </w:p>
    <w:p w14:paraId="3890D645" w14:textId="0B9B5B01" w:rsidR="00697EC8" w:rsidRPr="00830524" w:rsidRDefault="00697EC8"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  </w:t>
      </w:r>
    </w:p>
    <w:p w14:paraId="027646BA" w14:textId="04999E8F" w:rsidR="00E656B1" w:rsidRPr="00830524" w:rsidRDefault="00697EC8" w:rsidP="00040960">
      <w:pPr>
        <w:spacing w:line="276" w:lineRule="auto"/>
        <w:jc w:val="both"/>
        <w:rPr>
          <w:rFonts w:ascii="Times New Roman" w:hAnsi="Times New Roman" w:cs="Times New Roman"/>
          <w:b/>
          <w:bCs/>
          <w:color w:val="000000" w:themeColor="text1"/>
          <w:sz w:val="24"/>
          <w:szCs w:val="24"/>
          <w:u w:val="single"/>
        </w:rPr>
      </w:pPr>
      <w:r w:rsidRPr="00830524">
        <w:rPr>
          <w:rFonts w:ascii="Times New Roman" w:hAnsi="Times New Roman" w:cs="Times New Roman"/>
          <w:b/>
          <w:bCs/>
          <w:color w:val="000000" w:themeColor="text1"/>
          <w:sz w:val="24"/>
          <w:szCs w:val="24"/>
          <w:u w:val="single"/>
        </w:rPr>
        <w:t xml:space="preserve">Secondary </w:t>
      </w:r>
      <w:proofErr w:type="gramStart"/>
      <w:r w:rsidRPr="00830524">
        <w:rPr>
          <w:rFonts w:ascii="Times New Roman" w:hAnsi="Times New Roman" w:cs="Times New Roman"/>
          <w:b/>
          <w:bCs/>
          <w:color w:val="000000" w:themeColor="text1"/>
          <w:sz w:val="24"/>
          <w:szCs w:val="24"/>
          <w:u w:val="single"/>
        </w:rPr>
        <w:t>sources :</w:t>
      </w:r>
      <w:proofErr w:type="gramEnd"/>
      <w:r w:rsidRPr="00830524">
        <w:rPr>
          <w:rFonts w:ascii="Times New Roman" w:hAnsi="Times New Roman" w:cs="Times New Roman"/>
          <w:b/>
          <w:bCs/>
          <w:color w:val="000000" w:themeColor="text1"/>
          <w:sz w:val="24"/>
          <w:szCs w:val="24"/>
          <w:u w:val="single"/>
        </w:rPr>
        <w:t xml:space="preserve"> </w:t>
      </w:r>
    </w:p>
    <w:p w14:paraId="5B852FFD" w14:textId="77777777" w:rsidR="00BD60D0" w:rsidRPr="00830524" w:rsidRDefault="00BD60D0" w:rsidP="00BD60D0">
      <w:pPr>
        <w:spacing w:line="276" w:lineRule="auto"/>
        <w:jc w:val="both"/>
        <w:rPr>
          <w:rStyle w:val="Hyperlink"/>
          <w:rFonts w:ascii="Times New Roman" w:hAnsi="Times New Roman" w:cs="Times New Roman"/>
          <w:color w:val="000000" w:themeColor="text1"/>
          <w:sz w:val="24"/>
          <w:szCs w:val="24"/>
          <w:u w:val="none"/>
        </w:rPr>
      </w:pPr>
      <w:bookmarkStart w:id="8" w:name="_Hlk42552469"/>
      <w:r w:rsidRPr="00830524">
        <w:rPr>
          <w:rStyle w:val="Hyperlink"/>
          <w:rFonts w:ascii="Times New Roman" w:hAnsi="Times New Roman" w:cs="Times New Roman"/>
          <w:color w:val="000000" w:themeColor="text1"/>
          <w:sz w:val="24"/>
          <w:szCs w:val="24"/>
          <w:u w:val="none"/>
        </w:rPr>
        <w:t xml:space="preserve">Brown, Virginia, </w:t>
      </w:r>
      <w:r w:rsidRPr="00830524">
        <w:rPr>
          <w:rStyle w:val="Hyperlink"/>
          <w:rFonts w:ascii="Times New Roman" w:hAnsi="Times New Roman" w:cs="Times New Roman"/>
          <w:i/>
          <w:iCs/>
          <w:color w:val="000000" w:themeColor="text1"/>
          <w:sz w:val="24"/>
          <w:szCs w:val="24"/>
          <w:u w:val="none"/>
        </w:rPr>
        <w:t xml:space="preserve">Just what is </w:t>
      </w:r>
      <w:proofErr w:type="gramStart"/>
      <w:r w:rsidRPr="00830524">
        <w:rPr>
          <w:rStyle w:val="Hyperlink"/>
          <w:rFonts w:ascii="Times New Roman" w:hAnsi="Times New Roman" w:cs="Times New Roman"/>
          <w:i/>
          <w:iCs/>
          <w:color w:val="000000" w:themeColor="text1"/>
          <w:sz w:val="24"/>
          <w:szCs w:val="24"/>
          <w:u w:val="none"/>
        </w:rPr>
        <w:t>Manhattanhenge?</w:t>
      </w:r>
      <w:r w:rsidRPr="00830524">
        <w:rPr>
          <w:rStyle w:val="Hyperlink"/>
          <w:rFonts w:ascii="Times New Roman" w:hAnsi="Times New Roman" w:cs="Times New Roman"/>
          <w:color w:val="000000" w:themeColor="text1"/>
          <w:sz w:val="24"/>
          <w:szCs w:val="24"/>
          <w:u w:val="none"/>
        </w:rPr>
        <w:t>,</w:t>
      </w:r>
      <w:proofErr w:type="gramEnd"/>
      <w:r w:rsidRPr="00830524">
        <w:rPr>
          <w:rStyle w:val="Hyperlink"/>
          <w:rFonts w:ascii="Times New Roman" w:hAnsi="Times New Roman" w:cs="Times New Roman"/>
          <w:color w:val="000000" w:themeColor="text1"/>
          <w:sz w:val="24"/>
          <w:szCs w:val="24"/>
          <w:u w:val="none"/>
        </w:rPr>
        <w:t xml:space="preserve"> (14 July 2011) &lt;www.bbc.com &gt; [accessed 4 June 2020]</w:t>
      </w:r>
      <w:bookmarkEnd w:id="8"/>
    </w:p>
    <w:p w14:paraId="50ACBEC7" w14:textId="77777777" w:rsidR="00BD60D0" w:rsidRPr="00830524" w:rsidRDefault="00BD60D0" w:rsidP="00BD60D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Coddington, Andrew, </w:t>
      </w:r>
      <w:r w:rsidRPr="00830524">
        <w:rPr>
          <w:rFonts w:ascii="Times New Roman" w:hAnsi="Times New Roman" w:cs="Times New Roman"/>
          <w:i/>
          <w:iCs/>
          <w:color w:val="000000" w:themeColor="text1"/>
          <w:sz w:val="24"/>
          <w:szCs w:val="24"/>
        </w:rPr>
        <w:t>The Bermuda Triangle, Stonehenge, and Unexplained Places</w:t>
      </w:r>
      <w:r w:rsidRPr="00830524">
        <w:rPr>
          <w:rFonts w:ascii="Times New Roman" w:hAnsi="Times New Roman" w:cs="Times New Roman"/>
          <w:color w:val="000000" w:themeColor="text1"/>
          <w:sz w:val="24"/>
          <w:szCs w:val="24"/>
        </w:rPr>
        <w:t xml:space="preserve">, 1 </w:t>
      </w:r>
      <w:proofErr w:type="spellStart"/>
      <w:r w:rsidRPr="00830524">
        <w:rPr>
          <w:rFonts w:ascii="Times New Roman" w:hAnsi="Times New Roman" w:cs="Times New Roman"/>
          <w:color w:val="000000" w:themeColor="text1"/>
          <w:sz w:val="24"/>
          <w:szCs w:val="24"/>
        </w:rPr>
        <w:t>edn</w:t>
      </w:r>
      <w:proofErr w:type="spellEnd"/>
      <w:r w:rsidRPr="00830524">
        <w:rPr>
          <w:rFonts w:ascii="Times New Roman" w:hAnsi="Times New Roman" w:cs="Times New Roman"/>
          <w:color w:val="000000" w:themeColor="text1"/>
          <w:sz w:val="24"/>
          <w:szCs w:val="24"/>
        </w:rPr>
        <w:t xml:space="preserve"> (New York: Cavendish Square, 2017), p. 50.</w:t>
      </w:r>
    </w:p>
    <w:p w14:paraId="6B9A4FDB" w14:textId="77777777" w:rsidR="00BD60D0" w:rsidRPr="00830524" w:rsidRDefault="00BD60D0" w:rsidP="00BD60D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Durkheim, Emile, </w:t>
      </w:r>
      <w:r w:rsidRPr="00830524">
        <w:rPr>
          <w:rFonts w:ascii="Times New Roman" w:hAnsi="Times New Roman" w:cs="Times New Roman"/>
          <w:i/>
          <w:iCs/>
          <w:color w:val="000000" w:themeColor="text1"/>
          <w:sz w:val="24"/>
          <w:szCs w:val="24"/>
        </w:rPr>
        <w:t xml:space="preserve">The Elementary forms of Religious </w:t>
      </w:r>
      <w:proofErr w:type="gramStart"/>
      <w:r w:rsidRPr="00830524">
        <w:rPr>
          <w:rFonts w:ascii="Times New Roman" w:hAnsi="Times New Roman" w:cs="Times New Roman"/>
          <w:i/>
          <w:iCs/>
          <w:color w:val="000000" w:themeColor="text1"/>
          <w:sz w:val="24"/>
          <w:szCs w:val="24"/>
        </w:rPr>
        <w:t xml:space="preserve">Life </w:t>
      </w:r>
      <w:r w:rsidRPr="00830524">
        <w:rPr>
          <w:rFonts w:ascii="Times New Roman" w:hAnsi="Times New Roman" w:cs="Times New Roman"/>
          <w:color w:val="000000" w:themeColor="text1"/>
          <w:sz w:val="24"/>
          <w:szCs w:val="24"/>
        </w:rPr>
        <w:t>,</w:t>
      </w:r>
      <w:proofErr w:type="gramEnd"/>
      <w:r w:rsidRPr="00830524">
        <w:rPr>
          <w:rFonts w:ascii="Times New Roman" w:hAnsi="Times New Roman" w:cs="Times New Roman"/>
          <w:color w:val="000000" w:themeColor="text1"/>
          <w:sz w:val="24"/>
          <w:szCs w:val="24"/>
        </w:rPr>
        <w:t xml:space="preserve"> trans. by Karen E. Fields (New York: Free Press, 1995), p. xliv.</w:t>
      </w:r>
    </w:p>
    <w:p w14:paraId="3BCB0FAA" w14:textId="225A8E10" w:rsidR="00BD60D0" w:rsidRPr="00830524" w:rsidRDefault="00BD60D0" w:rsidP="00040960">
      <w:pPr>
        <w:spacing w:line="276" w:lineRule="auto"/>
        <w:jc w:val="both"/>
        <w:rPr>
          <w:rFonts w:ascii="Times New Roman" w:hAnsi="Times New Roman" w:cs="Times New Roman"/>
          <w:color w:val="000000" w:themeColor="text1"/>
          <w:sz w:val="24"/>
          <w:szCs w:val="24"/>
        </w:rPr>
      </w:pPr>
      <w:bookmarkStart w:id="9" w:name="_Hlk42552206"/>
      <w:r w:rsidRPr="00830524">
        <w:rPr>
          <w:rFonts w:ascii="Times New Roman" w:hAnsi="Times New Roman" w:cs="Times New Roman"/>
          <w:color w:val="000000" w:themeColor="text1"/>
          <w:sz w:val="24"/>
          <w:szCs w:val="24"/>
        </w:rPr>
        <w:t xml:space="preserve">Douglas, Allen, </w:t>
      </w:r>
      <w:r w:rsidRPr="00830524">
        <w:rPr>
          <w:rFonts w:ascii="Times New Roman" w:hAnsi="Times New Roman" w:cs="Times New Roman"/>
          <w:i/>
          <w:iCs/>
          <w:color w:val="000000" w:themeColor="text1"/>
          <w:sz w:val="24"/>
          <w:szCs w:val="24"/>
        </w:rPr>
        <w:t xml:space="preserve">Myth and Religion in Mircea Eliade, </w:t>
      </w:r>
      <w:r w:rsidRPr="00830524">
        <w:rPr>
          <w:rFonts w:ascii="Times New Roman" w:hAnsi="Times New Roman" w:cs="Times New Roman"/>
          <w:color w:val="000000" w:themeColor="text1"/>
          <w:sz w:val="24"/>
          <w:szCs w:val="24"/>
        </w:rPr>
        <w:t>(New York: Routledge, 2002), p. 74.</w:t>
      </w:r>
      <w:bookmarkEnd w:id="9"/>
    </w:p>
    <w:p w14:paraId="0CC61970" w14:textId="26CA9450" w:rsidR="00BD60D0" w:rsidRPr="00830524" w:rsidRDefault="00BD60D0" w:rsidP="00BD60D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Grunwald, Lisa </w:t>
      </w:r>
      <w:r w:rsidRPr="00830524">
        <w:rPr>
          <w:rFonts w:ascii="Times New Roman" w:hAnsi="Times New Roman" w:cs="Times New Roman"/>
          <w:i/>
          <w:iCs/>
          <w:color w:val="000000" w:themeColor="text1"/>
          <w:sz w:val="24"/>
          <w:szCs w:val="24"/>
        </w:rPr>
        <w:t>Time after Time, a novel</w:t>
      </w:r>
      <w:r w:rsidRPr="00830524">
        <w:rPr>
          <w:rFonts w:ascii="Times New Roman" w:hAnsi="Times New Roman" w:cs="Times New Roman"/>
          <w:color w:val="000000" w:themeColor="text1"/>
          <w:sz w:val="24"/>
          <w:szCs w:val="24"/>
        </w:rPr>
        <w:t xml:space="preserve">, 1 </w:t>
      </w:r>
      <w:proofErr w:type="spellStart"/>
      <w:r w:rsidRPr="00830524">
        <w:rPr>
          <w:rFonts w:ascii="Times New Roman" w:hAnsi="Times New Roman" w:cs="Times New Roman"/>
          <w:color w:val="000000" w:themeColor="text1"/>
          <w:sz w:val="24"/>
          <w:szCs w:val="24"/>
        </w:rPr>
        <w:t>edn</w:t>
      </w:r>
      <w:proofErr w:type="spellEnd"/>
      <w:r w:rsidRPr="00830524">
        <w:rPr>
          <w:rFonts w:ascii="Times New Roman" w:hAnsi="Times New Roman" w:cs="Times New Roman"/>
          <w:color w:val="000000" w:themeColor="text1"/>
          <w:sz w:val="24"/>
          <w:szCs w:val="24"/>
        </w:rPr>
        <w:t xml:space="preserve"> (New York: Random House, 2019), p. 285.</w:t>
      </w:r>
    </w:p>
    <w:p w14:paraId="0708CE76" w14:textId="43118A51" w:rsidR="00BD60D0" w:rsidRPr="00830524" w:rsidRDefault="00BD60D0"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Hawass, Zahi, </w:t>
      </w:r>
      <w:r w:rsidRPr="00830524">
        <w:rPr>
          <w:rFonts w:ascii="Times New Roman" w:hAnsi="Times New Roman" w:cs="Times New Roman"/>
          <w:i/>
          <w:iCs/>
          <w:color w:val="000000" w:themeColor="text1"/>
          <w:sz w:val="24"/>
          <w:szCs w:val="24"/>
        </w:rPr>
        <w:t xml:space="preserve">Will we celebrate the Sphinx’s sun </w:t>
      </w:r>
      <w:proofErr w:type="gramStart"/>
      <w:r w:rsidRPr="00830524">
        <w:rPr>
          <w:rFonts w:ascii="Times New Roman" w:hAnsi="Times New Roman" w:cs="Times New Roman"/>
          <w:i/>
          <w:iCs/>
          <w:color w:val="000000" w:themeColor="text1"/>
          <w:sz w:val="24"/>
          <w:szCs w:val="24"/>
        </w:rPr>
        <w:t>alignment?</w:t>
      </w:r>
      <w:r w:rsidRPr="00830524">
        <w:rPr>
          <w:rFonts w:ascii="Times New Roman" w:hAnsi="Times New Roman" w:cs="Times New Roman"/>
          <w:color w:val="000000" w:themeColor="text1"/>
          <w:sz w:val="24"/>
          <w:szCs w:val="24"/>
        </w:rPr>
        <w:t>,</w:t>
      </w:r>
      <w:proofErr w:type="gramEnd"/>
      <w:r w:rsidRPr="00830524">
        <w:rPr>
          <w:rFonts w:ascii="Times New Roman" w:hAnsi="Times New Roman" w:cs="Times New Roman"/>
          <w:color w:val="000000" w:themeColor="text1"/>
          <w:sz w:val="24"/>
          <w:szCs w:val="24"/>
        </w:rPr>
        <w:t xml:space="preserve"> (28 January 2020) &lt;www.egyptindependent.com/&gt; [accessed 4 June 2020].</w:t>
      </w:r>
    </w:p>
    <w:p w14:paraId="6C0EC154" w14:textId="5059408B" w:rsidR="00BD60D0" w:rsidRPr="00830524" w:rsidRDefault="00BD60D0" w:rsidP="00040960">
      <w:pPr>
        <w:spacing w:line="276" w:lineRule="auto"/>
        <w:jc w:val="both"/>
        <w:rPr>
          <w:rFonts w:ascii="Times New Roman" w:hAnsi="Times New Roman" w:cs="Times New Roman"/>
          <w:color w:val="000000" w:themeColor="text1"/>
          <w:sz w:val="24"/>
          <w:szCs w:val="24"/>
        </w:rPr>
      </w:pPr>
      <w:r w:rsidRPr="00830524">
        <w:rPr>
          <w:rStyle w:val="Hyperlink"/>
          <w:rFonts w:ascii="Times New Roman" w:hAnsi="Times New Roman" w:cs="Times New Roman"/>
          <w:color w:val="000000" w:themeColor="text1"/>
          <w:sz w:val="24"/>
          <w:szCs w:val="24"/>
          <w:u w:val="none"/>
        </w:rPr>
        <w:t xml:space="preserve">Lang, Fabienne, </w:t>
      </w:r>
      <w:r w:rsidRPr="00830524">
        <w:rPr>
          <w:rStyle w:val="Hyperlink"/>
          <w:rFonts w:ascii="Times New Roman" w:hAnsi="Times New Roman" w:cs="Times New Roman"/>
          <w:i/>
          <w:iCs/>
          <w:color w:val="000000" w:themeColor="text1"/>
          <w:sz w:val="24"/>
          <w:szCs w:val="24"/>
          <w:u w:val="none"/>
        </w:rPr>
        <w:t>Neil deGrasse Tyson's First Word Added to the Oxford English Dictionary,</w:t>
      </w:r>
      <w:r w:rsidRPr="00830524">
        <w:rPr>
          <w:rStyle w:val="Hyperlink"/>
          <w:rFonts w:ascii="Times New Roman" w:hAnsi="Times New Roman" w:cs="Times New Roman"/>
          <w:color w:val="000000" w:themeColor="text1"/>
          <w:sz w:val="24"/>
          <w:szCs w:val="24"/>
          <w:u w:val="none"/>
        </w:rPr>
        <w:t xml:space="preserve"> (27 September 2019) &lt;www.interestingengineering.com/&gt; [accessed 1 June 2020].</w:t>
      </w:r>
    </w:p>
    <w:p w14:paraId="629D3CC5" w14:textId="1BB9CFBC" w:rsidR="00A54752" w:rsidRPr="00830524" w:rsidRDefault="00A54752"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Lafrance, Adrienne, </w:t>
      </w:r>
      <w:r w:rsidRPr="00830524">
        <w:rPr>
          <w:rFonts w:ascii="Times New Roman" w:hAnsi="Times New Roman" w:cs="Times New Roman"/>
          <w:i/>
          <w:iCs/>
          <w:color w:val="000000" w:themeColor="text1"/>
          <w:sz w:val="24"/>
          <w:szCs w:val="24"/>
        </w:rPr>
        <w:t xml:space="preserve">Why Do People Love Manhattanhenge So </w:t>
      </w:r>
      <w:proofErr w:type="gramStart"/>
      <w:r w:rsidRPr="00830524">
        <w:rPr>
          <w:rFonts w:ascii="Times New Roman" w:hAnsi="Times New Roman" w:cs="Times New Roman"/>
          <w:i/>
          <w:iCs/>
          <w:color w:val="000000" w:themeColor="text1"/>
          <w:sz w:val="24"/>
          <w:szCs w:val="24"/>
        </w:rPr>
        <w:t>Much?</w:t>
      </w:r>
      <w:r w:rsidR="00BD60D0" w:rsidRPr="00830524">
        <w:rPr>
          <w:rFonts w:ascii="Times New Roman" w:hAnsi="Times New Roman" w:cs="Times New Roman"/>
          <w:color w:val="000000" w:themeColor="text1"/>
          <w:sz w:val="24"/>
          <w:szCs w:val="24"/>
        </w:rPr>
        <w:t>,</w:t>
      </w:r>
      <w:proofErr w:type="gramEnd"/>
      <w:r w:rsidRPr="00830524">
        <w:rPr>
          <w:rFonts w:ascii="Times New Roman" w:hAnsi="Times New Roman" w:cs="Times New Roman"/>
          <w:color w:val="000000" w:themeColor="text1"/>
          <w:sz w:val="24"/>
          <w:szCs w:val="24"/>
        </w:rPr>
        <w:t xml:space="preserve"> (29 May 2014) &lt;www.theatlantic.com/&gt; [accessed 2 June 2020].</w:t>
      </w:r>
    </w:p>
    <w:p w14:paraId="002CAAFB" w14:textId="77777777" w:rsidR="00BD60D0" w:rsidRPr="00830524" w:rsidRDefault="00BD60D0" w:rsidP="00BD60D0">
      <w:pPr>
        <w:shd w:val="clear" w:color="auto" w:fill="FFFFFF"/>
        <w:spacing w:after="100" w:afterAutospacing="1" w:line="276" w:lineRule="auto"/>
        <w:jc w:val="both"/>
        <w:rPr>
          <w:rFonts w:ascii="Times New Roman" w:eastAsia="Times New Roman" w:hAnsi="Times New Roman" w:cs="Times New Roman"/>
          <w:color w:val="000000" w:themeColor="text1"/>
          <w:sz w:val="24"/>
          <w:szCs w:val="24"/>
        </w:rPr>
      </w:pPr>
      <w:bookmarkStart w:id="10" w:name="_Hlk42558277"/>
      <w:bookmarkStart w:id="11" w:name="_Hlk42553637"/>
      <w:proofErr w:type="spellStart"/>
      <w:r w:rsidRPr="00830524">
        <w:rPr>
          <w:rFonts w:ascii="Times New Roman" w:eastAsia="Times New Roman" w:hAnsi="Times New Roman" w:cs="Times New Roman"/>
          <w:color w:val="000000" w:themeColor="text1"/>
          <w:sz w:val="24"/>
          <w:szCs w:val="24"/>
        </w:rPr>
        <w:t>Magli</w:t>
      </w:r>
      <w:proofErr w:type="spellEnd"/>
      <w:r w:rsidRPr="00830524">
        <w:rPr>
          <w:rFonts w:ascii="Times New Roman" w:eastAsia="Times New Roman" w:hAnsi="Times New Roman" w:cs="Times New Roman"/>
          <w:color w:val="000000" w:themeColor="text1"/>
          <w:sz w:val="24"/>
          <w:szCs w:val="24"/>
        </w:rPr>
        <w:t xml:space="preserve">, </w:t>
      </w:r>
      <w:proofErr w:type="gramStart"/>
      <w:r w:rsidRPr="00830524">
        <w:rPr>
          <w:rFonts w:ascii="Times New Roman" w:eastAsia="Times New Roman" w:hAnsi="Times New Roman" w:cs="Times New Roman"/>
          <w:color w:val="000000" w:themeColor="text1"/>
          <w:sz w:val="24"/>
          <w:szCs w:val="24"/>
        </w:rPr>
        <w:t xml:space="preserve">Giulio,  </w:t>
      </w:r>
      <w:r w:rsidRPr="00830524">
        <w:rPr>
          <w:rFonts w:ascii="Times New Roman" w:eastAsia="Times New Roman" w:hAnsi="Times New Roman" w:cs="Times New Roman"/>
          <w:i/>
          <w:iCs/>
          <w:color w:val="000000" w:themeColor="text1"/>
          <w:sz w:val="24"/>
          <w:szCs w:val="24"/>
        </w:rPr>
        <w:t>Akhet</w:t>
      </w:r>
      <w:proofErr w:type="gramEnd"/>
      <w:r w:rsidRPr="00830524">
        <w:rPr>
          <w:rFonts w:ascii="Times New Roman" w:eastAsia="Times New Roman" w:hAnsi="Times New Roman" w:cs="Times New Roman"/>
          <w:i/>
          <w:iCs/>
          <w:color w:val="000000" w:themeColor="text1"/>
          <w:sz w:val="24"/>
          <w:szCs w:val="24"/>
        </w:rPr>
        <w:t xml:space="preserve"> Khufu: </w:t>
      </w:r>
      <w:proofErr w:type="spellStart"/>
      <w:r w:rsidRPr="00830524">
        <w:rPr>
          <w:rFonts w:ascii="Times New Roman" w:eastAsia="Times New Roman" w:hAnsi="Times New Roman" w:cs="Times New Roman"/>
          <w:i/>
          <w:iCs/>
          <w:color w:val="000000" w:themeColor="text1"/>
          <w:sz w:val="24"/>
          <w:szCs w:val="24"/>
        </w:rPr>
        <w:t>Archaeo</w:t>
      </w:r>
      <w:proofErr w:type="spellEnd"/>
      <w:r w:rsidRPr="00830524">
        <w:rPr>
          <w:rFonts w:ascii="Times New Roman" w:eastAsia="Times New Roman" w:hAnsi="Times New Roman" w:cs="Times New Roman"/>
          <w:i/>
          <w:iCs/>
          <w:color w:val="000000" w:themeColor="text1"/>
          <w:sz w:val="24"/>
          <w:szCs w:val="24"/>
        </w:rPr>
        <w:t>-astronomical Hints at a Common Project of the Two Main Pyramids of Giza, Egypt</w:t>
      </w:r>
      <w:r w:rsidRPr="00830524">
        <w:rPr>
          <w:rFonts w:ascii="Times New Roman" w:eastAsia="Times New Roman" w:hAnsi="Times New Roman" w:cs="Times New Roman"/>
          <w:color w:val="000000" w:themeColor="text1"/>
          <w:sz w:val="24"/>
          <w:szCs w:val="24"/>
        </w:rPr>
        <w:t xml:space="preserve">, Nexus Network Journal, volume 11.1, (2007 - 2012), pp 35-50 </w:t>
      </w:r>
    </w:p>
    <w:p w14:paraId="69E41644" w14:textId="77777777" w:rsidR="00BD60D0" w:rsidRPr="00830524" w:rsidRDefault="00BD60D0" w:rsidP="00BD60D0">
      <w:pPr>
        <w:spacing w:line="276" w:lineRule="auto"/>
        <w:jc w:val="both"/>
        <w:rPr>
          <w:rFonts w:ascii="Times New Roman" w:hAnsi="Times New Roman" w:cs="Times New Roman"/>
          <w:color w:val="000000" w:themeColor="text1"/>
          <w:sz w:val="24"/>
          <w:szCs w:val="24"/>
        </w:rPr>
      </w:pPr>
      <w:bookmarkStart w:id="12" w:name="_Hlk42552285"/>
      <w:bookmarkEnd w:id="10"/>
      <w:proofErr w:type="spellStart"/>
      <w:r w:rsidRPr="00830524">
        <w:rPr>
          <w:rFonts w:ascii="Times New Roman" w:hAnsi="Times New Roman" w:cs="Times New Roman"/>
          <w:color w:val="000000" w:themeColor="text1"/>
          <w:sz w:val="24"/>
          <w:szCs w:val="24"/>
        </w:rPr>
        <w:t>Penprase</w:t>
      </w:r>
      <w:proofErr w:type="spellEnd"/>
      <w:r w:rsidRPr="00830524">
        <w:rPr>
          <w:rFonts w:ascii="Times New Roman" w:hAnsi="Times New Roman" w:cs="Times New Roman"/>
          <w:color w:val="000000" w:themeColor="text1"/>
          <w:sz w:val="24"/>
          <w:szCs w:val="24"/>
        </w:rPr>
        <w:t xml:space="preserve">, Bryan E., </w:t>
      </w:r>
      <w:r w:rsidRPr="00830524">
        <w:rPr>
          <w:rFonts w:ascii="Times New Roman" w:hAnsi="Times New Roman" w:cs="Times New Roman"/>
          <w:i/>
          <w:iCs/>
          <w:color w:val="000000" w:themeColor="text1"/>
          <w:sz w:val="24"/>
          <w:szCs w:val="24"/>
        </w:rPr>
        <w:t>The Power of Stars</w:t>
      </w:r>
      <w:r w:rsidRPr="00830524">
        <w:rPr>
          <w:rFonts w:ascii="Times New Roman" w:hAnsi="Times New Roman" w:cs="Times New Roman"/>
          <w:color w:val="000000" w:themeColor="text1"/>
          <w:sz w:val="24"/>
          <w:szCs w:val="24"/>
        </w:rPr>
        <w:t xml:space="preserve">, 2 </w:t>
      </w:r>
      <w:proofErr w:type="spellStart"/>
      <w:r w:rsidRPr="00830524">
        <w:rPr>
          <w:rFonts w:ascii="Times New Roman" w:hAnsi="Times New Roman" w:cs="Times New Roman"/>
          <w:color w:val="000000" w:themeColor="text1"/>
          <w:sz w:val="24"/>
          <w:szCs w:val="24"/>
        </w:rPr>
        <w:t>edn</w:t>
      </w:r>
      <w:proofErr w:type="spellEnd"/>
      <w:r w:rsidRPr="00830524">
        <w:rPr>
          <w:rFonts w:ascii="Times New Roman" w:hAnsi="Times New Roman" w:cs="Times New Roman"/>
          <w:color w:val="000000" w:themeColor="text1"/>
          <w:sz w:val="24"/>
          <w:szCs w:val="24"/>
        </w:rPr>
        <w:t xml:space="preserve"> (New York: Springer Verlag, 2017), p. 254</w:t>
      </w:r>
    </w:p>
    <w:bookmarkEnd w:id="12"/>
    <w:p w14:paraId="3348EAB7" w14:textId="10E0FD1A" w:rsidR="00BD60D0" w:rsidRPr="00830524" w:rsidRDefault="00BD60D0"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shd w:val="clear" w:color="auto" w:fill="FFFFFF"/>
        </w:rPr>
        <w:t>Tyson, Neil, </w:t>
      </w:r>
      <w:r w:rsidRPr="00830524">
        <w:rPr>
          <w:rFonts w:ascii="Times New Roman" w:hAnsi="Times New Roman" w:cs="Times New Roman"/>
          <w:i/>
          <w:iCs/>
          <w:color w:val="000000" w:themeColor="text1"/>
          <w:sz w:val="24"/>
          <w:szCs w:val="24"/>
          <w:shd w:val="clear" w:color="auto" w:fill="FFFFFF"/>
        </w:rPr>
        <w:t>Manhattanhenge</w:t>
      </w:r>
      <w:r w:rsidRPr="00830524">
        <w:rPr>
          <w:rFonts w:ascii="Times New Roman" w:hAnsi="Times New Roman" w:cs="Times New Roman"/>
          <w:color w:val="000000" w:themeColor="text1"/>
          <w:sz w:val="24"/>
          <w:szCs w:val="24"/>
          <w:shd w:val="clear" w:color="auto" w:fill="FFFFFF"/>
        </w:rPr>
        <w:t>, (2001) &lt;www.amnh.org&gt; [accessed 1 June 2020].</w:t>
      </w:r>
    </w:p>
    <w:bookmarkEnd w:id="11"/>
    <w:p w14:paraId="5C950956" w14:textId="221536A9" w:rsidR="00E226D2" w:rsidRPr="00830524" w:rsidRDefault="00D47EF9" w:rsidP="00040960">
      <w:pPr>
        <w:spacing w:line="276" w:lineRule="auto"/>
        <w:jc w:val="both"/>
        <w:rPr>
          <w:rFonts w:ascii="Times New Roman" w:hAnsi="Times New Roman" w:cs="Times New Roman"/>
          <w:color w:val="000000" w:themeColor="text1"/>
          <w:sz w:val="24"/>
          <w:szCs w:val="24"/>
        </w:rPr>
      </w:pPr>
      <w:r w:rsidRPr="00830524">
        <w:rPr>
          <w:rFonts w:ascii="Times New Roman" w:hAnsi="Times New Roman" w:cs="Times New Roman"/>
          <w:color w:val="000000" w:themeColor="text1"/>
          <w:sz w:val="24"/>
          <w:szCs w:val="24"/>
        </w:rPr>
        <w:t xml:space="preserve">Treadwell, Timothy, </w:t>
      </w:r>
      <w:r w:rsidRPr="00830524">
        <w:rPr>
          <w:rFonts w:ascii="Times New Roman" w:hAnsi="Times New Roman" w:cs="Times New Roman"/>
          <w:i/>
          <w:iCs/>
          <w:color w:val="000000" w:themeColor="text1"/>
          <w:sz w:val="24"/>
          <w:szCs w:val="24"/>
        </w:rPr>
        <w:t>Astronomy Adventures and Vacations</w:t>
      </w:r>
      <w:r w:rsidR="0037534E" w:rsidRPr="00830524">
        <w:rPr>
          <w:rFonts w:ascii="Times New Roman" w:hAnsi="Times New Roman" w:cs="Times New Roman"/>
          <w:color w:val="000000" w:themeColor="text1"/>
          <w:sz w:val="24"/>
          <w:szCs w:val="24"/>
        </w:rPr>
        <w:t>,</w:t>
      </w:r>
      <w:r w:rsidRPr="00830524">
        <w:rPr>
          <w:rFonts w:ascii="Times New Roman" w:hAnsi="Times New Roman" w:cs="Times New Roman"/>
          <w:color w:val="000000" w:themeColor="text1"/>
          <w:sz w:val="24"/>
          <w:szCs w:val="24"/>
        </w:rPr>
        <w:t xml:space="preserve"> (Stafford, UK: Springer International Publishing, 2017).</w:t>
      </w:r>
      <w:r w:rsidR="00E226D2" w:rsidRPr="00830524">
        <w:rPr>
          <w:rFonts w:ascii="Times New Roman" w:hAnsi="Times New Roman" w:cs="Times New Roman"/>
          <w:color w:val="000000" w:themeColor="text1"/>
          <w:sz w:val="24"/>
          <w:szCs w:val="24"/>
        </w:rPr>
        <w:t xml:space="preserve"> P. 153 </w:t>
      </w:r>
    </w:p>
    <w:p w14:paraId="6A7655D2" w14:textId="53D64ABB" w:rsidR="00305841" w:rsidRPr="00040960" w:rsidRDefault="00305841" w:rsidP="00040960">
      <w:pPr>
        <w:spacing w:line="276" w:lineRule="auto"/>
        <w:jc w:val="both"/>
        <w:rPr>
          <w:rFonts w:ascii="Times New Roman" w:hAnsi="Times New Roman" w:cs="Times New Roman"/>
          <w:sz w:val="24"/>
          <w:szCs w:val="24"/>
        </w:rPr>
      </w:pPr>
    </w:p>
    <w:sectPr w:rsidR="00305841" w:rsidRPr="0004096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6E78D" w14:textId="77777777" w:rsidR="00ED0CBF" w:rsidRDefault="00ED0CBF" w:rsidP="00506568">
      <w:pPr>
        <w:spacing w:after="0" w:line="240" w:lineRule="auto"/>
      </w:pPr>
      <w:r>
        <w:separator/>
      </w:r>
    </w:p>
  </w:endnote>
  <w:endnote w:type="continuationSeparator" w:id="0">
    <w:p w14:paraId="4E485671" w14:textId="77777777" w:rsidR="00ED0CBF" w:rsidRDefault="00ED0CBF" w:rsidP="0050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399497"/>
      <w:docPartObj>
        <w:docPartGallery w:val="Page Numbers (Bottom of Page)"/>
        <w:docPartUnique/>
      </w:docPartObj>
    </w:sdtPr>
    <w:sdtEndPr>
      <w:rPr>
        <w:noProof/>
      </w:rPr>
    </w:sdtEndPr>
    <w:sdtContent>
      <w:p w14:paraId="75BB81FE" w14:textId="2DD79AA0" w:rsidR="005D7750" w:rsidRDefault="005D77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BB36C8" w14:textId="77777777" w:rsidR="005D7750" w:rsidRDefault="005D7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EAE04C" w14:textId="77777777" w:rsidR="00ED0CBF" w:rsidRDefault="00ED0CBF" w:rsidP="00506568">
      <w:pPr>
        <w:spacing w:after="0" w:line="240" w:lineRule="auto"/>
      </w:pPr>
      <w:r>
        <w:separator/>
      </w:r>
    </w:p>
  </w:footnote>
  <w:footnote w:type="continuationSeparator" w:id="0">
    <w:p w14:paraId="1C7D133C" w14:textId="77777777" w:rsidR="00ED0CBF" w:rsidRDefault="00ED0CBF" w:rsidP="00506568">
      <w:pPr>
        <w:spacing w:after="0" w:line="240" w:lineRule="auto"/>
      </w:pPr>
      <w:r>
        <w:continuationSeparator/>
      </w:r>
    </w:p>
  </w:footnote>
  <w:footnote w:id="1">
    <w:p w14:paraId="5A17D568" w14:textId="305DDB7B" w:rsidR="000A00F4" w:rsidRPr="00140CB3" w:rsidRDefault="000A00F4" w:rsidP="00DF6C36">
      <w:pPr>
        <w:pStyle w:val="FootnoteText"/>
        <w:rPr>
          <w:sz w:val="18"/>
          <w:szCs w:val="18"/>
        </w:rPr>
      </w:pPr>
      <w:r>
        <w:rPr>
          <w:rStyle w:val="FootnoteReference"/>
        </w:rPr>
        <w:footnoteRef/>
      </w:r>
      <w:r>
        <w:t xml:space="preserve"> </w:t>
      </w:r>
      <w:r w:rsidR="00140CB3" w:rsidRPr="00140CB3">
        <w:rPr>
          <w:sz w:val="18"/>
          <w:szCs w:val="18"/>
        </w:rPr>
        <w:t>Timothy</w:t>
      </w:r>
      <w:r w:rsidR="00BD60D0">
        <w:rPr>
          <w:sz w:val="18"/>
          <w:szCs w:val="18"/>
        </w:rPr>
        <w:t xml:space="preserve"> Treadwell,</w:t>
      </w:r>
      <w:r w:rsidR="00140CB3" w:rsidRPr="00140CB3">
        <w:rPr>
          <w:sz w:val="18"/>
          <w:szCs w:val="18"/>
        </w:rPr>
        <w:t xml:space="preserve"> “</w:t>
      </w:r>
      <w:r w:rsidR="00140CB3" w:rsidRPr="00140CB3">
        <w:rPr>
          <w:i/>
          <w:iCs/>
          <w:sz w:val="18"/>
          <w:szCs w:val="18"/>
        </w:rPr>
        <w:t>Astronomy Adventures and Vacations</w:t>
      </w:r>
      <w:r w:rsidR="00140CB3" w:rsidRPr="00140CB3">
        <w:rPr>
          <w:sz w:val="18"/>
          <w:szCs w:val="18"/>
        </w:rPr>
        <w:t>”, (Stafford, UK: Springer International Publishing, 2017). P. 153</w:t>
      </w:r>
    </w:p>
  </w:footnote>
  <w:footnote w:id="2">
    <w:p w14:paraId="23C6C270" w14:textId="773B7283" w:rsidR="00640BFE" w:rsidRPr="00140CB3" w:rsidRDefault="00640BFE">
      <w:pPr>
        <w:pStyle w:val="FootnoteText"/>
        <w:rPr>
          <w:sz w:val="18"/>
          <w:szCs w:val="18"/>
        </w:rPr>
      </w:pPr>
      <w:r w:rsidRPr="00140CB3">
        <w:rPr>
          <w:rStyle w:val="FootnoteReference"/>
          <w:sz w:val="18"/>
          <w:szCs w:val="18"/>
        </w:rPr>
        <w:footnoteRef/>
      </w:r>
      <w:r w:rsidRPr="00140CB3">
        <w:rPr>
          <w:sz w:val="18"/>
          <w:szCs w:val="18"/>
        </w:rPr>
        <w:t xml:space="preserve"> </w:t>
      </w:r>
      <w:r w:rsidR="002B7C30" w:rsidRPr="002B7C30">
        <w:rPr>
          <w:sz w:val="18"/>
          <w:szCs w:val="18"/>
        </w:rPr>
        <w:t xml:space="preserve">Giulio </w:t>
      </w:r>
      <w:proofErr w:type="spellStart"/>
      <w:r w:rsidR="002B7C30" w:rsidRPr="002B7C30">
        <w:rPr>
          <w:sz w:val="18"/>
          <w:szCs w:val="18"/>
        </w:rPr>
        <w:t>Magli</w:t>
      </w:r>
      <w:proofErr w:type="spellEnd"/>
      <w:r w:rsidR="002B7C30" w:rsidRPr="002B7C30">
        <w:rPr>
          <w:sz w:val="18"/>
          <w:szCs w:val="18"/>
        </w:rPr>
        <w:t xml:space="preserve">, </w:t>
      </w:r>
      <w:r w:rsidR="002B7C30">
        <w:rPr>
          <w:sz w:val="18"/>
          <w:szCs w:val="18"/>
        </w:rPr>
        <w:t>“</w:t>
      </w:r>
      <w:r w:rsidR="002B7C30" w:rsidRPr="002B7C30">
        <w:rPr>
          <w:i/>
          <w:iCs/>
          <w:sz w:val="18"/>
          <w:szCs w:val="18"/>
        </w:rPr>
        <w:t xml:space="preserve">Akhet Khufu: </w:t>
      </w:r>
      <w:proofErr w:type="spellStart"/>
      <w:r w:rsidR="002B7C30" w:rsidRPr="002B7C30">
        <w:rPr>
          <w:i/>
          <w:iCs/>
          <w:sz w:val="18"/>
          <w:szCs w:val="18"/>
        </w:rPr>
        <w:t>Archaeo</w:t>
      </w:r>
      <w:proofErr w:type="spellEnd"/>
      <w:r w:rsidR="002B7C30" w:rsidRPr="002B7C30">
        <w:rPr>
          <w:i/>
          <w:iCs/>
          <w:sz w:val="18"/>
          <w:szCs w:val="18"/>
        </w:rPr>
        <w:t>-astronomical Hints at a Common Project of the Two Main Pyramids of Giza, Egypt</w:t>
      </w:r>
      <w:r w:rsidR="002B7C30">
        <w:rPr>
          <w:sz w:val="18"/>
          <w:szCs w:val="18"/>
        </w:rPr>
        <w:t>”</w:t>
      </w:r>
      <w:r w:rsidR="002B7C30" w:rsidRPr="002B7C30">
        <w:rPr>
          <w:sz w:val="18"/>
          <w:szCs w:val="18"/>
        </w:rPr>
        <w:t>, Nexus Network Journal, volume 11.1, (2007 - 2012), p</w:t>
      </w:r>
      <w:r w:rsidR="002B7C30">
        <w:rPr>
          <w:sz w:val="18"/>
          <w:szCs w:val="18"/>
        </w:rPr>
        <w:t>. 47</w:t>
      </w:r>
    </w:p>
  </w:footnote>
  <w:footnote w:id="3">
    <w:p w14:paraId="4F1CC6A2" w14:textId="0203F5CC" w:rsidR="000A00F4" w:rsidRPr="00140CB3" w:rsidRDefault="000A00F4">
      <w:pPr>
        <w:pStyle w:val="FootnoteText"/>
        <w:rPr>
          <w:sz w:val="18"/>
          <w:szCs w:val="18"/>
        </w:rPr>
      </w:pPr>
      <w:r w:rsidRPr="00140CB3">
        <w:rPr>
          <w:rStyle w:val="FootnoteReference"/>
          <w:sz w:val="18"/>
          <w:szCs w:val="18"/>
        </w:rPr>
        <w:footnoteRef/>
      </w:r>
      <w:r w:rsidRPr="00140CB3">
        <w:rPr>
          <w:sz w:val="18"/>
          <w:szCs w:val="18"/>
        </w:rPr>
        <w:t xml:space="preserve"> </w:t>
      </w:r>
      <w:r w:rsidR="00E226D2" w:rsidRPr="00140CB3">
        <w:rPr>
          <w:sz w:val="18"/>
          <w:szCs w:val="18"/>
        </w:rPr>
        <w:t xml:space="preserve"> </w:t>
      </w:r>
      <w:r w:rsidR="00482A08" w:rsidRPr="00140CB3">
        <w:rPr>
          <w:color w:val="000000" w:themeColor="text1"/>
          <w:sz w:val="18"/>
          <w:szCs w:val="18"/>
        </w:rPr>
        <w:t xml:space="preserve">Adrienne Lafrance, </w:t>
      </w:r>
      <w:r w:rsidR="00140CB3" w:rsidRPr="00140CB3">
        <w:rPr>
          <w:i/>
          <w:iCs/>
          <w:color w:val="000000" w:themeColor="text1"/>
          <w:sz w:val="18"/>
          <w:szCs w:val="18"/>
        </w:rPr>
        <w:t>“</w:t>
      </w:r>
      <w:r w:rsidR="00482A08" w:rsidRPr="00140CB3">
        <w:rPr>
          <w:i/>
          <w:iCs/>
          <w:color w:val="000000" w:themeColor="text1"/>
          <w:sz w:val="18"/>
          <w:szCs w:val="18"/>
        </w:rPr>
        <w:t>Why do people love Manhattanhenge so much</w:t>
      </w:r>
      <w:r w:rsidR="00482A08" w:rsidRPr="00140CB3">
        <w:rPr>
          <w:color w:val="000000" w:themeColor="text1"/>
          <w:sz w:val="18"/>
          <w:szCs w:val="18"/>
        </w:rPr>
        <w:t>?</w:t>
      </w:r>
      <w:r w:rsidR="00140CB3" w:rsidRPr="00140CB3">
        <w:rPr>
          <w:color w:val="000000" w:themeColor="text1"/>
          <w:sz w:val="18"/>
          <w:szCs w:val="18"/>
        </w:rPr>
        <w:t>”</w:t>
      </w:r>
      <w:r w:rsidR="00482A08" w:rsidRPr="00140CB3">
        <w:rPr>
          <w:color w:val="000000" w:themeColor="text1"/>
          <w:sz w:val="18"/>
          <w:szCs w:val="18"/>
        </w:rPr>
        <w:t xml:space="preserve"> (29/5/2014) </w:t>
      </w:r>
      <w:hyperlink r:id="rId1" w:history="1">
        <w:r w:rsidR="00482A08" w:rsidRPr="00140CB3">
          <w:rPr>
            <w:rStyle w:val="Hyperlink"/>
            <w:color w:val="000000" w:themeColor="text1"/>
            <w:sz w:val="18"/>
            <w:szCs w:val="18"/>
            <w:u w:val="none"/>
          </w:rPr>
          <w:t>www.theatlantic.com</w:t>
        </w:r>
      </w:hyperlink>
      <w:r w:rsidR="00482A08" w:rsidRPr="00140CB3">
        <w:rPr>
          <w:color w:val="000000" w:themeColor="text1"/>
          <w:sz w:val="18"/>
          <w:szCs w:val="18"/>
        </w:rPr>
        <w:t xml:space="preserve"> [accessed 3 June 2020</w:t>
      </w:r>
      <w:proofErr w:type="gramStart"/>
      <w:r w:rsidR="00482A08" w:rsidRPr="00140CB3">
        <w:rPr>
          <w:color w:val="000000" w:themeColor="text1"/>
          <w:sz w:val="18"/>
          <w:szCs w:val="18"/>
        </w:rPr>
        <w:t>] .</w:t>
      </w:r>
      <w:proofErr w:type="gramEnd"/>
    </w:p>
  </w:footnote>
  <w:footnote w:id="4">
    <w:p w14:paraId="36C89940" w14:textId="09F5F6AE" w:rsidR="004274F9" w:rsidRPr="00140CB3" w:rsidRDefault="004274F9">
      <w:pPr>
        <w:pStyle w:val="FootnoteText"/>
        <w:rPr>
          <w:sz w:val="18"/>
          <w:szCs w:val="18"/>
        </w:rPr>
      </w:pPr>
      <w:r w:rsidRPr="00140CB3">
        <w:rPr>
          <w:rStyle w:val="FootnoteReference"/>
          <w:sz w:val="18"/>
          <w:szCs w:val="18"/>
        </w:rPr>
        <w:footnoteRef/>
      </w:r>
      <w:r w:rsidRPr="00140CB3">
        <w:rPr>
          <w:sz w:val="18"/>
          <w:szCs w:val="18"/>
        </w:rPr>
        <w:t xml:space="preserve"> </w:t>
      </w:r>
      <w:r w:rsidR="00850152" w:rsidRPr="00140CB3">
        <w:rPr>
          <w:color w:val="000000" w:themeColor="text1"/>
          <w:sz w:val="18"/>
          <w:szCs w:val="18"/>
        </w:rPr>
        <w:t xml:space="preserve">Adrienne Lafrance, </w:t>
      </w:r>
      <w:r w:rsidR="00140CB3" w:rsidRPr="00140CB3">
        <w:rPr>
          <w:i/>
          <w:iCs/>
          <w:color w:val="000000" w:themeColor="text1"/>
          <w:sz w:val="18"/>
          <w:szCs w:val="18"/>
        </w:rPr>
        <w:t>“</w:t>
      </w:r>
      <w:r w:rsidR="00850152" w:rsidRPr="00140CB3">
        <w:rPr>
          <w:i/>
          <w:iCs/>
          <w:color w:val="000000" w:themeColor="text1"/>
          <w:sz w:val="18"/>
          <w:szCs w:val="18"/>
        </w:rPr>
        <w:t>Why do people love Manhattanhenge so much</w:t>
      </w:r>
      <w:r w:rsidR="00850152" w:rsidRPr="00140CB3">
        <w:rPr>
          <w:color w:val="000000" w:themeColor="text1"/>
          <w:sz w:val="18"/>
          <w:szCs w:val="18"/>
        </w:rPr>
        <w:t>?</w:t>
      </w:r>
      <w:r w:rsidR="00140CB3" w:rsidRPr="00140CB3">
        <w:rPr>
          <w:color w:val="000000" w:themeColor="text1"/>
          <w:sz w:val="18"/>
          <w:szCs w:val="18"/>
        </w:rPr>
        <w:t>”</w:t>
      </w:r>
      <w:r w:rsidR="00850152" w:rsidRPr="00140CB3">
        <w:rPr>
          <w:color w:val="000000" w:themeColor="text1"/>
          <w:sz w:val="18"/>
          <w:szCs w:val="18"/>
        </w:rPr>
        <w:t xml:space="preserve"> (29/5/2014) </w:t>
      </w:r>
    </w:p>
  </w:footnote>
  <w:footnote w:id="5">
    <w:p w14:paraId="52BBB78A" w14:textId="7FFD6A30" w:rsidR="00DF69D7" w:rsidRPr="00140CB3" w:rsidRDefault="00DF69D7">
      <w:pPr>
        <w:pStyle w:val="FootnoteText"/>
        <w:rPr>
          <w:sz w:val="18"/>
          <w:szCs w:val="18"/>
        </w:rPr>
      </w:pPr>
      <w:r w:rsidRPr="00140CB3">
        <w:rPr>
          <w:rStyle w:val="FootnoteReference"/>
          <w:sz w:val="18"/>
          <w:szCs w:val="18"/>
        </w:rPr>
        <w:footnoteRef/>
      </w:r>
      <w:r w:rsidR="0037534E" w:rsidRPr="00140CB3">
        <w:rPr>
          <w:sz w:val="18"/>
          <w:szCs w:val="18"/>
        </w:rPr>
        <w:t xml:space="preserve"> Virginia Brown, </w:t>
      </w:r>
      <w:r w:rsidR="00140CB3" w:rsidRPr="00140CB3">
        <w:rPr>
          <w:i/>
          <w:iCs/>
          <w:sz w:val="18"/>
          <w:szCs w:val="18"/>
        </w:rPr>
        <w:t>“</w:t>
      </w:r>
      <w:r w:rsidR="0037534E" w:rsidRPr="00140CB3">
        <w:rPr>
          <w:i/>
          <w:iCs/>
          <w:sz w:val="18"/>
          <w:szCs w:val="18"/>
        </w:rPr>
        <w:t>Just what is Manhattanhenge?</w:t>
      </w:r>
      <w:r w:rsidR="00140CB3" w:rsidRPr="00140CB3">
        <w:rPr>
          <w:sz w:val="18"/>
          <w:szCs w:val="18"/>
        </w:rPr>
        <w:t>”</w:t>
      </w:r>
      <w:r w:rsidR="000E29B5" w:rsidRPr="00140CB3">
        <w:rPr>
          <w:sz w:val="18"/>
          <w:szCs w:val="18"/>
        </w:rPr>
        <w:t xml:space="preserve"> </w:t>
      </w:r>
      <w:r w:rsidR="0037534E" w:rsidRPr="00140CB3">
        <w:rPr>
          <w:sz w:val="18"/>
          <w:szCs w:val="18"/>
        </w:rPr>
        <w:t>(14 July 2011) &lt;www.bbc.com &gt; [accessed 4 June 2020]</w:t>
      </w:r>
    </w:p>
  </w:footnote>
  <w:footnote w:id="6">
    <w:p w14:paraId="43194D73" w14:textId="52164371" w:rsidR="002F3BDA" w:rsidRPr="00140CB3" w:rsidRDefault="002F3BDA" w:rsidP="002F3BDA">
      <w:pPr>
        <w:pStyle w:val="FootnoteText"/>
        <w:rPr>
          <w:sz w:val="18"/>
          <w:szCs w:val="18"/>
        </w:rPr>
      </w:pPr>
      <w:r w:rsidRPr="00140CB3">
        <w:rPr>
          <w:rStyle w:val="FootnoteReference"/>
          <w:sz w:val="18"/>
          <w:szCs w:val="18"/>
        </w:rPr>
        <w:footnoteRef/>
      </w:r>
      <w:r w:rsidRPr="00140CB3">
        <w:rPr>
          <w:sz w:val="18"/>
          <w:szCs w:val="18"/>
        </w:rPr>
        <w:t xml:space="preserve"> </w:t>
      </w:r>
      <w:r w:rsidR="00E226D2" w:rsidRPr="00140CB3">
        <w:rPr>
          <w:color w:val="000000" w:themeColor="text1"/>
          <w:sz w:val="18"/>
          <w:szCs w:val="18"/>
        </w:rPr>
        <w:t xml:space="preserve">Adrienne Lafrance, </w:t>
      </w:r>
      <w:r w:rsidR="00140CB3" w:rsidRPr="00140CB3">
        <w:rPr>
          <w:i/>
          <w:iCs/>
          <w:color w:val="000000" w:themeColor="text1"/>
          <w:sz w:val="18"/>
          <w:szCs w:val="18"/>
        </w:rPr>
        <w:t>“</w:t>
      </w:r>
      <w:r w:rsidR="00E226D2" w:rsidRPr="00140CB3">
        <w:rPr>
          <w:i/>
          <w:iCs/>
          <w:color w:val="000000" w:themeColor="text1"/>
          <w:sz w:val="18"/>
          <w:szCs w:val="18"/>
        </w:rPr>
        <w:t>Why do people love Manhattanhenge so much</w:t>
      </w:r>
      <w:r w:rsidR="00E226D2" w:rsidRPr="00140CB3">
        <w:rPr>
          <w:color w:val="000000" w:themeColor="text1"/>
          <w:sz w:val="18"/>
          <w:szCs w:val="18"/>
        </w:rPr>
        <w:t>?</w:t>
      </w:r>
      <w:r w:rsidR="00140CB3" w:rsidRPr="00140CB3">
        <w:rPr>
          <w:color w:val="000000" w:themeColor="text1"/>
          <w:sz w:val="18"/>
          <w:szCs w:val="18"/>
        </w:rPr>
        <w:t>”</w:t>
      </w:r>
      <w:r w:rsidR="00E226D2" w:rsidRPr="00140CB3">
        <w:rPr>
          <w:color w:val="000000" w:themeColor="text1"/>
          <w:sz w:val="18"/>
          <w:szCs w:val="18"/>
        </w:rPr>
        <w:t xml:space="preserve"> (29/5/2014) </w:t>
      </w:r>
    </w:p>
  </w:footnote>
  <w:footnote w:id="7">
    <w:p w14:paraId="64AEF7C8" w14:textId="3DE281A6" w:rsidR="000E29B5" w:rsidRDefault="000E29B5">
      <w:pPr>
        <w:pStyle w:val="FootnoteText"/>
      </w:pPr>
      <w:r w:rsidRPr="00140CB3">
        <w:rPr>
          <w:rStyle w:val="FootnoteReference"/>
          <w:sz w:val="18"/>
          <w:szCs w:val="18"/>
        </w:rPr>
        <w:footnoteRef/>
      </w:r>
      <w:r w:rsidRPr="00140CB3">
        <w:rPr>
          <w:sz w:val="18"/>
          <w:szCs w:val="18"/>
        </w:rPr>
        <w:t xml:space="preserve"> Giulio </w:t>
      </w:r>
      <w:proofErr w:type="spellStart"/>
      <w:r w:rsidRPr="00140CB3">
        <w:rPr>
          <w:sz w:val="18"/>
          <w:szCs w:val="18"/>
        </w:rPr>
        <w:t>Magli</w:t>
      </w:r>
      <w:proofErr w:type="spellEnd"/>
      <w:r w:rsidRPr="00140CB3">
        <w:rPr>
          <w:sz w:val="18"/>
          <w:szCs w:val="18"/>
        </w:rPr>
        <w:t xml:space="preserve">, </w:t>
      </w:r>
      <w:r w:rsidR="00140CB3" w:rsidRPr="00140CB3">
        <w:rPr>
          <w:sz w:val="18"/>
          <w:szCs w:val="18"/>
        </w:rPr>
        <w:t>“</w:t>
      </w:r>
      <w:r w:rsidRPr="00140CB3">
        <w:rPr>
          <w:sz w:val="18"/>
          <w:szCs w:val="18"/>
        </w:rPr>
        <w:t xml:space="preserve">Akhet Khufu: </w:t>
      </w:r>
      <w:proofErr w:type="spellStart"/>
      <w:r w:rsidRPr="00140CB3">
        <w:rPr>
          <w:sz w:val="18"/>
          <w:szCs w:val="18"/>
        </w:rPr>
        <w:t>Archaeo</w:t>
      </w:r>
      <w:proofErr w:type="spellEnd"/>
      <w:r w:rsidRPr="00140CB3">
        <w:rPr>
          <w:sz w:val="18"/>
          <w:szCs w:val="18"/>
        </w:rPr>
        <w:t>-astronomical Hints at a Common Project of the Two Main Pyramids of Giza, Egypt</w:t>
      </w:r>
      <w:r w:rsidR="00140CB3" w:rsidRPr="00140CB3">
        <w:rPr>
          <w:sz w:val="18"/>
          <w:szCs w:val="18"/>
        </w:rPr>
        <w:t>”</w:t>
      </w:r>
      <w:r w:rsidRPr="00140CB3">
        <w:rPr>
          <w:sz w:val="18"/>
          <w:szCs w:val="18"/>
        </w:rPr>
        <w:t>, Nexus Network Journal, volume 11.1, (2007 - 201</w:t>
      </w:r>
      <w:r w:rsidRPr="00140CB3">
        <w:rPr>
          <w:color w:val="000000" w:themeColor="text1"/>
          <w:sz w:val="18"/>
          <w:szCs w:val="18"/>
        </w:rPr>
        <w:t>2), p</w:t>
      </w:r>
      <w:r w:rsidR="00140CB3" w:rsidRPr="00140CB3">
        <w:rPr>
          <w:color w:val="000000" w:themeColor="text1"/>
          <w:sz w:val="18"/>
          <w:szCs w:val="18"/>
        </w:rPr>
        <w:t>. 7</w:t>
      </w:r>
      <w:r w:rsidR="00140CB3" w:rsidRPr="00140CB3">
        <w:rPr>
          <w:color w:val="000000" w:themeColor="text1"/>
        </w:rPr>
        <w:t xml:space="preserve"> </w:t>
      </w:r>
    </w:p>
  </w:footnote>
  <w:footnote w:id="8">
    <w:p w14:paraId="18CB8B96" w14:textId="614B375D" w:rsidR="000A00F4" w:rsidRPr="00140CB3" w:rsidRDefault="000A00F4">
      <w:pPr>
        <w:pStyle w:val="FootnoteText"/>
        <w:rPr>
          <w:color w:val="000000" w:themeColor="text1"/>
          <w:sz w:val="18"/>
          <w:szCs w:val="18"/>
        </w:rPr>
      </w:pPr>
      <w:r w:rsidRPr="00140CB3">
        <w:rPr>
          <w:rStyle w:val="FootnoteReference"/>
          <w:color w:val="000000" w:themeColor="text1"/>
          <w:sz w:val="18"/>
          <w:szCs w:val="18"/>
        </w:rPr>
        <w:footnoteRef/>
      </w:r>
      <w:r w:rsidRPr="00140CB3">
        <w:rPr>
          <w:color w:val="000000" w:themeColor="text1"/>
          <w:sz w:val="18"/>
          <w:szCs w:val="18"/>
        </w:rPr>
        <w:t xml:space="preserve"> Neil deGrasse Tyson, </w:t>
      </w:r>
      <w:r w:rsidR="00140CB3" w:rsidRPr="00140CB3">
        <w:rPr>
          <w:color w:val="000000" w:themeColor="text1"/>
          <w:sz w:val="18"/>
          <w:szCs w:val="18"/>
        </w:rPr>
        <w:t>“</w:t>
      </w:r>
      <w:r w:rsidRPr="00140CB3">
        <w:rPr>
          <w:i/>
          <w:iCs/>
          <w:color w:val="000000" w:themeColor="text1"/>
          <w:sz w:val="18"/>
          <w:szCs w:val="18"/>
        </w:rPr>
        <w:t>Manhattanhenge</w:t>
      </w:r>
      <w:r w:rsidR="00140CB3" w:rsidRPr="00140CB3">
        <w:rPr>
          <w:color w:val="000000" w:themeColor="text1"/>
          <w:sz w:val="18"/>
          <w:szCs w:val="18"/>
        </w:rPr>
        <w:t>”</w:t>
      </w:r>
      <w:r w:rsidRPr="00140CB3">
        <w:rPr>
          <w:color w:val="000000" w:themeColor="text1"/>
          <w:sz w:val="18"/>
          <w:szCs w:val="18"/>
        </w:rPr>
        <w:t xml:space="preserve"> (2001) &lt;www.amnh.org&gt; [accessed 1 June 2020].</w:t>
      </w:r>
    </w:p>
  </w:footnote>
  <w:footnote w:id="9">
    <w:p w14:paraId="00DFA312" w14:textId="3DD83398" w:rsidR="00F47B2A" w:rsidRPr="00140CB3" w:rsidRDefault="00F47B2A" w:rsidP="00F47B2A">
      <w:pPr>
        <w:pStyle w:val="FootnoteText"/>
        <w:rPr>
          <w:sz w:val="18"/>
          <w:szCs w:val="18"/>
        </w:rPr>
      </w:pPr>
      <w:r w:rsidRPr="00140CB3">
        <w:rPr>
          <w:rStyle w:val="FootnoteReference"/>
          <w:color w:val="000000" w:themeColor="text1"/>
          <w:sz w:val="18"/>
          <w:szCs w:val="18"/>
        </w:rPr>
        <w:footnoteRef/>
      </w:r>
      <w:r w:rsidRPr="00140CB3">
        <w:rPr>
          <w:color w:val="000000" w:themeColor="text1"/>
          <w:sz w:val="18"/>
          <w:szCs w:val="18"/>
        </w:rPr>
        <w:t xml:space="preserve"> </w:t>
      </w:r>
      <w:r w:rsidR="00482A08" w:rsidRPr="00140CB3">
        <w:rPr>
          <w:color w:val="000000" w:themeColor="text1"/>
          <w:sz w:val="18"/>
          <w:szCs w:val="18"/>
        </w:rPr>
        <w:t xml:space="preserve">Douglas Allen, </w:t>
      </w:r>
      <w:r w:rsidR="00140CB3" w:rsidRPr="00140CB3">
        <w:rPr>
          <w:color w:val="000000" w:themeColor="text1"/>
          <w:sz w:val="18"/>
          <w:szCs w:val="18"/>
        </w:rPr>
        <w:t>“</w:t>
      </w:r>
      <w:r w:rsidR="00482A08" w:rsidRPr="00140CB3">
        <w:rPr>
          <w:i/>
          <w:iCs/>
          <w:color w:val="000000" w:themeColor="text1"/>
          <w:sz w:val="18"/>
          <w:szCs w:val="18"/>
        </w:rPr>
        <w:t>Myth and Religion in Mircea Eliade</w:t>
      </w:r>
      <w:r w:rsidR="00140CB3" w:rsidRPr="00140CB3">
        <w:rPr>
          <w:color w:val="000000" w:themeColor="text1"/>
          <w:sz w:val="18"/>
          <w:szCs w:val="18"/>
        </w:rPr>
        <w:t>”</w:t>
      </w:r>
      <w:r w:rsidR="00482A08" w:rsidRPr="00140CB3">
        <w:rPr>
          <w:color w:val="000000" w:themeColor="text1"/>
          <w:sz w:val="18"/>
          <w:szCs w:val="18"/>
        </w:rPr>
        <w:t xml:space="preserve"> (New </w:t>
      </w:r>
      <w:proofErr w:type="gramStart"/>
      <w:r w:rsidR="00482A08" w:rsidRPr="00140CB3">
        <w:rPr>
          <w:color w:val="000000" w:themeColor="text1"/>
          <w:sz w:val="18"/>
          <w:szCs w:val="18"/>
        </w:rPr>
        <w:t>York :</w:t>
      </w:r>
      <w:proofErr w:type="gramEnd"/>
      <w:r w:rsidR="00482A08" w:rsidRPr="00140CB3">
        <w:rPr>
          <w:color w:val="000000" w:themeColor="text1"/>
          <w:sz w:val="18"/>
          <w:szCs w:val="18"/>
        </w:rPr>
        <w:t xml:space="preserve"> Routledge, 2002), p. 74.</w:t>
      </w:r>
    </w:p>
  </w:footnote>
  <w:footnote w:id="10">
    <w:p w14:paraId="2BAB670D" w14:textId="7EE5E7EE" w:rsidR="00795D17" w:rsidRPr="00140CB3" w:rsidRDefault="00795D17">
      <w:pPr>
        <w:pStyle w:val="FootnoteText"/>
        <w:rPr>
          <w:sz w:val="18"/>
          <w:szCs w:val="18"/>
        </w:rPr>
      </w:pPr>
      <w:r w:rsidRPr="00140CB3">
        <w:rPr>
          <w:rStyle w:val="FootnoteReference"/>
          <w:sz w:val="18"/>
          <w:szCs w:val="18"/>
        </w:rPr>
        <w:footnoteRef/>
      </w:r>
      <w:r w:rsidRPr="00140CB3">
        <w:rPr>
          <w:sz w:val="18"/>
          <w:szCs w:val="18"/>
        </w:rPr>
        <w:t xml:space="preserve"> </w:t>
      </w:r>
      <w:r w:rsidR="0037534E" w:rsidRPr="00140CB3">
        <w:rPr>
          <w:sz w:val="18"/>
          <w:szCs w:val="18"/>
        </w:rPr>
        <w:t xml:space="preserve">Emile Durkheim, </w:t>
      </w:r>
      <w:r w:rsidR="00140CB3" w:rsidRPr="00140CB3">
        <w:rPr>
          <w:sz w:val="18"/>
          <w:szCs w:val="18"/>
        </w:rPr>
        <w:t>“</w:t>
      </w:r>
      <w:r w:rsidR="0037534E" w:rsidRPr="00140CB3">
        <w:rPr>
          <w:i/>
          <w:iCs/>
          <w:sz w:val="18"/>
          <w:szCs w:val="18"/>
        </w:rPr>
        <w:t>The Elementary forms of Religious Life</w:t>
      </w:r>
      <w:r w:rsidR="00140CB3" w:rsidRPr="00140CB3">
        <w:rPr>
          <w:sz w:val="18"/>
          <w:szCs w:val="18"/>
        </w:rPr>
        <w:t>”</w:t>
      </w:r>
      <w:r w:rsidR="0037534E" w:rsidRPr="00140CB3">
        <w:rPr>
          <w:sz w:val="18"/>
          <w:szCs w:val="18"/>
        </w:rPr>
        <w:t>, trans. by Karen E. Fields (New York: Free Press, 1995), p. xliv.</w:t>
      </w:r>
    </w:p>
  </w:footnote>
  <w:footnote w:id="11">
    <w:p w14:paraId="5FE3E9EB" w14:textId="0B5C11EF" w:rsidR="00402939" w:rsidRPr="00140CB3" w:rsidRDefault="00402939" w:rsidP="00BD60D0">
      <w:pPr>
        <w:pStyle w:val="FootnoteText"/>
        <w:rPr>
          <w:sz w:val="18"/>
          <w:szCs w:val="18"/>
        </w:rPr>
      </w:pPr>
      <w:r w:rsidRPr="00140CB3">
        <w:rPr>
          <w:rStyle w:val="FootnoteReference"/>
          <w:sz w:val="18"/>
          <w:szCs w:val="18"/>
        </w:rPr>
        <w:footnoteRef/>
      </w:r>
      <w:r w:rsidRPr="00140CB3">
        <w:rPr>
          <w:sz w:val="18"/>
          <w:szCs w:val="18"/>
        </w:rPr>
        <w:t xml:space="preserve"> </w:t>
      </w:r>
      <w:r w:rsidR="0037534E" w:rsidRPr="00140CB3">
        <w:rPr>
          <w:sz w:val="18"/>
          <w:szCs w:val="18"/>
        </w:rPr>
        <w:t xml:space="preserve">Zahi Hawass, </w:t>
      </w:r>
      <w:r w:rsidR="00140CB3" w:rsidRPr="00140CB3">
        <w:rPr>
          <w:sz w:val="18"/>
          <w:szCs w:val="18"/>
        </w:rPr>
        <w:t>“</w:t>
      </w:r>
      <w:r w:rsidR="0037534E" w:rsidRPr="00140CB3">
        <w:rPr>
          <w:i/>
          <w:iCs/>
          <w:sz w:val="18"/>
          <w:szCs w:val="18"/>
        </w:rPr>
        <w:t>Will we celebrate the Sphinx’s sun alignment?</w:t>
      </w:r>
      <w:r w:rsidR="00140CB3" w:rsidRPr="00140CB3">
        <w:rPr>
          <w:i/>
          <w:iCs/>
          <w:sz w:val="18"/>
          <w:szCs w:val="18"/>
        </w:rPr>
        <w:t>”</w:t>
      </w:r>
      <w:r w:rsidR="0037534E" w:rsidRPr="00140CB3">
        <w:rPr>
          <w:sz w:val="18"/>
          <w:szCs w:val="18"/>
        </w:rPr>
        <w:t xml:space="preserve"> (28 January 2020) &lt;www.egyptindependent.com/&gt; [accessed 4 June 2020].</w:t>
      </w:r>
    </w:p>
  </w:footnote>
  <w:footnote w:id="12">
    <w:p w14:paraId="6E7C28F5" w14:textId="723925A6" w:rsidR="00703622" w:rsidRPr="00703622" w:rsidRDefault="000A00F4" w:rsidP="00BD60D0">
      <w:pPr>
        <w:spacing w:after="0" w:line="240" w:lineRule="auto"/>
        <w:rPr>
          <w:color w:val="FF0000"/>
          <w:sz w:val="20"/>
          <w:szCs w:val="20"/>
        </w:rPr>
      </w:pPr>
      <w:r w:rsidRPr="00140CB3">
        <w:rPr>
          <w:rStyle w:val="FootnoteReference"/>
          <w:color w:val="000000" w:themeColor="text1"/>
          <w:sz w:val="18"/>
          <w:szCs w:val="18"/>
        </w:rPr>
        <w:footnoteRef/>
      </w:r>
      <w:r w:rsidRPr="00140CB3">
        <w:rPr>
          <w:color w:val="000000" w:themeColor="text1"/>
          <w:sz w:val="18"/>
          <w:szCs w:val="18"/>
        </w:rPr>
        <w:t xml:space="preserve"> </w:t>
      </w:r>
      <w:r w:rsidR="00482A08" w:rsidRPr="00140CB3">
        <w:rPr>
          <w:color w:val="000000" w:themeColor="text1"/>
          <w:sz w:val="18"/>
          <w:szCs w:val="18"/>
        </w:rPr>
        <w:t xml:space="preserve">Bryan </w:t>
      </w:r>
      <w:proofErr w:type="spellStart"/>
      <w:r w:rsidR="00BD60D0">
        <w:rPr>
          <w:color w:val="000000" w:themeColor="text1"/>
          <w:sz w:val="18"/>
          <w:szCs w:val="18"/>
        </w:rPr>
        <w:t>Penprase</w:t>
      </w:r>
      <w:proofErr w:type="spellEnd"/>
      <w:r w:rsidR="00482A08" w:rsidRPr="00140CB3">
        <w:rPr>
          <w:color w:val="000000" w:themeColor="text1"/>
          <w:sz w:val="18"/>
          <w:szCs w:val="18"/>
        </w:rPr>
        <w:t xml:space="preserve">, </w:t>
      </w:r>
      <w:r w:rsidR="00140CB3" w:rsidRPr="00140CB3">
        <w:rPr>
          <w:color w:val="000000" w:themeColor="text1"/>
          <w:sz w:val="18"/>
          <w:szCs w:val="18"/>
        </w:rPr>
        <w:t>“</w:t>
      </w:r>
      <w:r w:rsidR="00482A08" w:rsidRPr="00140CB3">
        <w:rPr>
          <w:i/>
          <w:iCs/>
          <w:color w:val="000000" w:themeColor="text1"/>
          <w:sz w:val="18"/>
          <w:szCs w:val="18"/>
        </w:rPr>
        <w:t>The Power of Stars</w:t>
      </w:r>
      <w:r w:rsidR="00140CB3" w:rsidRPr="00140CB3">
        <w:rPr>
          <w:color w:val="000000" w:themeColor="text1"/>
          <w:sz w:val="18"/>
          <w:szCs w:val="18"/>
        </w:rPr>
        <w:t>”</w:t>
      </w:r>
      <w:r w:rsidR="00482A08" w:rsidRPr="00140CB3">
        <w:rPr>
          <w:color w:val="000000" w:themeColor="text1"/>
          <w:sz w:val="18"/>
          <w:szCs w:val="18"/>
        </w:rPr>
        <w:t xml:space="preserve">, 2 </w:t>
      </w:r>
      <w:proofErr w:type="spellStart"/>
      <w:r w:rsidR="00482A08" w:rsidRPr="00140CB3">
        <w:rPr>
          <w:color w:val="000000" w:themeColor="text1"/>
          <w:sz w:val="18"/>
          <w:szCs w:val="18"/>
        </w:rPr>
        <w:t>edn</w:t>
      </w:r>
      <w:proofErr w:type="spellEnd"/>
      <w:r w:rsidR="00482A08" w:rsidRPr="00140CB3">
        <w:rPr>
          <w:color w:val="000000" w:themeColor="text1"/>
          <w:sz w:val="18"/>
          <w:szCs w:val="18"/>
        </w:rPr>
        <w:t xml:space="preserve"> </w:t>
      </w:r>
      <w:proofErr w:type="gramStart"/>
      <w:r w:rsidR="00482A08" w:rsidRPr="00140CB3">
        <w:rPr>
          <w:color w:val="000000" w:themeColor="text1"/>
          <w:sz w:val="18"/>
          <w:szCs w:val="18"/>
        </w:rPr>
        <w:t>( New</w:t>
      </w:r>
      <w:proofErr w:type="gramEnd"/>
      <w:r w:rsidR="00482A08" w:rsidRPr="00140CB3">
        <w:rPr>
          <w:color w:val="000000" w:themeColor="text1"/>
          <w:sz w:val="18"/>
          <w:szCs w:val="18"/>
        </w:rPr>
        <w:t xml:space="preserve"> York: Springer Verlag, 2017), p. 254</w:t>
      </w:r>
    </w:p>
  </w:footnote>
  <w:footnote w:id="13">
    <w:p w14:paraId="084EFBA4" w14:textId="16002D0C" w:rsidR="000A00F4" w:rsidRPr="00140CB3" w:rsidRDefault="000A00F4" w:rsidP="00BD60D0">
      <w:pPr>
        <w:spacing w:after="0" w:line="240" w:lineRule="auto"/>
        <w:rPr>
          <w:sz w:val="18"/>
          <w:szCs w:val="18"/>
        </w:rPr>
      </w:pPr>
      <w:r w:rsidRPr="00703622">
        <w:rPr>
          <w:rStyle w:val="FootnoteReference"/>
          <w:sz w:val="20"/>
          <w:szCs w:val="20"/>
        </w:rPr>
        <w:footnoteRef/>
      </w:r>
      <w:r w:rsidR="00482A08">
        <w:rPr>
          <w:sz w:val="20"/>
          <w:szCs w:val="20"/>
        </w:rPr>
        <w:t xml:space="preserve"> </w:t>
      </w:r>
      <w:r w:rsidR="00482A08" w:rsidRPr="00140CB3">
        <w:rPr>
          <w:color w:val="000000" w:themeColor="text1"/>
          <w:sz w:val="18"/>
          <w:szCs w:val="18"/>
        </w:rPr>
        <w:t xml:space="preserve">Adrienne Lafrance, </w:t>
      </w:r>
      <w:r w:rsidR="00140CB3" w:rsidRPr="00140CB3">
        <w:rPr>
          <w:i/>
          <w:iCs/>
          <w:color w:val="000000" w:themeColor="text1"/>
          <w:sz w:val="18"/>
          <w:szCs w:val="18"/>
        </w:rPr>
        <w:t>“</w:t>
      </w:r>
      <w:r w:rsidR="00482A08" w:rsidRPr="00140CB3">
        <w:rPr>
          <w:i/>
          <w:iCs/>
          <w:color w:val="000000" w:themeColor="text1"/>
          <w:sz w:val="18"/>
          <w:szCs w:val="18"/>
        </w:rPr>
        <w:t>Why do people love Manhattanhenge so much</w:t>
      </w:r>
      <w:r w:rsidR="00482A08" w:rsidRPr="00140CB3">
        <w:rPr>
          <w:color w:val="000000" w:themeColor="text1"/>
          <w:sz w:val="18"/>
          <w:szCs w:val="18"/>
        </w:rPr>
        <w:t>?</w:t>
      </w:r>
      <w:r w:rsidR="00140CB3" w:rsidRPr="00140CB3">
        <w:rPr>
          <w:color w:val="000000" w:themeColor="text1"/>
          <w:sz w:val="18"/>
          <w:szCs w:val="18"/>
        </w:rPr>
        <w:t>”</w:t>
      </w:r>
      <w:r w:rsidR="00482A08" w:rsidRPr="00140CB3">
        <w:rPr>
          <w:color w:val="000000" w:themeColor="text1"/>
          <w:sz w:val="18"/>
          <w:szCs w:val="18"/>
        </w:rPr>
        <w:t xml:space="preserve"> (29/5/2014) </w:t>
      </w:r>
    </w:p>
  </w:footnote>
  <w:footnote w:id="14">
    <w:p w14:paraId="046400BD" w14:textId="4ED08247" w:rsidR="000A00F4" w:rsidRPr="00140CB3" w:rsidRDefault="000A00F4" w:rsidP="00BD60D0">
      <w:pPr>
        <w:pStyle w:val="FootnoteText"/>
        <w:rPr>
          <w:sz w:val="18"/>
          <w:szCs w:val="18"/>
        </w:rPr>
      </w:pPr>
      <w:r w:rsidRPr="00140CB3">
        <w:rPr>
          <w:rStyle w:val="FootnoteReference"/>
          <w:sz w:val="18"/>
          <w:szCs w:val="18"/>
        </w:rPr>
        <w:footnoteRef/>
      </w:r>
      <w:r w:rsidRPr="00140CB3">
        <w:rPr>
          <w:sz w:val="18"/>
          <w:szCs w:val="18"/>
        </w:rPr>
        <w:t xml:space="preserve"> </w:t>
      </w:r>
      <w:r w:rsidR="00640BFE" w:rsidRPr="00140CB3">
        <w:rPr>
          <w:sz w:val="18"/>
          <w:szCs w:val="18"/>
        </w:rPr>
        <w:t xml:space="preserve">Fabienne Lang, </w:t>
      </w:r>
      <w:r w:rsidR="00140CB3" w:rsidRPr="00140CB3">
        <w:rPr>
          <w:sz w:val="18"/>
          <w:szCs w:val="18"/>
        </w:rPr>
        <w:t>“</w:t>
      </w:r>
      <w:r w:rsidR="00640BFE" w:rsidRPr="00140CB3">
        <w:rPr>
          <w:sz w:val="18"/>
          <w:szCs w:val="18"/>
        </w:rPr>
        <w:t>Neil deGrasse Tyson's First Word Added to the Oxford English Dictionary</w:t>
      </w:r>
      <w:r w:rsidR="00140CB3" w:rsidRPr="00140CB3">
        <w:rPr>
          <w:sz w:val="18"/>
          <w:szCs w:val="18"/>
        </w:rPr>
        <w:t>”</w:t>
      </w:r>
      <w:r w:rsidR="00640BFE" w:rsidRPr="00140CB3">
        <w:rPr>
          <w:sz w:val="18"/>
          <w:szCs w:val="18"/>
        </w:rPr>
        <w:t xml:space="preserve"> (27 September 2019) &lt;www.interestingengineering.com/&gt; [accessed 1 June 2020].</w:t>
      </w:r>
    </w:p>
  </w:footnote>
  <w:footnote w:id="15">
    <w:p w14:paraId="7ACE40A6" w14:textId="67BC4258" w:rsidR="00D05839" w:rsidRPr="00140CB3" w:rsidRDefault="00D05839" w:rsidP="00BD60D0">
      <w:pPr>
        <w:pStyle w:val="FootnoteText"/>
        <w:rPr>
          <w:sz w:val="18"/>
          <w:szCs w:val="18"/>
        </w:rPr>
      </w:pPr>
      <w:r w:rsidRPr="00140CB3">
        <w:rPr>
          <w:rStyle w:val="FootnoteReference"/>
          <w:sz w:val="18"/>
          <w:szCs w:val="18"/>
        </w:rPr>
        <w:footnoteRef/>
      </w:r>
      <w:r w:rsidRPr="00140CB3">
        <w:rPr>
          <w:sz w:val="18"/>
          <w:szCs w:val="18"/>
        </w:rPr>
        <w:t xml:space="preserve"> </w:t>
      </w:r>
      <w:r w:rsidR="00666031" w:rsidRPr="00140CB3">
        <w:rPr>
          <w:sz w:val="18"/>
          <w:szCs w:val="18"/>
        </w:rPr>
        <w:t xml:space="preserve">Zahi Hawass, </w:t>
      </w:r>
      <w:r w:rsidR="00140CB3" w:rsidRPr="00140CB3">
        <w:rPr>
          <w:sz w:val="18"/>
          <w:szCs w:val="18"/>
        </w:rPr>
        <w:t>“</w:t>
      </w:r>
      <w:r w:rsidR="00666031" w:rsidRPr="00140CB3">
        <w:rPr>
          <w:sz w:val="18"/>
          <w:szCs w:val="18"/>
        </w:rPr>
        <w:t>Will we celebrate the Sphinx’s sun alignment?</w:t>
      </w:r>
      <w:r w:rsidR="00140CB3" w:rsidRPr="00140CB3">
        <w:rPr>
          <w:sz w:val="18"/>
          <w:szCs w:val="18"/>
        </w:rPr>
        <w:t>”</w:t>
      </w:r>
      <w:r w:rsidR="00666031" w:rsidRPr="00140CB3">
        <w:rPr>
          <w:sz w:val="18"/>
          <w:szCs w:val="18"/>
        </w:rPr>
        <w:t xml:space="preserve"> (28 January 2020) &lt;https://egyptindependent.com/&gt; [accessed 4 June 2020].</w:t>
      </w:r>
    </w:p>
  </w:footnote>
  <w:footnote w:id="16">
    <w:p w14:paraId="219F3683" w14:textId="5FF079A8" w:rsidR="00D05839" w:rsidRPr="00140CB3" w:rsidRDefault="00D05839">
      <w:pPr>
        <w:pStyle w:val="FootnoteText"/>
        <w:rPr>
          <w:sz w:val="18"/>
          <w:szCs w:val="18"/>
        </w:rPr>
      </w:pPr>
      <w:r w:rsidRPr="00140CB3">
        <w:rPr>
          <w:rStyle w:val="FootnoteReference"/>
          <w:sz w:val="18"/>
          <w:szCs w:val="18"/>
        </w:rPr>
        <w:footnoteRef/>
      </w:r>
      <w:r w:rsidRPr="00140CB3">
        <w:rPr>
          <w:sz w:val="18"/>
          <w:szCs w:val="18"/>
        </w:rPr>
        <w:t xml:space="preserve"> </w:t>
      </w:r>
      <w:r w:rsidR="00666031" w:rsidRPr="00140CB3">
        <w:rPr>
          <w:sz w:val="18"/>
          <w:szCs w:val="18"/>
        </w:rPr>
        <w:t xml:space="preserve">Zahi Hawass, </w:t>
      </w:r>
      <w:r w:rsidR="00140CB3" w:rsidRPr="00140CB3">
        <w:rPr>
          <w:sz w:val="18"/>
          <w:szCs w:val="18"/>
        </w:rPr>
        <w:t>“</w:t>
      </w:r>
      <w:r w:rsidR="00666031" w:rsidRPr="00140CB3">
        <w:rPr>
          <w:sz w:val="18"/>
          <w:szCs w:val="18"/>
        </w:rPr>
        <w:t>Will we celebrate the Sphinx’s sun alignment?</w:t>
      </w:r>
      <w:r w:rsidR="00140CB3" w:rsidRPr="00140CB3">
        <w:rPr>
          <w:sz w:val="18"/>
          <w:szCs w:val="18"/>
        </w:rPr>
        <w:t>”</w:t>
      </w:r>
      <w:r w:rsidR="00666031" w:rsidRPr="00140CB3">
        <w:rPr>
          <w:sz w:val="18"/>
          <w:szCs w:val="18"/>
        </w:rPr>
        <w:t xml:space="preserve"> (28 January 2020) </w:t>
      </w:r>
    </w:p>
  </w:footnote>
  <w:footnote w:id="17">
    <w:p w14:paraId="042BFDA1" w14:textId="7078323B" w:rsidR="00A26D72" w:rsidRPr="00140CB3" w:rsidRDefault="00A26D72" w:rsidP="00482A08">
      <w:pPr>
        <w:shd w:val="clear" w:color="auto" w:fill="FFFFFF"/>
        <w:spacing w:after="100" w:afterAutospacing="1" w:line="336" w:lineRule="atLeast"/>
        <w:rPr>
          <w:rFonts w:ascii="Arial" w:eastAsia="Times New Roman" w:hAnsi="Arial" w:cs="Arial"/>
          <w:color w:val="000000"/>
          <w:sz w:val="18"/>
          <w:szCs w:val="18"/>
        </w:rPr>
      </w:pPr>
      <w:r w:rsidRPr="00140CB3">
        <w:rPr>
          <w:rStyle w:val="FootnoteReference"/>
          <w:sz w:val="18"/>
          <w:szCs w:val="18"/>
        </w:rPr>
        <w:footnoteRef/>
      </w:r>
      <w:r w:rsidRPr="00140CB3">
        <w:rPr>
          <w:sz w:val="18"/>
          <w:szCs w:val="18"/>
        </w:rPr>
        <w:t xml:space="preserve"> </w:t>
      </w:r>
      <w:r w:rsidR="00482A08" w:rsidRPr="00140CB3">
        <w:rPr>
          <w:sz w:val="18"/>
          <w:szCs w:val="18"/>
        </w:rPr>
        <w:t xml:space="preserve">Virginia Brown, </w:t>
      </w:r>
      <w:r w:rsidR="00140CB3" w:rsidRPr="00140CB3">
        <w:rPr>
          <w:sz w:val="18"/>
          <w:szCs w:val="18"/>
        </w:rPr>
        <w:t>“</w:t>
      </w:r>
      <w:r w:rsidR="00482A08" w:rsidRPr="00140CB3">
        <w:rPr>
          <w:sz w:val="18"/>
          <w:szCs w:val="18"/>
        </w:rPr>
        <w:t>Just what is Manhattanhenge?</w:t>
      </w:r>
      <w:r w:rsidR="00140CB3" w:rsidRPr="00140CB3">
        <w:rPr>
          <w:sz w:val="18"/>
          <w:szCs w:val="18"/>
        </w:rPr>
        <w:t>”</w:t>
      </w:r>
      <w:r w:rsidR="00482A08" w:rsidRPr="00140CB3">
        <w:rPr>
          <w:sz w:val="18"/>
          <w:szCs w:val="18"/>
        </w:rPr>
        <w:t xml:space="preserve"> (14 July 2011) &lt;www.bbc.com&gt; [accessed 4 June 2020]</w:t>
      </w:r>
    </w:p>
  </w:footnote>
  <w:footnote w:id="18">
    <w:p w14:paraId="0AD816D7" w14:textId="2EBA408F" w:rsidR="00703622" w:rsidRPr="003632C5" w:rsidRDefault="00703622" w:rsidP="00703622">
      <w:pPr>
        <w:rPr>
          <w:color w:val="FF0000"/>
        </w:rPr>
      </w:pPr>
      <w:r w:rsidRPr="00140CB3">
        <w:rPr>
          <w:rStyle w:val="FootnoteReference"/>
          <w:sz w:val="18"/>
          <w:szCs w:val="18"/>
        </w:rPr>
        <w:footnoteRef/>
      </w:r>
      <w:r w:rsidRPr="00140CB3">
        <w:rPr>
          <w:sz w:val="18"/>
          <w:szCs w:val="18"/>
        </w:rPr>
        <w:t xml:space="preserve"> </w:t>
      </w:r>
      <w:r w:rsidRPr="00140CB3">
        <w:rPr>
          <w:color w:val="000000" w:themeColor="text1"/>
          <w:sz w:val="18"/>
          <w:szCs w:val="18"/>
        </w:rPr>
        <w:t xml:space="preserve">Lisa </w:t>
      </w:r>
      <w:proofErr w:type="gramStart"/>
      <w:r w:rsidRPr="00140CB3">
        <w:rPr>
          <w:color w:val="000000" w:themeColor="text1"/>
          <w:sz w:val="18"/>
          <w:szCs w:val="18"/>
        </w:rPr>
        <w:t xml:space="preserve">Grunwald‘ </w:t>
      </w:r>
      <w:r w:rsidRPr="00140CB3">
        <w:rPr>
          <w:i/>
          <w:iCs/>
          <w:color w:val="000000" w:themeColor="text1"/>
          <w:sz w:val="18"/>
          <w:szCs w:val="18"/>
        </w:rPr>
        <w:t>Time</w:t>
      </w:r>
      <w:proofErr w:type="gramEnd"/>
      <w:r w:rsidRPr="00140CB3">
        <w:rPr>
          <w:i/>
          <w:iCs/>
          <w:color w:val="000000" w:themeColor="text1"/>
          <w:sz w:val="18"/>
          <w:szCs w:val="18"/>
        </w:rPr>
        <w:t xml:space="preserve"> after Time, a novel</w:t>
      </w:r>
      <w:r w:rsidRPr="00140CB3">
        <w:rPr>
          <w:color w:val="000000" w:themeColor="text1"/>
          <w:sz w:val="18"/>
          <w:szCs w:val="18"/>
        </w:rPr>
        <w:t xml:space="preserve"> ’ ( Random House publications, 2019 )</w:t>
      </w:r>
      <w:r w:rsidR="000E29B5" w:rsidRPr="00140CB3">
        <w:rPr>
          <w:color w:val="000000" w:themeColor="text1"/>
          <w:sz w:val="18"/>
          <w:szCs w:val="18"/>
        </w:rPr>
        <w:t xml:space="preserve"> p. 285</w:t>
      </w:r>
      <w:r w:rsidR="000E29B5">
        <w:rPr>
          <w:color w:val="000000" w:themeColor="text1"/>
        </w:rPr>
        <w:t xml:space="preserve"> </w:t>
      </w:r>
    </w:p>
  </w:footnote>
  <w:footnote w:id="19">
    <w:p w14:paraId="7598F825" w14:textId="68FF4FD1" w:rsidR="00752963" w:rsidRDefault="00752963">
      <w:pPr>
        <w:pStyle w:val="FootnoteText"/>
      </w:pPr>
      <w:r>
        <w:rPr>
          <w:rStyle w:val="FootnoteReference"/>
        </w:rPr>
        <w:footnoteRef/>
      </w:r>
      <w:r>
        <w:t xml:space="preserve"> </w:t>
      </w:r>
      <w:r w:rsidRPr="00752963">
        <w:t>Virginia Brown, “Just what is Manhattanhenge?” (14 July 2011)</w:t>
      </w:r>
    </w:p>
  </w:footnote>
  <w:footnote w:id="20">
    <w:p w14:paraId="5EB6950D" w14:textId="01705F8C" w:rsidR="00634654" w:rsidRDefault="00634654">
      <w:pPr>
        <w:pStyle w:val="FootnoteText"/>
      </w:pPr>
      <w:r>
        <w:rPr>
          <w:rStyle w:val="FootnoteReference"/>
        </w:rPr>
        <w:footnoteRef/>
      </w:r>
      <w:r>
        <w:t xml:space="preserve"> </w:t>
      </w:r>
      <w:r w:rsidR="00752963" w:rsidRPr="00140CB3">
        <w:rPr>
          <w:color w:val="000000" w:themeColor="text1"/>
          <w:sz w:val="18"/>
          <w:szCs w:val="18"/>
        </w:rPr>
        <w:t xml:space="preserve">Adrienne Lafrance, </w:t>
      </w:r>
      <w:r w:rsidR="00752963" w:rsidRPr="00140CB3">
        <w:rPr>
          <w:i/>
          <w:iCs/>
          <w:color w:val="000000" w:themeColor="text1"/>
          <w:sz w:val="18"/>
          <w:szCs w:val="18"/>
        </w:rPr>
        <w:t>“Why do people love Manhattanhenge so much</w:t>
      </w:r>
      <w:r w:rsidR="00752963" w:rsidRPr="00140CB3">
        <w:rPr>
          <w:color w:val="000000" w:themeColor="text1"/>
          <w:sz w:val="18"/>
          <w:szCs w:val="18"/>
        </w:rPr>
        <w:t>?” (29/5/2014)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567D7"/>
    <w:multiLevelType w:val="multilevel"/>
    <w:tmpl w:val="C75A7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BE8"/>
    <w:rsid w:val="00022AC5"/>
    <w:rsid w:val="00040960"/>
    <w:rsid w:val="000444E5"/>
    <w:rsid w:val="00047828"/>
    <w:rsid w:val="000A00F4"/>
    <w:rsid w:val="000A1788"/>
    <w:rsid w:val="000C411C"/>
    <w:rsid w:val="000E29B5"/>
    <w:rsid w:val="000F5896"/>
    <w:rsid w:val="000F7D7D"/>
    <w:rsid w:val="00126DB8"/>
    <w:rsid w:val="0013444A"/>
    <w:rsid w:val="00140CB3"/>
    <w:rsid w:val="001567FD"/>
    <w:rsid w:val="00157756"/>
    <w:rsid w:val="001B7856"/>
    <w:rsid w:val="001C0A5A"/>
    <w:rsid w:val="001C3DF9"/>
    <w:rsid w:val="001D3E57"/>
    <w:rsid w:val="00201724"/>
    <w:rsid w:val="00202BF6"/>
    <w:rsid w:val="00267353"/>
    <w:rsid w:val="0028368E"/>
    <w:rsid w:val="002B7C30"/>
    <w:rsid w:val="002D58B7"/>
    <w:rsid w:val="002F3BDA"/>
    <w:rsid w:val="002F77B5"/>
    <w:rsid w:val="00305841"/>
    <w:rsid w:val="00322933"/>
    <w:rsid w:val="003407E6"/>
    <w:rsid w:val="0034086A"/>
    <w:rsid w:val="00347B94"/>
    <w:rsid w:val="003632C5"/>
    <w:rsid w:val="0036446E"/>
    <w:rsid w:val="0037534E"/>
    <w:rsid w:val="003B26FA"/>
    <w:rsid w:val="003C16BB"/>
    <w:rsid w:val="003E245C"/>
    <w:rsid w:val="00402939"/>
    <w:rsid w:val="00403B6B"/>
    <w:rsid w:val="004274F9"/>
    <w:rsid w:val="00432EA6"/>
    <w:rsid w:val="00482A08"/>
    <w:rsid w:val="004B1A9B"/>
    <w:rsid w:val="004E0A17"/>
    <w:rsid w:val="004F57D2"/>
    <w:rsid w:val="00506568"/>
    <w:rsid w:val="00520E5F"/>
    <w:rsid w:val="00522F89"/>
    <w:rsid w:val="00524C0C"/>
    <w:rsid w:val="0053710B"/>
    <w:rsid w:val="00573384"/>
    <w:rsid w:val="005C3E05"/>
    <w:rsid w:val="005D7750"/>
    <w:rsid w:val="005D77D1"/>
    <w:rsid w:val="005F6D1E"/>
    <w:rsid w:val="00603F09"/>
    <w:rsid w:val="00612B35"/>
    <w:rsid w:val="00627277"/>
    <w:rsid w:val="0063031E"/>
    <w:rsid w:val="00634654"/>
    <w:rsid w:val="00640BFE"/>
    <w:rsid w:val="00666031"/>
    <w:rsid w:val="00697EC8"/>
    <w:rsid w:val="006A29D9"/>
    <w:rsid w:val="006B568D"/>
    <w:rsid w:val="006C3729"/>
    <w:rsid w:val="006C5F65"/>
    <w:rsid w:val="00703622"/>
    <w:rsid w:val="0075175F"/>
    <w:rsid w:val="00752963"/>
    <w:rsid w:val="00770D88"/>
    <w:rsid w:val="007814F7"/>
    <w:rsid w:val="00795D17"/>
    <w:rsid w:val="007D3179"/>
    <w:rsid w:val="007F0423"/>
    <w:rsid w:val="007F31A1"/>
    <w:rsid w:val="008057DD"/>
    <w:rsid w:val="00812AB7"/>
    <w:rsid w:val="00812ED4"/>
    <w:rsid w:val="00830524"/>
    <w:rsid w:val="00850152"/>
    <w:rsid w:val="00875E52"/>
    <w:rsid w:val="00877E35"/>
    <w:rsid w:val="00892860"/>
    <w:rsid w:val="008C2BE8"/>
    <w:rsid w:val="008C602A"/>
    <w:rsid w:val="008C6C0C"/>
    <w:rsid w:val="008D1EB1"/>
    <w:rsid w:val="008F1E03"/>
    <w:rsid w:val="00903B6A"/>
    <w:rsid w:val="00966315"/>
    <w:rsid w:val="009902DC"/>
    <w:rsid w:val="00992704"/>
    <w:rsid w:val="0099657C"/>
    <w:rsid w:val="009B4ABF"/>
    <w:rsid w:val="009D111A"/>
    <w:rsid w:val="00A24CFF"/>
    <w:rsid w:val="00A26D72"/>
    <w:rsid w:val="00A54752"/>
    <w:rsid w:val="00A72E7F"/>
    <w:rsid w:val="00A83C33"/>
    <w:rsid w:val="00AB5149"/>
    <w:rsid w:val="00AD0C03"/>
    <w:rsid w:val="00AD38BD"/>
    <w:rsid w:val="00AD788B"/>
    <w:rsid w:val="00B52F9E"/>
    <w:rsid w:val="00B8024F"/>
    <w:rsid w:val="00BD012E"/>
    <w:rsid w:val="00BD60D0"/>
    <w:rsid w:val="00BE5425"/>
    <w:rsid w:val="00C404DE"/>
    <w:rsid w:val="00CB380B"/>
    <w:rsid w:val="00CC5A93"/>
    <w:rsid w:val="00CF57E2"/>
    <w:rsid w:val="00D05839"/>
    <w:rsid w:val="00D47EF9"/>
    <w:rsid w:val="00D707B8"/>
    <w:rsid w:val="00DB50AE"/>
    <w:rsid w:val="00DF67CE"/>
    <w:rsid w:val="00DF69D7"/>
    <w:rsid w:val="00DF6C36"/>
    <w:rsid w:val="00E226D2"/>
    <w:rsid w:val="00E32017"/>
    <w:rsid w:val="00E51688"/>
    <w:rsid w:val="00E656B1"/>
    <w:rsid w:val="00E66312"/>
    <w:rsid w:val="00E8762E"/>
    <w:rsid w:val="00E87DE1"/>
    <w:rsid w:val="00EC621C"/>
    <w:rsid w:val="00ED0CBF"/>
    <w:rsid w:val="00ED7BF9"/>
    <w:rsid w:val="00EE58E0"/>
    <w:rsid w:val="00EF68C2"/>
    <w:rsid w:val="00EF715E"/>
    <w:rsid w:val="00F0021F"/>
    <w:rsid w:val="00F022EE"/>
    <w:rsid w:val="00F31453"/>
    <w:rsid w:val="00F47B2A"/>
    <w:rsid w:val="00F62473"/>
    <w:rsid w:val="00F71E74"/>
    <w:rsid w:val="00FB57D6"/>
    <w:rsid w:val="00FF29B8"/>
    <w:rsid w:val="00FF48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086E6"/>
  <w15:chartTrackingRefBased/>
  <w15:docId w15:val="{EC0454F5-49FD-4C6C-A110-0C604780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877E35"/>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7E6"/>
    <w:rPr>
      <w:color w:val="0000FF"/>
      <w:u w:val="single"/>
    </w:rPr>
  </w:style>
  <w:style w:type="paragraph" w:styleId="FootnoteText">
    <w:name w:val="footnote text"/>
    <w:basedOn w:val="Normal"/>
    <w:link w:val="FootnoteTextChar"/>
    <w:uiPriority w:val="99"/>
    <w:semiHidden/>
    <w:unhideWhenUsed/>
    <w:rsid w:val="005065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6568"/>
    <w:rPr>
      <w:sz w:val="20"/>
      <w:szCs w:val="20"/>
    </w:rPr>
  </w:style>
  <w:style w:type="character" w:styleId="FootnoteReference">
    <w:name w:val="footnote reference"/>
    <w:basedOn w:val="DefaultParagraphFont"/>
    <w:uiPriority w:val="99"/>
    <w:semiHidden/>
    <w:unhideWhenUsed/>
    <w:rsid w:val="00506568"/>
    <w:rPr>
      <w:vertAlign w:val="superscript"/>
    </w:rPr>
  </w:style>
  <w:style w:type="paragraph" w:customStyle="1" w:styleId="reflistitem">
    <w:name w:val="reflistitem"/>
    <w:basedOn w:val="Normal"/>
    <w:rsid w:val="0030584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button-text">
    <w:name w:val="ui-button-text"/>
    <w:basedOn w:val="DefaultParagraphFont"/>
    <w:rsid w:val="00305841"/>
  </w:style>
  <w:style w:type="paragraph" w:styleId="ListParagraph">
    <w:name w:val="List Paragraph"/>
    <w:basedOn w:val="Normal"/>
    <w:uiPriority w:val="34"/>
    <w:qFormat/>
    <w:rsid w:val="003E245C"/>
    <w:pPr>
      <w:ind w:left="720"/>
      <w:contextualSpacing/>
    </w:pPr>
  </w:style>
  <w:style w:type="character" w:styleId="UnresolvedMention">
    <w:name w:val="Unresolved Mention"/>
    <w:basedOn w:val="DefaultParagraphFont"/>
    <w:uiPriority w:val="99"/>
    <w:semiHidden/>
    <w:unhideWhenUsed/>
    <w:rsid w:val="00875E52"/>
    <w:rPr>
      <w:color w:val="605E5C"/>
      <w:shd w:val="clear" w:color="auto" w:fill="E1DFDD"/>
    </w:rPr>
  </w:style>
  <w:style w:type="paragraph" w:styleId="Caption">
    <w:name w:val="caption"/>
    <w:basedOn w:val="Normal"/>
    <w:next w:val="Normal"/>
    <w:uiPriority w:val="35"/>
    <w:unhideWhenUsed/>
    <w:qFormat/>
    <w:rsid w:val="001D3E5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D7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750"/>
  </w:style>
  <w:style w:type="paragraph" w:styleId="Footer">
    <w:name w:val="footer"/>
    <w:basedOn w:val="Normal"/>
    <w:link w:val="FooterChar"/>
    <w:uiPriority w:val="99"/>
    <w:unhideWhenUsed/>
    <w:rsid w:val="005D7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750"/>
  </w:style>
  <w:style w:type="character" w:customStyle="1" w:styleId="Heading3Char">
    <w:name w:val="Heading 3 Char"/>
    <w:basedOn w:val="DefaultParagraphFont"/>
    <w:link w:val="Heading3"/>
    <w:semiHidden/>
    <w:rsid w:val="00877E35"/>
    <w:rPr>
      <w:rFonts w:ascii="Tahoma" w:eastAsia="Times New Roman" w:hAnsi="Tahoma" w:cs="Tahoma"/>
      <w:b/>
      <w:bCs/>
      <w:sz w:val="20"/>
      <w:szCs w:val="20"/>
      <w:lang w:val="en-GB" w:eastAsia="zh-CN"/>
    </w:rPr>
  </w:style>
  <w:style w:type="paragraph" w:styleId="NormalWeb">
    <w:name w:val="Normal (Web)"/>
    <w:basedOn w:val="Normal"/>
    <w:semiHidden/>
    <w:unhideWhenUsed/>
    <w:rsid w:val="00877E35"/>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0341381">
      <w:bodyDiv w:val="1"/>
      <w:marLeft w:val="0"/>
      <w:marRight w:val="0"/>
      <w:marTop w:val="0"/>
      <w:marBottom w:val="0"/>
      <w:divBdr>
        <w:top w:val="none" w:sz="0" w:space="0" w:color="auto"/>
        <w:left w:val="none" w:sz="0" w:space="0" w:color="auto"/>
        <w:bottom w:val="none" w:sz="0" w:space="0" w:color="auto"/>
        <w:right w:val="none" w:sz="0" w:space="0" w:color="auto"/>
      </w:divBdr>
      <w:divsChild>
        <w:div w:id="1186093970">
          <w:marLeft w:val="0"/>
          <w:marRight w:val="0"/>
          <w:marTop w:val="0"/>
          <w:marBottom w:val="0"/>
          <w:divBdr>
            <w:top w:val="none" w:sz="0" w:space="0" w:color="auto"/>
            <w:left w:val="none" w:sz="0" w:space="0" w:color="auto"/>
            <w:bottom w:val="none" w:sz="0" w:space="0" w:color="auto"/>
            <w:right w:val="none" w:sz="0" w:space="0" w:color="auto"/>
          </w:divBdr>
          <w:divsChild>
            <w:div w:id="1476944067">
              <w:marLeft w:val="0"/>
              <w:marRight w:val="225"/>
              <w:marTop w:val="225"/>
              <w:marBottom w:val="225"/>
              <w:divBdr>
                <w:top w:val="none" w:sz="0" w:space="0" w:color="auto"/>
                <w:left w:val="none" w:sz="0" w:space="0" w:color="auto"/>
                <w:bottom w:val="none" w:sz="0" w:space="0" w:color="auto"/>
                <w:right w:val="none" w:sz="0" w:space="0" w:color="auto"/>
              </w:divBdr>
              <w:divsChild>
                <w:div w:id="232665243">
                  <w:marLeft w:val="0"/>
                  <w:marRight w:val="0"/>
                  <w:marTop w:val="0"/>
                  <w:marBottom w:val="0"/>
                  <w:divBdr>
                    <w:top w:val="none" w:sz="0" w:space="0" w:color="auto"/>
                    <w:left w:val="none" w:sz="0" w:space="0" w:color="auto"/>
                    <w:bottom w:val="none" w:sz="0" w:space="0" w:color="auto"/>
                    <w:right w:val="none" w:sz="0" w:space="0" w:color="auto"/>
                  </w:divBdr>
                  <w:divsChild>
                    <w:div w:id="1315528460">
                      <w:marLeft w:val="0"/>
                      <w:marRight w:val="0"/>
                      <w:marTop w:val="0"/>
                      <w:marBottom w:val="0"/>
                      <w:divBdr>
                        <w:top w:val="none" w:sz="0" w:space="0" w:color="auto"/>
                        <w:left w:val="none" w:sz="0" w:space="0" w:color="auto"/>
                        <w:bottom w:val="none" w:sz="0" w:space="0" w:color="auto"/>
                        <w:right w:val="none" w:sz="0" w:space="0" w:color="auto"/>
                      </w:divBdr>
                    </w:div>
                    <w:div w:id="55401542">
                      <w:marLeft w:val="0"/>
                      <w:marRight w:val="0"/>
                      <w:marTop w:val="0"/>
                      <w:marBottom w:val="0"/>
                      <w:divBdr>
                        <w:top w:val="none" w:sz="0" w:space="0" w:color="auto"/>
                        <w:left w:val="none" w:sz="0" w:space="0" w:color="auto"/>
                        <w:bottom w:val="none" w:sz="0" w:space="0" w:color="auto"/>
                        <w:right w:val="none" w:sz="0" w:space="0" w:color="auto"/>
                      </w:divBdr>
                    </w:div>
                  </w:divsChild>
                </w:div>
                <w:div w:id="1122073868">
                  <w:marLeft w:val="0"/>
                  <w:marRight w:val="525"/>
                  <w:marTop w:val="225"/>
                  <w:marBottom w:val="150"/>
                  <w:divBdr>
                    <w:top w:val="none" w:sz="0" w:space="0" w:color="auto"/>
                    <w:left w:val="none" w:sz="0" w:space="0" w:color="auto"/>
                    <w:bottom w:val="none" w:sz="0" w:space="0" w:color="auto"/>
                    <w:right w:val="none" w:sz="0" w:space="0" w:color="auto"/>
                  </w:divBdr>
                </w:div>
              </w:divsChild>
            </w:div>
          </w:divsChild>
        </w:div>
      </w:divsChild>
    </w:div>
    <w:div w:id="1158033224">
      <w:bodyDiv w:val="1"/>
      <w:marLeft w:val="0"/>
      <w:marRight w:val="0"/>
      <w:marTop w:val="0"/>
      <w:marBottom w:val="0"/>
      <w:divBdr>
        <w:top w:val="none" w:sz="0" w:space="0" w:color="auto"/>
        <w:left w:val="none" w:sz="0" w:space="0" w:color="auto"/>
        <w:bottom w:val="none" w:sz="0" w:space="0" w:color="auto"/>
        <w:right w:val="none" w:sz="0" w:space="0" w:color="auto"/>
      </w:divBdr>
      <w:divsChild>
        <w:div w:id="1384520864">
          <w:marLeft w:val="0"/>
          <w:marRight w:val="0"/>
          <w:marTop w:val="0"/>
          <w:marBottom w:val="0"/>
          <w:divBdr>
            <w:top w:val="none" w:sz="0" w:space="0" w:color="auto"/>
            <w:left w:val="none" w:sz="0" w:space="0" w:color="auto"/>
            <w:bottom w:val="none" w:sz="0" w:space="0" w:color="auto"/>
            <w:right w:val="none" w:sz="0" w:space="0" w:color="auto"/>
          </w:divBdr>
          <w:divsChild>
            <w:div w:id="1215582684">
              <w:marLeft w:val="0"/>
              <w:marRight w:val="0"/>
              <w:marTop w:val="0"/>
              <w:marBottom w:val="0"/>
              <w:divBdr>
                <w:top w:val="none" w:sz="0" w:space="0" w:color="auto"/>
                <w:left w:val="none" w:sz="0" w:space="0" w:color="auto"/>
                <w:bottom w:val="none" w:sz="0" w:space="0" w:color="auto"/>
                <w:right w:val="none" w:sz="0" w:space="0" w:color="auto"/>
              </w:divBdr>
            </w:div>
            <w:div w:id="3578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theatlanti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6A958A-3F58-4F4C-B89A-FB2697E2B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2042</Words>
  <Characters>11644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El Bizri</dc:creator>
  <cp:keywords/>
  <dc:description/>
  <cp:lastModifiedBy>Sara El Bizri</cp:lastModifiedBy>
  <cp:revision>2</cp:revision>
  <dcterms:created xsi:type="dcterms:W3CDTF">2020-06-30T07:59:00Z</dcterms:created>
  <dcterms:modified xsi:type="dcterms:W3CDTF">2020-06-30T07:59:00Z</dcterms:modified>
</cp:coreProperties>
</file>