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6983323"/>
        <w:docPartObj>
          <w:docPartGallery w:val="Cover Pages"/>
          <w:docPartUnique/>
        </w:docPartObj>
      </w:sdtPr>
      <w:sdtContent>
        <w:p w14:paraId="70C38D82" w14:textId="32C1F9D1" w:rsidR="005E39A3" w:rsidRDefault="00B1025F">
          <w:r>
            <w:rPr>
              <w:noProof/>
            </w:rPr>
            <mc:AlternateContent>
              <mc:Choice Requires="wps">
                <w:drawing>
                  <wp:anchor distT="0" distB="0" distL="114300" distR="114300" simplePos="0" relativeHeight="251656192" behindDoc="0" locked="0" layoutInCell="1" allowOverlap="1" wp14:anchorId="0E4B9711" wp14:editId="22308499">
                    <wp:simplePos x="0" y="0"/>
                    <wp:positionH relativeFrom="page">
                      <wp:posOffset>-457200</wp:posOffset>
                    </wp:positionH>
                    <wp:positionV relativeFrom="page">
                      <wp:posOffset>161925</wp:posOffset>
                    </wp:positionV>
                    <wp:extent cx="7315200" cy="27527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752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69F41C" w14:textId="717B7AB0" w:rsidR="005E39A3" w:rsidRPr="004923E6" w:rsidRDefault="005E39A3">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025F" w:rsidRPr="004923E6">
                                      <w:rPr>
                                        <w:caps/>
                                        <w:color w:val="4472C4" w:themeColor="accent1"/>
                                        <w:sz w:val="40"/>
                                        <w:szCs w:val="40"/>
                                      </w:rPr>
                                      <w:t>UNIVERSITY OF WALES TRINITY SAINT DAVID</w:t>
                                    </w:r>
                                  </w:sdtContent>
                                </w:sdt>
                              </w:p>
                              <w:p w14:paraId="0AC6ADC4" w14:textId="2DB0A06C" w:rsidR="005E39A3" w:rsidRDefault="005E39A3">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B1025F">
                                      <w:rPr>
                                        <w:color w:val="404040" w:themeColor="text1" w:themeTint="BF"/>
                                        <w:sz w:val="36"/>
                                        <w:szCs w:val="36"/>
                                      </w:rPr>
                                      <w:t xml:space="preserve">Tesco Report on CRM </w:t>
                                    </w:r>
                                  </w:sdtContent>
                                </w:sdt>
                                <w:r w:rsidR="00B1025F">
                                  <w:rPr>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4B9711" id="_x0000_t202" coordsize="21600,21600" o:spt="202" path="m,l,21600r21600,l21600,xe">
                    <v:stroke joinstyle="miter"/>
                    <v:path gradientshapeok="t" o:connecttype="rect"/>
                  </v:shapetype>
                  <v:shape id="Text Box 154" o:spid="_x0000_s1026" type="#_x0000_t202" style="position:absolute;margin-left:-36pt;margin-top:12.75pt;width:8in;height:216.7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" filled="f" stroked="f" strokeweight=".5pt">
                    <v:textbox inset="126pt,0,54pt,0">
                      <w:txbxContent>
                        <w:p w14:paraId="5B69F41C" w14:textId="717B7AB0" w:rsidR="005E39A3" w:rsidRPr="004923E6" w:rsidRDefault="005E39A3">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025F" w:rsidRPr="004923E6">
                                <w:rPr>
                                  <w:caps/>
                                  <w:color w:val="4472C4" w:themeColor="accent1"/>
                                  <w:sz w:val="40"/>
                                  <w:szCs w:val="40"/>
                                </w:rPr>
                                <w:t>UNIVERSITY OF WALES TRINITY SAINT DAVID</w:t>
                              </w:r>
                            </w:sdtContent>
                          </w:sdt>
                        </w:p>
                        <w:p w14:paraId="0AC6ADC4" w14:textId="2DB0A06C" w:rsidR="005E39A3" w:rsidRDefault="005E39A3">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B1025F">
                                <w:rPr>
                                  <w:color w:val="404040" w:themeColor="text1" w:themeTint="BF"/>
                                  <w:sz w:val="36"/>
                                  <w:szCs w:val="36"/>
                                </w:rPr>
                                <w:t xml:space="preserve">Tesco Report on CRM </w:t>
                              </w:r>
                            </w:sdtContent>
                          </w:sdt>
                          <w:r w:rsidR="00B1025F">
                            <w:rPr>
                              <w:color w:val="404040" w:themeColor="text1" w:themeTint="BF"/>
                              <w:sz w:val="36"/>
                              <w:szCs w:val="36"/>
                            </w:rPr>
                            <w:t xml:space="preserve"> </w:t>
                          </w:r>
                        </w:p>
                      </w:txbxContent>
                    </v:textbox>
                    <w10:wrap type="square" anchorx="page" anchory="page"/>
                  </v:shape>
                </w:pict>
              </mc:Fallback>
            </mc:AlternateContent>
          </w:r>
          <w:r w:rsidR="005E39A3">
            <w:rPr>
              <w:noProof/>
            </w:rPr>
            <mc:AlternateContent>
              <mc:Choice Requires="wpg">
                <w:drawing>
                  <wp:anchor distT="0" distB="0" distL="114300" distR="114300" simplePos="0" relativeHeight="251665408" behindDoc="0" locked="0" layoutInCell="1" allowOverlap="1" wp14:anchorId="19189D95" wp14:editId="606210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E69FB5"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5E39A3">
            <w:rPr>
              <w:noProof/>
            </w:rPr>
            <mc:AlternateContent>
              <mc:Choice Requires="wps">
                <w:drawing>
                  <wp:anchor distT="0" distB="0" distL="114300" distR="114300" simplePos="0" relativeHeight="251661312" behindDoc="0" locked="0" layoutInCell="1" allowOverlap="1" wp14:anchorId="2D129CC2" wp14:editId="3E148A3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8D52BC" w14:textId="123E7BED" w:rsidR="005E39A3" w:rsidRDefault="004923E6">
                                    <w:pPr>
                                      <w:pStyle w:val="NoSpacing"/>
                                      <w:jc w:val="right"/>
                                      <w:rPr>
                                        <w:color w:val="595959" w:themeColor="text1" w:themeTint="A6"/>
                                        <w:sz w:val="28"/>
                                        <w:szCs w:val="28"/>
                                      </w:rPr>
                                    </w:pPr>
                                    <w:r>
                                      <w:rPr>
                                        <w:color w:val="595959" w:themeColor="text1" w:themeTint="A6"/>
                                        <w:sz w:val="28"/>
                                        <w:szCs w:val="28"/>
                                      </w:rPr>
                                      <w:t>Student:</w:t>
                                    </w:r>
                                    <w:r w:rsidR="009A70F4">
                                      <w:rPr>
                                        <w:color w:val="595959" w:themeColor="text1" w:themeTint="A6"/>
                                        <w:sz w:val="28"/>
                                        <w:szCs w:val="28"/>
                                      </w:rPr>
                                      <w:t xml:space="preserve"> </w:t>
                                    </w:r>
                                    <w:r w:rsidR="005E39A3">
                                      <w:rPr>
                                        <w:color w:val="595959" w:themeColor="text1" w:themeTint="A6"/>
                                        <w:sz w:val="28"/>
                                        <w:szCs w:val="28"/>
                                      </w:rPr>
                                      <w:t>Cyrille Rene Tounoudjou (1914188)</w:t>
                                    </w:r>
                                  </w:p>
                                </w:sdtContent>
                              </w:sdt>
                              <w:p w14:paraId="2CABCD1A" w14:textId="1FA47ADD" w:rsidR="005E39A3" w:rsidRDefault="005E39A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A70F4">
                                      <w:rPr>
                                        <w:color w:val="595959" w:themeColor="text1" w:themeTint="A6"/>
                                        <w:sz w:val="18"/>
                                        <w:szCs w:val="18"/>
                                      </w:rPr>
                                      <w:t>17/06/2022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D129CC2" id="Text Box 152" o:spid="_x0000_s1027"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8D52BC" w14:textId="123E7BED" w:rsidR="005E39A3" w:rsidRDefault="004923E6">
                              <w:pPr>
                                <w:pStyle w:val="NoSpacing"/>
                                <w:jc w:val="right"/>
                                <w:rPr>
                                  <w:color w:val="595959" w:themeColor="text1" w:themeTint="A6"/>
                                  <w:sz w:val="28"/>
                                  <w:szCs w:val="28"/>
                                </w:rPr>
                              </w:pPr>
                              <w:r>
                                <w:rPr>
                                  <w:color w:val="595959" w:themeColor="text1" w:themeTint="A6"/>
                                  <w:sz w:val="28"/>
                                  <w:szCs w:val="28"/>
                                </w:rPr>
                                <w:t>Student:</w:t>
                              </w:r>
                              <w:r w:rsidR="009A70F4">
                                <w:rPr>
                                  <w:color w:val="595959" w:themeColor="text1" w:themeTint="A6"/>
                                  <w:sz w:val="28"/>
                                  <w:szCs w:val="28"/>
                                </w:rPr>
                                <w:t xml:space="preserve"> </w:t>
                              </w:r>
                              <w:r w:rsidR="005E39A3">
                                <w:rPr>
                                  <w:color w:val="595959" w:themeColor="text1" w:themeTint="A6"/>
                                  <w:sz w:val="28"/>
                                  <w:szCs w:val="28"/>
                                </w:rPr>
                                <w:t>Cyrille Rene Tounoudjou (1914188)</w:t>
                              </w:r>
                            </w:p>
                          </w:sdtContent>
                        </w:sdt>
                        <w:p w14:paraId="2CABCD1A" w14:textId="1FA47ADD" w:rsidR="005E39A3" w:rsidRDefault="005E39A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A70F4">
                                <w:rPr>
                                  <w:color w:val="595959" w:themeColor="text1" w:themeTint="A6"/>
                                  <w:sz w:val="18"/>
                                  <w:szCs w:val="18"/>
                                </w:rPr>
                                <w:t>17/06/2022</w:t>
                              </w:r>
                            </w:sdtContent>
                          </w:sdt>
                        </w:p>
                      </w:txbxContent>
                    </v:textbox>
                    <w10:wrap type="square" anchorx="page" anchory="page"/>
                  </v:shape>
                </w:pict>
              </mc:Fallback>
            </mc:AlternateContent>
          </w:r>
        </w:p>
        <w:p w14:paraId="2D021DE5" w14:textId="5699A4CF" w:rsidR="005E39A3" w:rsidRDefault="00B1025F">
          <w:r>
            <w:rPr>
              <w:noProof/>
            </w:rPr>
            <mc:AlternateContent>
              <mc:Choice Requires="wps">
                <w:drawing>
                  <wp:anchor distT="0" distB="0" distL="114300" distR="114300" simplePos="0" relativeHeight="251664384" behindDoc="0" locked="0" layoutInCell="1" allowOverlap="1" wp14:anchorId="3507C569" wp14:editId="0DE0F6B5">
                    <wp:simplePos x="0" y="0"/>
                    <wp:positionH relativeFrom="page">
                      <wp:posOffset>219075</wp:posOffset>
                    </wp:positionH>
                    <wp:positionV relativeFrom="page">
                      <wp:posOffset>7086600</wp:posOffset>
                    </wp:positionV>
                    <wp:extent cx="7315200" cy="153352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533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5E0EC8" w14:textId="037D5372" w:rsidR="005E39A3" w:rsidRDefault="005E39A3">
                                <w:pPr>
                                  <w:pStyle w:val="NoSpacing"/>
                                  <w:jc w:val="right"/>
                                  <w:rPr>
                                    <w:color w:val="595959" w:themeColor="text1" w:themeTint="A6"/>
                                    <w:sz w:val="20"/>
                                    <w:szCs w:val="20"/>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r w:rsidR="004923E6" w:rsidRPr="004923E6">
                                      <w:rPr>
                                        <w:color w:val="595959" w:themeColor="text1" w:themeTint="A6"/>
                                        <w:sz w:val="32"/>
                                        <w:szCs w:val="32"/>
                                      </w:rPr>
                                      <w:t>Understanding and Engaging in the Customer Experience (BMSW5103_SWAN)</w:t>
                                    </w:r>
                                    <w:r w:rsidR="00B1025F" w:rsidRPr="004923E6">
                                      <w:rPr>
                                        <w:color w:val="595959" w:themeColor="text1" w:themeTint="A6"/>
                                        <w:sz w:val="32"/>
                                        <w:szCs w:val="32"/>
                                      </w:rPr>
                                      <w:br/>
                                      <w:t>Lecturer: Maria Heffe</w:t>
                                    </w:r>
                                    <w:r w:rsidR="004923E6">
                                      <w:rPr>
                                        <w:color w:val="595959" w:themeColor="text1" w:themeTint="A6"/>
                                        <w:sz w:val="32"/>
                                        <w:szCs w:val="32"/>
                                      </w:rPr>
                                      <w:t>rn</w:t>
                                    </w:r>
                                    <w:r w:rsidR="004923E6" w:rsidRPr="004923E6">
                                      <w:rPr>
                                        <w:color w:val="595959" w:themeColor="text1" w:themeTint="A6"/>
                                        <w:sz w:val="32"/>
                                        <w:szCs w:val="32"/>
                                      </w:rPr>
                                      <w:t>an</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507C569" id="Text Box 153" o:spid="_x0000_s1028" type="#_x0000_t202" style="position:absolute;margin-left:17.25pt;margin-top:558pt;width:8in;height:120.75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" filled="f" stroked="f" strokeweight=".5pt">
                    <v:textbox inset="126pt,0,54pt,0">
                      <w:txbxContent>
                        <w:p w14:paraId="485E0EC8" w14:textId="037D5372" w:rsidR="005E39A3" w:rsidRDefault="005E39A3">
                          <w:pPr>
                            <w:pStyle w:val="NoSpacing"/>
                            <w:jc w:val="right"/>
                            <w:rPr>
                              <w:color w:val="595959" w:themeColor="text1" w:themeTint="A6"/>
                              <w:sz w:val="20"/>
                              <w:szCs w:val="20"/>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r w:rsidR="004923E6" w:rsidRPr="004923E6">
                                <w:rPr>
                                  <w:color w:val="595959" w:themeColor="text1" w:themeTint="A6"/>
                                  <w:sz w:val="32"/>
                                  <w:szCs w:val="32"/>
                                </w:rPr>
                                <w:t>Understanding and Engaging in the Customer Experience (BMSW5103_SWAN)</w:t>
                              </w:r>
                              <w:r w:rsidR="00B1025F" w:rsidRPr="004923E6">
                                <w:rPr>
                                  <w:color w:val="595959" w:themeColor="text1" w:themeTint="A6"/>
                                  <w:sz w:val="32"/>
                                  <w:szCs w:val="32"/>
                                </w:rPr>
                                <w:br/>
                                <w:t>Lecturer: Maria Heffe</w:t>
                              </w:r>
                              <w:r w:rsidR="004923E6">
                                <w:rPr>
                                  <w:color w:val="595959" w:themeColor="text1" w:themeTint="A6"/>
                                  <w:sz w:val="32"/>
                                  <w:szCs w:val="32"/>
                                </w:rPr>
                                <w:t>rn</w:t>
                              </w:r>
                              <w:r w:rsidR="004923E6" w:rsidRPr="004923E6">
                                <w:rPr>
                                  <w:color w:val="595959" w:themeColor="text1" w:themeTint="A6"/>
                                  <w:sz w:val="32"/>
                                  <w:szCs w:val="32"/>
                                </w:rPr>
                                <w:t>an</w:t>
                              </w:r>
                            </w:sdtContent>
                          </w:sdt>
                        </w:p>
                      </w:txbxContent>
                    </v:textbox>
                    <w10:wrap type="square" anchorx="page" anchory="page"/>
                  </v:shape>
                </w:pict>
              </mc:Fallback>
            </mc:AlternateContent>
          </w:r>
          <w:r w:rsidR="005E39A3">
            <w:br w:type="page"/>
          </w:r>
        </w:p>
      </w:sdtContent>
    </w:sdt>
    <w:p w14:paraId="23A964D0" w14:textId="77777777" w:rsidR="005E39A3" w:rsidRDefault="005E39A3" w:rsidP="005E39A3"/>
    <w:p w14:paraId="5EEDF4E4" w14:textId="666ADF37" w:rsidR="005E39A3" w:rsidRPr="005E39A3" w:rsidRDefault="005E39A3" w:rsidP="005E39A3">
      <w:pPr>
        <w:rPr>
          <w:rFonts w:asciiTheme="majorHAnsi" w:eastAsiaTheme="majorEastAsia" w:hAnsiTheme="majorHAnsi" w:cstheme="majorBidi"/>
          <w:b/>
          <w:bCs/>
          <w:color w:val="2F5496" w:themeColor="accent1" w:themeShade="BF"/>
          <w:sz w:val="28"/>
          <w:szCs w:val="28"/>
          <w:lang w:val="en-US"/>
        </w:rPr>
      </w:pPr>
      <w:r w:rsidRPr="005E39A3">
        <w:rPr>
          <w:b/>
          <w:bCs/>
          <w:sz w:val="28"/>
          <w:szCs w:val="28"/>
        </w:rPr>
        <w:t>Executive Summary</w:t>
      </w:r>
    </w:p>
    <w:p w14:paraId="09709010" w14:textId="5EAC5F7F" w:rsidR="005E39A3" w:rsidRDefault="005E39A3" w:rsidP="005E39A3">
      <w:pPr>
        <w:jc w:val="both"/>
        <w:rPr>
          <w:rStyle w:val="normaltextrun"/>
        </w:rPr>
      </w:pPr>
      <w:r>
        <w:rPr>
          <w:rStyle w:val="normaltextrun"/>
        </w:rPr>
        <w:t>Tesco Plc is one of the biggest multinational grocery and merchandise retailers that have a vast number of locations all over the world. Analysing the gross revenue of this organisation, it is among the three largest retailers all over the world. Different policies of ethical factors, sustainability and segmentation are described in this research. This research also critically evaluates the practices of Tesco to manage the CRM. Diverse types of segmentation strategies are also described in this study by Tesco. The recommendations for developing the CRM technology are also illustrated in this study.</w:t>
      </w:r>
    </w:p>
    <w:p w14:paraId="15D868BA" w14:textId="77777777" w:rsidR="005E39A3" w:rsidRDefault="005E39A3">
      <w:pPr>
        <w:rPr>
          <w:rStyle w:val="normaltextrun"/>
        </w:rPr>
      </w:pPr>
      <w:r>
        <w:rPr>
          <w:rStyle w:val="normaltextrun"/>
        </w:rPr>
        <w:br w:type="page"/>
      </w:r>
    </w:p>
    <w:sdt>
      <w:sdtPr>
        <w:id w:val="234505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365607" w14:textId="27263B05" w:rsidR="005E39A3" w:rsidRDefault="005E39A3">
          <w:pPr>
            <w:pStyle w:val="TOCHeading"/>
          </w:pPr>
          <w:r>
            <w:t>Contents</w:t>
          </w:r>
        </w:p>
        <w:p w14:paraId="26E22DA7" w14:textId="18D0C7E2" w:rsidR="005E39A3" w:rsidRDefault="005E39A3">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06294457" w:history="1">
            <w:r w:rsidRPr="00BD59A6">
              <w:rPr>
                <w:rStyle w:val="Hyperlink"/>
                <w:noProof/>
              </w:rPr>
              <w:t>1.0</w:t>
            </w:r>
            <w:r>
              <w:rPr>
                <w:rFonts w:eastAsiaTheme="minorEastAsia"/>
                <w:noProof/>
                <w:lang w:eastAsia="en-GB"/>
              </w:rPr>
              <w:tab/>
            </w:r>
            <w:r w:rsidRPr="00BD59A6">
              <w:rPr>
                <w:rStyle w:val="Hyperlink"/>
                <w:noProof/>
              </w:rPr>
              <w:t>Introduction</w:t>
            </w:r>
            <w:r>
              <w:rPr>
                <w:noProof/>
                <w:webHidden/>
              </w:rPr>
              <w:tab/>
            </w:r>
            <w:r>
              <w:rPr>
                <w:noProof/>
                <w:webHidden/>
              </w:rPr>
              <w:fldChar w:fldCharType="begin"/>
            </w:r>
            <w:r>
              <w:rPr>
                <w:noProof/>
                <w:webHidden/>
              </w:rPr>
              <w:instrText xml:space="preserve"> PAGEREF _Toc106294457 \h </w:instrText>
            </w:r>
            <w:r>
              <w:rPr>
                <w:noProof/>
                <w:webHidden/>
              </w:rPr>
            </w:r>
            <w:r>
              <w:rPr>
                <w:noProof/>
                <w:webHidden/>
              </w:rPr>
              <w:fldChar w:fldCharType="separate"/>
            </w:r>
            <w:r>
              <w:rPr>
                <w:noProof/>
                <w:webHidden/>
              </w:rPr>
              <w:t>3</w:t>
            </w:r>
            <w:r>
              <w:rPr>
                <w:noProof/>
                <w:webHidden/>
              </w:rPr>
              <w:fldChar w:fldCharType="end"/>
            </w:r>
          </w:hyperlink>
        </w:p>
        <w:p w14:paraId="4DFE1A69" w14:textId="669A3C37" w:rsidR="005E39A3" w:rsidRDefault="005E39A3">
          <w:pPr>
            <w:pStyle w:val="TOC1"/>
            <w:tabs>
              <w:tab w:val="left" w:pos="660"/>
              <w:tab w:val="right" w:leader="dot" w:pos="9016"/>
            </w:tabs>
            <w:rPr>
              <w:rFonts w:eastAsiaTheme="minorEastAsia"/>
              <w:noProof/>
              <w:lang w:eastAsia="en-GB"/>
            </w:rPr>
          </w:pPr>
          <w:hyperlink w:anchor="_Toc106294458" w:history="1">
            <w:r w:rsidRPr="00BD59A6">
              <w:rPr>
                <w:rStyle w:val="Hyperlink"/>
                <w:noProof/>
              </w:rPr>
              <w:t>2.0</w:t>
            </w:r>
            <w:r>
              <w:rPr>
                <w:rFonts w:eastAsiaTheme="minorEastAsia"/>
                <w:noProof/>
                <w:lang w:eastAsia="en-GB"/>
              </w:rPr>
              <w:tab/>
            </w:r>
            <w:r w:rsidRPr="00BD59A6">
              <w:rPr>
                <w:rStyle w:val="Hyperlink"/>
                <w:noProof/>
              </w:rPr>
              <w:t>Findings</w:t>
            </w:r>
            <w:r>
              <w:rPr>
                <w:noProof/>
                <w:webHidden/>
              </w:rPr>
              <w:tab/>
            </w:r>
            <w:r>
              <w:rPr>
                <w:noProof/>
                <w:webHidden/>
              </w:rPr>
              <w:fldChar w:fldCharType="begin"/>
            </w:r>
            <w:r>
              <w:rPr>
                <w:noProof/>
                <w:webHidden/>
              </w:rPr>
              <w:instrText xml:space="preserve"> PAGEREF _Toc106294458 \h </w:instrText>
            </w:r>
            <w:r>
              <w:rPr>
                <w:noProof/>
                <w:webHidden/>
              </w:rPr>
            </w:r>
            <w:r>
              <w:rPr>
                <w:noProof/>
                <w:webHidden/>
              </w:rPr>
              <w:fldChar w:fldCharType="separate"/>
            </w:r>
            <w:r>
              <w:rPr>
                <w:noProof/>
                <w:webHidden/>
              </w:rPr>
              <w:t>3</w:t>
            </w:r>
            <w:r>
              <w:rPr>
                <w:noProof/>
                <w:webHidden/>
              </w:rPr>
              <w:fldChar w:fldCharType="end"/>
            </w:r>
          </w:hyperlink>
        </w:p>
        <w:p w14:paraId="28481792" w14:textId="2116A6FF" w:rsidR="005E39A3" w:rsidRDefault="005E39A3">
          <w:pPr>
            <w:pStyle w:val="TOC2"/>
            <w:tabs>
              <w:tab w:val="left" w:pos="880"/>
              <w:tab w:val="right" w:leader="dot" w:pos="9016"/>
            </w:tabs>
            <w:rPr>
              <w:rFonts w:eastAsiaTheme="minorEastAsia"/>
              <w:noProof/>
              <w:lang w:eastAsia="en-GB"/>
            </w:rPr>
          </w:pPr>
          <w:hyperlink w:anchor="_Toc106294459" w:history="1">
            <w:r w:rsidRPr="00BD59A6">
              <w:rPr>
                <w:rStyle w:val="Hyperlink"/>
                <w:noProof/>
              </w:rPr>
              <w:t>2.1</w:t>
            </w:r>
            <w:r>
              <w:rPr>
                <w:rFonts w:eastAsiaTheme="minorEastAsia"/>
                <w:noProof/>
                <w:lang w:eastAsia="en-GB"/>
              </w:rPr>
              <w:tab/>
            </w:r>
            <w:r w:rsidRPr="00BD59A6">
              <w:rPr>
                <w:rStyle w:val="Hyperlink"/>
                <w:noProof/>
              </w:rPr>
              <w:t>History and Development of Tesco</w:t>
            </w:r>
            <w:r>
              <w:rPr>
                <w:noProof/>
                <w:webHidden/>
              </w:rPr>
              <w:tab/>
            </w:r>
            <w:r>
              <w:rPr>
                <w:noProof/>
                <w:webHidden/>
              </w:rPr>
              <w:fldChar w:fldCharType="begin"/>
            </w:r>
            <w:r>
              <w:rPr>
                <w:noProof/>
                <w:webHidden/>
              </w:rPr>
              <w:instrText xml:space="preserve"> PAGEREF _Toc106294459 \h </w:instrText>
            </w:r>
            <w:r>
              <w:rPr>
                <w:noProof/>
                <w:webHidden/>
              </w:rPr>
            </w:r>
            <w:r>
              <w:rPr>
                <w:noProof/>
                <w:webHidden/>
              </w:rPr>
              <w:fldChar w:fldCharType="separate"/>
            </w:r>
            <w:r>
              <w:rPr>
                <w:noProof/>
                <w:webHidden/>
              </w:rPr>
              <w:t>3</w:t>
            </w:r>
            <w:r>
              <w:rPr>
                <w:noProof/>
                <w:webHidden/>
              </w:rPr>
              <w:fldChar w:fldCharType="end"/>
            </w:r>
          </w:hyperlink>
        </w:p>
        <w:p w14:paraId="70BD0551" w14:textId="3E4CEF73" w:rsidR="005E39A3" w:rsidRDefault="005E39A3">
          <w:pPr>
            <w:pStyle w:val="TOC2"/>
            <w:tabs>
              <w:tab w:val="left" w:pos="880"/>
              <w:tab w:val="right" w:leader="dot" w:pos="9016"/>
            </w:tabs>
            <w:rPr>
              <w:rFonts w:eastAsiaTheme="minorEastAsia"/>
              <w:noProof/>
              <w:lang w:eastAsia="en-GB"/>
            </w:rPr>
          </w:pPr>
          <w:hyperlink w:anchor="_Toc106294460" w:history="1">
            <w:r w:rsidRPr="00BD59A6">
              <w:rPr>
                <w:rStyle w:val="Hyperlink"/>
                <w:noProof/>
              </w:rPr>
              <w:t>2.2</w:t>
            </w:r>
            <w:r>
              <w:rPr>
                <w:rFonts w:eastAsiaTheme="minorEastAsia"/>
                <w:noProof/>
                <w:lang w:eastAsia="en-GB"/>
              </w:rPr>
              <w:tab/>
            </w:r>
            <w:r w:rsidRPr="00BD59A6">
              <w:rPr>
                <w:rStyle w:val="Hyperlink"/>
                <w:noProof/>
              </w:rPr>
              <w:t>Ethics and Sustainability</w:t>
            </w:r>
            <w:r>
              <w:rPr>
                <w:noProof/>
                <w:webHidden/>
              </w:rPr>
              <w:tab/>
            </w:r>
            <w:r>
              <w:rPr>
                <w:noProof/>
                <w:webHidden/>
              </w:rPr>
              <w:fldChar w:fldCharType="begin"/>
            </w:r>
            <w:r>
              <w:rPr>
                <w:noProof/>
                <w:webHidden/>
              </w:rPr>
              <w:instrText xml:space="preserve"> PAGEREF _Toc106294460 \h </w:instrText>
            </w:r>
            <w:r>
              <w:rPr>
                <w:noProof/>
                <w:webHidden/>
              </w:rPr>
            </w:r>
            <w:r>
              <w:rPr>
                <w:noProof/>
                <w:webHidden/>
              </w:rPr>
              <w:fldChar w:fldCharType="separate"/>
            </w:r>
            <w:r>
              <w:rPr>
                <w:noProof/>
                <w:webHidden/>
              </w:rPr>
              <w:t>3</w:t>
            </w:r>
            <w:r>
              <w:rPr>
                <w:noProof/>
                <w:webHidden/>
              </w:rPr>
              <w:fldChar w:fldCharType="end"/>
            </w:r>
          </w:hyperlink>
        </w:p>
        <w:p w14:paraId="1E81E6FE" w14:textId="6ED86C35" w:rsidR="005E39A3" w:rsidRDefault="005E39A3">
          <w:pPr>
            <w:pStyle w:val="TOC3"/>
            <w:tabs>
              <w:tab w:val="left" w:pos="1320"/>
              <w:tab w:val="right" w:leader="dot" w:pos="9016"/>
            </w:tabs>
            <w:rPr>
              <w:rFonts w:eastAsiaTheme="minorEastAsia"/>
              <w:noProof/>
              <w:lang w:eastAsia="en-GB"/>
            </w:rPr>
          </w:pPr>
          <w:hyperlink w:anchor="_Toc106294461" w:history="1">
            <w:r w:rsidRPr="00BD59A6">
              <w:rPr>
                <w:rStyle w:val="Hyperlink"/>
                <w:noProof/>
              </w:rPr>
              <w:t>2.2.1</w:t>
            </w:r>
            <w:r>
              <w:rPr>
                <w:rFonts w:eastAsiaTheme="minorEastAsia"/>
                <w:noProof/>
                <w:lang w:eastAsia="en-GB"/>
              </w:rPr>
              <w:tab/>
            </w:r>
            <w:r w:rsidRPr="00BD59A6">
              <w:rPr>
                <w:rStyle w:val="Hyperlink"/>
                <w:noProof/>
              </w:rPr>
              <w:t>Ethical Policies and practices</w:t>
            </w:r>
            <w:r>
              <w:rPr>
                <w:noProof/>
                <w:webHidden/>
              </w:rPr>
              <w:tab/>
            </w:r>
            <w:r>
              <w:rPr>
                <w:noProof/>
                <w:webHidden/>
              </w:rPr>
              <w:fldChar w:fldCharType="begin"/>
            </w:r>
            <w:r>
              <w:rPr>
                <w:noProof/>
                <w:webHidden/>
              </w:rPr>
              <w:instrText xml:space="preserve"> PAGEREF _Toc106294461 \h </w:instrText>
            </w:r>
            <w:r>
              <w:rPr>
                <w:noProof/>
                <w:webHidden/>
              </w:rPr>
            </w:r>
            <w:r>
              <w:rPr>
                <w:noProof/>
                <w:webHidden/>
              </w:rPr>
              <w:fldChar w:fldCharType="separate"/>
            </w:r>
            <w:r>
              <w:rPr>
                <w:noProof/>
                <w:webHidden/>
              </w:rPr>
              <w:t>3</w:t>
            </w:r>
            <w:r>
              <w:rPr>
                <w:noProof/>
                <w:webHidden/>
              </w:rPr>
              <w:fldChar w:fldCharType="end"/>
            </w:r>
          </w:hyperlink>
        </w:p>
        <w:p w14:paraId="78876DC5" w14:textId="33CCB679" w:rsidR="005E39A3" w:rsidRDefault="005E39A3">
          <w:pPr>
            <w:pStyle w:val="TOC3"/>
            <w:tabs>
              <w:tab w:val="left" w:pos="1320"/>
              <w:tab w:val="right" w:leader="dot" w:pos="9016"/>
            </w:tabs>
            <w:rPr>
              <w:rFonts w:eastAsiaTheme="minorEastAsia"/>
              <w:noProof/>
              <w:lang w:eastAsia="en-GB"/>
            </w:rPr>
          </w:pPr>
          <w:hyperlink w:anchor="_Toc106294462" w:history="1">
            <w:r w:rsidRPr="00BD59A6">
              <w:rPr>
                <w:rStyle w:val="Hyperlink"/>
                <w:noProof/>
              </w:rPr>
              <w:t>2.2.2</w:t>
            </w:r>
            <w:r>
              <w:rPr>
                <w:rFonts w:eastAsiaTheme="minorEastAsia"/>
                <w:noProof/>
                <w:lang w:eastAsia="en-GB"/>
              </w:rPr>
              <w:tab/>
            </w:r>
            <w:r w:rsidRPr="00BD59A6">
              <w:rPr>
                <w:rStyle w:val="Hyperlink"/>
                <w:noProof/>
              </w:rPr>
              <w:t>Sustainability Policies and practices</w:t>
            </w:r>
            <w:r>
              <w:rPr>
                <w:noProof/>
                <w:webHidden/>
              </w:rPr>
              <w:tab/>
            </w:r>
            <w:r>
              <w:rPr>
                <w:noProof/>
                <w:webHidden/>
              </w:rPr>
              <w:fldChar w:fldCharType="begin"/>
            </w:r>
            <w:r>
              <w:rPr>
                <w:noProof/>
                <w:webHidden/>
              </w:rPr>
              <w:instrText xml:space="preserve"> PAGEREF _Toc106294462 \h </w:instrText>
            </w:r>
            <w:r>
              <w:rPr>
                <w:noProof/>
                <w:webHidden/>
              </w:rPr>
            </w:r>
            <w:r>
              <w:rPr>
                <w:noProof/>
                <w:webHidden/>
              </w:rPr>
              <w:fldChar w:fldCharType="separate"/>
            </w:r>
            <w:r>
              <w:rPr>
                <w:noProof/>
                <w:webHidden/>
              </w:rPr>
              <w:t>4</w:t>
            </w:r>
            <w:r>
              <w:rPr>
                <w:noProof/>
                <w:webHidden/>
              </w:rPr>
              <w:fldChar w:fldCharType="end"/>
            </w:r>
          </w:hyperlink>
        </w:p>
        <w:p w14:paraId="7E8B140D" w14:textId="060FFADD" w:rsidR="005E39A3" w:rsidRDefault="005E39A3">
          <w:pPr>
            <w:pStyle w:val="TOC2"/>
            <w:tabs>
              <w:tab w:val="left" w:pos="880"/>
              <w:tab w:val="right" w:leader="dot" w:pos="9016"/>
            </w:tabs>
            <w:rPr>
              <w:rFonts w:eastAsiaTheme="minorEastAsia"/>
              <w:noProof/>
              <w:lang w:eastAsia="en-GB"/>
            </w:rPr>
          </w:pPr>
          <w:hyperlink w:anchor="_Toc106294463" w:history="1">
            <w:r w:rsidRPr="00BD59A6">
              <w:rPr>
                <w:rStyle w:val="Hyperlink"/>
                <w:noProof/>
              </w:rPr>
              <w:t>2.3</w:t>
            </w:r>
            <w:r>
              <w:rPr>
                <w:rFonts w:eastAsiaTheme="minorEastAsia"/>
                <w:noProof/>
                <w:lang w:eastAsia="en-GB"/>
              </w:rPr>
              <w:tab/>
            </w:r>
            <w:r w:rsidRPr="00BD59A6">
              <w:rPr>
                <w:rStyle w:val="Hyperlink"/>
                <w:noProof/>
              </w:rPr>
              <w:t>Segmentation and the Loyalty Ladder</w:t>
            </w:r>
            <w:r>
              <w:rPr>
                <w:noProof/>
                <w:webHidden/>
              </w:rPr>
              <w:tab/>
            </w:r>
            <w:r>
              <w:rPr>
                <w:noProof/>
                <w:webHidden/>
              </w:rPr>
              <w:fldChar w:fldCharType="begin"/>
            </w:r>
            <w:r>
              <w:rPr>
                <w:noProof/>
                <w:webHidden/>
              </w:rPr>
              <w:instrText xml:space="preserve"> PAGEREF _Toc106294463 \h </w:instrText>
            </w:r>
            <w:r>
              <w:rPr>
                <w:noProof/>
                <w:webHidden/>
              </w:rPr>
            </w:r>
            <w:r>
              <w:rPr>
                <w:noProof/>
                <w:webHidden/>
              </w:rPr>
              <w:fldChar w:fldCharType="separate"/>
            </w:r>
            <w:r>
              <w:rPr>
                <w:noProof/>
                <w:webHidden/>
              </w:rPr>
              <w:t>5</w:t>
            </w:r>
            <w:r>
              <w:rPr>
                <w:noProof/>
                <w:webHidden/>
              </w:rPr>
              <w:fldChar w:fldCharType="end"/>
            </w:r>
          </w:hyperlink>
        </w:p>
        <w:p w14:paraId="388D2FBC" w14:textId="5E953157" w:rsidR="005E39A3" w:rsidRDefault="005E39A3">
          <w:pPr>
            <w:pStyle w:val="TOC1"/>
            <w:tabs>
              <w:tab w:val="right" w:leader="dot" w:pos="9016"/>
            </w:tabs>
            <w:rPr>
              <w:rFonts w:eastAsiaTheme="minorEastAsia"/>
              <w:noProof/>
              <w:lang w:eastAsia="en-GB"/>
            </w:rPr>
          </w:pPr>
          <w:hyperlink w:anchor="_Toc106294464" w:history="1">
            <w:r w:rsidRPr="00BD59A6">
              <w:rPr>
                <w:rStyle w:val="Hyperlink"/>
                <w:noProof/>
              </w:rPr>
              <w:t>3.0 Conclusion</w:t>
            </w:r>
            <w:r>
              <w:rPr>
                <w:noProof/>
                <w:webHidden/>
              </w:rPr>
              <w:tab/>
            </w:r>
            <w:r>
              <w:rPr>
                <w:noProof/>
                <w:webHidden/>
              </w:rPr>
              <w:fldChar w:fldCharType="begin"/>
            </w:r>
            <w:r>
              <w:rPr>
                <w:noProof/>
                <w:webHidden/>
              </w:rPr>
              <w:instrText xml:space="preserve"> PAGEREF _Toc106294464 \h </w:instrText>
            </w:r>
            <w:r>
              <w:rPr>
                <w:noProof/>
                <w:webHidden/>
              </w:rPr>
            </w:r>
            <w:r>
              <w:rPr>
                <w:noProof/>
                <w:webHidden/>
              </w:rPr>
              <w:fldChar w:fldCharType="separate"/>
            </w:r>
            <w:r>
              <w:rPr>
                <w:noProof/>
                <w:webHidden/>
              </w:rPr>
              <w:t>6</w:t>
            </w:r>
            <w:r>
              <w:rPr>
                <w:noProof/>
                <w:webHidden/>
              </w:rPr>
              <w:fldChar w:fldCharType="end"/>
            </w:r>
          </w:hyperlink>
        </w:p>
        <w:p w14:paraId="1B6D0043" w14:textId="44931A98" w:rsidR="005E39A3" w:rsidRDefault="005E39A3">
          <w:pPr>
            <w:pStyle w:val="TOC1"/>
            <w:tabs>
              <w:tab w:val="right" w:leader="dot" w:pos="9016"/>
            </w:tabs>
            <w:rPr>
              <w:rFonts w:eastAsiaTheme="minorEastAsia"/>
              <w:noProof/>
              <w:lang w:eastAsia="en-GB"/>
            </w:rPr>
          </w:pPr>
          <w:hyperlink w:anchor="_Toc106294465" w:history="1">
            <w:r w:rsidRPr="00BD59A6">
              <w:rPr>
                <w:rStyle w:val="Hyperlink"/>
                <w:noProof/>
              </w:rPr>
              <w:t>4.0 Recommendations</w:t>
            </w:r>
            <w:r>
              <w:rPr>
                <w:noProof/>
                <w:webHidden/>
              </w:rPr>
              <w:tab/>
            </w:r>
            <w:r>
              <w:rPr>
                <w:noProof/>
                <w:webHidden/>
              </w:rPr>
              <w:fldChar w:fldCharType="begin"/>
            </w:r>
            <w:r>
              <w:rPr>
                <w:noProof/>
                <w:webHidden/>
              </w:rPr>
              <w:instrText xml:space="preserve"> PAGEREF _Toc106294465 \h </w:instrText>
            </w:r>
            <w:r>
              <w:rPr>
                <w:noProof/>
                <w:webHidden/>
              </w:rPr>
            </w:r>
            <w:r>
              <w:rPr>
                <w:noProof/>
                <w:webHidden/>
              </w:rPr>
              <w:fldChar w:fldCharType="separate"/>
            </w:r>
            <w:r>
              <w:rPr>
                <w:noProof/>
                <w:webHidden/>
              </w:rPr>
              <w:t>6</w:t>
            </w:r>
            <w:r>
              <w:rPr>
                <w:noProof/>
                <w:webHidden/>
              </w:rPr>
              <w:fldChar w:fldCharType="end"/>
            </w:r>
          </w:hyperlink>
        </w:p>
        <w:p w14:paraId="3FAFD053" w14:textId="4AAF8A74" w:rsidR="005E39A3" w:rsidRDefault="005E39A3">
          <w:pPr>
            <w:pStyle w:val="TOC1"/>
            <w:tabs>
              <w:tab w:val="right" w:leader="dot" w:pos="9016"/>
            </w:tabs>
            <w:rPr>
              <w:rFonts w:eastAsiaTheme="minorEastAsia"/>
              <w:noProof/>
              <w:lang w:eastAsia="en-GB"/>
            </w:rPr>
          </w:pPr>
          <w:hyperlink w:anchor="_Toc106294466" w:history="1">
            <w:r w:rsidRPr="00BD59A6">
              <w:rPr>
                <w:rStyle w:val="Hyperlink"/>
                <w:noProof/>
              </w:rPr>
              <w:t>5.0 References List</w:t>
            </w:r>
            <w:r>
              <w:rPr>
                <w:noProof/>
                <w:webHidden/>
              </w:rPr>
              <w:tab/>
            </w:r>
            <w:r>
              <w:rPr>
                <w:noProof/>
                <w:webHidden/>
              </w:rPr>
              <w:fldChar w:fldCharType="begin"/>
            </w:r>
            <w:r>
              <w:rPr>
                <w:noProof/>
                <w:webHidden/>
              </w:rPr>
              <w:instrText xml:space="preserve"> PAGEREF _Toc106294466 \h </w:instrText>
            </w:r>
            <w:r>
              <w:rPr>
                <w:noProof/>
                <w:webHidden/>
              </w:rPr>
            </w:r>
            <w:r>
              <w:rPr>
                <w:noProof/>
                <w:webHidden/>
              </w:rPr>
              <w:fldChar w:fldCharType="separate"/>
            </w:r>
            <w:r>
              <w:rPr>
                <w:noProof/>
                <w:webHidden/>
              </w:rPr>
              <w:t>7</w:t>
            </w:r>
            <w:r>
              <w:rPr>
                <w:noProof/>
                <w:webHidden/>
              </w:rPr>
              <w:fldChar w:fldCharType="end"/>
            </w:r>
          </w:hyperlink>
        </w:p>
        <w:p w14:paraId="018F15B3" w14:textId="4B5F6EB0" w:rsidR="005E39A3" w:rsidRDefault="005E39A3">
          <w:r>
            <w:rPr>
              <w:b/>
              <w:bCs/>
              <w:noProof/>
            </w:rPr>
            <w:fldChar w:fldCharType="end"/>
          </w:r>
        </w:p>
      </w:sdtContent>
    </w:sdt>
    <w:p w14:paraId="35C19636" w14:textId="77777777" w:rsidR="005E39A3" w:rsidRPr="005E39A3" w:rsidRDefault="005E39A3" w:rsidP="005E39A3">
      <w:pPr>
        <w:jc w:val="both"/>
        <w:rPr>
          <w:lang w:val="en-US"/>
        </w:rPr>
      </w:pPr>
    </w:p>
    <w:p w14:paraId="5C94E194" w14:textId="1205F884" w:rsidR="00155035" w:rsidRPr="00024AA0" w:rsidRDefault="0098025E" w:rsidP="005E39A3">
      <w:pPr>
        <w:jc w:val="both"/>
        <w:rPr>
          <w:b/>
          <w:bCs/>
          <w:noProof/>
        </w:rPr>
      </w:pPr>
      <w:r>
        <w:rPr>
          <w:b/>
          <w:bCs/>
          <w:noProof/>
        </w:rPr>
        <w:br w:type="page"/>
      </w:r>
    </w:p>
    <w:p w14:paraId="7CDD04B6" w14:textId="0CF1C06A" w:rsidR="002E476D" w:rsidRDefault="00155035" w:rsidP="00155035">
      <w:pPr>
        <w:pStyle w:val="Heading1"/>
        <w:numPr>
          <w:ilvl w:val="0"/>
          <w:numId w:val="1"/>
        </w:numPr>
      </w:pPr>
      <w:bookmarkStart w:id="0" w:name="_Toc106288618"/>
      <w:bookmarkStart w:id="1" w:name="_Toc106294174"/>
      <w:bookmarkStart w:id="2" w:name="_Toc106294457"/>
      <w:r>
        <w:t>Introduction</w:t>
      </w:r>
      <w:bookmarkEnd w:id="0"/>
      <w:bookmarkEnd w:id="1"/>
      <w:bookmarkEnd w:id="2"/>
    </w:p>
    <w:p w14:paraId="316F692B" w14:textId="7EE16706" w:rsidR="00024AA0" w:rsidRDefault="00024AA0" w:rsidP="00C073F5">
      <w:pPr>
        <w:pStyle w:val="paragraph"/>
        <w:spacing w:before="0" w:beforeAutospacing="0" w:after="0" w:afterAutospacing="0"/>
        <w:jc w:val="both"/>
        <w:textAlignment w:val="baseline"/>
        <w:rPr>
          <w:rStyle w:val="normaltextrun"/>
          <w:color w:val="000000"/>
          <w:shd w:val="clear" w:color="auto" w:fill="FFFFFF"/>
        </w:rPr>
      </w:pPr>
      <w:r>
        <w:rPr>
          <w:rStyle w:val="normaltextrun"/>
        </w:rPr>
        <w:t xml:space="preserve">Tesco Plc is one of the biggest multinational grocery and merchandise retailers that have a vast number of locations all over the world. Analysing the gross revenue of this organisation, it is among the three largest retailers all over the world (Tesco, 2022). Therefore, the organisation is very much focused on offering better customer service to develop a better amount of customer relationships that help organisations to get a higher amount of brand image in the international market. Diverse types of secondary data from journal articles, textbooks and their official website are going to be taken to conduct this report. In this report, the investigation of CRM (Customer Relationship Management) policy and practices of Tesco are going to analyse to provide a clear overview of diverse types of ethical sustainability and segmentation related policy. Secondly, diverse types of critical discussion about the sustainable models and theories are going to be described in the study. This study also describes Tesco's engagement with diverse types of segmentation of customers. Applications are also going to be evaluated in this study. </w:t>
      </w:r>
      <w:r w:rsidR="00F41CB0">
        <w:rPr>
          <w:rStyle w:val="normaltextrun"/>
          <w:color w:val="000000"/>
          <w:shd w:val="clear" w:color="auto" w:fill="FFFFFF"/>
        </w:rPr>
        <w:t xml:space="preserve">This Report has been requested by the CEO of Tesco’s to be delivered the 17th of June 2022 by Mr </w:t>
      </w:r>
      <w:r w:rsidR="00A47847">
        <w:rPr>
          <w:rStyle w:val="normaltextrun"/>
          <w:color w:val="000000"/>
          <w:shd w:val="clear" w:color="auto" w:fill="FFFFFF"/>
        </w:rPr>
        <w:t>Tounoudjou</w:t>
      </w:r>
      <w:r w:rsidR="00F41CB0">
        <w:rPr>
          <w:rStyle w:val="normaltextrun"/>
          <w:color w:val="000000"/>
          <w:shd w:val="clear" w:color="auto" w:fill="FFFFFF"/>
        </w:rPr>
        <w:t xml:space="preserve"> a Marketing Assistant</w:t>
      </w:r>
      <w:r w:rsidR="00A47847">
        <w:rPr>
          <w:rStyle w:val="normaltextrun"/>
          <w:color w:val="000000"/>
          <w:shd w:val="clear" w:color="auto" w:fill="FFFFFF"/>
        </w:rPr>
        <w:t>.</w:t>
      </w:r>
    </w:p>
    <w:p w14:paraId="4F852725"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0282672D"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6C22944E"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773948BD"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359E8EBA"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1B52E79E"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6083D3D2"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169C2D48"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13277317" w14:textId="77777777" w:rsidR="00882231" w:rsidRDefault="00882231" w:rsidP="00C073F5">
      <w:pPr>
        <w:pStyle w:val="paragraph"/>
        <w:spacing w:before="0" w:beforeAutospacing="0" w:after="0" w:afterAutospacing="0"/>
        <w:jc w:val="both"/>
        <w:textAlignment w:val="baseline"/>
        <w:rPr>
          <w:rStyle w:val="normaltextrun"/>
          <w:color w:val="000000"/>
          <w:shd w:val="clear" w:color="auto" w:fill="FFFFFF"/>
        </w:rPr>
      </w:pPr>
    </w:p>
    <w:p w14:paraId="0D73C66E"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0C86E635"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0BBE6A55"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1ABBB5C1"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447F4B49"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31E3A1E8"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627CE78E"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704C867C"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47D0E11B"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687EC1D5"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3F6B2693"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652E457E"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460D9705"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24805363"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625958B9"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57769D9B"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3286741C"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6F5EE13F"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23487DBA"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7AD6BE42" w14:textId="77777777" w:rsidR="002D325A" w:rsidRDefault="002D325A" w:rsidP="00C073F5">
      <w:pPr>
        <w:pStyle w:val="paragraph"/>
        <w:spacing w:before="0" w:beforeAutospacing="0" w:after="0" w:afterAutospacing="0"/>
        <w:jc w:val="both"/>
        <w:textAlignment w:val="baseline"/>
        <w:rPr>
          <w:rStyle w:val="normaltextrun"/>
          <w:color w:val="000000"/>
          <w:shd w:val="clear" w:color="auto" w:fill="FFFFFF"/>
        </w:rPr>
      </w:pPr>
    </w:p>
    <w:p w14:paraId="18570A4A" w14:textId="77777777" w:rsidR="002D325A" w:rsidRDefault="002D325A" w:rsidP="00C073F5">
      <w:pPr>
        <w:pStyle w:val="paragraph"/>
        <w:spacing w:before="0" w:beforeAutospacing="0" w:after="0" w:afterAutospacing="0"/>
        <w:jc w:val="both"/>
        <w:textAlignment w:val="baseline"/>
        <w:rPr>
          <w:rStyle w:val="eop"/>
        </w:rPr>
      </w:pPr>
    </w:p>
    <w:p w14:paraId="60F83A58" w14:textId="77777777" w:rsidR="009A70F4" w:rsidRPr="00024AA0" w:rsidRDefault="009A70F4" w:rsidP="00C073F5">
      <w:pPr>
        <w:pStyle w:val="paragraph"/>
        <w:spacing w:before="0" w:beforeAutospacing="0" w:after="0" w:afterAutospacing="0"/>
        <w:jc w:val="both"/>
        <w:textAlignment w:val="baseline"/>
      </w:pPr>
    </w:p>
    <w:p w14:paraId="7ABAE166" w14:textId="73C65531" w:rsidR="00155035" w:rsidRDefault="00155035" w:rsidP="00155035">
      <w:pPr>
        <w:pStyle w:val="Heading1"/>
        <w:numPr>
          <w:ilvl w:val="0"/>
          <w:numId w:val="1"/>
        </w:numPr>
      </w:pPr>
      <w:bookmarkStart w:id="3" w:name="_Toc106288619"/>
      <w:bookmarkStart w:id="4" w:name="_Toc106294175"/>
      <w:bookmarkStart w:id="5" w:name="_Toc106294458"/>
      <w:r>
        <w:t>Findings</w:t>
      </w:r>
      <w:bookmarkEnd w:id="3"/>
      <w:bookmarkEnd w:id="4"/>
      <w:bookmarkEnd w:id="5"/>
    </w:p>
    <w:p w14:paraId="1ABF30EA" w14:textId="0FFB1B6F" w:rsidR="00155035" w:rsidRDefault="00155035" w:rsidP="00C073F5">
      <w:pPr>
        <w:pStyle w:val="Heading2"/>
        <w:numPr>
          <w:ilvl w:val="1"/>
          <w:numId w:val="1"/>
        </w:numPr>
      </w:pPr>
      <w:bookmarkStart w:id="6" w:name="_Toc106288620"/>
      <w:bookmarkStart w:id="7" w:name="_Toc106294176"/>
      <w:bookmarkStart w:id="8" w:name="_Toc106294459"/>
      <w:r>
        <w:t>History and Development of Tesco</w:t>
      </w:r>
      <w:bookmarkEnd w:id="6"/>
      <w:bookmarkEnd w:id="7"/>
      <w:bookmarkEnd w:id="8"/>
    </w:p>
    <w:p w14:paraId="3CB8E63D" w14:textId="77777777" w:rsidR="00C073F5" w:rsidRDefault="00C073F5" w:rsidP="00C073F5">
      <w:pPr>
        <w:pStyle w:val="paragraph"/>
        <w:spacing w:before="0" w:beforeAutospacing="0" w:after="0" w:afterAutospacing="0"/>
        <w:ind w:left="720"/>
        <w:textAlignment w:val="baseline"/>
        <w:rPr>
          <w:rFonts w:ascii="Segoe UI" w:hAnsi="Segoe UI" w:cs="Segoe UI"/>
          <w:color w:val="2F5496"/>
          <w:sz w:val="18"/>
          <w:szCs w:val="18"/>
        </w:rPr>
      </w:pPr>
    </w:p>
    <w:p w14:paraId="1C6578F8" w14:textId="77777777" w:rsidR="00C073F5" w:rsidRDefault="00C073F5" w:rsidP="00C073F5">
      <w:pPr>
        <w:pStyle w:val="paragraph"/>
        <w:spacing w:before="0" w:beforeAutospacing="0" w:after="0" w:afterAutospacing="0"/>
        <w:jc w:val="both"/>
        <w:textAlignment w:val="baseline"/>
        <w:rPr>
          <w:rFonts w:ascii="Segoe UI" w:hAnsi="Segoe UI" w:cs="Segoe UI"/>
          <w:sz w:val="18"/>
          <w:szCs w:val="18"/>
        </w:rPr>
      </w:pPr>
      <w:r>
        <w:rPr>
          <w:rStyle w:val="normaltextrun"/>
        </w:rPr>
        <w:t>Tesco is one of the biggest multinational grocery and merchandise retailers that have its headquarters in the UK. As per the analysis of the revenue, it is among the 9th largest organisations in the world. This organisation was founded in the year of 1990 by Jack Cohen (Tesco, 2022). Due to offering better products and customer service, the organisation has around 100 Tesco shops all over the country within 20 years of its operation. In early 1990, Tesco expanded its global operation in around 11 other countries. Analysing the major revenue of the organisation, this organisation has a brand value of 10.7 billion US dollars all over the world. Around 27.3% of the market share has been occupied by Tesco plc by offering diverse types of products and services. Only in the UK, the revenue of TESCO in the year 2016 was around 4.3 billion which has been enhanced to 5.6 billion within 2022 (Bedford, 2022). That clearly depicted that organisation has a better brand image all over the UK.</w:t>
      </w:r>
    </w:p>
    <w:p w14:paraId="16FCCAD9" w14:textId="0CA8305E" w:rsidR="00C073F5" w:rsidRPr="00C073F5" w:rsidRDefault="00C073F5" w:rsidP="00C073F5">
      <w:pPr>
        <w:pStyle w:val="Heading1"/>
        <w:ind w:left="720"/>
        <w:rPr>
          <w:sz w:val="24"/>
          <w:szCs w:val="24"/>
        </w:rPr>
      </w:pPr>
      <w:r w:rsidRPr="00915F08">
        <w:rPr>
          <w:sz w:val="24"/>
          <w:szCs w:val="24"/>
        </w:rPr>
        <w:t xml:space="preserve"> </w:t>
      </w:r>
      <w:r w:rsidR="009A70F4" w:rsidRPr="009A70F4">
        <w:rPr>
          <w:sz w:val="24"/>
          <w:szCs w:val="24"/>
        </w:rPr>
        <w:drawing>
          <wp:inline distT="0" distB="0" distL="0" distR="0" wp14:anchorId="2B54447E" wp14:editId="608498C6">
            <wp:extent cx="4895850" cy="304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6541" cy="3048430"/>
                    </a:xfrm>
                    <a:prstGeom prst="rect">
                      <a:avLst/>
                    </a:prstGeom>
                  </pic:spPr>
                </pic:pic>
              </a:graphicData>
            </a:graphic>
          </wp:inline>
        </w:drawing>
      </w:r>
    </w:p>
    <w:p w14:paraId="7AFE98A8" w14:textId="77777777" w:rsidR="00C073F5" w:rsidRPr="00C34EC0" w:rsidRDefault="00C073F5" w:rsidP="00C073F5">
      <w:pPr>
        <w:pStyle w:val="Heading1"/>
        <w:ind w:left="720"/>
        <w:rPr>
          <w:sz w:val="24"/>
          <w:szCs w:val="24"/>
        </w:rPr>
      </w:pPr>
      <w:bookmarkStart w:id="9" w:name="_Toc105763399"/>
    </w:p>
    <w:bookmarkEnd w:id="9"/>
    <w:p w14:paraId="14335D38" w14:textId="77777777" w:rsidR="00C073F5" w:rsidRDefault="00C073F5" w:rsidP="00C073F5">
      <w:pPr>
        <w:pStyle w:val="paragraph"/>
        <w:spacing w:before="0" w:beforeAutospacing="0" w:after="0" w:afterAutospacing="0"/>
        <w:jc w:val="both"/>
        <w:textAlignment w:val="baseline"/>
        <w:rPr>
          <w:rStyle w:val="normaltextrun"/>
        </w:rPr>
      </w:pPr>
      <w:r>
        <w:rPr>
          <w:rStyle w:val="normaltextrun"/>
        </w:rPr>
        <w:t xml:space="preserve">Tesco is one of the biggest brands offering diverse types of offline services. However, due to the pandemic scenario and the global lockdown, the organisation shut down more than 2000 shops which affected the overall revenue of the organisation. In the year 2022, the total number of employees that Tesco has is around 354744. Among this number, most of the employees are working in the United Kingdom and the Republic of Ireland (Bedford, 2022). Therefore, it can be depicted that the organisation needs to be more focused on their customer relationship management for gathering more revenue that helps them to reopen their branches in other locations. </w:t>
      </w:r>
    </w:p>
    <w:p w14:paraId="50A7459D" w14:textId="77777777" w:rsidR="00A43B5F" w:rsidRDefault="00A43B5F" w:rsidP="00C073F5">
      <w:pPr>
        <w:pStyle w:val="paragraph"/>
        <w:spacing w:before="0" w:beforeAutospacing="0" w:after="0" w:afterAutospacing="0"/>
        <w:jc w:val="both"/>
        <w:textAlignment w:val="baseline"/>
        <w:rPr>
          <w:rStyle w:val="normaltextrun"/>
        </w:rPr>
      </w:pPr>
    </w:p>
    <w:p w14:paraId="29E5B04F" w14:textId="77777777" w:rsidR="00A43B5F" w:rsidRDefault="00A43B5F" w:rsidP="00C073F5">
      <w:pPr>
        <w:pStyle w:val="paragraph"/>
        <w:spacing w:before="0" w:beforeAutospacing="0" w:after="0" w:afterAutospacing="0"/>
        <w:jc w:val="both"/>
        <w:textAlignment w:val="baseline"/>
        <w:rPr>
          <w:rStyle w:val="normaltextrun"/>
        </w:rPr>
      </w:pPr>
    </w:p>
    <w:p w14:paraId="1C4B4DF9" w14:textId="77777777" w:rsidR="00C073F5" w:rsidRPr="00C073F5" w:rsidRDefault="00C073F5" w:rsidP="00C073F5">
      <w:pPr>
        <w:pStyle w:val="ListParagraph"/>
        <w:ind w:left="1440"/>
      </w:pPr>
    </w:p>
    <w:p w14:paraId="64BA9CA3" w14:textId="200C8BCE" w:rsidR="00155035" w:rsidRDefault="00155035" w:rsidP="00C073F5">
      <w:pPr>
        <w:pStyle w:val="Heading2"/>
        <w:numPr>
          <w:ilvl w:val="1"/>
          <w:numId w:val="1"/>
        </w:numPr>
      </w:pPr>
      <w:bookmarkStart w:id="10" w:name="_Toc106288621"/>
      <w:bookmarkStart w:id="11" w:name="_Toc106294178"/>
      <w:bookmarkStart w:id="12" w:name="_Toc106294460"/>
      <w:r>
        <w:t>Ethics and Sustainability</w:t>
      </w:r>
      <w:bookmarkEnd w:id="10"/>
      <w:bookmarkEnd w:id="11"/>
      <w:bookmarkEnd w:id="12"/>
    </w:p>
    <w:p w14:paraId="23393EA1" w14:textId="200BA016" w:rsidR="00A21502" w:rsidRPr="00A21502" w:rsidRDefault="008D3060" w:rsidP="00A21502">
      <w:pPr>
        <w:pStyle w:val="Heading3"/>
        <w:numPr>
          <w:ilvl w:val="2"/>
          <w:numId w:val="1"/>
        </w:numPr>
        <w:rPr>
          <w:color w:val="2F5496"/>
        </w:rPr>
      </w:pPr>
      <w:bookmarkStart w:id="13" w:name="_Toc106294179"/>
      <w:bookmarkStart w:id="14" w:name="_Toc106294461"/>
      <w:r>
        <w:rPr>
          <w:rStyle w:val="normaltextrun"/>
          <w:color w:val="2F5496"/>
        </w:rPr>
        <w:t>Ethical Policies and practices</w:t>
      </w:r>
      <w:bookmarkEnd w:id="13"/>
      <w:bookmarkEnd w:id="14"/>
      <w:r>
        <w:rPr>
          <w:rStyle w:val="eop"/>
          <w:color w:val="2F5496"/>
        </w:rPr>
        <w:t> </w:t>
      </w:r>
    </w:p>
    <w:p w14:paraId="662458FD" w14:textId="77777777" w:rsidR="00A21502" w:rsidRDefault="00A21502" w:rsidP="00A21502">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Proper application of the ethical practices and policies is very much beneficial that helps organisations to maintain a valuable reputation that helps to develop better success higher the organisation must contact the business properly ethically and legally. This type of proper code of business conduct and ethics provides several types of ethical business practices. It also helps to detail differences in ethical business behaviour of all kinds of responsibilities such as employee agent officers, directors, and company (Tesco, 2022). Tesco has developed a better amount of cultural value tree that helps to maintain a better commitment to diverse types of ethical business conduct. Tesco's cultural values maintain a strong culture of safety by managing their ethics and compliance. For managing the ethics in the organisation, diverse types of acts and policies are there such as group anti-bribery policy, group conflict policy, grouped gift, and entertainment policy data, privacy policy, human rights responsible sourcing and others that help them to get a better result. </w:t>
      </w:r>
      <w:r>
        <w:rPr>
          <w:rStyle w:val="eop"/>
        </w:rPr>
        <w:t> </w:t>
      </w:r>
    </w:p>
    <w:p w14:paraId="1B76CC16" w14:textId="77777777" w:rsidR="00A21502" w:rsidRDefault="00A21502" w:rsidP="00A21502">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group anti-bribery policy is very much beneficial for the organisation to maintain a better relationship with their organisation. In the current situation, bribery and corruption created a substantial number of issues that affected the oral consumer market to be one of the most competitive ones (Tesco, 2022). The investment of cost in the business operation home on the customers trust that affects the organisation to get a better amount of revenues. Therefore, the bribery policy helps to minimise expectations for complying with anti-bribery law. Along with that, every Tesco business unit also must implement or adopt an effective and primary compliance program that manages the business. </w:t>
      </w:r>
      <w:r>
        <w:rPr>
          <w:rStyle w:val="eop"/>
        </w:rPr>
        <w:t> </w:t>
      </w:r>
    </w:p>
    <w:p w14:paraId="14E152FC" w14:textId="2036FF38" w:rsidR="00A21502" w:rsidRDefault="00A21502" w:rsidP="00A21502">
      <w:pPr>
        <w:pStyle w:val="paragraph"/>
        <w:spacing w:before="0" w:beforeAutospacing="0" w:after="0" w:afterAutospacing="0"/>
        <w:jc w:val="both"/>
        <w:textAlignment w:val="baseline"/>
        <w:rPr>
          <w:rStyle w:val="normaltextrun"/>
        </w:rPr>
      </w:pPr>
      <w:r>
        <w:rPr>
          <w:rStyle w:val="normaltextrun"/>
        </w:rPr>
        <w:t xml:space="preserve">The giving and receiving of gifts or diverse types of entertainment are one of the normal ways that help the business organisation to maintain a better relationship with just take holders and suppliers. This policy of customer relationship management can provide better support to the Tesco PLC to offer diverse types of appropriate gifts at the time of doing a better business with their consumer. This policy is also being developed for the group-wide threshold for seeking the approval of diverse types of entertainment and gifts as were the requirement of the supplier cell consumers. Currently, the application of cyber security is creating a vast number of issues for the organisation to protect all kinds of customers for being safe. It leaks diverse types of potential data of customers as well as organisations. Protecting the proper data of the customer can help the organisation to get a better amount of brand image in front of the consumer base (Tesco, 2021). For protecting against this issue, the IT management would regularly test to implement diverse types of patches that affect the cyber criminals to insert diverse types of viruses. Along with that they also perform and compliment to ensure that their patches are activated properly that portrait and authorise traffic on the malicious content in the system server. </w:t>
      </w:r>
    </w:p>
    <w:p w14:paraId="78E9BD70" w14:textId="77777777" w:rsidR="00EB6FE0" w:rsidRPr="00A21502" w:rsidRDefault="00EB6FE0" w:rsidP="00A21502">
      <w:pPr>
        <w:pStyle w:val="paragraph"/>
        <w:spacing w:before="0" w:beforeAutospacing="0" w:after="0" w:afterAutospacing="0"/>
        <w:jc w:val="both"/>
        <w:textAlignment w:val="baseline"/>
      </w:pPr>
    </w:p>
    <w:p w14:paraId="23829593" w14:textId="04617C98" w:rsidR="00A21502" w:rsidRPr="002450E6" w:rsidRDefault="008D3060" w:rsidP="002450E6">
      <w:pPr>
        <w:pStyle w:val="Heading3"/>
        <w:numPr>
          <w:ilvl w:val="2"/>
          <w:numId w:val="1"/>
        </w:numPr>
        <w:ind w:right="-188"/>
        <w:rPr>
          <w:color w:val="2F5496"/>
        </w:rPr>
      </w:pPr>
      <w:bookmarkStart w:id="15" w:name="_Toc106294180"/>
      <w:bookmarkStart w:id="16" w:name="_Toc106294462"/>
      <w:r>
        <w:rPr>
          <w:rStyle w:val="normaltextrun"/>
          <w:color w:val="2F5496"/>
        </w:rPr>
        <w:t>Sustainability Policies and practices</w:t>
      </w:r>
      <w:bookmarkEnd w:id="15"/>
      <w:bookmarkEnd w:id="16"/>
      <w:r>
        <w:rPr>
          <w:rStyle w:val="eop"/>
          <w:color w:val="2F5496"/>
        </w:rPr>
        <w:t> </w:t>
      </w:r>
    </w:p>
    <w:p w14:paraId="317DDF93" w14:textId="77777777" w:rsidR="00A21502" w:rsidRDefault="00A21502" w:rsidP="00A21502">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Sustainability is also very much beneficial and assists organisations to get a higher amount of revenue in the international market. Currently, most of the customers all over the UK are looking for diverse types of sustainable products that help the carbon emission issue and the limitation of non-renewable energy sources. Tesco has developed group environment policies. This policy depicted the ability to produce food defence upon diverse types of a natural and healthy world. Therefore, it is highly required for Tesco to tackle its climate change and properly protect the ecosystem. As per the future assumption, the global population will be around 10 billion in the year 2050 that is create a huge amount of pressure on the natural world (Tesco, 2022). Therefore, to mitigate climate change issues the organisation has taken several types of approaches that could create a positive effect on the environment. The organisation is working to source diverse types of materials and ingredients in a way that helps to minimise their impact on the environment. They also construct and operate diverse types of store centres and offices by managing the local environment and community instructions. Maximisation of the efficiency in the delivery of the product is also very much beneficial by reducing the distribution network that also helps them to minimise the pollution to the environment. In the sustainable policy, they have also identified diverse types of environmental issues such as greenhouse gas emissions, biodiversity, deforestation, waste management, and water and packaging issues. (WWF, 2022) Therefore, the use of customer relationship management can help them to provide better support to Tesco to minimise diverse types of uses of non-renewable energy. </w:t>
      </w:r>
      <w:r>
        <w:rPr>
          <w:rStyle w:val="eop"/>
        </w:rPr>
        <w:t> </w:t>
      </w:r>
    </w:p>
    <w:p w14:paraId="44F6DBB3" w14:textId="77777777" w:rsidR="00A21502" w:rsidRDefault="00A21502" w:rsidP="00A21502">
      <w:pPr>
        <w:pStyle w:val="paragraph"/>
        <w:spacing w:before="0" w:beforeAutospacing="0" w:after="0" w:afterAutospacing="0"/>
        <w:jc w:val="both"/>
        <w:textAlignment w:val="baseline"/>
        <w:rPr>
          <w:rStyle w:val="eop"/>
        </w:rPr>
      </w:pPr>
      <w:r>
        <w:rPr>
          <w:rStyle w:val="normaltextrun"/>
        </w:rPr>
        <w:t>Along with protecting the world from diverse types of issues related to sustainability, they may work with the WWF to fight against diverse types of issues and make affordable sustainable and healthy food available to everyone. The organisation also plans to mitigate or eliminate all kinds of deforestation from Tesco's products by 2020. Similarly, they also make changes in their packaging system within 2025 that are clearly to be fully recyclable packaging (WWF, 2022). The organisation is very much focused on providing fully sustainable products to its customers through the application of customer relationship management in an affordable way. Secondly, they also help to distort nature by managing food production. They complete their journey of providing 100% certified responsible seafood products to their consumers to best manage the customer relationship. They also planned to eliminate the waste from the productivity of the organisation by managing diverse types of operation</w:t>
      </w:r>
      <w:r>
        <w:rPr>
          <w:rStyle w:val="eop"/>
        </w:rPr>
        <w:t> </w:t>
      </w:r>
    </w:p>
    <w:p w14:paraId="3F342F4B" w14:textId="77777777" w:rsidR="00C073F5" w:rsidRPr="00C073F5" w:rsidRDefault="00C073F5" w:rsidP="00EB6FE0"/>
    <w:p w14:paraId="515AA34F" w14:textId="4FEB31DA" w:rsidR="00155035" w:rsidRDefault="00155035" w:rsidP="00EB6FE0">
      <w:pPr>
        <w:pStyle w:val="Heading2"/>
        <w:numPr>
          <w:ilvl w:val="1"/>
          <w:numId w:val="1"/>
        </w:numPr>
      </w:pPr>
      <w:bookmarkStart w:id="17" w:name="_Toc106288622"/>
      <w:bookmarkStart w:id="18" w:name="_Toc106294181"/>
      <w:bookmarkStart w:id="19" w:name="_Toc106294463"/>
      <w:r>
        <w:t>Segmentation and the Loyalty Ladder</w:t>
      </w:r>
      <w:bookmarkEnd w:id="17"/>
      <w:bookmarkEnd w:id="18"/>
      <w:bookmarkEnd w:id="19"/>
    </w:p>
    <w:p w14:paraId="1056A8BD" w14:textId="77777777" w:rsidR="00EB6FE0" w:rsidRDefault="00EB6FE0" w:rsidP="00EB6FE0">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Customer loyalty and the proper influence of segmentation is playing a significant role that helping a particular organisation to get a higher amount of revenue in the international markets. Tesco had invested 1 million US dollars to improve diverse types of offers for offering the customers to increase the retention rate (Aiello et al. 2020). Proper application of customer attention is highly essential for the disco to get a higher rate of customer lifetime and profitability. Through the application of the customer relationship by offering online telling as well as financial products to the consumers. Tesco has provided the club card TV which provides diverse types of free films and other series that help to offer the buyer station making process incentive skin and other factors. In the years 2012 and 2013, Tesco lost a good amount of customer share due to the reduction in household spending of their consumers (Nasir et al. 2019). At that time, customer loyalty helps them to sustain themselves in the market and get better revenue. In the international market, there are a total of two types of customer loyalty such as behaviour loyalty and attitudinal loyalty. </w:t>
      </w:r>
      <w:r>
        <w:rPr>
          <w:rStyle w:val="eop"/>
        </w:rPr>
        <w:t> </w:t>
      </w:r>
    </w:p>
    <w:p w14:paraId="679425E3" w14:textId="22EB12FA" w:rsidR="00EB6FE0" w:rsidRDefault="00EB6FE0" w:rsidP="00EB6FE0">
      <w:pPr>
        <w:pStyle w:val="paragraph"/>
        <w:spacing w:before="0" w:beforeAutospacing="0" w:after="0" w:afterAutospacing="0"/>
        <w:jc w:val="both"/>
        <w:textAlignment w:val="baseline"/>
        <w:rPr>
          <w:rStyle w:val="eop"/>
        </w:rPr>
      </w:pPr>
      <w:r>
        <w:rPr>
          <w:rStyle w:val="normaltextrun"/>
        </w:rPr>
        <w:t>Tesco has used the loyalty letter along with the commitment-based segmentation as per retaining their existing customer. They also used this system in 6 diverse types of stages such as logging in, developing, cautionary, established, dedicated, and logged off (</w:t>
      </w:r>
      <w:proofErr w:type="spellStart"/>
      <w:r>
        <w:rPr>
          <w:rStyle w:val="normaltextrun"/>
        </w:rPr>
        <w:t>Faour-Klingbeil</w:t>
      </w:r>
      <w:proofErr w:type="spellEnd"/>
      <w:r>
        <w:rPr>
          <w:rStyle w:val="normaltextrun"/>
        </w:rPr>
        <w:t xml:space="preserve"> and Todd, 2018. A review on the rising prevalence of international standards: Threats or opportunities for the agri-food produce sector in developing countries, with a focus on examples from 2018). Tesco is majorly working with their upside-down sequence that helps the newest customers to make a better impression about the organisation's product. In Customer relationship management, the organisation has used automated event messaging that helps them to encourage their existing customers for regular purchases (</w:t>
      </w:r>
      <w:proofErr w:type="spellStart"/>
      <w:r>
        <w:rPr>
          <w:rStyle w:val="normaltextrun"/>
        </w:rPr>
        <w:t>Bombaij</w:t>
      </w:r>
      <w:proofErr w:type="spellEnd"/>
      <w:r>
        <w:rPr>
          <w:rStyle w:val="normaltextrun"/>
        </w:rPr>
        <w:t xml:space="preserve"> et al. 2022). They provide a registration email to get the customer's data with a 5 pounds discount on the first purchase The journey begins that influences the customer's behaviour. Higher amount of customer relationship management the organisation also offers a loyalty program that helps organisations to get a higher number of delegated customers with diverse types of variety of incentives such as a shop with the partner and doubling the points of regular purchase. This type of commitment-based segmentation and loyalty letter helplessly go to get a higher rate of revenue and the consumer best in the international market. </w:t>
      </w:r>
      <w:r>
        <w:rPr>
          <w:rStyle w:val="eop"/>
        </w:rPr>
        <w:t> </w:t>
      </w:r>
    </w:p>
    <w:p w14:paraId="11991900" w14:textId="77777777" w:rsidR="00A43B5F" w:rsidRDefault="00A43B5F" w:rsidP="00EB6FE0">
      <w:pPr>
        <w:pStyle w:val="paragraph"/>
        <w:spacing w:before="0" w:beforeAutospacing="0" w:after="0" w:afterAutospacing="0"/>
        <w:textAlignment w:val="baseline"/>
        <w:rPr>
          <w:rStyle w:val="normaltextrun"/>
          <w:color w:val="2F5496"/>
          <w:sz w:val="28"/>
          <w:szCs w:val="28"/>
        </w:rPr>
      </w:pPr>
    </w:p>
    <w:p w14:paraId="699B3DDD" w14:textId="7E0143F5" w:rsidR="00EB6FE0" w:rsidRDefault="00EB6FE0" w:rsidP="00EB6FE0">
      <w:pPr>
        <w:pStyle w:val="paragraph"/>
        <w:spacing w:before="0" w:beforeAutospacing="0" w:after="0" w:afterAutospacing="0"/>
        <w:textAlignment w:val="baseline"/>
        <w:rPr>
          <w:rFonts w:ascii="Segoe UI" w:hAnsi="Segoe UI" w:cs="Segoe UI"/>
          <w:color w:val="2F5496"/>
          <w:sz w:val="18"/>
          <w:szCs w:val="18"/>
        </w:rPr>
      </w:pPr>
      <w:r>
        <w:rPr>
          <w:rStyle w:val="normaltextrun"/>
          <w:color w:val="2F5496"/>
          <w:sz w:val="28"/>
          <w:szCs w:val="28"/>
        </w:rPr>
        <w:t>Critical analysis of Tesco operations</w:t>
      </w:r>
      <w:r>
        <w:rPr>
          <w:rStyle w:val="eop"/>
          <w:color w:val="2F5496"/>
          <w:sz w:val="28"/>
          <w:szCs w:val="28"/>
        </w:rPr>
        <w:t> </w:t>
      </w:r>
    </w:p>
    <w:p w14:paraId="03A12D0B" w14:textId="77777777" w:rsidR="00EB6FE0" w:rsidRDefault="00EB6FE0" w:rsidP="00EB6FE0">
      <w:pPr>
        <w:pStyle w:val="paragraph"/>
        <w:spacing w:before="0" w:beforeAutospacing="0" w:after="0" w:afterAutospacing="0"/>
        <w:jc w:val="both"/>
        <w:textAlignment w:val="baseline"/>
        <w:rPr>
          <w:rStyle w:val="normaltextrun"/>
        </w:rPr>
      </w:pPr>
      <w:r>
        <w:rPr>
          <w:rStyle w:val="normaltextrun"/>
        </w:rPr>
        <w:t xml:space="preserve">Diverse types of practices of the organisations are very much focused on providing diverse types of products that help the organisation. Tesco has diverse types of policies that help them to be one of the biggest retailers in the UK. As per the operation of the organisation, Tesco PLC has used their trading fairly to be ethical which helps to represent the product has been produced at a fair and appropriate price for them. The famous ethical theory </w:t>
      </w:r>
      <w:r>
        <w:rPr>
          <w:rStyle w:val="normaltextrun"/>
          <w:b/>
          <w:bCs/>
          <w:i/>
          <w:iCs/>
        </w:rPr>
        <w:t>of Utilitarian ethic</w:t>
      </w:r>
      <w:r>
        <w:rPr>
          <w:rStyle w:val="normaltextrun"/>
          <w:b/>
          <w:bCs/>
        </w:rPr>
        <w:t xml:space="preserve">s is </w:t>
      </w:r>
      <w:r>
        <w:rPr>
          <w:rStyle w:val="normaltextrun"/>
        </w:rPr>
        <w:t xml:space="preserve">that the greatest number of good health and particular organisation get the greatest number of people (Everett. and Kahane, 2020). Therefore, in the operation of Tesco providing proper and best quality products help them to get a good amount of customer base all over the region as well as in the UK. The application of proper sustainability can provide them with the opportunity to meet all the expectations of the consumers in a particular area. They have also used the commitment-based segmentation that helps the organisation to be committed to better productive work. Therefore, the organisation is very much appropriate for managing diverse types of operations in the organisation. </w:t>
      </w:r>
    </w:p>
    <w:p w14:paraId="5949A5BC" w14:textId="77777777" w:rsidR="00EB6FE0" w:rsidRDefault="00EB6FE0" w:rsidP="00EB6FE0">
      <w:pPr>
        <w:pStyle w:val="paragraph"/>
        <w:spacing w:before="0" w:beforeAutospacing="0" w:after="0" w:afterAutospacing="0"/>
        <w:jc w:val="both"/>
        <w:textAlignment w:val="baseline"/>
        <w:rPr>
          <w:rFonts w:ascii="Segoe UI" w:hAnsi="Segoe UI" w:cs="Segoe UI"/>
          <w:sz w:val="18"/>
          <w:szCs w:val="18"/>
        </w:rPr>
      </w:pPr>
      <w:r>
        <w:rPr>
          <w:rStyle w:val="eop"/>
        </w:rPr>
        <w:t> </w:t>
      </w:r>
    </w:p>
    <w:p w14:paraId="7967F39C" w14:textId="77777777" w:rsidR="00EB6FE0" w:rsidRDefault="00EB6FE0" w:rsidP="00EB6FE0">
      <w:pPr>
        <w:pStyle w:val="paragraph"/>
        <w:spacing w:before="0" w:beforeAutospacing="0" w:after="0" w:afterAutospacing="0"/>
        <w:textAlignment w:val="baseline"/>
        <w:rPr>
          <w:rFonts w:ascii="Segoe UI" w:hAnsi="Segoe UI" w:cs="Segoe UI"/>
          <w:color w:val="2F5496"/>
          <w:sz w:val="18"/>
          <w:szCs w:val="18"/>
        </w:rPr>
      </w:pPr>
      <w:r>
        <w:rPr>
          <w:rStyle w:val="normaltextrun"/>
          <w:color w:val="2F5496"/>
          <w:sz w:val="28"/>
          <w:szCs w:val="28"/>
        </w:rPr>
        <w:t>Tesco's engagement with customer’s segmentation</w:t>
      </w:r>
      <w:r>
        <w:rPr>
          <w:rStyle w:val="eop"/>
          <w:color w:val="2F5496"/>
          <w:sz w:val="28"/>
          <w:szCs w:val="28"/>
        </w:rPr>
        <w:t> </w:t>
      </w:r>
    </w:p>
    <w:p w14:paraId="23F9B178" w14:textId="77777777" w:rsidR="00EB6FE0" w:rsidRDefault="00EB6FE0" w:rsidP="00EB6FE0">
      <w:pPr>
        <w:pStyle w:val="paragraph"/>
        <w:spacing w:before="0" w:beforeAutospacing="0" w:after="0" w:afterAutospacing="0"/>
        <w:jc w:val="both"/>
        <w:textAlignment w:val="baseline"/>
        <w:rPr>
          <w:rStyle w:val="normaltextrun"/>
        </w:rPr>
      </w:pPr>
      <w:r>
        <w:rPr>
          <w:rStyle w:val="normaltextrun"/>
        </w:rPr>
        <w:t xml:space="preserve">Tesco is one of the major macro and macro-environmental factors that affect the marketing decisions of the organisation. As illustrated by </w:t>
      </w:r>
      <w:proofErr w:type="spellStart"/>
      <w:r>
        <w:rPr>
          <w:rStyle w:val="normaltextrun"/>
        </w:rPr>
        <w:t>Kaymak</w:t>
      </w:r>
      <w:proofErr w:type="spellEnd"/>
      <w:r>
        <w:rPr>
          <w:rStyle w:val="normaltextrun"/>
        </w:rPr>
        <w:t xml:space="preserve"> &amp; </w:t>
      </w:r>
      <w:proofErr w:type="spellStart"/>
      <w:r>
        <w:rPr>
          <w:rStyle w:val="normaltextrun"/>
        </w:rPr>
        <w:t>Uçar</w:t>
      </w:r>
      <w:proofErr w:type="spellEnd"/>
      <w:r>
        <w:rPr>
          <w:rStyle w:val="normaltextrun"/>
        </w:rPr>
        <w:t xml:space="preserve"> (2019), proper application of diverse types of segmentation can provide support in managing diverse types of activities. Diverse types of production services offered by Tesco cannot be attractive to all the people on diverse types of equal terms. Analysing differences in needs and wants among people is very much effective. Therefore, it can be Idealised that this course is a major consumer base that helps to satisfy the needs of a particular group. Analysing the operation of the segmentation, geographic demographic, psychographic and behavioural segmentation can help the organisation to get better support. As per the geography segmentation, the UK and 13 other countries are being targeted by Tesco to get better customers (Tesco, 2022). Similarly, due to providing diverse types of customer-centric products, all age categories along with different gender people are being targeted by the organisation to get better revenue. Analysing the psychographic segmentation traditional along with the contented conformers are being targeted to gain a better customer base. Among the major benefits, the cost advantage along with the variety of various products can help the disco to get a better brand among the consumer base. </w:t>
      </w:r>
    </w:p>
    <w:p w14:paraId="17CDDEDB" w14:textId="68D6537A" w:rsidR="00EB6FE0" w:rsidRPr="00EB6FE0" w:rsidRDefault="00EB6FE0" w:rsidP="00EB6FE0">
      <w:pPr>
        <w:pStyle w:val="paragraph"/>
        <w:spacing w:before="0" w:beforeAutospacing="0" w:after="0" w:afterAutospacing="0"/>
        <w:jc w:val="both"/>
        <w:textAlignment w:val="baseline"/>
        <w:rPr>
          <w:rFonts w:ascii="Segoe UI" w:hAnsi="Segoe UI" w:cs="Segoe UI"/>
          <w:sz w:val="18"/>
          <w:szCs w:val="18"/>
        </w:rPr>
      </w:pPr>
      <w:r>
        <w:rPr>
          <w:rStyle w:val="eop"/>
        </w:rPr>
        <w:t> </w:t>
      </w:r>
    </w:p>
    <w:p w14:paraId="78CA5455" w14:textId="0E34626D" w:rsidR="00155035" w:rsidRDefault="00155035" w:rsidP="00155035">
      <w:pPr>
        <w:pStyle w:val="Heading1"/>
      </w:pPr>
      <w:bookmarkStart w:id="20" w:name="_Toc106288623"/>
      <w:bookmarkStart w:id="21" w:name="_Toc106294182"/>
      <w:bookmarkStart w:id="22" w:name="_Toc106294464"/>
      <w:r>
        <w:t>3.0 Conclusion</w:t>
      </w:r>
      <w:bookmarkEnd w:id="20"/>
      <w:bookmarkEnd w:id="21"/>
      <w:bookmarkEnd w:id="22"/>
    </w:p>
    <w:p w14:paraId="0AB0AC71" w14:textId="7CDA0C8A" w:rsidR="00EB6FE0" w:rsidRDefault="00EB6FE0" w:rsidP="00EB6FE0">
      <w:pPr>
        <w:pStyle w:val="paragraph"/>
        <w:spacing w:before="0" w:beforeAutospacing="0" w:after="0" w:afterAutospacing="0"/>
        <w:jc w:val="both"/>
        <w:textAlignment w:val="baseline"/>
        <w:rPr>
          <w:rStyle w:val="normaltextrun"/>
        </w:rPr>
      </w:pPr>
      <w:r>
        <w:rPr>
          <w:rStyle w:val="normaltextrun"/>
        </w:rPr>
        <w:t>Analysing the operations of the organisation, Tesco is very much focused on their ethical and sustainability practices that help them to get a better amount of consumer base. Among the major ethical practices, diverse types of policies related to varied factors such as bribery act, cyber security, group gift events and others help the organisation to be one of the best retailers all over the world. Similarly, for conducting the sustainability practices, the application of diverse types of sustainable protocols and different practices to minimise the issues of using non-renewable and waste helps them to offer natural food to their consumer base. On the other hand, the application of commitment-based segmentation is beneficial for managing the activities in the organisation. Diverse types of segmentation are also illustrated about that including four types of segmentation that happened used by Tesco to attract a large consumer base.</w:t>
      </w:r>
    </w:p>
    <w:p w14:paraId="1C0A50BA" w14:textId="77777777" w:rsidR="00FD0ACF" w:rsidRPr="00EB6FE0" w:rsidRDefault="00FD0ACF" w:rsidP="00EB6FE0">
      <w:pPr>
        <w:pStyle w:val="paragraph"/>
        <w:spacing w:before="0" w:beforeAutospacing="0" w:after="0" w:afterAutospacing="0"/>
        <w:jc w:val="both"/>
        <w:textAlignment w:val="baseline"/>
      </w:pPr>
    </w:p>
    <w:p w14:paraId="0AE4F062" w14:textId="54201546" w:rsidR="00155035" w:rsidRDefault="00155035" w:rsidP="00155035">
      <w:pPr>
        <w:pStyle w:val="Heading1"/>
      </w:pPr>
      <w:bookmarkStart w:id="23" w:name="_Toc106288624"/>
      <w:bookmarkStart w:id="24" w:name="_Toc106294183"/>
      <w:bookmarkStart w:id="25" w:name="_Toc106294465"/>
      <w:r>
        <w:t>4.0 Recommendations</w:t>
      </w:r>
      <w:bookmarkEnd w:id="23"/>
      <w:bookmarkEnd w:id="24"/>
      <w:bookmarkEnd w:id="25"/>
    </w:p>
    <w:p w14:paraId="5F8EC6C6" w14:textId="77777777" w:rsidR="00EB6FE0" w:rsidRDefault="00EB6FE0" w:rsidP="00EB6FE0">
      <w:pPr>
        <w:pStyle w:val="paragraph"/>
        <w:spacing w:before="0" w:beforeAutospacing="0" w:after="0" w:afterAutospacing="0"/>
        <w:jc w:val="both"/>
        <w:textAlignment w:val="baseline"/>
        <w:rPr>
          <w:rStyle w:val="eop"/>
        </w:rPr>
      </w:pPr>
      <w:r>
        <w:rPr>
          <w:rStyle w:val="normaltextrun"/>
        </w:rPr>
        <w:t xml:space="preserve">Customer relationship management best strategy that helps a particular organisation improve their customer attention and to gain new customers. Among the major strategies that Tesco can use are customer interaction and behaviour tracking to idealise the major prospects of the customer. As opined by Saleh and Saheli (2018), it also helps to analyse both online as well as offline customers' expectations from your wide range of stores. It also helps to protect diverse types of data of potential consumers to a secure system where the IT department of the organisation does not need to update patches every day. The proper application of ethical databases and the CRM tool from the hotspot or pipe drive can help the organisation to understand the customer's requirements and boost the sales volume of the organisation. This type of strategy helps to enhance the consumer profitability and the customer base by a huge amount with the latest offers in Club card provided by Tesco. </w:t>
      </w:r>
      <w:r>
        <w:rPr>
          <w:rStyle w:val="eop"/>
        </w:rPr>
        <w:t> </w:t>
      </w:r>
    </w:p>
    <w:p w14:paraId="2C71C12C" w14:textId="77777777" w:rsidR="002450E6" w:rsidRDefault="002450E6" w:rsidP="00EB6FE0">
      <w:pPr>
        <w:pStyle w:val="paragraph"/>
        <w:spacing w:before="0" w:beforeAutospacing="0" w:after="0" w:afterAutospacing="0"/>
        <w:jc w:val="both"/>
        <w:textAlignment w:val="baseline"/>
        <w:rPr>
          <w:rStyle w:val="eop"/>
        </w:rPr>
      </w:pPr>
    </w:p>
    <w:p w14:paraId="50E564ED" w14:textId="77777777" w:rsidR="002450E6" w:rsidRDefault="002450E6" w:rsidP="00EB6FE0">
      <w:pPr>
        <w:pStyle w:val="paragraph"/>
        <w:spacing w:before="0" w:beforeAutospacing="0" w:after="0" w:afterAutospacing="0"/>
        <w:jc w:val="both"/>
        <w:textAlignment w:val="baseline"/>
        <w:rPr>
          <w:rStyle w:val="eop"/>
        </w:rPr>
      </w:pPr>
    </w:p>
    <w:p w14:paraId="27E14EEF" w14:textId="77777777" w:rsidR="002450E6" w:rsidRDefault="002450E6" w:rsidP="00EB6FE0">
      <w:pPr>
        <w:pStyle w:val="paragraph"/>
        <w:spacing w:before="0" w:beforeAutospacing="0" w:after="0" w:afterAutospacing="0"/>
        <w:jc w:val="both"/>
        <w:textAlignment w:val="baseline"/>
        <w:rPr>
          <w:rStyle w:val="eop"/>
        </w:rPr>
      </w:pPr>
    </w:p>
    <w:p w14:paraId="0B8F8253" w14:textId="77777777" w:rsidR="002450E6" w:rsidRDefault="002450E6" w:rsidP="00EB6FE0">
      <w:pPr>
        <w:pStyle w:val="paragraph"/>
        <w:spacing w:before="0" w:beforeAutospacing="0" w:after="0" w:afterAutospacing="0"/>
        <w:jc w:val="both"/>
        <w:textAlignment w:val="baseline"/>
        <w:rPr>
          <w:rStyle w:val="eop"/>
        </w:rPr>
      </w:pPr>
    </w:p>
    <w:p w14:paraId="33229B08" w14:textId="77777777" w:rsidR="002450E6" w:rsidRDefault="002450E6" w:rsidP="00EB6FE0">
      <w:pPr>
        <w:pStyle w:val="paragraph"/>
        <w:spacing w:before="0" w:beforeAutospacing="0" w:after="0" w:afterAutospacing="0"/>
        <w:jc w:val="both"/>
        <w:textAlignment w:val="baseline"/>
        <w:rPr>
          <w:rStyle w:val="eop"/>
        </w:rPr>
      </w:pPr>
    </w:p>
    <w:p w14:paraId="5BF727F2" w14:textId="77777777" w:rsidR="002450E6" w:rsidRDefault="002450E6" w:rsidP="00EB6FE0">
      <w:pPr>
        <w:pStyle w:val="paragraph"/>
        <w:spacing w:before="0" w:beforeAutospacing="0" w:after="0" w:afterAutospacing="0"/>
        <w:jc w:val="both"/>
        <w:textAlignment w:val="baseline"/>
        <w:rPr>
          <w:rStyle w:val="eop"/>
        </w:rPr>
      </w:pPr>
    </w:p>
    <w:p w14:paraId="0F4421F7" w14:textId="77777777" w:rsidR="002450E6" w:rsidRDefault="002450E6" w:rsidP="00EB6FE0">
      <w:pPr>
        <w:pStyle w:val="paragraph"/>
        <w:spacing w:before="0" w:beforeAutospacing="0" w:after="0" w:afterAutospacing="0"/>
        <w:jc w:val="both"/>
        <w:textAlignment w:val="baseline"/>
        <w:rPr>
          <w:rStyle w:val="eop"/>
        </w:rPr>
      </w:pPr>
    </w:p>
    <w:p w14:paraId="467F3789" w14:textId="77777777" w:rsidR="002450E6" w:rsidRDefault="002450E6" w:rsidP="00EB6FE0">
      <w:pPr>
        <w:pStyle w:val="paragraph"/>
        <w:spacing w:before="0" w:beforeAutospacing="0" w:after="0" w:afterAutospacing="0"/>
        <w:jc w:val="both"/>
        <w:textAlignment w:val="baseline"/>
        <w:rPr>
          <w:rStyle w:val="eop"/>
        </w:rPr>
      </w:pPr>
    </w:p>
    <w:p w14:paraId="3A5570C4" w14:textId="77777777" w:rsidR="002450E6" w:rsidRDefault="002450E6" w:rsidP="00EB6FE0">
      <w:pPr>
        <w:pStyle w:val="paragraph"/>
        <w:spacing w:before="0" w:beforeAutospacing="0" w:after="0" w:afterAutospacing="0"/>
        <w:jc w:val="both"/>
        <w:textAlignment w:val="baseline"/>
        <w:rPr>
          <w:rStyle w:val="eop"/>
        </w:rPr>
      </w:pPr>
    </w:p>
    <w:p w14:paraId="2CF3CFF0" w14:textId="77777777" w:rsidR="002450E6" w:rsidRDefault="002450E6" w:rsidP="00EB6FE0">
      <w:pPr>
        <w:pStyle w:val="paragraph"/>
        <w:spacing w:before="0" w:beforeAutospacing="0" w:after="0" w:afterAutospacing="0"/>
        <w:jc w:val="both"/>
        <w:textAlignment w:val="baseline"/>
        <w:rPr>
          <w:rStyle w:val="eop"/>
        </w:rPr>
      </w:pPr>
    </w:p>
    <w:p w14:paraId="770A9278" w14:textId="77777777" w:rsidR="002450E6" w:rsidRDefault="002450E6" w:rsidP="00EB6FE0">
      <w:pPr>
        <w:pStyle w:val="paragraph"/>
        <w:spacing w:before="0" w:beforeAutospacing="0" w:after="0" w:afterAutospacing="0"/>
        <w:jc w:val="both"/>
        <w:textAlignment w:val="baseline"/>
        <w:rPr>
          <w:rStyle w:val="eop"/>
        </w:rPr>
      </w:pPr>
    </w:p>
    <w:p w14:paraId="42F02768" w14:textId="77777777" w:rsidR="002450E6" w:rsidRDefault="002450E6" w:rsidP="00EB6FE0">
      <w:pPr>
        <w:pStyle w:val="paragraph"/>
        <w:spacing w:before="0" w:beforeAutospacing="0" w:after="0" w:afterAutospacing="0"/>
        <w:jc w:val="both"/>
        <w:textAlignment w:val="baseline"/>
        <w:rPr>
          <w:rStyle w:val="eop"/>
        </w:rPr>
      </w:pPr>
    </w:p>
    <w:p w14:paraId="214C9770" w14:textId="77777777" w:rsidR="002450E6" w:rsidRDefault="002450E6" w:rsidP="00EB6FE0">
      <w:pPr>
        <w:pStyle w:val="paragraph"/>
        <w:spacing w:before="0" w:beforeAutospacing="0" w:after="0" w:afterAutospacing="0"/>
        <w:jc w:val="both"/>
        <w:textAlignment w:val="baseline"/>
        <w:rPr>
          <w:rStyle w:val="eop"/>
        </w:rPr>
      </w:pPr>
    </w:p>
    <w:p w14:paraId="2EBD78B5" w14:textId="77777777" w:rsidR="002450E6" w:rsidRDefault="002450E6" w:rsidP="00EB6FE0">
      <w:pPr>
        <w:pStyle w:val="paragraph"/>
        <w:spacing w:before="0" w:beforeAutospacing="0" w:after="0" w:afterAutospacing="0"/>
        <w:jc w:val="both"/>
        <w:textAlignment w:val="baseline"/>
        <w:rPr>
          <w:rStyle w:val="eop"/>
        </w:rPr>
      </w:pPr>
    </w:p>
    <w:p w14:paraId="01DDDE35" w14:textId="77777777" w:rsidR="002450E6" w:rsidRDefault="002450E6" w:rsidP="00EB6FE0">
      <w:pPr>
        <w:pStyle w:val="paragraph"/>
        <w:spacing w:before="0" w:beforeAutospacing="0" w:after="0" w:afterAutospacing="0"/>
        <w:jc w:val="both"/>
        <w:textAlignment w:val="baseline"/>
        <w:rPr>
          <w:rStyle w:val="eop"/>
        </w:rPr>
      </w:pPr>
    </w:p>
    <w:p w14:paraId="6927ED73" w14:textId="77777777" w:rsidR="002450E6" w:rsidRDefault="002450E6" w:rsidP="00EB6FE0">
      <w:pPr>
        <w:pStyle w:val="paragraph"/>
        <w:spacing w:before="0" w:beforeAutospacing="0" w:after="0" w:afterAutospacing="0"/>
        <w:jc w:val="both"/>
        <w:textAlignment w:val="baseline"/>
        <w:rPr>
          <w:rStyle w:val="eop"/>
        </w:rPr>
      </w:pPr>
    </w:p>
    <w:p w14:paraId="4C53B49C" w14:textId="77777777" w:rsidR="002450E6" w:rsidRDefault="002450E6" w:rsidP="00EB6FE0">
      <w:pPr>
        <w:pStyle w:val="paragraph"/>
        <w:spacing w:before="0" w:beforeAutospacing="0" w:after="0" w:afterAutospacing="0"/>
        <w:jc w:val="both"/>
        <w:textAlignment w:val="baseline"/>
        <w:rPr>
          <w:rStyle w:val="eop"/>
        </w:rPr>
      </w:pPr>
    </w:p>
    <w:p w14:paraId="5DA73794" w14:textId="77777777" w:rsidR="002450E6" w:rsidRDefault="002450E6" w:rsidP="00EB6FE0">
      <w:pPr>
        <w:pStyle w:val="paragraph"/>
        <w:spacing w:before="0" w:beforeAutospacing="0" w:after="0" w:afterAutospacing="0"/>
        <w:jc w:val="both"/>
        <w:textAlignment w:val="baseline"/>
        <w:rPr>
          <w:rStyle w:val="eop"/>
        </w:rPr>
      </w:pPr>
    </w:p>
    <w:p w14:paraId="3233BECC" w14:textId="77777777" w:rsidR="002450E6" w:rsidRDefault="002450E6" w:rsidP="00EB6FE0">
      <w:pPr>
        <w:pStyle w:val="paragraph"/>
        <w:spacing w:before="0" w:beforeAutospacing="0" w:after="0" w:afterAutospacing="0"/>
        <w:jc w:val="both"/>
        <w:textAlignment w:val="baseline"/>
        <w:rPr>
          <w:rStyle w:val="eop"/>
        </w:rPr>
      </w:pPr>
    </w:p>
    <w:p w14:paraId="48892DF0" w14:textId="77777777" w:rsidR="002450E6" w:rsidRDefault="002450E6" w:rsidP="00EB6FE0">
      <w:pPr>
        <w:pStyle w:val="paragraph"/>
        <w:spacing w:before="0" w:beforeAutospacing="0" w:after="0" w:afterAutospacing="0"/>
        <w:jc w:val="both"/>
        <w:textAlignment w:val="baseline"/>
        <w:rPr>
          <w:rStyle w:val="eop"/>
        </w:rPr>
      </w:pPr>
    </w:p>
    <w:p w14:paraId="0613B35C" w14:textId="77777777" w:rsidR="002450E6" w:rsidRDefault="002450E6" w:rsidP="00EB6FE0">
      <w:pPr>
        <w:pStyle w:val="paragraph"/>
        <w:spacing w:before="0" w:beforeAutospacing="0" w:after="0" w:afterAutospacing="0"/>
        <w:jc w:val="both"/>
        <w:textAlignment w:val="baseline"/>
        <w:rPr>
          <w:rStyle w:val="eop"/>
        </w:rPr>
      </w:pPr>
    </w:p>
    <w:p w14:paraId="3F2E27BA" w14:textId="77777777" w:rsidR="002450E6" w:rsidRDefault="002450E6" w:rsidP="00EB6FE0">
      <w:pPr>
        <w:pStyle w:val="paragraph"/>
        <w:spacing w:before="0" w:beforeAutospacing="0" w:after="0" w:afterAutospacing="0"/>
        <w:jc w:val="both"/>
        <w:textAlignment w:val="baseline"/>
        <w:rPr>
          <w:rStyle w:val="eop"/>
        </w:rPr>
      </w:pPr>
    </w:p>
    <w:p w14:paraId="4CA75355" w14:textId="77777777" w:rsidR="002450E6" w:rsidRDefault="002450E6" w:rsidP="00EB6FE0">
      <w:pPr>
        <w:pStyle w:val="paragraph"/>
        <w:spacing w:before="0" w:beforeAutospacing="0" w:after="0" w:afterAutospacing="0"/>
        <w:jc w:val="both"/>
        <w:textAlignment w:val="baseline"/>
        <w:rPr>
          <w:rStyle w:val="eop"/>
        </w:rPr>
      </w:pPr>
    </w:p>
    <w:p w14:paraId="641FD05C" w14:textId="77777777" w:rsidR="002450E6" w:rsidRDefault="002450E6" w:rsidP="00EB6FE0">
      <w:pPr>
        <w:pStyle w:val="paragraph"/>
        <w:spacing w:before="0" w:beforeAutospacing="0" w:after="0" w:afterAutospacing="0"/>
        <w:jc w:val="both"/>
        <w:textAlignment w:val="baseline"/>
        <w:rPr>
          <w:rStyle w:val="eop"/>
        </w:rPr>
      </w:pPr>
    </w:p>
    <w:p w14:paraId="3385CBBC" w14:textId="77777777" w:rsidR="002450E6" w:rsidRDefault="002450E6" w:rsidP="00EB6FE0">
      <w:pPr>
        <w:pStyle w:val="paragraph"/>
        <w:spacing w:before="0" w:beforeAutospacing="0" w:after="0" w:afterAutospacing="0"/>
        <w:jc w:val="both"/>
        <w:textAlignment w:val="baseline"/>
        <w:rPr>
          <w:rStyle w:val="eop"/>
        </w:rPr>
      </w:pPr>
    </w:p>
    <w:p w14:paraId="3DC8F868" w14:textId="77777777" w:rsidR="002450E6" w:rsidRDefault="002450E6" w:rsidP="00EB6FE0">
      <w:pPr>
        <w:pStyle w:val="paragraph"/>
        <w:spacing w:before="0" w:beforeAutospacing="0" w:after="0" w:afterAutospacing="0"/>
        <w:jc w:val="both"/>
        <w:textAlignment w:val="baseline"/>
        <w:rPr>
          <w:rStyle w:val="eop"/>
        </w:rPr>
      </w:pPr>
    </w:p>
    <w:p w14:paraId="1776A932" w14:textId="77777777" w:rsidR="002450E6" w:rsidRDefault="002450E6" w:rsidP="00EB6FE0">
      <w:pPr>
        <w:pStyle w:val="paragraph"/>
        <w:spacing w:before="0" w:beforeAutospacing="0" w:after="0" w:afterAutospacing="0"/>
        <w:jc w:val="both"/>
        <w:textAlignment w:val="baseline"/>
        <w:rPr>
          <w:rStyle w:val="eop"/>
        </w:rPr>
      </w:pPr>
    </w:p>
    <w:p w14:paraId="0E88A510" w14:textId="77777777" w:rsidR="002450E6" w:rsidRDefault="002450E6" w:rsidP="00EB6FE0">
      <w:pPr>
        <w:pStyle w:val="paragraph"/>
        <w:spacing w:before="0" w:beforeAutospacing="0" w:after="0" w:afterAutospacing="0"/>
        <w:jc w:val="both"/>
        <w:textAlignment w:val="baseline"/>
        <w:rPr>
          <w:rStyle w:val="eop"/>
        </w:rPr>
      </w:pPr>
    </w:p>
    <w:p w14:paraId="1638E9F8" w14:textId="77777777" w:rsidR="002450E6" w:rsidRDefault="002450E6" w:rsidP="00EB6FE0">
      <w:pPr>
        <w:pStyle w:val="paragraph"/>
        <w:spacing w:before="0" w:beforeAutospacing="0" w:after="0" w:afterAutospacing="0"/>
        <w:jc w:val="both"/>
        <w:textAlignment w:val="baseline"/>
        <w:rPr>
          <w:rStyle w:val="eop"/>
        </w:rPr>
      </w:pPr>
    </w:p>
    <w:p w14:paraId="30493225" w14:textId="77777777" w:rsidR="002450E6" w:rsidRDefault="002450E6" w:rsidP="00EB6FE0">
      <w:pPr>
        <w:pStyle w:val="paragraph"/>
        <w:spacing w:before="0" w:beforeAutospacing="0" w:after="0" w:afterAutospacing="0"/>
        <w:jc w:val="both"/>
        <w:textAlignment w:val="baseline"/>
        <w:rPr>
          <w:rStyle w:val="eop"/>
        </w:rPr>
      </w:pPr>
    </w:p>
    <w:p w14:paraId="6A46AFEF" w14:textId="77777777" w:rsidR="002450E6" w:rsidRDefault="002450E6" w:rsidP="00EB6FE0">
      <w:pPr>
        <w:pStyle w:val="paragraph"/>
        <w:spacing w:before="0" w:beforeAutospacing="0" w:after="0" w:afterAutospacing="0"/>
        <w:jc w:val="both"/>
        <w:textAlignment w:val="baseline"/>
        <w:rPr>
          <w:rStyle w:val="eop"/>
        </w:rPr>
      </w:pPr>
    </w:p>
    <w:p w14:paraId="51218BC8" w14:textId="77777777" w:rsidR="002450E6" w:rsidRDefault="002450E6" w:rsidP="00EB6FE0">
      <w:pPr>
        <w:pStyle w:val="paragraph"/>
        <w:spacing w:before="0" w:beforeAutospacing="0" w:after="0" w:afterAutospacing="0"/>
        <w:jc w:val="both"/>
        <w:textAlignment w:val="baseline"/>
        <w:rPr>
          <w:rStyle w:val="eop"/>
        </w:rPr>
      </w:pPr>
    </w:p>
    <w:p w14:paraId="46651451" w14:textId="77777777" w:rsidR="002450E6" w:rsidRDefault="002450E6" w:rsidP="00EB6FE0">
      <w:pPr>
        <w:pStyle w:val="paragraph"/>
        <w:spacing w:before="0" w:beforeAutospacing="0" w:after="0" w:afterAutospacing="0"/>
        <w:jc w:val="both"/>
        <w:textAlignment w:val="baseline"/>
        <w:rPr>
          <w:rFonts w:ascii="Segoe UI" w:hAnsi="Segoe UI" w:cs="Segoe UI"/>
          <w:sz w:val="18"/>
          <w:szCs w:val="18"/>
        </w:rPr>
      </w:pPr>
    </w:p>
    <w:p w14:paraId="6DDD041B" w14:textId="77777777" w:rsidR="00EB6FE0" w:rsidRPr="00EB6FE0" w:rsidRDefault="00EB6FE0" w:rsidP="00EB6FE0"/>
    <w:p w14:paraId="63435233" w14:textId="3DF02616" w:rsidR="00155035" w:rsidRDefault="00155035" w:rsidP="00155035">
      <w:pPr>
        <w:pStyle w:val="Heading1"/>
      </w:pPr>
      <w:bookmarkStart w:id="26" w:name="_Toc106288625"/>
      <w:bookmarkStart w:id="27" w:name="_Toc106294184"/>
      <w:bookmarkStart w:id="28" w:name="_Toc106294466"/>
      <w:r>
        <w:t>5.0 References List</w:t>
      </w:r>
      <w:bookmarkEnd w:id="26"/>
      <w:bookmarkEnd w:id="27"/>
      <w:bookmarkEnd w:id="28"/>
      <w:r w:rsidR="00FD0ACF">
        <w:t>.</w:t>
      </w:r>
    </w:p>
    <w:p w14:paraId="3A784D74" w14:textId="77777777" w:rsidR="00FD0ACF" w:rsidRDefault="00FD0ACF" w:rsidP="00FD0ACF">
      <w:pPr>
        <w:spacing w:line="360" w:lineRule="auto"/>
        <w:jc w:val="both"/>
        <w:rPr>
          <w:rFonts w:ascii="Times New Roman" w:hAnsi="Times New Roman" w:cs="Times New Roman"/>
          <w:sz w:val="24"/>
          <w:szCs w:val="24"/>
        </w:rPr>
      </w:pPr>
      <w:r w:rsidRPr="005A730E">
        <w:rPr>
          <w:rFonts w:ascii="Times New Roman" w:hAnsi="Times New Roman" w:cs="Times New Roman"/>
          <w:sz w:val="24"/>
          <w:szCs w:val="24"/>
        </w:rPr>
        <w:t xml:space="preserve">Aiello, L.M., </w:t>
      </w:r>
      <w:proofErr w:type="spellStart"/>
      <w:r w:rsidRPr="005A730E">
        <w:rPr>
          <w:rFonts w:ascii="Times New Roman" w:hAnsi="Times New Roman" w:cs="Times New Roman"/>
          <w:sz w:val="24"/>
          <w:szCs w:val="24"/>
        </w:rPr>
        <w:t>Quercia</w:t>
      </w:r>
      <w:proofErr w:type="spellEnd"/>
      <w:r w:rsidRPr="005A730E">
        <w:rPr>
          <w:rFonts w:ascii="Times New Roman" w:hAnsi="Times New Roman" w:cs="Times New Roman"/>
          <w:sz w:val="24"/>
          <w:szCs w:val="24"/>
        </w:rPr>
        <w:t xml:space="preserve">, D., </w:t>
      </w:r>
      <w:proofErr w:type="spellStart"/>
      <w:r w:rsidRPr="005A730E">
        <w:rPr>
          <w:rFonts w:ascii="Times New Roman" w:hAnsi="Times New Roman" w:cs="Times New Roman"/>
          <w:sz w:val="24"/>
          <w:szCs w:val="24"/>
        </w:rPr>
        <w:t>Schifanella</w:t>
      </w:r>
      <w:proofErr w:type="spellEnd"/>
      <w:r w:rsidRPr="005A730E">
        <w:rPr>
          <w:rFonts w:ascii="Times New Roman" w:hAnsi="Times New Roman" w:cs="Times New Roman"/>
          <w:sz w:val="24"/>
          <w:szCs w:val="24"/>
        </w:rPr>
        <w:t xml:space="preserve">, R. and Del </w:t>
      </w:r>
      <w:proofErr w:type="spellStart"/>
      <w:r w:rsidRPr="005A730E">
        <w:rPr>
          <w:rFonts w:ascii="Times New Roman" w:hAnsi="Times New Roman" w:cs="Times New Roman"/>
          <w:sz w:val="24"/>
          <w:szCs w:val="24"/>
        </w:rPr>
        <w:t>Prete</w:t>
      </w:r>
      <w:proofErr w:type="spellEnd"/>
      <w:r w:rsidRPr="005A730E">
        <w:rPr>
          <w:rFonts w:ascii="Times New Roman" w:hAnsi="Times New Roman" w:cs="Times New Roman"/>
          <w:sz w:val="24"/>
          <w:szCs w:val="24"/>
        </w:rPr>
        <w:t>, L., 2020. Tesco Grocery 1.0, a large-scale dataset of grocery purchases in London. </w:t>
      </w:r>
      <w:r w:rsidRPr="005A730E">
        <w:rPr>
          <w:rFonts w:ascii="Times New Roman" w:hAnsi="Times New Roman" w:cs="Times New Roman"/>
          <w:i/>
          <w:iCs/>
          <w:sz w:val="24"/>
          <w:szCs w:val="24"/>
        </w:rPr>
        <w:t>Scientific data</w:t>
      </w:r>
      <w:r w:rsidRPr="005A730E">
        <w:rPr>
          <w:rFonts w:ascii="Times New Roman" w:hAnsi="Times New Roman" w:cs="Times New Roman"/>
          <w:sz w:val="24"/>
          <w:szCs w:val="24"/>
        </w:rPr>
        <w:t>, </w:t>
      </w:r>
      <w:r w:rsidRPr="005A730E">
        <w:rPr>
          <w:rFonts w:ascii="Times New Roman" w:hAnsi="Times New Roman" w:cs="Times New Roman"/>
          <w:i/>
          <w:iCs/>
          <w:sz w:val="24"/>
          <w:szCs w:val="24"/>
        </w:rPr>
        <w:t>7</w:t>
      </w:r>
      <w:r w:rsidRPr="005A730E">
        <w:rPr>
          <w:rFonts w:ascii="Times New Roman" w:hAnsi="Times New Roman" w:cs="Times New Roman"/>
          <w:sz w:val="24"/>
          <w:szCs w:val="24"/>
        </w:rPr>
        <w:t>(1), pp.1-11.</w:t>
      </w:r>
    </w:p>
    <w:p w14:paraId="3440252C" w14:textId="77777777" w:rsidR="00FD0ACF" w:rsidRDefault="00FD0ACF" w:rsidP="00FD0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Bedford, E. 2022. </w:t>
      </w:r>
      <w:r w:rsidRPr="005F78FD">
        <w:rPr>
          <w:rFonts w:ascii="Times New Roman" w:hAnsi="Times New Roman" w:cs="Times New Roman"/>
          <w:sz w:val="24"/>
          <w:szCs w:val="24"/>
        </w:rPr>
        <w:t>Tesco group revenue in the United Kingdom (UK) 2015-2022</w:t>
      </w:r>
      <w:r>
        <w:rPr>
          <w:rFonts w:ascii="Times New Roman" w:hAnsi="Times New Roman" w:cs="Times New Roman"/>
          <w:sz w:val="24"/>
          <w:szCs w:val="24"/>
        </w:rPr>
        <w:t>.</w:t>
      </w:r>
      <w:r>
        <w:rPr>
          <w:rFonts w:ascii="Times New Roman" w:hAnsi="Times New Roman" w:cs="Times New Roman"/>
          <w:i/>
          <w:sz w:val="24"/>
          <w:szCs w:val="24"/>
        </w:rPr>
        <w:t xml:space="preserve"> Statista.</w:t>
      </w:r>
      <w:r>
        <w:rPr>
          <w:rFonts w:ascii="Times New Roman" w:hAnsi="Times New Roman" w:cs="Times New Roman"/>
          <w:sz w:val="24"/>
          <w:szCs w:val="24"/>
        </w:rPr>
        <w:t xml:space="preserve"> Available at: </w:t>
      </w:r>
      <w:r w:rsidRPr="005F78FD">
        <w:rPr>
          <w:rFonts w:ascii="Times New Roman" w:hAnsi="Times New Roman" w:cs="Times New Roman"/>
          <w:sz w:val="24"/>
          <w:szCs w:val="24"/>
        </w:rPr>
        <w:t>https://www.statista.com/statistics/490931/tesco-group-finance-revenue-united-kingdom-uk/[Accesssed</w:t>
      </w:r>
      <w:r>
        <w:rPr>
          <w:rFonts w:ascii="Times New Roman" w:hAnsi="Times New Roman" w:cs="Times New Roman"/>
          <w:sz w:val="24"/>
          <w:szCs w:val="24"/>
        </w:rPr>
        <w:t xml:space="preserve"> on 08 </w:t>
      </w:r>
      <w:proofErr w:type="gramStart"/>
      <w:r>
        <w:rPr>
          <w:rFonts w:ascii="Times New Roman" w:hAnsi="Times New Roman" w:cs="Times New Roman"/>
          <w:sz w:val="24"/>
          <w:szCs w:val="24"/>
        </w:rPr>
        <w:t>June,</w:t>
      </w:r>
      <w:proofErr w:type="gramEnd"/>
      <w:r>
        <w:rPr>
          <w:rFonts w:ascii="Times New Roman" w:hAnsi="Times New Roman" w:cs="Times New Roman"/>
          <w:sz w:val="24"/>
          <w:szCs w:val="24"/>
        </w:rPr>
        <w:t xml:space="preserve"> 2022]</w:t>
      </w:r>
    </w:p>
    <w:p w14:paraId="1BDECE25" w14:textId="77777777" w:rsidR="00FD0ACF" w:rsidRDefault="00FD0ACF" w:rsidP="00FD0ACF">
      <w:pPr>
        <w:spacing w:line="360" w:lineRule="auto"/>
        <w:jc w:val="both"/>
        <w:rPr>
          <w:rFonts w:ascii="Times New Roman" w:hAnsi="Times New Roman" w:cs="Times New Roman"/>
          <w:sz w:val="24"/>
          <w:szCs w:val="24"/>
        </w:rPr>
      </w:pPr>
      <w:proofErr w:type="spellStart"/>
      <w:r w:rsidRPr="005A730E">
        <w:rPr>
          <w:rFonts w:ascii="Times New Roman" w:hAnsi="Times New Roman" w:cs="Times New Roman"/>
          <w:sz w:val="24"/>
          <w:szCs w:val="24"/>
        </w:rPr>
        <w:t>Bombaij</w:t>
      </w:r>
      <w:proofErr w:type="spellEnd"/>
      <w:r w:rsidRPr="005A730E">
        <w:rPr>
          <w:rFonts w:ascii="Times New Roman" w:hAnsi="Times New Roman" w:cs="Times New Roman"/>
          <w:sz w:val="24"/>
          <w:szCs w:val="24"/>
        </w:rPr>
        <w:t xml:space="preserve">, N.J., </w:t>
      </w:r>
      <w:proofErr w:type="spellStart"/>
      <w:r w:rsidRPr="005A730E">
        <w:rPr>
          <w:rFonts w:ascii="Times New Roman" w:hAnsi="Times New Roman" w:cs="Times New Roman"/>
          <w:sz w:val="24"/>
          <w:szCs w:val="24"/>
        </w:rPr>
        <w:t>Gelper</w:t>
      </w:r>
      <w:proofErr w:type="spellEnd"/>
      <w:r w:rsidRPr="005A730E">
        <w:rPr>
          <w:rFonts w:ascii="Times New Roman" w:hAnsi="Times New Roman" w:cs="Times New Roman"/>
          <w:sz w:val="24"/>
          <w:szCs w:val="24"/>
        </w:rPr>
        <w:t xml:space="preserve">, S. and </w:t>
      </w:r>
      <w:proofErr w:type="spellStart"/>
      <w:r w:rsidRPr="005A730E">
        <w:rPr>
          <w:rFonts w:ascii="Times New Roman" w:hAnsi="Times New Roman" w:cs="Times New Roman"/>
          <w:sz w:val="24"/>
          <w:szCs w:val="24"/>
        </w:rPr>
        <w:t>Dekimpe</w:t>
      </w:r>
      <w:proofErr w:type="spellEnd"/>
      <w:r w:rsidRPr="005A730E">
        <w:rPr>
          <w:rFonts w:ascii="Times New Roman" w:hAnsi="Times New Roman" w:cs="Times New Roman"/>
          <w:sz w:val="24"/>
          <w:szCs w:val="24"/>
        </w:rPr>
        <w:t>, M.G., 2022. Designing Successful Temporary Loyalty Programs: An Exploratory Study on Retailer and Country Differences. </w:t>
      </w:r>
      <w:r w:rsidRPr="005A730E">
        <w:rPr>
          <w:rFonts w:ascii="Times New Roman" w:hAnsi="Times New Roman" w:cs="Times New Roman"/>
          <w:i/>
          <w:iCs/>
          <w:sz w:val="24"/>
          <w:szCs w:val="24"/>
        </w:rPr>
        <w:t>International Journal of Research in Marketing</w:t>
      </w:r>
      <w:r w:rsidRPr="005A730E">
        <w:rPr>
          <w:rFonts w:ascii="Times New Roman" w:hAnsi="Times New Roman" w:cs="Times New Roman"/>
          <w:sz w:val="24"/>
          <w:szCs w:val="24"/>
        </w:rPr>
        <w:t>.</w:t>
      </w:r>
    </w:p>
    <w:p w14:paraId="4D972E05" w14:textId="77777777" w:rsidR="00FD0ACF" w:rsidRDefault="00FD0ACF" w:rsidP="00FD0ACF">
      <w:pPr>
        <w:spacing w:line="360" w:lineRule="auto"/>
        <w:jc w:val="both"/>
        <w:rPr>
          <w:rFonts w:ascii="Times New Roman" w:hAnsi="Times New Roman" w:cs="Times New Roman"/>
          <w:sz w:val="24"/>
          <w:szCs w:val="24"/>
        </w:rPr>
      </w:pPr>
      <w:r w:rsidRPr="001D5D27">
        <w:rPr>
          <w:rFonts w:ascii="Times New Roman" w:hAnsi="Times New Roman" w:cs="Times New Roman"/>
          <w:sz w:val="24"/>
          <w:szCs w:val="24"/>
        </w:rPr>
        <w:t>Everett, J.A. and Kahane, G., 2020. Switching tracks? Towards a multidimensional model of utilitarian psychology. </w:t>
      </w:r>
      <w:r w:rsidRPr="001D5D27">
        <w:rPr>
          <w:rFonts w:ascii="Times New Roman" w:hAnsi="Times New Roman" w:cs="Times New Roman"/>
          <w:i/>
          <w:iCs/>
          <w:sz w:val="24"/>
          <w:szCs w:val="24"/>
        </w:rPr>
        <w:t>Trends in Cognitive Sciences</w:t>
      </w:r>
      <w:r w:rsidRPr="001D5D27">
        <w:rPr>
          <w:rFonts w:ascii="Times New Roman" w:hAnsi="Times New Roman" w:cs="Times New Roman"/>
          <w:sz w:val="24"/>
          <w:szCs w:val="24"/>
        </w:rPr>
        <w:t>, </w:t>
      </w:r>
      <w:r w:rsidRPr="001D5D27">
        <w:rPr>
          <w:rFonts w:ascii="Times New Roman" w:hAnsi="Times New Roman" w:cs="Times New Roman"/>
          <w:i/>
          <w:iCs/>
          <w:sz w:val="24"/>
          <w:szCs w:val="24"/>
        </w:rPr>
        <w:t>24</w:t>
      </w:r>
      <w:r w:rsidRPr="001D5D27">
        <w:rPr>
          <w:rFonts w:ascii="Times New Roman" w:hAnsi="Times New Roman" w:cs="Times New Roman"/>
          <w:sz w:val="24"/>
          <w:szCs w:val="24"/>
        </w:rPr>
        <w:t>(2), pp.124-134.</w:t>
      </w:r>
    </w:p>
    <w:p w14:paraId="3BCD41B8" w14:textId="77777777" w:rsidR="00FD0ACF" w:rsidRPr="00393DE7" w:rsidRDefault="00FD0ACF" w:rsidP="00FD0ACF">
      <w:pPr>
        <w:spacing w:line="360" w:lineRule="auto"/>
        <w:jc w:val="both"/>
        <w:rPr>
          <w:rFonts w:ascii="Times New Roman" w:hAnsi="Times New Roman" w:cs="Times New Roman"/>
          <w:sz w:val="24"/>
          <w:szCs w:val="24"/>
        </w:rPr>
      </w:pPr>
      <w:proofErr w:type="spellStart"/>
      <w:r w:rsidRPr="00D87E95">
        <w:rPr>
          <w:rFonts w:ascii="Times New Roman" w:hAnsi="Times New Roman" w:cs="Times New Roman"/>
          <w:sz w:val="24"/>
          <w:szCs w:val="24"/>
        </w:rPr>
        <w:t>Faour-Klingbeil</w:t>
      </w:r>
      <w:proofErr w:type="spellEnd"/>
      <w:r w:rsidRPr="00D87E95">
        <w:rPr>
          <w:rFonts w:ascii="Times New Roman" w:hAnsi="Times New Roman" w:cs="Times New Roman"/>
          <w:sz w:val="24"/>
          <w:szCs w:val="24"/>
        </w:rPr>
        <w:t>, D. and Todd, E.C., 2018. A review on the rising prevalence of international standards: Threats or opportunities for the agri-food produce sector in developing countries, with a focus on examples from the MENA region. </w:t>
      </w:r>
      <w:r w:rsidRPr="00D87E95">
        <w:rPr>
          <w:rFonts w:ascii="Times New Roman" w:hAnsi="Times New Roman" w:cs="Times New Roman"/>
          <w:i/>
          <w:iCs/>
          <w:sz w:val="24"/>
          <w:szCs w:val="24"/>
        </w:rPr>
        <w:t>Foods</w:t>
      </w:r>
      <w:r w:rsidRPr="00D87E95">
        <w:rPr>
          <w:rFonts w:ascii="Times New Roman" w:hAnsi="Times New Roman" w:cs="Times New Roman"/>
          <w:sz w:val="24"/>
          <w:szCs w:val="24"/>
        </w:rPr>
        <w:t>, </w:t>
      </w:r>
      <w:r w:rsidRPr="00D87E95">
        <w:rPr>
          <w:rFonts w:ascii="Times New Roman" w:hAnsi="Times New Roman" w:cs="Times New Roman"/>
          <w:i/>
          <w:iCs/>
          <w:sz w:val="24"/>
          <w:szCs w:val="24"/>
        </w:rPr>
        <w:t>7</w:t>
      </w:r>
      <w:r w:rsidRPr="00D87E95">
        <w:rPr>
          <w:rFonts w:ascii="Times New Roman" w:hAnsi="Times New Roman" w:cs="Times New Roman"/>
          <w:sz w:val="24"/>
          <w:szCs w:val="24"/>
        </w:rPr>
        <w:t>(3), p.33.</w:t>
      </w:r>
    </w:p>
    <w:p w14:paraId="4C5F09C2" w14:textId="77777777" w:rsidR="00FD0ACF" w:rsidRDefault="00FD0ACF" w:rsidP="00FD0ACF">
      <w:pPr>
        <w:spacing w:line="360" w:lineRule="auto"/>
        <w:jc w:val="both"/>
        <w:rPr>
          <w:rFonts w:ascii="Times New Roman" w:hAnsi="Times New Roman" w:cs="Times New Roman"/>
          <w:sz w:val="24"/>
          <w:szCs w:val="24"/>
        </w:rPr>
      </w:pPr>
      <w:proofErr w:type="spellStart"/>
      <w:r w:rsidRPr="00D87E95">
        <w:rPr>
          <w:rFonts w:ascii="Times New Roman" w:hAnsi="Times New Roman" w:cs="Times New Roman"/>
          <w:sz w:val="24"/>
          <w:szCs w:val="24"/>
        </w:rPr>
        <w:t>Kaymak</w:t>
      </w:r>
      <w:proofErr w:type="spellEnd"/>
      <w:r w:rsidRPr="00D87E95">
        <w:rPr>
          <w:rFonts w:ascii="Times New Roman" w:hAnsi="Times New Roman" w:cs="Times New Roman"/>
          <w:sz w:val="24"/>
          <w:szCs w:val="24"/>
        </w:rPr>
        <w:t xml:space="preserve">, Ç., &amp; </w:t>
      </w:r>
      <w:proofErr w:type="spellStart"/>
      <w:r w:rsidRPr="00D87E95">
        <w:rPr>
          <w:rFonts w:ascii="Times New Roman" w:hAnsi="Times New Roman" w:cs="Times New Roman"/>
          <w:sz w:val="24"/>
          <w:szCs w:val="24"/>
        </w:rPr>
        <w:t>Uçar</w:t>
      </w:r>
      <w:proofErr w:type="spellEnd"/>
      <w:r w:rsidRPr="00D87E95">
        <w:rPr>
          <w:rFonts w:ascii="Times New Roman" w:hAnsi="Times New Roman" w:cs="Times New Roman"/>
          <w:sz w:val="24"/>
          <w:szCs w:val="24"/>
        </w:rPr>
        <w:t>, A. (2019). A brief survey and an application of semantic image segmentation for autonomous driving. </w:t>
      </w:r>
      <w:r w:rsidRPr="00D87E95">
        <w:rPr>
          <w:rFonts w:ascii="Times New Roman" w:hAnsi="Times New Roman" w:cs="Times New Roman"/>
          <w:i/>
          <w:iCs/>
          <w:sz w:val="24"/>
          <w:szCs w:val="24"/>
        </w:rPr>
        <w:t>Handbook of Deep Learning Applications</w:t>
      </w:r>
      <w:r w:rsidRPr="00D87E95">
        <w:rPr>
          <w:rFonts w:ascii="Times New Roman" w:hAnsi="Times New Roman" w:cs="Times New Roman"/>
          <w:sz w:val="24"/>
          <w:szCs w:val="24"/>
        </w:rPr>
        <w:t>, 161-200.</w:t>
      </w:r>
    </w:p>
    <w:p w14:paraId="7506301D" w14:textId="77777777" w:rsidR="00FD0ACF" w:rsidRDefault="00FD0ACF" w:rsidP="00FD0ACF">
      <w:pPr>
        <w:spacing w:line="360" w:lineRule="auto"/>
        <w:jc w:val="both"/>
        <w:rPr>
          <w:rFonts w:ascii="Times New Roman" w:hAnsi="Times New Roman" w:cs="Times New Roman"/>
          <w:sz w:val="24"/>
          <w:szCs w:val="24"/>
        </w:rPr>
      </w:pPr>
      <w:r w:rsidRPr="005A730E">
        <w:rPr>
          <w:rFonts w:ascii="Times New Roman" w:hAnsi="Times New Roman" w:cs="Times New Roman"/>
          <w:sz w:val="24"/>
          <w:szCs w:val="24"/>
        </w:rPr>
        <w:t xml:space="preserve">Nasir, W.N.F.W., Lola, M.S. and </w:t>
      </w:r>
      <w:proofErr w:type="spellStart"/>
      <w:r w:rsidRPr="005A730E">
        <w:rPr>
          <w:rFonts w:ascii="Times New Roman" w:hAnsi="Times New Roman" w:cs="Times New Roman"/>
          <w:sz w:val="24"/>
          <w:szCs w:val="24"/>
        </w:rPr>
        <w:t>Deraman</w:t>
      </w:r>
      <w:proofErr w:type="spellEnd"/>
      <w:r w:rsidRPr="005A730E">
        <w:rPr>
          <w:rFonts w:ascii="Times New Roman" w:hAnsi="Times New Roman" w:cs="Times New Roman"/>
          <w:sz w:val="24"/>
          <w:szCs w:val="24"/>
        </w:rPr>
        <w:t>, A., 2019. A Model for Optimal Value of Loyalty Point in Loyalty Rewards Program. </w:t>
      </w:r>
      <w:r w:rsidRPr="005A730E">
        <w:rPr>
          <w:rFonts w:ascii="Times New Roman" w:hAnsi="Times New Roman" w:cs="Times New Roman"/>
          <w:i/>
          <w:iCs/>
          <w:sz w:val="24"/>
          <w:szCs w:val="24"/>
        </w:rPr>
        <w:t>Malaysian Journal of Mathematical Sciences</w:t>
      </w:r>
      <w:r w:rsidRPr="005A730E">
        <w:rPr>
          <w:rFonts w:ascii="Times New Roman" w:hAnsi="Times New Roman" w:cs="Times New Roman"/>
          <w:sz w:val="24"/>
          <w:szCs w:val="24"/>
        </w:rPr>
        <w:t>, </w:t>
      </w:r>
      <w:r w:rsidRPr="005A730E">
        <w:rPr>
          <w:rFonts w:ascii="Times New Roman" w:hAnsi="Times New Roman" w:cs="Times New Roman"/>
          <w:i/>
          <w:iCs/>
          <w:sz w:val="24"/>
          <w:szCs w:val="24"/>
        </w:rPr>
        <w:t>13</w:t>
      </w:r>
      <w:r w:rsidRPr="005A730E">
        <w:rPr>
          <w:rFonts w:ascii="Times New Roman" w:hAnsi="Times New Roman" w:cs="Times New Roman"/>
          <w:sz w:val="24"/>
          <w:szCs w:val="24"/>
        </w:rPr>
        <w:t>, pp.15-22.</w:t>
      </w:r>
    </w:p>
    <w:p w14:paraId="0970C42C" w14:textId="77777777" w:rsidR="00FD0ACF" w:rsidRDefault="00FD0ACF" w:rsidP="00FD0ACF">
      <w:pPr>
        <w:spacing w:line="360" w:lineRule="auto"/>
        <w:jc w:val="both"/>
        <w:rPr>
          <w:rFonts w:ascii="Times New Roman" w:hAnsi="Times New Roman" w:cs="Times New Roman"/>
          <w:sz w:val="24"/>
          <w:szCs w:val="24"/>
        </w:rPr>
      </w:pPr>
      <w:r w:rsidRPr="00D87E95">
        <w:rPr>
          <w:rFonts w:ascii="Times New Roman" w:hAnsi="Times New Roman" w:cs="Times New Roman"/>
          <w:sz w:val="24"/>
          <w:szCs w:val="24"/>
        </w:rPr>
        <w:t>Saleh, L. and Saheli, E., 2018. The impact of CRM strategy on customer loyalty in SMEs. </w:t>
      </w:r>
      <w:r w:rsidRPr="00D87E95">
        <w:rPr>
          <w:rFonts w:ascii="Times New Roman" w:hAnsi="Times New Roman" w:cs="Times New Roman"/>
          <w:i/>
          <w:iCs/>
          <w:sz w:val="24"/>
          <w:szCs w:val="24"/>
        </w:rPr>
        <w:t>International Business Research</w:t>
      </w:r>
      <w:r w:rsidRPr="00D87E95">
        <w:rPr>
          <w:rFonts w:ascii="Times New Roman" w:hAnsi="Times New Roman" w:cs="Times New Roman"/>
          <w:sz w:val="24"/>
          <w:szCs w:val="24"/>
        </w:rPr>
        <w:t>, </w:t>
      </w:r>
      <w:r w:rsidRPr="00D87E95">
        <w:rPr>
          <w:rFonts w:ascii="Times New Roman" w:hAnsi="Times New Roman" w:cs="Times New Roman"/>
          <w:i/>
          <w:iCs/>
          <w:sz w:val="24"/>
          <w:szCs w:val="24"/>
        </w:rPr>
        <w:t>11</w:t>
      </w:r>
      <w:r w:rsidRPr="00D87E95">
        <w:rPr>
          <w:rFonts w:ascii="Times New Roman" w:hAnsi="Times New Roman" w:cs="Times New Roman"/>
          <w:sz w:val="24"/>
          <w:szCs w:val="24"/>
        </w:rPr>
        <w:t>(11), pp.37-45.</w:t>
      </w:r>
    </w:p>
    <w:p w14:paraId="4622745F" w14:textId="77777777" w:rsidR="00FD0ACF" w:rsidRDefault="00FD0ACF" w:rsidP="00FD0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plc, 2022. </w:t>
      </w:r>
      <w:r w:rsidRPr="005F78FD">
        <w:rPr>
          <w:rFonts w:ascii="Times New Roman" w:hAnsi="Times New Roman" w:cs="Times New Roman"/>
          <w:sz w:val="24"/>
          <w:szCs w:val="24"/>
        </w:rPr>
        <w:t>Ethics and Compliance policies</w:t>
      </w:r>
      <w:r>
        <w:rPr>
          <w:rFonts w:ascii="Times New Roman" w:hAnsi="Times New Roman" w:cs="Times New Roman"/>
          <w:sz w:val="24"/>
          <w:szCs w:val="24"/>
        </w:rPr>
        <w:t>.</w:t>
      </w:r>
      <w:r>
        <w:rPr>
          <w:rFonts w:ascii="Times New Roman" w:hAnsi="Times New Roman" w:cs="Times New Roman"/>
          <w:i/>
          <w:sz w:val="24"/>
          <w:szCs w:val="24"/>
        </w:rPr>
        <w:t xml:space="preserve"> Tesco.</w:t>
      </w:r>
      <w:r>
        <w:rPr>
          <w:rFonts w:ascii="Times New Roman" w:hAnsi="Times New Roman" w:cs="Times New Roman"/>
          <w:sz w:val="24"/>
          <w:szCs w:val="24"/>
        </w:rPr>
        <w:t xml:space="preserve"> Available at: </w:t>
      </w:r>
      <w:r w:rsidRPr="005F78FD">
        <w:rPr>
          <w:rFonts w:ascii="Times New Roman" w:hAnsi="Times New Roman" w:cs="Times New Roman"/>
          <w:sz w:val="24"/>
          <w:szCs w:val="24"/>
        </w:rPr>
        <w:t>https://www.tescoplc.com/about/how-we-do-business/ethics-and-compliance-policies//[Accesssed</w:t>
      </w:r>
      <w:r>
        <w:rPr>
          <w:rFonts w:ascii="Times New Roman" w:hAnsi="Times New Roman" w:cs="Times New Roman"/>
          <w:sz w:val="24"/>
          <w:szCs w:val="24"/>
        </w:rPr>
        <w:t xml:space="preserve"> on 08 </w:t>
      </w:r>
      <w:proofErr w:type="gramStart"/>
      <w:r>
        <w:rPr>
          <w:rFonts w:ascii="Times New Roman" w:hAnsi="Times New Roman" w:cs="Times New Roman"/>
          <w:sz w:val="24"/>
          <w:szCs w:val="24"/>
        </w:rPr>
        <w:t>June,</w:t>
      </w:r>
      <w:proofErr w:type="gramEnd"/>
      <w:r>
        <w:rPr>
          <w:rFonts w:ascii="Times New Roman" w:hAnsi="Times New Roman" w:cs="Times New Roman"/>
          <w:sz w:val="24"/>
          <w:szCs w:val="24"/>
        </w:rPr>
        <w:t xml:space="preserve"> 2022]</w:t>
      </w:r>
    </w:p>
    <w:p w14:paraId="32D736AE" w14:textId="77777777" w:rsidR="00FD0ACF" w:rsidRDefault="00FD0ACF" w:rsidP="00FD0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2021. </w:t>
      </w:r>
      <w:r w:rsidRPr="005F78FD">
        <w:rPr>
          <w:rFonts w:ascii="Times New Roman" w:hAnsi="Times New Roman" w:cs="Times New Roman"/>
          <w:sz w:val="24"/>
          <w:szCs w:val="24"/>
        </w:rPr>
        <w:t>Cyber Security – protecting customer and colleague data</w:t>
      </w:r>
      <w:r>
        <w:rPr>
          <w:rFonts w:ascii="Times New Roman" w:hAnsi="Times New Roman" w:cs="Times New Roman"/>
          <w:sz w:val="24"/>
          <w:szCs w:val="24"/>
        </w:rPr>
        <w:t>.</w:t>
      </w:r>
      <w:r>
        <w:rPr>
          <w:rFonts w:ascii="Times New Roman" w:hAnsi="Times New Roman" w:cs="Times New Roman"/>
          <w:i/>
          <w:sz w:val="24"/>
          <w:szCs w:val="24"/>
        </w:rPr>
        <w:t xml:space="preserve"> Tesco.</w:t>
      </w:r>
      <w:r>
        <w:rPr>
          <w:rFonts w:ascii="Times New Roman" w:hAnsi="Times New Roman" w:cs="Times New Roman"/>
          <w:sz w:val="24"/>
          <w:szCs w:val="24"/>
        </w:rPr>
        <w:t xml:space="preserve"> Available at: </w:t>
      </w:r>
      <w:r w:rsidRPr="005F78FD">
        <w:rPr>
          <w:rFonts w:ascii="Times New Roman" w:hAnsi="Times New Roman" w:cs="Times New Roman"/>
          <w:sz w:val="24"/>
          <w:szCs w:val="24"/>
        </w:rPr>
        <w:t>https://www.tescoplc.com/sustainability/documents/policies/cyber-security-protect</w:t>
      </w:r>
      <w:r>
        <w:rPr>
          <w:rFonts w:ascii="Times New Roman" w:hAnsi="Times New Roman" w:cs="Times New Roman"/>
          <w:sz w:val="24"/>
          <w:szCs w:val="24"/>
        </w:rPr>
        <w:t>ing-customer-and-colleague-data</w:t>
      </w:r>
      <w:r w:rsidRPr="005F78FD">
        <w:rPr>
          <w:rFonts w:ascii="Times New Roman" w:hAnsi="Times New Roman" w:cs="Times New Roman"/>
          <w:sz w:val="24"/>
          <w:szCs w:val="24"/>
        </w:rPr>
        <w:t>/[Accesssed</w:t>
      </w:r>
      <w:r>
        <w:rPr>
          <w:rFonts w:ascii="Times New Roman" w:hAnsi="Times New Roman" w:cs="Times New Roman"/>
          <w:sz w:val="24"/>
          <w:szCs w:val="24"/>
        </w:rPr>
        <w:t xml:space="preserve"> on 08 </w:t>
      </w:r>
      <w:proofErr w:type="gramStart"/>
      <w:r>
        <w:rPr>
          <w:rFonts w:ascii="Times New Roman" w:hAnsi="Times New Roman" w:cs="Times New Roman"/>
          <w:sz w:val="24"/>
          <w:szCs w:val="24"/>
        </w:rPr>
        <w:t>June,</w:t>
      </w:r>
      <w:proofErr w:type="gramEnd"/>
      <w:r>
        <w:rPr>
          <w:rFonts w:ascii="Times New Roman" w:hAnsi="Times New Roman" w:cs="Times New Roman"/>
          <w:sz w:val="24"/>
          <w:szCs w:val="24"/>
        </w:rPr>
        <w:t xml:space="preserve"> 2022]</w:t>
      </w:r>
    </w:p>
    <w:p w14:paraId="055986B5" w14:textId="77777777" w:rsidR="00FD0ACF" w:rsidRDefault="00FD0ACF" w:rsidP="00FD0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2022. </w:t>
      </w:r>
      <w:r w:rsidRPr="00393DE7">
        <w:rPr>
          <w:rFonts w:ascii="Times New Roman" w:hAnsi="Times New Roman" w:cs="Times New Roman"/>
          <w:sz w:val="24"/>
          <w:szCs w:val="24"/>
        </w:rPr>
        <w:t xml:space="preserve">Serving customers, </w:t>
      </w:r>
      <w:proofErr w:type="gramStart"/>
      <w:r w:rsidRPr="00393DE7">
        <w:rPr>
          <w:rFonts w:ascii="Times New Roman" w:hAnsi="Times New Roman" w:cs="Times New Roman"/>
          <w:sz w:val="24"/>
          <w:szCs w:val="24"/>
        </w:rPr>
        <w:t>communities</w:t>
      </w:r>
      <w:proofErr w:type="gramEnd"/>
      <w:r w:rsidRPr="00393DE7">
        <w:rPr>
          <w:rFonts w:ascii="Times New Roman" w:hAnsi="Times New Roman" w:cs="Times New Roman"/>
          <w:sz w:val="24"/>
          <w:szCs w:val="24"/>
        </w:rPr>
        <w:t xml:space="preserve"> and planet a little better every day.</w:t>
      </w:r>
      <w:r>
        <w:rPr>
          <w:rFonts w:ascii="Times New Roman" w:hAnsi="Times New Roman" w:cs="Times New Roman"/>
          <w:i/>
          <w:sz w:val="24"/>
          <w:szCs w:val="24"/>
        </w:rPr>
        <w:t xml:space="preserve"> Tesco. </w:t>
      </w:r>
      <w:r>
        <w:rPr>
          <w:rFonts w:ascii="Times New Roman" w:hAnsi="Times New Roman" w:cs="Times New Roman"/>
          <w:sz w:val="24"/>
          <w:szCs w:val="24"/>
        </w:rPr>
        <w:t xml:space="preserve">Available at: </w:t>
      </w:r>
      <w:r w:rsidRPr="00393DE7">
        <w:rPr>
          <w:rFonts w:ascii="Times New Roman" w:hAnsi="Times New Roman" w:cs="Times New Roman"/>
          <w:sz w:val="24"/>
          <w:szCs w:val="24"/>
        </w:rPr>
        <w:t>https://www.tescoplc.com/sustainability/</w:t>
      </w:r>
      <w:r>
        <w:rPr>
          <w:rFonts w:ascii="Times New Roman" w:hAnsi="Times New Roman" w:cs="Times New Roman"/>
          <w:sz w:val="24"/>
          <w:szCs w:val="24"/>
        </w:rPr>
        <w:t xml:space="preserve"> [</w:t>
      </w:r>
      <w:r w:rsidRPr="005F78FD">
        <w:rPr>
          <w:rFonts w:ascii="Times New Roman" w:hAnsi="Times New Roman" w:cs="Times New Roman"/>
          <w:sz w:val="24"/>
          <w:szCs w:val="24"/>
        </w:rPr>
        <w:t>Accessed</w:t>
      </w:r>
      <w:r>
        <w:rPr>
          <w:rFonts w:ascii="Times New Roman" w:hAnsi="Times New Roman" w:cs="Times New Roman"/>
          <w:sz w:val="24"/>
          <w:szCs w:val="24"/>
        </w:rPr>
        <w:t xml:space="preserve"> on 08 </w:t>
      </w:r>
      <w:proofErr w:type="gramStart"/>
      <w:r>
        <w:rPr>
          <w:rFonts w:ascii="Times New Roman" w:hAnsi="Times New Roman" w:cs="Times New Roman"/>
          <w:sz w:val="24"/>
          <w:szCs w:val="24"/>
        </w:rPr>
        <w:t>June,</w:t>
      </w:r>
      <w:proofErr w:type="gramEnd"/>
      <w:r>
        <w:rPr>
          <w:rFonts w:ascii="Times New Roman" w:hAnsi="Times New Roman" w:cs="Times New Roman"/>
          <w:sz w:val="24"/>
          <w:szCs w:val="24"/>
        </w:rPr>
        <w:t xml:space="preserve"> 2022]</w:t>
      </w:r>
    </w:p>
    <w:p w14:paraId="56918AE5" w14:textId="77777777" w:rsidR="00FD0ACF" w:rsidRDefault="00FD0ACF" w:rsidP="00FD0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WWF, 2022. </w:t>
      </w:r>
      <w:r w:rsidRPr="00393DE7">
        <w:rPr>
          <w:rFonts w:ascii="Times New Roman" w:hAnsi="Times New Roman" w:cs="Times New Roman"/>
          <w:sz w:val="24"/>
          <w:szCs w:val="24"/>
        </w:rPr>
        <w:t>THREE WAYS WE’RE FIGHTING FOR YOUR WORLD WITH TESCO</w:t>
      </w:r>
      <w:r>
        <w:rPr>
          <w:rFonts w:ascii="Times New Roman" w:hAnsi="Times New Roman" w:cs="Times New Roman"/>
          <w:sz w:val="24"/>
          <w:szCs w:val="24"/>
        </w:rPr>
        <w:t>.</w:t>
      </w:r>
      <w:r>
        <w:rPr>
          <w:rFonts w:ascii="Times New Roman" w:hAnsi="Times New Roman" w:cs="Times New Roman"/>
          <w:i/>
          <w:sz w:val="24"/>
          <w:szCs w:val="24"/>
        </w:rPr>
        <w:t xml:space="preserve"> WWF.</w:t>
      </w:r>
      <w:r>
        <w:rPr>
          <w:rFonts w:ascii="Times New Roman" w:hAnsi="Times New Roman" w:cs="Times New Roman"/>
          <w:sz w:val="24"/>
          <w:szCs w:val="24"/>
        </w:rPr>
        <w:t xml:space="preserve"> Available at: </w:t>
      </w:r>
      <w:r w:rsidRPr="00393DE7">
        <w:rPr>
          <w:rFonts w:ascii="Times New Roman" w:hAnsi="Times New Roman" w:cs="Times New Roman"/>
          <w:sz w:val="24"/>
          <w:szCs w:val="24"/>
        </w:rPr>
        <w:t xml:space="preserve">https://www.wwf.org.uk/updates/three-ways-were-fighting-your-world-tesco#:~:text=With%20their%20Little%20Helps%20Plan,recyclable%20or%20compostable%20by%202025. </w:t>
      </w:r>
      <w:r>
        <w:rPr>
          <w:rFonts w:ascii="Times New Roman" w:hAnsi="Times New Roman" w:cs="Times New Roman"/>
          <w:sz w:val="24"/>
          <w:szCs w:val="24"/>
        </w:rPr>
        <w:t>[</w:t>
      </w:r>
      <w:r w:rsidRPr="005F78FD">
        <w:rPr>
          <w:rFonts w:ascii="Times New Roman" w:hAnsi="Times New Roman" w:cs="Times New Roman"/>
          <w:sz w:val="24"/>
          <w:szCs w:val="24"/>
        </w:rPr>
        <w:t>Accessed</w:t>
      </w:r>
      <w:r>
        <w:rPr>
          <w:rFonts w:ascii="Times New Roman" w:hAnsi="Times New Roman" w:cs="Times New Roman"/>
          <w:sz w:val="24"/>
          <w:szCs w:val="24"/>
        </w:rPr>
        <w:t xml:space="preserve"> on 08 </w:t>
      </w:r>
      <w:proofErr w:type="gramStart"/>
      <w:r>
        <w:rPr>
          <w:rFonts w:ascii="Times New Roman" w:hAnsi="Times New Roman" w:cs="Times New Roman"/>
          <w:sz w:val="24"/>
          <w:szCs w:val="24"/>
        </w:rPr>
        <w:t>June,</w:t>
      </w:r>
      <w:proofErr w:type="gramEnd"/>
      <w:r>
        <w:rPr>
          <w:rFonts w:ascii="Times New Roman" w:hAnsi="Times New Roman" w:cs="Times New Roman"/>
          <w:sz w:val="24"/>
          <w:szCs w:val="24"/>
        </w:rPr>
        <w:t xml:space="preserve"> 2022]</w:t>
      </w:r>
    </w:p>
    <w:p w14:paraId="55EB2F09" w14:textId="77777777" w:rsidR="00FD0ACF" w:rsidRPr="00FD0ACF" w:rsidRDefault="00FD0ACF" w:rsidP="00FD0ACF"/>
    <w:sectPr w:rsidR="00FD0ACF" w:rsidRPr="00FD0ACF" w:rsidSect="005E39A3">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E21A8" w14:textId="77777777" w:rsidR="004F0BD2" w:rsidRDefault="004F0BD2" w:rsidP="004F0BD2">
      <w:pPr>
        <w:spacing w:after="0" w:line="240" w:lineRule="auto"/>
      </w:pPr>
      <w:r>
        <w:separator/>
      </w:r>
    </w:p>
  </w:endnote>
  <w:endnote w:type="continuationSeparator" w:id="0">
    <w:p w14:paraId="3D247926" w14:textId="77777777" w:rsidR="004F0BD2" w:rsidRDefault="004F0BD2" w:rsidP="004F0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08DF1" w14:textId="4E852B09" w:rsidR="004F0BD2" w:rsidRDefault="00CF417A">
    <w:pPr>
      <w:pStyle w:val="Footer"/>
    </w:pPr>
    <w:r>
      <w:t>Cyrille Tounoudjou</w:t>
    </w:r>
    <w:r w:rsidR="005E4343">
      <w:t xml:space="preserve"> (1914188)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E22E8" w14:textId="77777777" w:rsidR="004F0BD2" w:rsidRDefault="004F0BD2" w:rsidP="004F0BD2">
      <w:pPr>
        <w:spacing w:after="0" w:line="240" w:lineRule="auto"/>
      </w:pPr>
      <w:r>
        <w:separator/>
      </w:r>
    </w:p>
  </w:footnote>
  <w:footnote w:type="continuationSeparator" w:id="0">
    <w:p w14:paraId="335324EC" w14:textId="77777777" w:rsidR="004F0BD2" w:rsidRDefault="004F0BD2" w:rsidP="004F0B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550552"/>
      <w:docPartObj>
        <w:docPartGallery w:val="Page Numbers (Top of Page)"/>
        <w:docPartUnique/>
      </w:docPartObj>
    </w:sdtPr>
    <w:sdtEndPr>
      <w:rPr>
        <w:noProof/>
      </w:rPr>
    </w:sdtEndPr>
    <w:sdtContent>
      <w:p w14:paraId="7A051111" w14:textId="75369C44" w:rsidR="004F0BD2" w:rsidRDefault="004F0BD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D780401" w14:textId="77777777" w:rsidR="004F0BD2" w:rsidRDefault="004F0B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B45C20"/>
    <w:multiLevelType w:val="multilevel"/>
    <w:tmpl w:val="265CFB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035"/>
    <w:rsid w:val="00024AA0"/>
    <w:rsid w:val="000D3A01"/>
    <w:rsid w:val="00155035"/>
    <w:rsid w:val="001A4038"/>
    <w:rsid w:val="002450E6"/>
    <w:rsid w:val="002D325A"/>
    <w:rsid w:val="00301457"/>
    <w:rsid w:val="003F73FB"/>
    <w:rsid w:val="004923E6"/>
    <w:rsid w:val="004A0D9A"/>
    <w:rsid w:val="004F0BD2"/>
    <w:rsid w:val="005747BD"/>
    <w:rsid w:val="005E39A3"/>
    <w:rsid w:val="005E4343"/>
    <w:rsid w:val="00751BEE"/>
    <w:rsid w:val="00882231"/>
    <w:rsid w:val="008D3060"/>
    <w:rsid w:val="0098025E"/>
    <w:rsid w:val="009A70F4"/>
    <w:rsid w:val="00A21502"/>
    <w:rsid w:val="00A43B5F"/>
    <w:rsid w:val="00A47847"/>
    <w:rsid w:val="00B1025F"/>
    <w:rsid w:val="00BC02F1"/>
    <w:rsid w:val="00C02CBC"/>
    <w:rsid w:val="00C073F5"/>
    <w:rsid w:val="00CF417A"/>
    <w:rsid w:val="00EB6FE0"/>
    <w:rsid w:val="00F41CB0"/>
    <w:rsid w:val="00FD0ACF"/>
    <w:rsid w:val="00FF1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1CD9C"/>
  <w15:chartTrackingRefBased/>
  <w15:docId w15:val="{73CA41B7-1C51-4A3D-83FF-A24846591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550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30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0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5503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55035"/>
    <w:pPr>
      <w:outlineLvl w:val="9"/>
    </w:pPr>
    <w:rPr>
      <w:lang w:val="en-US"/>
    </w:rPr>
  </w:style>
  <w:style w:type="paragraph" w:styleId="TOC1">
    <w:name w:val="toc 1"/>
    <w:basedOn w:val="Normal"/>
    <w:next w:val="Normal"/>
    <w:autoRedefine/>
    <w:uiPriority w:val="39"/>
    <w:unhideWhenUsed/>
    <w:rsid w:val="00155035"/>
    <w:pPr>
      <w:spacing w:after="100"/>
    </w:pPr>
  </w:style>
  <w:style w:type="paragraph" w:styleId="TOC2">
    <w:name w:val="toc 2"/>
    <w:basedOn w:val="Normal"/>
    <w:next w:val="Normal"/>
    <w:autoRedefine/>
    <w:uiPriority w:val="39"/>
    <w:unhideWhenUsed/>
    <w:rsid w:val="00155035"/>
    <w:pPr>
      <w:spacing w:after="100"/>
      <w:ind w:left="220"/>
    </w:pPr>
  </w:style>
  <w:style w:type="character" w:styleId="Hyperlink">
    <w:name w:val="Hyperlink"/>
    <w:basedOn w:val="DefaultParagraphFont"/>
    <w:uiPriority w:val="99"/>
    <w:unhideWhenUsed/>
    <w:rsid w:val="00155035"/>
    <w:rPr>
      <w:color w:val="0563C1" w:themeColor="hyperlink"/>
      <w:u w:val="single"/>
    </w:rPr>
  </w:style>
  <w:style w:type="paragraph" w:styleId="NoSpacing">
    <w:name w:val="No Spacing"/>
    <w:link w:val="NoSpacingChar"/>
    <w:uiPriority w:val="1"/>
    <w:qFormat/>
    <w:rsid w:val="00024A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4AA0"/>
    <w:rPr>
      <w:rFonts w:eastAsiaTheme="minorEastAsia"/>
      <w:lang w:val="en-US"/>
    </w:rPr>
  </w:style>
  <w:style w:type="paragraph" w:customStyle="1" w:styleId="paragraph">
    <w:name w:val="paragraph"/>
    <w:basedOn w:val="Normal"/>
    <w:rsid w:val="00024A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4AA0"/>
  </w:style>
  <w:style w:type="character" w:customStyle="1" w:styleId="eop">
    <w:name w:val="eop"/>
    <w:basedOn w:val="DefaultParagraphFont"/>
    <w:rsid w:val="00024AA0"/>
  </w:style>
  <w:style w:type="paragraph" w:styleId="ListParagraph">
    <w:name w:val="List Paragraph"/>
    <w:basedOn w:val="Normal"/>
    <w:uiPriority w:val="34"/>
    <w:qFormat/>
    <w:rsid w:val="00C073F5"/>
    <w:pPr>
      <w:ind w:left="720"/>
      <w:contextualSpacing/>
    </w:pPr>
  </w:style>
  <w:style w:type="character" w:customStyle="1" w:styleId="Heading3Char">
    <w:name w:val="Heading 3 Char"/>
    <w:basedOn w:val="DefaultParagraphFont"/>
    <w:link w:val="Heading3"/>
    <w:uiPriority w:val="9"/>
    <w:rsid w:val="008D306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F1E19"/>
    <w:pPr>
      <w:spacing w:after="100"/>
      <w:ind w:left="440"/>
    </w:pPr>
  </w:style>
  <w:style w:type="paragraph" w:styleId="Header">
    <w:name w:val="header"/>
    <w:basedOn w:val="Normal"/>
    <w:link w:val="HeaderChar"/>
    <w:uiPriority w:val="99"/>
    <w:unhideWhenUsed/>
    <w:rsid w:val="004F0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BD2"/>
  </w:style>
  <w:style w:type="paragraph" w:styleId="Footer">
    <w:name w:val="footer"/>
    <w:basedOn w:val="Normal"/>
    <w:link w:val="FooterChar"/>
    <w:uiPriority w:val="99"/>
    <w:unhideWhenUsed/>
    <w:rsid w:val="004F0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B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2022-06-17T00:00:00</PublishDate>
  <Abstract>Understanding and Engaging in the Customer Experience (BMSW5103_SWAN)
Lecturer: Maria Heffernan</Abstract>
  <CompanyAddress/>
  <CompanyPhone/>
  <CompanyFax/>
  <CompanyEmail>17/06/2022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2EE7B4-5BC3-49C0-B274-BADD4F56A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3027</Words>
  <Characters>17257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Tesco Report on CRM</dc:subject>
  <dc:creator>Student: Cyrille Rene Tounoudjou (1914188)</dc:creator>
  <cp:keywords/>
  <dc:description/>
  <cp:lastModifiedBy>Cyrille Rene Tounoudjou (1914188)</cp:lastModifiedBy>
  <cp:revision>2</cp:revision>
  <dcterms:created xsi:type="dcterms:W3CDTF">2022-06-16T19:29:00Z</dcterms:created>
  <dcterms:modified xsi:type="dcterms:W3CDTF">2022-06-16T19:29:00Z</dcterms:modified>
</cp:coreProperties>
</file>