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sz w:val="24"/>
          <w:szCs w:val="24"/>
          <w:lang w:eastAsia="ja-JP"/>
        </w:rPr>
        <w:id w:val="-421726486"/>
        <w:docPartObj>
          <w:docPartGallery w:val="Cover Pages"/>
          <w:docPartUnique/>
        </w:docPartObj>
      </w:sdtPr>
      <w:sdtEndPr>
        <w:rPr>
          <w:color w:val="auto"/>
        </w:rPr>
      </w:sdtEndPr>
      <w:sdtContent>
        <w:p w14:paraId="1FADD851" w14:textId="296DC6C2" w:rsidR="00EB3F52" w:rsidRDefault="00EB3F52">
          <w:pPr>
            <w:pStyle w:val="NoSpacing"/>
            <w:spacing w:before="1540" w:after="240"/>
            <w:jc w:val="center"/>
            <w:rPr>
              <w:color w:val="156082" w:themeColor="accent1"/>
            </w:rPr>
          </w:pPr>
          <w:r>
            <w:rPr>
              <w:noProof/>
              <w:color w:val="156082" w:themeColor="accent1"/>
            </w:rPr>
            <w:drawing>
              <wp:inline distT="0" distB="0" distL="0" distR="0" wp14:anchorId="4AC441E9" wp14:editId="66216873">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sz w:val="60"/>
              <w:szCs w:val="60"/>
            </w:rPr>
            <w:alias w:val="Title"/>
            <w:tag w:val=""/>
            <w:id w:val="1735040861"/>
            <w:placeholder>
              <w:docPart w:val="12A6018E8A78435F82FD6C7BD34985B0"/>
            </w:placeholder>
            <w:dataBinding w:prefixMappings="xmlns:ns0='http://purl.org/dc/elements/1.1/' xmlns:ns1='http://schemas.openxmlformats.org/package/2006/metadata/core-properties' " w:xpath="/ns1:coreProperties[1]/ns0:title[1]" w:storeItemID="{6C3C8BC8-F283-45AE-878A-BAB7291924A1}"/>
            <w:text/>
          </w:sdtPr>
          <w:sdtContent>
            <w:p w14:paraId="6B505066" w14:textId="3E6E83ED" w:rsidR="00EB3F52" w:rsidRPr="00EB3F52" w:rsidRDefault="00EB3F52" w:rsidP="00EB3F5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60"/>
                  <w:szCs w:val="60"/>
                </w:rPr>
              </w:pPr>
              <w:r w:rsidRPr="00EB3F52">
                <w:rPr>
                  <w:sz w:val="60"/>
                  <w:szCs w:val="60"/>
                </w:rPr>
                <w:t>The balance of both the victim and suspects journey through the criminal justice process</w:t>
              </w:r>
            </w:p>
          </w:sdtContent>
        </w:sdt>
        <w:sdt>
          <w:sdtPr>
            <w:alias w:val="Subtitle"/>
            <w:tag w:val=""/>
            <w:id w:val="328029620"/>
            <w:placeholder>
              <w:docPart w:val="3E5D8C3B091743E2BC52BD5020145F5F"/>
            </w:placeholder>
            <w:dataBinding w:prefixMappings="xmlns:ns0='http://purl.org/dc/elements/1.1/' xmlns:ns1='http://schemas.openxmlformats.org/package/2006/metadata/core-properties' " w:xpath="/ns1:coreProperties[1]/ns0:subject[1]" w:storeItemID="{6C3C8BC8-F283-45AE-878A-BAB7291924A1}"/>
            <w:text/>
          </w:sdtPr>
          <w:sdtContent>
            <w:p w14:paraId="03294302" w14:textId="64F786AE" w:rsidR="00EB3F52" w:rsidRDefault="00C83250">
              <w:pPr>
                <w:pStyle w:val="NoSpacing"/>
                <w:jc w:val="center"/>
                <w:rPr>
                  <w:color w:val="156082" w:themeColor="accent1"/>
                  <w:sz w:val="28"/>
                  <w:szCs w:val="28"/>
                </w:rPr>
              </w:pPr>
              <w:r w:rsidRPr="00C83250">
                <w:t>Jake Pooley (2405143)</w:t>
              </w:r>
            </w:p>
          </w:sdtContent>
        </w:sdt>
        <w:p w14:paraId="60FC5135" w14:textId="0FF39AB9" w:rsidR="00EB3F52" w:rsidRDefault="00EB3F52">
          <w:pPr>
            <w:pStyle w:val="NoSpacing"/>
            <w:spacing w:before="480"/>
            <w:jc w:val="center"/>
            <w:rPr>
              <w:color w:val="156082" w:themeColor="accent1"/>
            </w:rPr>
          </w:pPr>
          <w:r>
            <w:rPr>
              <w:noProof/>
              <w:color w:val="156082" w:themeColor="accent1"/>
            </w:rPr>
            <w:drawing>
              <wp:inline distT="0" distB="0" distL="0" distR="0" wp14:anchorId="44EA25E1" wp14:editId="0F837577">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B48EFD" w14:textId="77777777" w:rsidR="00C83250" w:rsidRDefault="00EB3F52" w:rsidP="00C83250">
          <w:r>
            <w:br w:type="page"/>
          </w:r>
        </w:p>
      </w:sdtContent>
    </w:sdt>
    <w:p w14:paraId="12164017" w14:textId="1945D2CC" w:rsidR="238D80AA" w:rsidRPr="00C83250" w:rsidRDefault="238D80AA" w:rsidP="7E9A4B5E">
      <w:pPr>
        <w:spacing w:line="480" w:lineRule="auto"/>
        <w:jc w:val="both"/>
      </w:pPr>
      <w:r w:rsidRPr="7E9A4B5E">
        <w:rPr>
          <w:rFonts w:ascii="Calibri" w:eastAsia="Calibri" w:hAnsi="Calibri" w:cs="Calibri"/>
        </w:rPr>
        <w:t xml:space="preserve">The balance of both the victim and suspects journey through the criminal justice will introduce itself by </w:t>
      </w:r>
      <w:r w:rsidR="0645DEEC" w:rsidRPr="7E9A4B5E">
        <w:rPr>
          <w:rFonts w:ascii="Calibri" w:eastAsia="Calibri" w:hAnsi="Calibri" w:cs="Calibri"/>
        </w:rPr>
        <w:t xml:space="preserve">the police </w:t>
      </w:r>
      <w:r w:rsidR="71A8EEE4" w:rsidRPr="7E9A4B5E">
        <w:rPr>
          <w:rFonts w:ascii="Calibri" w:eastAsia="Calibri" w:hAnsi="Calibri" w:cs="Calibri"/>
        </w:rPr>
        <w:t>and criminal justice process by ensuring that</w:t>
      </w:r>
      <w:r w:rsidR="48365756" w:rsidRPr="7E9A4B5E">
        <w:rPr>
          <w:rFonts w:ascii="Calibri" w:eastAsia="Calibri" w:hAnsi="Calibri" w:cs="Calibri"/>
        </w:rPr>
        <w:t xml:space="preserve"> </w:t>
      </w:r>
      <w:r w:rsidR="35D68A48" w:rsidRPr="7E9A4B5E">
        <w:rPr>
          <w:rFonts w:ascii="Calibri" w:eastAsia="Calibri" w:hAnsi="Calibri" w:cs="Calibri"/>
        </w:rPr>
        <w:t>all</w:t>
      </w:r>
      <w:r w:rsidR="4B3836A4" w:rsidRPr="7E9A4B5E">
        <w:rPr>
          <w:rFonts w:ascii="Calibri" w:eastAsia="Calibri" w:hAnsi="Calibri" w:cs="Calibri"/>
        </w:rPr>
        <w:t xml:space="preserve"> </w:t>
      </w:r>
      <w:r w:rsidR="48365756" w:rsidRPr="7E9A4B5E">
        <w:rPr>
          <w:rFonts w:ascii="Calibri" w:eastAsia="Calibri" w:hAnsi="Calibri" w:cs="Calibri"/>
        </w:rPr>
        <w:t>the laws and legislations that are in p</w:t>
      </w:r>
      <w:r w:rsidR="124E7016" w:rsidRPr="7E9A4B5E">
        <w:rPr>
          <w:rFonts w:ascii="Calibri" w:eastAsia="Calibri" w:hAnsi="Calibri" w:cs="Calibri"/>
        </w:rPr>
        <w:t>lace</w:t>
      </w:r>
      <w:r w:rsidR="40BB610A" w:rsidRPr="7E9A4B5E">
        <w:rPr>
          <w:rFonts w:ascii="Calibri" w:eastAsia="Calibri" w:hAnsi="Calibri" w:cs="Calibri"/>
        </w:rPr>
        <w:t>. The processes that</w:t>
      </w:r>
      <w:r w:rsidR="235F6252" w:rsidRPr="7E9A4B5E">
        <w:rPr>
          <w:rFonts w:ascii="Calibri" w:eastAsia="Calibri" w:hAnsi="Calibri" w:cs="Calibri"/>
        </w:rPr>
        <w:t xml:space="preserve"> will </w:t>
      </w:r>
      <w:r w:rsidR="197FAB4C" w:rsidRPr="7E9A4B5E">
        <w:rPr>
          <w:rFonts w:ascii="Calibri" w:eastAsia="Calibri" w:hAnsi="Calibri" w:cs="Calibri"/>
        </w:rPr>
        <w:t xml:space="preserve">initiate </w:t>
      </w:r>
      <w:r w:rsidR="235F6252" w:rsidRPr="7E9A4B5E">
        <w:rPr>
          <w:rFonts w:ascii="Calibri" w:eastAsia="Calibri" w:hAnsi="Calibri" w:cs="Calibri"/>
        </w:rPr>
        <w:t xml:space="preserve">in the criminal justice process is the investigation phase where the </w:t>
      </w:r>
      <w:r w:rsidR="33B4E0D7" w:rsidRPr="7E9A4B5E">
        <w:rPr>
          <w:rFonts w:ascii="Calibri" w:eastAsia="Calibri" w:hAnsi="Calibri" w:cs="Calibri"/>
        </w:rPr>
        <w:t xml:space="preserve">suspect will be investigated in the </w:t>
      </w:r>
      <w:r w:rsidR="6E809BCE" w:rsidRPr="7E9A4B5E">
        <w:rPr>
          <w:rFonts w:ascii="Calibri" w:eastAsia="Calibri" w:hAnsi="Calibri" w:cs="Calibri"/>
        </w:rPr>
        <w:t xml:space="preserve">fairest and most </w:t>
      </w:r>
      <w:r w:rsidR="17C480F3" w:rsidRPr="7E9A4B5E">
        <w:rPr>
          <w:rFonts w:ascii="Calibri" w:eastAsia="Calibri" w:hAnsi="Calibri" w:cs="Calibri"/>
        </w:rPr>
        <w:t>ethical standards</w:t>
      </w:r>
      <w:r w:rsidR="5208C09A" w:rsidRPr="7E9A4B5E">
        <w:rPr>
          <w:rFonts w:ascii="Calibri" w:eastAsia="Calibri" w:hAnsi="Calibri" w:cs="Calibri"/>
        </w:rPr>
        <w:t xml:space="preserve"> to result in </w:t>
      </w:r>
      <w:r w:rsidR="59A4CF7C" w:rsidRPr="7E9A4B5E">
        <w:rPr>
          <w:rFonts w:ascii="Calibri" w:eastAsia="Calibri" w:hAnsi="Calibri" w:cs="Calibri"/>
        </w:rPr>
        <w:t>an</w:t>
      </w:r>
      <w:r w:rsidR="5208C09A" w:rsidRPr="7E9A4B5E">
        <w:rPr>
          <w:rFonts w:ascii="Calibri" w:eastAsia="Calibri" w:hAnsi="Calibri" w:cs="Calibri"/>
        </w:rPr>
        <w:t xml:space="preserve"> equal testimony decision (College of Policing,</w:t>
      </w:r>
      <w:r w:rsidR="4BE58EF3" w:rsidRPr="7E9A4B5E">
        <w:rPr>
          <w:rFonts w:ascii="Calibri" w:eastAsia="Calibri" w:hAnsi="Calibri" w:cs="Calibri"/>
        </w:rPr>
        <w:t xml:space="preserve"> 2024)</w:t>
      </w:r>
      <w:r w:rsidR="124E7016" w:rsidRPr="7E9A4B5E">
        <w:rPr>
          <w:rFonts w:ascii="Calibri" w:eastAsia="Calibri" w:hAnsi="Calibri" w:cs="Calibri"/>
        </w:rPr>
        <w:t>. In a scenario of a victim or suspect is being interviewed</w:t>
      </w:r>
      <w:r w:rsidR="67124A48" w:rsidRPr="7E9A4B5E">
        <w:rPr>
          <w:rFonts w:ascii="Calibri" w:eastAsia="Calibri" w:hAnsi="Calibri" w:cs="Calibri"/>
        </w:rPr>
        <w:t>,</w:t>
      </w:r>
      <w:r w:rsidR="124E7016" w:rsidRPr="7E9A4B5E">
        <w:rPr>
          <w:rFonts w:ascii="Calibri" w:eastAsia="Calibri" w:hAnsi="Calibri" w:cs="Calibri"/>
        </w:rPr>
        <w:t xml:space="preserve"> the interviewer at the time must </w:t>
      </w:r>
      <w:r w:rsidR="6E218618" w:rsidRPr="7E9A4B5E">
        <w:rPr>
          <w:rFonts w:ascii="Calibri" w:eastAsia="Calibri" w:hAnsi="Calibri" w:cs="Calibri"/>
        </w:rPr>
        <w:t>have an understanding on what their duty is to fulfil the best</w:t>
      </w:r>
      <w:r w:rsidR="7C7D013D" w:rsidRPr="7E9A4B5E">
        <w:rPr>
          <w:rFonts w:ascii="Calibri" w:eastAsia="Calibri" w:hAnsi="Calibri" w:cs="Calibri"/>
        </w:rPr>
        <w:t xml:space="preserve"> possible</w:t>
      </w:r>
      <w:r w:rsidR="6E218618" w:rsidRPr="7E9A4B5E">
        <w:rPr>
          <w:rFonts w:ascii="Calibri" w:eastAsia="Calibri" w:hAnsi="Calibri" w:cs="Calibri"/>
        </w:rPr>
        <w:t xml:space="preserve"> outcome </w:t>
      </w:r>
      <w:r w:rsidR="124E7016" w:rsidRPr="7E9A4B5E">
        <w:rPr>
          <w:rFonts w:ascii="Calibri" w:eastAsia="Calibri" w:hAnsi="Calibri" w:cs="Calibri"/>
        </w:rPr>
        <w:t>(College of policing, 2023)</w:t>
      </w:r>
      <w:r w:rsidR="6D5FE5C8" w:rsidRPr="7E9A4B5E">
        <w:rPr>
          <w:rFonts w:ascii="Calibri" w:eastAsia="Calibri" w:hAnsi="Calibri" w:cs="Calibri"/>
        </w:rPr>
        <w:t>.</w:t>
      </w:r>
      <w:r w:rsidR="6E762A0D" w:rsidRPr="7E9A4B5E">
        <w:rPr>
          <w:rFonts w:ascii="Calibri" w:eastAsia="Calibri" w:hAnsi="Calibri" w:cs="Calibri"/>
        </w:rPr>
        <w:t xml:space="preserve"> </w:t>
      </w:r>
      <w:r w:rsidR="63A3A8A8" w:rsidRPr="7E9A4B5E">
        <w:rPr>
          <w:rFonts w:ascii="Calibri" w:eastAsia="Calibri" w:hAnsi="Calibri" w:cs="Calibri"/>
        </w:rPr>
        <w:t xml:space="preserve">It is also vital to ensure that the victim is being </w:t>
      </w:r>
      <w:r w:rsidR="5A4288C6" w:rsidRPr="7E9A4B5E">
        <w:rPr>
          <w:rFonts w:ascii="Calibri" w:eastAsia="Calibri" w:hAnsi="Calibri" w:cs="Calibri"/>
        </w:rPr>
        <w:t xml:space="preserve">treated </w:t>
      </w:r>
      <w:r w:rsidR="4698A8A2" w:rsidRPr="7E9A4B5E">
        <w:rPr>
          <w:rFonts w:ascii="Calibri" w:eastAsia="Calibri" w:hAnsi="Calibri" w:cs="Calibri"/>
        </w:rPr>
        <w:t>with the most respect</w:t>
      </w:r>
      <w:r w:rsidR="5A4288C6" w:rsidRPr="7E9A4B5E">
        <w:rPr>
          <w:rFonts w:ascii="Calibri" w:eastAsia="Calibri" w:hAnsi="Calibri" w:cs="Calibri"/>
        </w:rPr>
        <w:t xml:space="preserve"> </w:t>
      </w:r>
      <w:r w:rsidR="2CE366E2" w:rsidRPr="7E9A4B5E">
        <w:rPr>
          <w:rFonts w:ascii="Calibri" w:eastAsia="Calibri" w:hAnsi="Calibri" w:cs="Calibri"/>
        </w:rPr>
        <w:t>possible from effects of the</w:t>
      </w:r>
      <w:r w:rsidR="5A4288C6" w:rsidRPr="7E9A4B5E">
        <w:rPr>
          <w:rFonts w:ascii="Calibri" w:eastAsia="Calibri" w:hAnsi="Calibri" w:cs="Calibri"/>
        </w:rPr>
        <w:t xml:space="preserve"> suspect but additionally offering any support and gathering evidence to lead to the conclusion of the investigation (C</w:t>
      </w:r>
      <w:r w:rsidR="03FA00C3" w:rsidRPr="7E9A4B5E">
        <w:rPr>
          <w:rFonts w:ascii="Calibri" w:eastAsia="Calibri" w:hAnsi="Calibri" w:cs="Calibri"/>
        </w:rPr>
        <w:t>ollege of Policing, 2023).</w:t>
      </w:r>
      <w:r w:rsidR="6A91160B" w:rsidRPr="7E9A4B5E">
        <w:rPr>
          <w:rFonts w:ascii="Calibri" w:eastAsia="Calibri" w:hAnsi="Calibri" w:cs="Calibri"/>
        </w:rPr>
        <w:t xml:space="preserve"> </w:t>
      </w:r>
    </w:p>
    <w:p w14:paraId="4E6D1485" w14:textId="4CC3510C" w:rsidR="09BFCB22" w:rsidRDefault="09BFCB22" w:rsidP="2198F207">
      <w:pPr>
        <w:spacing w:line="480" w:lineRule="auto"/>
        <w:jc w:val="both"/>
        <w:rPr>
          <w:rFonts w:ascii="Calibri" w:eastAsia="Calibri" w:hAnsi="Calibri" w:cs="Calibri"/>
        </w:rPr>
      </w:pPr>
      <w:r w:rsidRPr="7E9A4B5E">
        <w:rPr>
          <w:rFonts w:ascii="Calibri" w:eastAsia="Calibri" w:hAnsi="Calibri" w:cs="Calibri"/>
        </w:rPr>
        <w:t xml:space="preserve">In the initial proceedings of </w:t>
      </w:r>
      <w:r w:rsidR="28F86DB4" w:rsidRPr="7E9A4B5E">
        <w:rPr>
          <w:rFonts w:ascii="Calibri" w:eastAsia="Calibri" w:hAnsi="Calibri" w:cs="Calibri"/>
        </w:rPr>
        <w:t>witnesses and</w:t>
      </w:r>
      <w:r w:rsidR="1DCF44D0" w:rsidRPr="7E9A4B5E">
        <w:rPr>
          <w:rFonts w:ascii="Calibri" w:eastAsia="Calibri" w:hAnsi="Calibri" w:cs="Calibri"/>
        </w:rPr>
        <w:t xml:space="preserve"> </w:t>
      </w:r>
      <w:r w:rsidR="1E5E7F5B" w:rsidRPr="7E9A4B5E">
        <w:rPr>
          <w:rFonts w:ascii="Calibri" w:eastAsia="Calibri" w:hAnsi="Calibri" w:cs="Calibri"/>
        </w:rPr>
        <w:t>the</w:t>
      </w:r>
      <w:r w:rsidR="3CD5A64F" w:rsidRPr="7E9A4B5E">
        <w:rPr>
          <w:rFonts w:ascii="Calibri" w:eastAsia="Calibri" w:hAnsi="Calibri" w:cs="Calibri"/>
        </w:rPr>
        <w:t xml:space="preserve"> arresting of</w:t>
      </w:r>
      <w:r w:rsidRPr="7E9A4B5E">
        <w:rPr>
          <w:rFonts w:ascii="Calibri" w:eastAsia="Calibri" w:hAnsi="Calibri" w:cs="Calibri"/>
        </w:rPr>
        <w:t xml:space="preserve"> a suspect</w:t>
      </w:r>
      <w:r w:rsidR="056E452B" w:rsidRPr="7E9A4B5E">
        <w:rPr>
          <w:rFonts w:ascii="Calibri" w:eastAsia="Calibri" w:hAnsi="Calibri" w:cs="Calibri"/>
        </w:rPr>
        <w:t xml:space="preserve"> brought into </w:t>
      </w:r>
      <w:r w:rsidR="4E7F0060" w:rsidRPr="7E9A4B5E">
        <w:rPr>
          <w:rFonts w:ascii="Calibri" w:eastAsia="Calibri" w:hAnsi="Calibri" w:cs="Calibri"/>
        </w:rPr>
        <w:t>custody will</w:t>
      </w:r>
      <w:r w:rsidRPr="7E9A4B5E">
        <w:rPr>
          <w:rFonts w:ascii="Calibri" w:eastAsia="Calibri" w:hAnsi="Calibri" w:cs="Calibri"/>
        </w:rPr>
        <w:t xml:space="preserve"> be followed under the</w:t>
      </w:r>
      <w:r w:rsidR="6A7C4113" w:rsidRPr="7E9A4B5E">
        <w:rPr>
          <w:rFonts w:ascii="Calibri" w:eastAsia="Calibri" w:hAnsi="Calibri" w:cs="Calibri"/>
        </w:rPr>
        <w:t xml:space="preserve"> Police and criminal evidence act 1984</w:t>
      </w:r>
      <w:r w:rsidRPr="7E9A4B5E">
        <w:rPr>
          <w:rFonts w:ascii="Calibri" w:eastAsia="Calibri" w:hAnsi="Calibri" w:cs="Calibri"/>
        </w:rPr>
        <w:t xml:space="preserve"> </w:t>
      </w:r>
      <w:r w:rsidR="3DC7D27E" w:rsidRPr="7E9A4B5E">
        <w:rPr>
          <w:rFonts w:ascii="Calibri" w:eastAsia="Calibri" w:hAnsi="Calibri" w:cs="Calibri"/>
        </w:rPr>
        <w:t>(</w:t>
      </w:r>
      <w:r w:rsidRPr="7E9A4B5E">
        <w:rPr>
          <w:rFonts w:ascii="Calibri" w:eastAsia="Calibri" w:hAnsi="Calibri" w:cs="Calibri"/>
        </w:rPr>
        <w:t>PACE</w:t>
      </w:r>
      <w:r w:rsidR="6FB90885" w:rsidRPr="7E9A4B5E">
        <w:rPr>
          <w:rFonts w:ascii="Calibri" w:eastAsia="Calibri" w:hAnsi="Calibri" w:cs="Calibri"/>
        </w:rPr>
        <w:t xml:space="preserve">) </w:t>
      </w:r>
      <w:r w:rsidRPr="7E9A4B5E">
        <w:rPr>
          <w:rFonts w:ascii="Calibri" w:eastAsia="Calibri" w:hAnsi="Calibri" w:cs="Calibri"/>
        </w:rPr>
        <w:t>act</w:t>
      </w:r>
      <w:r w:rsidR="2ABA8215" w:rsidRPr="7E9A4B5E">
        <w:rPr>
          <w:rFonts w:ascii="Calibri" w:eastAsia="Calibri" w:hAnsi="Calibri" w:cs="Calibri"/>
        </w:rPr>
        <w:t xml:space="preserve"> which</w:t>
      </w:r>
      <w:r w:rsidR="7EC69D01" w:rsidRPr="7E9A4B5E">
        <w:rPr>
          <w:rFonts w:ascii="Calibri" w:eastAsia="Calibri" w:hAnsi="Calibri" w:cs="Calibri"/>
        </w:rPr>
        <w:t xml:space="preserve"> follows the optimal balance between the laws and </w:t>
      </w:r>
      <w:r w:rsidR="651116F6" w:rsidRPr="7E9A4B5E">
        <w:rPr>
          <w:rFonts w:ascii="Calibri" w:eastAsia="Calibri" w:hAnsi="Calibri" w:cs="Calibri"/>
        </w:rPr>
        <w:t>liberty</w:t>
      </w:r>
      <w:r w:rsidR="7EC69D01" w:rsidRPr="7E9A4B5E">
        <w:rPr>
          <w:rFonts w:ascii="Calibri" w:eastAsia="Calibri" w:hAnsi="Calibri" w:cs="Calibri"/>
        </w:rPr>
        <w:t xml:space="preserve"> linking the police towards </w:t>
      </w:r>
      <w:r w:rsidR="1431D532" w:rsidRPr="7E9A4B5E">
        <w:rPr>
          <w:rFonts w:ascii="Calibri" w:eastAsia="Calibri" w:hAnsi="Calibri" w:cs="Calibri"/>
        </w:rPr>
        <w:t>suspects and witnesses</w:t>
      </w:r>
      <w:r w:rsidRPr="7E9A4B5E">
        <w:rPr>
          <w:rFonts w:ascii="Calibri" w:eastAsia="Calibri" w:hAnsi="Calibri" w:cs="Calibri"/>
        </w:rPr>
        <w:t xml:space="preserve"> </w:t>
      </w:r>
      <w:r w:rsidR="70680E98" w:rsidRPr="7E9A4B5E">
        <w:rPr>
          <w:rFonts w:ascii="Calibri" w:eastAsia="Calibri" w:hAnsi="Calibri" w:cs="Calibri"/>
        </w:rPr>
        <w:t>(Gov.uk, 2023)</w:t>
      </w:r>
      <w:r w:rsidR="374309AE" w:rsidRPr="7E9A4B5E">
        <w:rPr>
          <w:rFonts w:ascii="Calibri" w:eastAsia="Calibri" w:hAnsi="Calibri" w:cs="Calibri"/>
        </w:rPr>
        <w:t xml:space="preserve">. There are many codes of arrests linked in with the Police and criminal evidence act 1984 of </w:t>
      </w:r>
      <w:r w:rsidR="70F5775E" w:rsidRPr="7E9A4B5E">
        <w:rPr>
          <w:rFonts w:ascii="Calibri" w:eastAsia="Calibri" w:hAnsi="Calibri" w:cs="Calibri"/>
        </w:rPr>
        <w:t xml:space="preserve">an </w:t>
      </w:r>
      <w:r w:rsidR="374309AE" w:rsidRPr="7E9A4B5E">
        <w:rPr>
          <w:rFonts w:ascii="Calibri" w:eastAsia="Calibri" w:hAnsi="Calibri" w:cs="Calibri"/>
        </w:rPr>
        <w:t>arrest to a suspect</w:t>
      </w:r>
      <w:r w:rsidR="45C031BE" w:rsidRPr="7E9A4B5E">
        <w:rPr>
          <w:rFonts w:ascii="Calibri" w:eastAsia="Calibri" w:hAnsi="Calibri" w:cs="Calibri"/>
        </w:rPr>
        <w:t xml:space="preserve"> </w:t>
      </w:r>
      <w:r w:rsidR="75FD11CB" w:rsidRPr="7E9A4B5E">
        <w:rPr>
          <w:rFonts w:ascii="Calibri" w:eastAsia="Calibri" w:hAnsi="Calibri" w:cs="Calibri"/>
        </w:rPr>
        <w:t>and the main code that follows the powers of arrest within criminal justice procedures</w:t>
      </w:r>
      <w:r w:rsidR="374309AE" w:rsidRPr="7E9A4B5E">
        <w:rPr>
          <w:rFonts w:ascii="Calibri" w:eastAsia="Calibri" w:hAnsi="Calibri" w:cs="Calibri"/>
        </w:rPr>
        <w:t xml:space="preserve"> will be</w:t>
      </w:r>
      <w:r w:rsidR="38F12CF1" w:rsidRPr="7E9A4B5E">
        <w:rPr>
          <w:rFonts w:ascii="Calibri" w:eastAsia="Calibri" w:hAnsi="Calibri" w:cs="Calibri"/>
        </w:rPr>
        <w:t xml:space="preserve"> </w:t>
      </w:r>
      <w:r w:rsidR="0673E9F4" w:rsidRPr="7E9A4B5E">
        <w:rPr>
          <w:rFonts w:ascii="Calibri" w:eastAsia="Calibri" w:hAnsi="Calibri" w:cs="Calibri"/>
        </w:rPr>
        <w:t xml:space="preserve">Code </w:t>
      </w:r>
      <w:r w:rsidR="73ED006C" w:rsidRPr="7E9A4B5E">
        <w:rPr>
          <w:rFonts w:ascii="Calibri" w:eastAsia="Calibri" w:hAnsi="Calibri" w:cs="Calibri"/>
        </w:rPr>
        <w:t xml:space="preserve">g. Code g represents any arrests made within the police must be justified to be of </w:t>
      </w:r>
      <w:r w:rsidR="25617BF2" w:rsidRPr="7E9A4B5E">
        <w:rPr>
          <w:rFonts w:ascii="Calibri" w:eastAsia="Calibri" w:hAnsi="Calibri" w:cs="Calibri"/>
        </w:rPr>
        <w:t>an</w:t>
      </w:r>
      <w:r w:rsidR="73ED006C" w:rsidRPr="7E9A4B5E">
        <w:rPr>
          <w:rFonts w:ascii="Calibri" w:eastAsia="Calibri" w:hAnsi="Calibri" w:cs="Calibri"/>
        </w:rPr>
        <w:t xml:space="preserve"> illegal act done by the suspect and</w:t>
      </w:r>
      <w:r w:rsidR="2C07839B" w:rsidRPr="7E9A4B5E">
        <w:rPr>
          <w:rFonts w:ascii="Calibri" w:eastAsia="Calibri" w:hAnsi="Calibri" w:cs="Calibri"/>
        </w:rPr>
        <w:t xml:space="preserve"> treated within the laws and legislations</w:t>
      </w:r>
      <w:r w:rsidR="73ED006C" w:rsidRPr="7E9A4B5E">
        <w:rPr>
          <w:rFonts w:ascii="Calibri" w:eastAsia="Calibri" w:hAnsi="Calibri" w:cs="Calibri"/>
        </w:rPr>
        <w:t xml:space="preserve"> </w:t>
      </w:r>
      <w:r w:rsidR="38F12CF1" w:rsidRPr="7E9A4B5E">
        <w:rPr>
          <w:rFonts w:ascii="Calibri" w:eastAsia="Calibri" w:hAnsi="Calibri" w:cs="Calibri"/>
        </w:rPr>
        <w:t>(Gov.uk, 2022)</w:t>
      </w:r>
      <w:r w:rsidR="218A78B6" w:rsidRPr="7E9A4B5E">
        <w:rPr>
          <w:rFonts w:ascii="Calibri" w:eastAsia="Calibri" w:hAnsi="Calibri" w:cs="Calibri"/>
        </w:rPr>
        <w:t>.</w:t>
      </w:r>
      <w:r w:rsidR="16AAADE0" w:rsidRPr="7E9A4B5E">
        <w:rPr>
          <w:rFonts w:ascii="Calibri" w:eastAsia="Calibri" w:hAnsi="Calibri" w:cs="Calibri"/>
        </w:rPr>
        <w:t xml:space="preserve"> The equality act 2010 is a set </w:t>
      </w:r>
      <w:r w:rsidR="00C7E5C3" w:rsidRPr="7E9A4B5E">
        <w:rPr>
          <w:rFonts w:ascii="Calibri" w:eastAsia="Calibri" w:hAnsi="Calibri" w:cs="Calibri"/>
        </w:rPr>
        <w:t xml:space="preserve">legislation that revolves around </w:t>
      </w:r>
      <w:r w:rsidR="1AE14FF9" w:rsidRPr="7E9A4B5E">
        <w:rPr>
          <w:rFonts w:ascii="Calibri" w:eastAsia="Calibri" w:hAnsi="Calibri" w:cs="Calibri"/>
        </w:rPr>
        <w:t>aiding witnesses and suspects to tackle any prejudice bias</w:t>
      </w:r>
      <w:r w:rsidR="469200F8" w:rsidRPr="7E9A4B5E">
        <w:rPr>
          <w:rFonts w:ascii="Calibri" w:eastAsia="Calibri" w:hAnsi="Calibri" w:cs="Calibri"/>
        </w:rPr>
        <w:t xml:space="preserve"> that </w:t>
      </w:r>
      <w:r w:rsidR="55106FD9" w:rsidRPr="7E9A4B5E">
        <w:rPr>
          <w:rFonts w:ascii="Calibri" w:eastAsia="Calibri" w:hAnsi="Calibri" w:cs="Calibri"/>
        </w:rPr>
        <w:t xml:space="preserve">is </w:t>
      </w:r>
      <w:r w:rsidR="469200F8" w:rsidRPr="7E9A4B5E">
        <w:rPr>
          <w:rFonts w:ascii="Calibri" w:eastAsia="Calibri" w:hAnsi="Calibri" w:cs="Calibri"/>
        </w:rPr>
        <w:t>aimed</w:t>
      </w:r>
      <w:r w:rsidR="1AE14FF9" w:rsidRPr="7E9A4B5E">
        <w:rPr>
          <w:rFonts w:ascii="Calibri" w:eastAsia="Calibri" w:hAnsi="Calibri" w:cs="Calibri"/>
        </w:rPr>
        <w:t xml:space="preserve"> towards them </w:t>
      </w:r>
      <w:r w:rsidR="53632762" w:rsidRPr="7E9A4B5E">
        <w:rPr>
          <w:rFonts w:ascii="Calibri" w:eastAsia="Calibri" w:hAnsi="Calibri" w:cs="Calibri"/>
        </w:rPr>
        <w:t xml:space="preserve">from racism or any other level of </w:t>
      </w:r>
      <w:r w:rsidR="2301E0C5" w:rsidRPr="7E9A4B5E">
        <w:rPr>
          <w:rFonts w:ascii="Calibri" w:eastAsia="Calibri" w:hAnsi="Calibri" w:cs="Calibri"/>
        </w:rPr>
        <w:t>discrimination (</w:t>
      </w:r>
      <w:r w:rsidR="16AAADE0" w:rsidRPr="7E9A4B5E">
        <w:rPr>
          <w:rFonts w:ascii="Calibri" w:eastAsia="Calibri" w:hAnsi="Calibri" w:cs="Calibri"/>
        </w:rPr>
        <w:t>Gov.uk, 2015)</w:t>
      </w:r>
      <w:r w:rsidR="363AA583" w:rsidRPr="7E9A4B5E">
        <w:rPr>
          <w:rFonts w:ascii="Calibri" w:eastAsia="Calibri" w:hAnsi="Calibri" w:cs="Calibri"/>
        </w:rPr>
        <w:t>.</w:t>
      </w:r>
      <w:r w:rsidR="106A73B1" w:rsidRPr="7E9A4B5E">
        <w:rPr>
          <w:rFonts w:ascii="Calibri" w:eastAsia="Calibri" w:hAnsi="Calibri" w:cs="Calibri"/>
        </w:rPr>
        <w:t xml:space="preserve"> </w:t>
      </w:r>
      <w:r w:rsidR="0D07F78C" w:rsidRPr="7E9A4B5E">
        <w:rPr>
          <w:rFonts w:ascii="Calibri" w:eastAsia="Calibri" w:hAnsi="Calibri" w:cs="Calibri"/>
        </w:rPr>
        <w:t xml:space="preserve">The suspects process of being detained and put in a cell within a police station is the </w:t>
      </w:r>
      <w:r w:rsidR="41C4D292" w:rsidRPr="7E9A4B5E">
        <w:rPr>
          <w:rFonts w:ascii="Calibri" w:eastAsia="Calibri" w:hAnsi="Calibri" w:cs="Calibri"/>
        </w:rPr>
        <w:t>time a suspect can be detained in custody is for a time of a day</w:t>
      </w:r>
      <w:r w:rsidR="51E5AA40" w:rsidRPr="7E9A4B5E">
        <w:rPr>
          <w:rFonts w:ascii="Calibri" w:eastAsia="Calibri" w:hAnsi="Calibri" w:cs="Calibri"/>
        </w:rPr>
        <w:t xml:space="preserve">. In other </w:t>
      </w:r>
      <w:r w:rsidR="3BD6F33C" w:rsidRPr="7E9A4B5E">
        <w:rPr>
          <w:rFonts w:ascii="Calibri" w:eastAsia="Calibri" w:hAnsi="Calibri" w:cs="Calibri"/>
        </w:rPr>
        <w:t>circumstances</w:t>
      </w:r>
      <w:r w:rsidR="51E5AA40" w:rsidRPr="7E9A4B5E">
        <w:rPr>
          <w:rFonts w:ascii="Calibri" w:eastAsia="Calibri" w:hAnsi="Calibri" w:cs="Calibri"/>
        </w:rPr>
        <w:t xml:space="preserve"> that </w:t>
      </w:r>
      <w:r w:rsidR="41C4D292" w:rsidRPr="7E9A4B5E">
        <w:rPr>
          <w:rFonts w:ascii="Calibri" w:eastAsia="Calibri" w:hAnsi="Calibri" w:cs="Calibri"/>
        </w:rPr>
        <w:t>if further ev</w:t>
      </w:r>
      <w:r w:rsidR="3EC1EE06" w:rsidRPr="7E9A4B5E">
        <w:rPr>
          <w:rFonts w:ascii="Calibri" w:eastAsia="Calibri" w:hAnsi="Calibri" w:cs="Calibri"/>
        </w:rPr>
        <w:t>idence or known seriousness of a case th</w:t>
      </w:r>
      <w:r w:rsidR="655C3EA3" w:rsidRPr="7E9A4B5E">
        <w:rPr>
          <w:rFonts w:ascii="Calibri" w:eastAsia="Calibri" w:hAnsi="Calibri" w:cs="Calibri"/>
        </w:rPr>
        <w:t>e</w:t>
      </w:r>
      <w:r w:rsidR="3EC1EE06" w:rsidRPr="7E9A4B5E">
        <w:rPr>
          <w:rFonts w:ascii="Calibri" w:eastAsia="Calibri" w:hAnsi="Calibri" w:cs="Calibri"/>
        </w:rPr>
        <w:t xml:space="preserve"> time </w:t>
      </w:r>
      <w:r w:rsidR="7EE637B9" w:rsidRPr="7E9A4B5E">
        <w:rPr>
          <w:rFonts w:ascii="Calibri" w:eastAsia="Calibri" w:hAnsi="Calibri" w:cs="Calibri"/>
        </w:rPr>
        <w:t xml:space="preserve">a suspect can be in the cell for </w:t>
      </w:r>
      <w:r w:rsidR="3EC1EE06" w:rsidRPr="7E9A4B5E">
        <w:rPr>
          <w:rFonts w:ascii="Calibri" w:eastAsia="Calibri" w:hAnsi="Calibri" w:cs="Calibri"/>
        </w:rPr>
        <w:t xml:space="preserve">can increase up to 96 hours. The bail process can be </w:t>
      </w:r>
      <w:r w:rsidR="06C8D301" w:rsidRPr="7E9A4B5E">
        <w:rPr>
          <w:rFonts w:ascii="Calibri" w:eastAsia="Calibri" w:hAnsi="Calibri" w:cs="Calibri"/>
        </w:rPr>
        <w:t>acquired</w:t>
      </w:r>
      <w:r w:rsidR="62B51BC8" w:rsidRPr="7E9A4B5E">
        <w:rPr>
          <w:rFonts w:ascii="Calibri" w:eastAsia="Calibri" w:hAnsi="Calibri" w:cs="Calibri"/>
        </w:rPr>
        <w:t xml:space="preserve"> if there </w:t>
      </w:r>
      <w:r w:rsidR="379C88B5" w:rsidRPr="7E9A4B5E">
        <w:rPr>
          <w:rFonts w:ascii="Calibri" w:eastAsia="Calibri" w:hAnsi="Calibri" w:cs="Calibri"/>
        </w:rPr>
        <w:t xml:space="preserve">a lack of </w:t>
      </w:r>
      <w:r w:rsidR="62B51BC8" w:rsidRPr="7E9A4B5E">
        <w:rPr>
          <w:rFonts w:ascii="Calibri" w:eastAsia="Calibri" w:hAnsi="Calibri" w:cs="Calibri"/>
        </w:rPr>
        <w:t xml:space="preserve">information </w:t>
      </w:r>
      <w:r w:rsidR="3EE2CDED" w:rsidRPr="7E9A4B5E">
        <w:rPr>
          <w:rFonts w:ascii="Calibri" w:eastAsia="Calibri" w:hAnsi="Calibri" w:cs="Calibri"/>
        </w:rPr>
        <w:t xml:space="preserve">or evidence </w:t>
      </w:r>
      <w:r w:rsidR="62B51BC8" w:rsidRPr="7E9A4B5E">
        <w:rPr>
          <w:rFonts w:ascii="Calibri" w:eastAsia="Calibri" w:hAnsi="Calibri" w:cs="Calibri"/>
        </w:rPr>
        <w:t>on the scenario</w:t>
      </w:r>
      <w:r w:rsidR="6B2A3C42" w:rsidRPr="7E9A4B5E">
        <w:rPr>
          <w:rFonts w:ascii="Calibri" w:eastAsia="Calibri" w:hAnsi="Calibri" w:cs="Calibri"/>
        </w:rPr>
        <w:t>,</w:t>
      </w:r>
      <w:r w:rsidR="62B51BC8" w:rsidRPr="7E9A4B5E">
        <w:rPr>
          <w:rFonts w:ascii="Calibri" w:eastAsia="Calibri" w:hAnsi="Calibri" w:cs="Calibri"/>
        </w:rPr>
        <w:t xml:space="preserve"> </w:t>
      </w:r>
      <w:r w:rsidR="088CECA9" w:rsidRPr="7E9A4B5E">
        <w:rPr>
          <w:rFonts w:ascii="Calibri" w:eastAsia="Calibri" w:hAnsi="Calibri" w:cs="Calibri"/>
        </w:rPr>
        <w:t xml:space="preserve">the suspect </w:t>
      </w:r>
      <w:r w:rsidR="7FA6CF21" w:rsidRPr="7E9A4B5E">
        <w:rPr>
          <w:rFonts w:ascii="Calibri" w:eastAsia="Calibri" w:hAnsi="Calibri" w:cs="Calibri"/>
        </w:rPr>
        <w:t>will return to the</w:t>
      </w:r>
      <w:r w:rsidR="6F2CDDE4" w:rsidRPr="7E9A4B5E">
        <w:rPr>
          <w:rFonts w:ascii="Calibri" w:eastAsia="Calibri" w:hAnsi="Calibri" w:cs="Calibri"/>
        </w:rPr>
        <w:t xml:space="preserve"> police station for questioning</w:t>
      </w:r>
      <w:r w:rsidR="2C62A2E2" w:rsidRPr="7E9A4B5E">
        <w:rPr>
          <w:rFonts w:ascii="Calibri" w:eastAsia="Calibri" w:hAnsi="Calibri" w:cs="Calibri"/>
        </w:rPr>
        <w:t xml:space="preserve"> </w:t>
      </w:r>
      <w:r w:rsidR="6F2CDDE4" w:rsidRPr="7E9A4B5E">
        <w:rPr>
          <w:rFonts w:ascii="Calibri" w:eastAsia="Calibri" w:hAnsi="Calibri" w:cs="Calibri"/>
        </w:rPr>
        <w:t>if further evidence is found</w:t>
      </w:r>
      <w:r w:rsidR="0D07F78C" w:rsidRPr="7E9A4B5E">
        <w:rPr>
          <w:rFonts w:ascii="Calibri" w:eastAsia="Calibri" w:hAnsi="Calibri" w:cs="Calibri"/>
        </w:rPr>
        <w:t xml:space="preserve"> </w:t>
      </w:r>
      <w:r w:rsidR="7DF53764" w:rsidRPr="7E9A4B5E">
        <w:rPr>
          <w:rFonts w:ascii="Calibri" w:eastAsia="Calibri" w:hAnsi="Calibri" w:cs="Calibri"/>
        </w:rPr>
        <w:t xml:space="preserve">that relates to </w:t>
      </w:r>
      <w:r w:rsidR="61D3C31E" w:rsidRPr="7E9A4B5E">
        <w:rPr>
          <w:rFonts w:ascii="Calibri" w:eastAsia="Calibri" w:hAnsi="Calibri" w:cs="Calibri"/>
        </w:rPr>
        <w:t>them</w:t>
      </w:r>
      <w:r w:rsidR="64BD60C8" w:rsidRPr="7E9A4B5E">
        <w:rPr>
          <w:rFonts w:ascii="Calibri" w:eastAsia="Calibri" w:hAnsi="Calibri" w:cs="Calibri"/>
        </w:rPr>
        <w:t xml:space="preserve"> (</w:t>
      </w:r>
      <w:r w:rsidR="0D07F78C" w:rsidRPr="7E9A4B5E">
        <w:rPr>
          <w:rFonts w:ascii="Calibri" w:eastAsia="Calibri" w:hAnsi="Calibri" w:cs="Calibri"/>
        </w:rPr>
        <w:t>Gov.uk, 2025)</w:t>
      </w:r>
      <w:r w:rsidR="26F22E58" w:rsidRPr="7E9A4B5E">
        <w:rPr>
          <w:rFonts w:ascii="Calibri" w:eastAsia="Calibri" w:hAnsi="Calibri" w:cs="Calibri"/>
        </w:rPr>
        <w:t>.</w:t>
      </w:r>
      <w:r w:rsidR="69BBC3B7" w:rsidRPr="7E9A4B5E">
        <w:rPr>
          <w:rFonts w:ascii="Calibri" w:eastAsia="Calibri" w:hAnsi="Calibri" w:cs="Calibri"/>
        </w:rPr>
        <w:t xml:space="preserve"> </w:t>
      </w:r>
      <w:r w:rsidR="2DE2AE0B" w:rsidRPr="7E9A4B5E">
        <w:rPr>
          <w:rFonts w:ascii="Calibri" w:eastAsia="Calibri" w:hAnsi="Calibri" w:cs="Calibri"/>
        </w:rPr>
        <w:t xml:space="preserve">The interviewing stage is a vital part within ensuring that all rights and legislations are met within the suspect as there is </w:t>
      </w:r>
      <w:r w:rsidR="1C1347BC" w:rsidRPr="7E9A4B5E">
        <w:rPr>
          <w:rFonts w:ascii="Calibri" w:eastAsia="Calibri" w:hAnsi="Calibri" w:cs="Calibri"/>
        </w:rPr>
        <w:t xml:space="preserve">a </w:t>
      </w:r>
      <w:r w:rsidR="1E35B770" w:rsidRPr="7E9A4B5E">
        <w:rPr>
          <w:rFonts w:ascii="Calibri" w:eastAsia="Calibri" w:hAnsi="Calibri" w:cs="Calibri"/>
        </w:rPr>
        <w:t>preparation</w:t>
      </w:r>
      <w:r w:rsidR="1C1347BC" w:rsidRPr="7E9A4B5E">
        <w:rPr>
          <w:rFonts w:ascii="Calibri" w:eastAsia="Calibri" w:hAnsi="Calibri" w:cs="Calibri"/>
        </w:rPr>
        <w:t xml:space="preserve"> to</w:t>
      </w:r>
      <w:r w:rsidR="2EB04E3F" w:rsidRPr="7E9A4B5E">
        <w:rPr>
          <w:rFonts w:ascii="Calibri" w:eastAsia="Calibri" w:hAnsi="Calibri" w:cs="Calibri"/>
        </w:rPr>
        <w:t>wards</w:t>
      </w:r>
      <w:r w:rsidR="1C1347BC" w:rsidRPr="7E9A4B5E">
        <w:rPr>
          <w:rFonts w:ascii="Calibri" w:eastAsia="Calibri" w:hAnsi="Calibri" w:cs="Calibri"/>
        </w:rPr>
        <w:t xml:space="preserve"> the interview before hand </w:t>
      </w:r>
      <w:r w:rsidR="0CFFAD43" w:rsidRPr="7E9A4B5E">
        <w:rPr>
          <w:rFonts w:ascii="Calibri" w:eastAsia="Calibri" w:hAnsi="Calibri" w:cs="Calibri"/>
        </w:rPr>
        <w:t>to gather the seriousness of the offence committed from using</w:t>
      </w:r>
      <w:r w:rsidR="5A91E877" w:rsidRPr="7E9A4B5E">
        <w:rPr>
          <w:rFonts w:ascii="Calibri" w:eastAsia="Calibri" w:hAnsi="Calibri" w:cs="Calibri"/>
        </w:rPr>
        <w:t xml:space="preserve"> the </w:t>
      </w:r>
      <w:r w:rsidR="0CFFAD43" w:rsidRPr="7E9A4B5E">
        <w:rPr>
          <w:rFonts w:ascii="Calibri" w:eastAsia="Calibri" w:hAnsi="Calibri" w:cs="Calibri"/>
        </w:rPr>
        <w:t>information and evidence that have been acquired and form</w:t>
      </w:r>
      <w:r w:rsidR="353D1200" w:rsidRPr="7E9A4B5E">
        <w:rPr>
          <w:rFonts w:ascii="Calibri" w:eastAsia="Calibri" w:hAnsi="Calibri" w:cs="Calibri"/>
        </w:rPr>
        <w:t xml:space="preserve">ing </w:t>
      </w:r>
      <w:r w:rsidR="0CFFAD43" w:rsidRPr="7E9A4B5E">
        <w:rPr>
          <w:rFonts w:ascii="Calibri" w:eastAsia="Calibri" w:hAnsi="Calibri" w:cs="Calibri"/>
        </w:rPr>
        <w:t xml:space="preserve">questions to be asked </w:t>
      </w:r>
      <w:r w:rsidR="0228324C" w:rsidRPr="7E9A4B5E">
        <w:rPr>
          <w:rFonts w:ascii="Calibri" w:eastAsia="Calibri" w:hAnsi="Calibri" w:cs="Calibri"/>
        </w:rPr>
        <w:t xml:space="preserve">(College of Policing, 2022). </w:t>
      </w:r>
      <w:r w:rsidR="240E6C24" w:rsidRPr="7E9A4B5E">
        <w:rPr>
          <w:rFonts w:ascii="Calibri" w:eastAsia="Calibri" w:hAnsi="Calibri" w:cs="Calibri"/>
        </w:rPr>
        <w:t>The information and evidence acquired from the police will be forwarded to the Crown Prosecution Service (CPS)</w:t>
      </w:r>
      <w:r w:rsidR="4B879A9D" w:rsidRPr="7E9A4B5E">
        <w:rPr>
          <w:rFonts w:ascii="Calibri" w:eastAsia="Calibri" w:hAnsi="Calibri" w:cs="Calibri"/>
        </w:rPr>
        <w:t xml:space="preserve"> </w:t>
      </w:r>
      <w:r w:rsidR="2EB852EE" w:rsidRPr="7E9A4B5E">
        <w:rPr>
          <w:rFonts w:ascii="Calibri" w:eastAsia="Calibri" w:hAnsi="Calibri" w:cs="Calibri"/>
        </w:rPr>
        <w:t xml:space="preserve">reasonings being </w:t>
      </w:r>
      <w:r w:rsidR="4B879A9D" w:rsidRPr="7E9A4B5E">
        <w:rPr>
          <w:rFonts w:ascii="Calibri" w:eastAsia="Calibri" w:hAnsi="Calibri" w:cs="Calibri"/>
        </w:rPr>
        <w:t>because the</w:t>
      </w:r>
      <w:r w:rsidR="6EF62D2F" w:rsidRPr="7E9A4B5E">
        <w:rPr>
          <w:rFonts w:ascii="Calibri" w:eastAsia="Calibri" w:hAnsi="Calibri" w:cs="Calibri"/>
        </w:rPr>
        <w:t xml:space="preserve"> Crown Prosecution Service (CPS) </w:t>
      </w:r>
      <w:r w:rsidR="6940560E" w:rsidRPr="7E9A4B5E">
        <w:rPr>
          <w:rFonts w:ascii="Calibri" w:eastAsia="Calibri" w:hAnsi="Calibri" w:cs="Calibri"/>
        </w:rPr>
        <w:t>specialises</w:t>
      </w:r>
      <w:r w:rsidR="6EF62D2F" w:rsidRPr="7E9A4B5E">
        <w:rPr>
          <w:rFonts w:ascii="Calibri" w:eastAsia="Calibri" w:hAnsi="Calibri" w:cs="Calibri"/>
        </w:rPr>
        <w:t xml:space="preserve"> </w:t>
      </w:r>
      <w:r w:rsidR="57374239" w:rsidRPr="7E9A4B5E">
        <w:rPr>
          <w:rFonts w:ascii="Calibri" w:eastAsia="Calibri" w:hAnsi="Calibri" w:cs="Calibri"/>
        </w:rPr>
        <w:t xml:space="preserve">in finding out if the suspect's case is worth proceeding with </w:t>
      </w:r>
      <w:r w:rsidR="5B815C58" w:rsidRPr="7E9A4B5E">
        <w:rPr>
          <w:rFonts w:ascii="Calibri" w:eastAsia="Calibri" w:hAnsi="Calibri" w:cs="Calibri"/>
        </w:rPr>
        <w:t>and what consequences and charges that the suspect will be prosecuted with the seriousness of the situation and</w:t>
      </w:r>
      <w:r w:rsidR="246A2457" w:rsidRPr="7E9A4B5E">
        <w:rPr>
          <w:rFonts w:ascii="Calibri" w:eastAsia="Calibri" w:hAnsi="Calibri" w:cs="Calibri"/>
        </w:rPr>
        <w:t xml:space="preserve"> forward to the police what charges are being applied and</w:t>
      </w:r>
      <w:r w:rsidR="5B815C58" w:rsidRPr="7E9A4B5E">
        <w:rPr>
          <w:rFonts w:ascii="Calibri" w:eastAsia="Calibri" w:hAnsi="Calibri" w:cs="Calibri"/>
        </w:rPr>
        <w:t xml:space="preserve"> </w:t>
      </w:r>
      <w:r w:rsidR="1F6C5867" w:rsidRPr="7E9A4B5E">
        <w:rPr>
          <w:rFonts w:ascii="Calibri" w:eastAsia="Calibri" w:hAnsi="Calibri" w:cs="Calibri"/>
        </w:rPr>
        <w:t>gather</w:t>
      </w:r>
      <w:r w:rsidR="31B15F95" w:rsidRPr="7E9A4B5E">
        <w:rPr>
          <w:rFonts w:ascii="Calibri" w:eastAsia="Calibri" w:hAnsi="Calibri" w:cs="Calibri"/>
        </w:rPr>
        <w:t>ing</w:t>
      </w:r>
      <w:r w:rsidR="1F6C5867" w:rsidRPr="7E9A4B5E">
        <w:rPr>
          <w:rFonts w:ascii="Calibri" w:eastAsia="Calibri" w:hAnsi="Calibri" w:cs="Calibri"/>
        </w:rPr>
        <w:t xml:space="preserve"> all the information and evidence of the scenario and forwards that information and evidence to courts</w:t>
      </w:r>
      <w:r w:rsidR="2E55909D" w:rsidRPr="7E9A4B5E">
        <w:rPr>
          <w:rFonts w:ascii="Calibri" w:eastAsia="Calibri" w:hAnsi="Calibri" w:cs="Calibri"/>
        </w:rPr>
        <w:t xml:space="preserve"> (</w:t>
      </w:r>
      <w:r w:rsidR="3CA7FBBC" w:rsidRPr="7E9A4B5E">
        <w:rPr>
          <w:rFonts w:ascii="Calibri" w:eastAsia="Calibri" w:hAnsi="Calibri" w:cs="Calibri"/>
        </w:rPr>
        <w:t>CPS,</w:t>
      </w:r>
      <w:r w:rsidR="2E55909D" w:rsidRPr="7E9A4B5E">
        <w:rPr>
          <w:rFonts w:ascii="Calibri" w:eastAsia="Calibri" w:hAnsi="Calibri" w:cs="Calibri"/>
        </w:rPr>
        <w:t xml:space="preserve"> 2021</w:t>
      </w:r>
      <w:r w:rsidR="4F62D059" w:rsidRPr="7E9A4B5E">
        <w:rPr>
          <w:rFonts w:ascii="Calibri" w:eastAsia="Calibri" w:hAnsi="Calibri" w:cs="Calibri"/>
        </w:rPr>
        <w:t>)</w:t>
      </w:r>
      <w:r w:rsidR="6081B8D6" w:rsidRPr="7E9A4B5E">
        <w:rPr>
          <w:rFonts w:ascii="Calibri" w:eastAsia="Calibri" w:hAnsi="Calibri" w:cs="Calibri"/>
        </w:rPr>
        <w:t>.</w:t>
      </w:r>
    </w:p>
    <w:p w14:paraId="730F9D75" w14:textId="7CAE6984" w:rsidR="3377FE5D" w:rsidRDefault="3377FE5D" w:rsidP="2198F207">
      <w:pPr>
        <w:spacing w:line="480" w:lineRule="auto"/>
        <w:jc w:val="both"/>
        <w:rPr>
          <w:rFonts w:ascii="Calibri" w:eastAsia="Calibri" w:hAnsi="Calibri" w:cs="Calibri"/>
        </w:rPr>
      </w:pPr>
      <w:r w:rsidRPr="7E9A4B5E">
        <w:rPr>
          <w:rFonts w:ascii="Calibri" w:eastAsia="Calibri" w:hAnsi="Calibri" w:cs="Calibri"/>
        </w:rPr>
        <w:t>In the during</w:t>
      </w:r>
      <w:r w:rsidR="271FD4F8" w:rsidRPr="7E9A4B5E">
        <w:rPr>
          <w:rFonts w:ascii="Calibri" w:eastAsia="Calibri" w:hAnsi="Calibri" w:cs="Calibri"/>
        </w:rPr>
        <w:t xml:space="preserve"> face-to-face</w:t>
      </w:r>
      <w:r w:rsidRPr="7E9A4B5E">
        <w:rPr>
          <w:rFonts w:ascii="Calibri" w:eastAsia="Calibri" w:hAnsi="Calibri" w:cs="Calibri"/>
        </w:rPr>
        <w:t xml:space="preserve"> proceedings of an interview of a suspect</w:t>
      </w:r>
      <w:r w:rsidR="1B389B25" w:rsidRPr="7E9A4B5E">
        <w:rPr>
          <w:rFonts w:ascii="Calibri" w:eastAsia="Calibri" w:hAnsi="Calibri" w:cs="Calibri"/>
        </w:rPr>
        <w:t>,</w:t>
      </w:r>
      <w:r w:rsidR="5FF71341" w:rsidRPr="7E9A4B5E">
        <w:rPr>
          <w:rFonts w:ascii="Calibri" w:eastAsia="Calibri" w:hAnsi="Calibri" w:cs="Calibri"/>
        </w:rPr>
        <w:t xml:space="preserve"> the code</w:t>
      </w:r>
      <w:r w:rsidR="23B4CE0E" w:rsidRPr="7E9A4B5E">
        <w:rPr>
          <w:rFonts w:ascii="Calibri" w:eastAsia="Calibri" w:hAnsi="Calibri" w:cs="Calibri"/>
        </w:rPr>
        <w:t>s</w:t>
      </w:r>
      <w:r w:rsidR="5FF71341" w:rsidRPr="7E9A4B5E">
        <w:rPr>
          <w:rFonts w:ascii="Calibri" w:eastAsia="Calibri" w:hAnsi="Calibri" w:cs="Calibri"/>
        </w:rPr>
        <w:t xml:space="preserve"> of practise that will be used from the police is </w:t>
      </w:r>
      <w:r w:rsidR="28AB313E" w:rsidRPr="7E9A4B5E">
        <w:rPr>
          <w:rFonts w:ascii="Calibri" w:eastAsia="Calibri" w:hAnsi="Calibri" w:cs="Calibri"/>
        </w:rPr>
        <w:t>C</w:t>
      </w:r>
      <w:r w:rsidR="5FF71341" w:rsidRPr="7E9A4B5E">
        <w:rPr>
          <w:rFonts w:ascii="Calibri" w:eastAsia="Calibri" w:hAnsi="Calibri" w:cs="Calibri"/>
        </w:rPr>
        <w:t xml:space="preserve">ode </w:t>
      </w:r>
      <w:r w:rsidR="3AA3D45A" w:rsidRPr="7E9A4B5E">
        <w:rPr>
          <w:rFonts w:ascii="Calibri" w:eastAsia="Calibri" w:hAnsi="Calibri" w:cs="Calibri"/>
        </w:rPr>
        <w:t>E and Code F</w:t>
      </w:r>
      <w:r w:rsidR="6C43B53F" w:rsidRPr="7E9A4B5E">
        <w:rPr>
          <w:rFonts w:ascii="Calibri" w:eastAsia="Calibri" w:hAnsi="Calibri" w:cs="Calibri"/>
        </w:rPr>
        <w:t xml:space="preserve"> of the Police and Criminal evidence act 1984 (PACE). The process of Code E </w:t>
      </w:r>
      <w:r w:rsidR="3749E210" w:rsidRPr="7E9A4B5E">
        <w:rPr>
          <w:rFonts w:ascii="Calibri" w:eastAsia="Calibri" w:hAnsi="Calibri" w:cs="Calibri"/>
        </w:rPr>
        <w:t>require</w:t>
      </w:r>
      <w:r w:rsidR="5FCB38D5" w:rsidRPr="7E9A4B5E">
        <w:rPr>
          <w:rFonts w:ascii="Calibri" w:eastAsia="Calibri" w:hAnsi="Calibri" w:cs="Calibri"/>
        </w:rPr>
        <w:t>s</w:t>
      </w:r>
      <w:r w:rsidR="6C43B53F" w:rsidRPr="7E9A4B5E">
        <w:rPr>
          <w:rFonts w:ascii="Calibri" w:eastAsia="Calibri" w:hAnsi="Calibri" w:cs="Calibri"/>
        </w:rPr>
        <w:t xml:space="preserve"> an </w:t>
      </w:r>
      <w:r w:rsidR="373429BA" w:rsidRPr="7E9A4B5E">
        <w:rPr>
          <w:rFonts w:ascii="Calibri" w:eastAsia="Calibri" w:hAnsi="Calibri" w:cs="Calibri"/>
        </w:rPr>
        <w:t xml:space="preserve">visual </w:t>
      </w:r>
      <w:r w:rsidR="58F0BD12" w:rsidRPr="7E9A4B5E">
        <w:rPr>
          <w:rFonts w:ascii="Calibri" w:eastAsia="Calibri" w:hAnsi="Calibri" w:cs="Calibri"/>
        </w:rPr>
        <w:t xml:space="preserve">image </w:t>
      </w:r>
      <w:r w:rsidR="38BC492E" w:rsidRPr="7E9A4B5E">
        <w:rPr>
          <w:rFonts w:ascii="Calibri" w:eastAsia="Calibri" w:hAnsi="Calibri" w:cs="Calibri"/>
        </w:rPr>
        <w:t xml:space="preserve">of the suspects and interviewers </w:t>
      </w:r>
      <w:r w:rsidR="58F0BD12" w:rsidRPr="7E9A4B5E">
        <w:rPr>
          <w:rFonts w:ascii="Calibri" w:eastAsia="Calibri" w:hAnsi="Calibri" w:cs="Calibri"/>
        </w:rPr>
        <w:t xml:space="preserve">and </w:t>
      </w:r>
      <w:r w:rsidR="6C43B53F" w:rsidRPr="7E9A4B5E">
        <w:rPr>
          <w:rFonts w:ascii="Calibri" w:eastAsia="Calibri" w:hAnsi="Calibri" w:cs="Calibri"/>
        </w:rPr>
        <w:t xml:space="preserve">audio </w:t>
      </w:r>
      <w:r w:rsidR="3FA4AD14" w:rsidRPr="7E9A4B5E">
        <w:rPr>
          <w:rFonts w:ascii="Calibri" w:eastAsia="Calibri" w:hAnsi="Calibri" w:cs="Calibri"/>
        </w:rPr>
        <w:t xml:space="preserve">of sound </w:t>
      </w:r>
      <w:r w:rsidR="6C43B53F" w:rsidRPr="7E9A4B5E">
        <w:rPr>
          <w:rFonts w:ascii="Calibri" w:eastAsia="Calibri" w:hAnsi="Calibri" w:cs="Calibri"/>
        </w:rPr>
        <w:t>to</w:t>
      </w:r>
      <w:r w:rsidR="739749A6" w:rsidRPr="7E9A4B5E">
        <w:rPr>
          <w:rFonts w:ascii="Calibri" w:eastAsia="Calibri" w:hAnsi="Calibri" w:cs="Calibri"/>
        </w:rPr>
        <w:t xml:space="preserve"> be used during</w:t>
      </w:r>
      <w:r w:rsidR="78246F4C" w:rsidRPr="7E9A4B5E">
        <w:rPr>
          <w:rFonts w:ascii="Calibri" w:eastAsia="Calibri" w:hAnsi="Calibri" w:cs="Calibri"/>
        </w:rPr>
        <w:t xml:space="preserve"> </w:t>
      </w:r>
      <w:r w:rsidR="739749A6" w:rsidRPr="7E9A4B5E">
        <w:rPr>
          <w:rFonts w:ascii="Calibri" w:eastAsia="Calibri" w:hAnsi="Calibri" w:cs="Calibri"/>
        </w:rPr>
        <w:t xml:space="preserve"> the</w:t>
      </w:r>
      <w:r w:rsidR="2BD33CE9" w:rsidRPr="7E9A4B5E">
        <w:rPr>
          <w:rFonts w:ascii="Calibri" w:eastAsia="Calibri" w:hAnsi="Calibri" w:cs="Calibri"/>
        </w:rPr>
        <w:t xml:space="preserve"> whole</w:t>
      </w:r>
      <w:r w:rsidR="739749A6" w:rsidRPr="7E9A4B5E">
        <w:rPr>
          <w:rFonts w:ascii="Calibri" w:eastAsia="Calibri" w:hAnsi="Calibri" w:cs="Calibri"/>
        </w:rPr>
        <w:t xml:space="preserve"> </w:t>
      </w:r>
      <w:r w:rsidR="75C9C956" w:rsidRPr="7E9A4B5E">
        <w:rPr>
          <w:rFonts w:ascii="Calibri" w:eastAsia="Calibri" w:hAnsi="Calibri" w:cs="Calibri"/>
        </w:rPr>
        <w:t xml:space="preserve">time of the </w:t>
      </w:r>
      <w:r w:rsidR="739749A6" w:rsidRPr="7E9A4B5E">
        <w:rPr>
          <w:rFonts w:ascii="Calibri" w:eastAsia="Calibri" w:hAnsi="Calibri" w:cs="Calibri"/>
        </w:rPr>
        <w:t>interview of a suspect a</w:t>
      </w:r>
      <w:r w:rsidR="75C32722" w:rsidRPr="7E9A4B5E">
        <w:rPr>
          <w:rFonts w:ascii="Calibri" w:eastAsia="Calibri" w:hAnsi="Calibri" w:cs="Calibri"/>
        </w:rPr>
        <w:t xml:space="preserve">s </w:t>
      </w:r>
      <w:r w:rsidR="12F696A3" w:rsidRPr="7E9A4B5E">
        <w:rPr>
          <w:rFonts w:ascii="Calibri" w:eastAsia="Calibri" w:hAnsi="Calibri" w:cs="Calibri"/>
        </w:rPr>
        <w:t>an</w:t>
      </w:r>
      <w:r w:rsidR="75C32722" w:rsidRPr="7E9A4B5E">
        <w:rPr>
          <w:rFonts w:ascii="Calibri" w:eastAsia="Calibri" w:hAnsi="Calibri" w:cs="Calibri"/>
        </w:rPr>
        <w:t xml:space="preserve"> audio recording of an interview ensures everything that was spo</w:t>
      </w:r>
      <w:r w:rsidR="22DF811F" w:rsidRPr="7E9A4B5E">
        <w:rPr>
          <w:rFonts w:ascii="Calibri" w:eastAsia="Calibri" w:hAnsi="Calibri" w:cs="Calibri"/>
        </w:rPr>
        <w:t>ken</w:t>
      </w:r>
      <w:r w:rsidR="75C32722" w:rsidRPr="7E9A4B5E">
        <w:rPr>
          <w:rFonts w:ascii="Calibri" w:eastAsia="Calibri" w:hAnsi="Calibri" w:cs="Calibri"/>
        </w:rPr>
        <w:t xml:space="preserve"> of</w:t>
      </w:r>
      <w:r w:rsidR="42863298" w:rsidRPr="7E9A4B5E">
        <w:rPr>
          <w:rFonts w:ascii="Calibri" w:eastAsia="Calibri" w:hAnsi="Calibri" w:cs="Calibri"/>
        </w:rPr>
        <w:t xml:space="preserve"> and stated</w:t>
      </w:r>
      <w:r w:rsidR="75C32722" w:rsidRPr="7E9A4B5E">
        <w:rPr>
          <w:rFonts w:ascii="Calibri" w:eastAsia="Calibri" w:hAnsi="Calibri" w:cs="Calibri"/>
        </w:rPr>
        <w:t xml:space="preserve"> during the interview </w:t>
      </w:r>
      <w:r w:rsidR="1034F1F9" w:rsidRPr="7E9A4B5E">
        <w:rPr>
          <w:rFonts w:ascii="Calibri" w:eastAsia="Calibri" w:hAnsi="Calibri" w:cs="Calibri"/>
        </w:rPr>
        <w:t xml:space="preserve">and this information can be used in court or for evidence </w:t>
      </w:r>
      <w:r w:rsidR="75C32722" w:rsidRPr="7E9A4B5E">
        <w:rPr>
          <w:rFonts w:ascii="Calibri" w:eastAsia="Calibri" w:hAnsi="Calibri" w:cs="Calibri"/>
        </w:rPr>
        <w:t xml:space="preserve">and </w:t>
      </w:r>
      <w:r w:rsidR="4CDC3518" w:rsidRPr="7E9A4B5E">
        <w:rPr>
          <w:rFonts w:ascii="Calibri" w:eastAsia="Calibri" w:hAnsi="Calibri" w:cs="Calibri"/>
        </w:rPr>
        <w:t>audio recording</w:t>
      </w:r>
      <w:r w:rsidR="5C17C2B4" w:rsidRPr="7E9A4B5E">
        <w:rPr>
          <w:rFonts w:ascii="Calibri" w:eastAsia="Calibri" w:hAnsi="Calibri" w:cs="Calibri"/>
        </w:rPr>
        <w:t xml:space="preserve"> </w:t>
      </w:r>
      <w:r w:rsidR="75C32722" w:rsidRPr="7E9A4B5E">
        <w:rPr>
          <w:rFonts w:ascii="Calibri" w:eastAsia="Calibri" w:hAnsi="Calibri" w:cs="Calibri"/>
        </w:rPr>
        <w:t>defends interview</w:t>
      </w:r>
      <w:r w:rsidR="7CCFB2A9" w:rsidRPr="7E9A4B5E">
        <w:rPr>
          <w:rFonts w:ascii="Calibri" w:eastAsia="Calibri" w:hAnsi="Calibri" w:cs="Calibri"/>
        </w:rPr>
        <w:t>ers</w:t>
      </w:r>
      <w:r w:rsidR="75C32722" w:rsidRPr="7E9A4B5E">
        <w:rPr>
          <w:rFonts w:ascii="Calibri" w:eastAsia="Calibri" w:hAnsi="Calibri" w:cs="Calibri"/>
        </w:rPr>
        <w:t xml:space="preserve"> of </w:t>
      </w:r>
      <w:r w:rsidR="473E09D4" w:rsidRPr="7E9A4B5E">
        <w:rPr>
          <w:rFonts w:ascii="Calibri" w:eastAsia="Calibri" w:hAnsi="Calibri" w:cs="Calibri"/>
        </w:rPr>
        <w:t>claims or accusations from the suspect</w:t>
      </w:r>
      <w:r w:rsidR="2A1C36AC" w:rsidRPr="7E9A4B5E">
        <w:rPr>
          <w:rFonts w:ascii="Calibri" w:eastAsia="Calibri" w:hAnsi="Calibri" w:cs="Calibri"/>
        </w:rPr>
        <w:t>. The process of Code F within a</w:t>
      </w:r>
      <w:r w:rsidR="60123F0D" w:rsidRPr="7E9A4B5E">
        <w:rPr>
          <w:rFonts w:ascii="Calibri" w:eastAsia="Calibri" w:hAnsi="Calibri" w:cs="Calibri"/>
        </w:rPr>
        <w:t>n</w:t>
      </w:r>
      <w:r w:rsidR="2A1C36AC" w:rsidRPr="7E9A4B5E">
        <w:rPr>
          <w:rFonts w:ascii="Calibri" w:eastAsia="Calibri" w:hAnsi="Calibri" w:cs="Calibri"/>
        </w:rPr>
        <w:t xml:space="preserve"> interview enforces that </w:t>
      </w:r>
      <w:r w:rsidR="1C6F9EF4" w:rsidRPr="7E9A4B5E">
        <w:rPr>
          <w:rFonts w:ascii="Calibri" w:eastAsia="Calibri" w:hAnsi="Calibri" w:cs="Calibri"/>
        </w:rPr>
        <w:t xml:space="preserve">audio during interviews must be used but in contrast to Code E, Code F is used for just the audio within interviews and not visuals images of </w:t>
      </w:r>
      <w:r w:rsidR="10AA8241" w:rsidRPr="7E9A4B5E">
        <w:rPr>
          <w:rFonts w:ascii="Calibri" w:eastAsia="Calibri" w:hAnsi="Calibri" w:cs="Calibri"/>
        </w:rPr>
        <w:t>anyone intending the interview via suspect or interviewers.</w:t>
      </w:r>
      <w:r w:rsidR="532EBC39" w:rsidRPr="7E9A4B5E">
        <w:rPr>
          <w:rFonts w:ascii="Calibri" w:eastAsia="Calibri" w:hAnsi="Calibri" w:cs="Calibri"/>
        </w:rPr>
        <w:t xml:space="preserve"> </w:t>
      </w:r>
      <w:r w:rsidR="385280DA" w:rsidRPr="7E9A4B5E">
        <w:rPr>
          <w:rFonts w:ascii="Calibri" w:eastAsia="Calibri" w:hAnsi="Calibri" w:cs="Calibri"/>
        </w:rPr>
        <w:t xml:space="preserve">The main code that is used with the report of a victim is called the Victim </w:t>
      </w:r>
      <w:r w:rsidR="2B419C64" w:rsidRPr="7E9A4B5E">
        <w:rPr>
          <w:rFonts w:ascii="Calibri" w:eastAsia="Calibri" w:hAnsi="Calibri" w:cs="Calibri"/>
        </w:rPr>
        <w:t>code;</w:t>
      </w:r>
      <w:r w:rsidR="385280DA" w:rsidRPr="7E9A4B5E">
        <w:rPr>
          <w:rFonts w:ascii="Calibri" w:eastAsia="Calibri" w:hAnsi="Calibri" w:cs="Calibri"/>
        </w:rPr>
        <w:t xml:space="preserve"> the victim code is a code of practise by legislations which specifies a victim's rights. </w:t>
      </w:r>
      <w:r w:rsidR="0C2A4660" w:rsidRPr="7E9A4B5E">
        <w:rPr>
          <w:rFonts w:ascii="Calibri" w:eastAsia="Calibri" w:hAnsi="Calibri" w:cs="Calibri"/>
        </w:rPr>
        <w:t>The</w:t>
      </w:r>
      <w:r w:rsidR="385280DA" w:rsidRPr="7E9A4B5E">
        <w:rPr>
          <w:rFonts w:ascii="Calibri" w:eastAsia="Calibri" w:hAnsi="Calibri" w:cs="Calibri"/>
        </w:rPr>
        <w:t xml:space="preserve"> </w:t>
      </w:r>
      <w:r w:rsidR="0C2A4660" w:rsidRPr="7E9A4B5E">
        <w:rPr>
          <w:rFonts w:ascii="Calibri" w:eastAsia="Calibri" w:hAnsi="Calibri" w:cs="Calibri"/>
        </w:rPr>
        <w:t>Victims code allows victims to be given detail</w:t>
      </w:r>
      <w:r w:rsidR="51701B7B" w:rsidRPr="7E9A4B5E">
        <w:rPr>
          <w:rFonts w:ascii="Calibri" w:eastAsia="Calibri" w:hAnsi="Calibri" w:cs="Calibri"/>
        </w:rPr>
        <w:t>s</w:t>
      </w:r>
      <w:r w:rsidR="0C2A4660" w:rsidRPr="7E9A4B5E">
        <w:rPr>
          <w:rFonts w:ascii="Calibri" w:eastAsia="Calibri" w:hAnsi="Calibri" w:cs="Calibri"/>
        </w:rPr>
        <w:t xml:space="preserve"> </w:t>
      </w:r>
      <w:r w:rsidR="5297FB90" w:rsidRPr="7E9A4B5E">
        <w:rPr>
          <w:rFonts w:ascii="Calibri" w:eastAsia="Calibri" w:hAnsi="Calibri" w:cs="Calibri"/>
        </w:rPr>
        <w:t>on the</w:t>
      </w:r>
      <w:r w:rsidR="0C2A4660" w:rsidRPr="7E9A4B5E">
        <w:rPr>
          <w:rFonts w:ascii="Calibri" w:eastAsia="Calibri" w:hAnsi="Calibri" w:cs="Calibri"/>
        </w:rPr>
        <w:t xml:space="preserve"> </w:t>
      </w:r>
      <w:r w:rsidR="30D45B65" w:rsidRPr="7E9A4B5E">
        <w:rPr>
          <w:rFonts w:ascii="Calibri" w:eastAsia="Calibri" w:hAnsi="Calibri" w:cs="Calibri"/>
        </w:rPr>
        <w:t>case regarding</w:t>
      </w:r>
      <w:r w:rsidR="5AB154A9" w:rsidRPr="7E9A4B5E">
        <w:rPr>
          <w:rFonts w:ascii="Calibri" w:eastAsia="Calibri" w:hAnsi="Calibri" w:cs="Calibri"/>
        </w:rPr>
        <w:t xml:space="preserve"> criminal justice process, investigations, trial. The victims</w:t>
      </w:r>
      <w:r w:rsidR="00A21DF4" w:rsidRPr="7E9A4B5E">
        <w:rPr>
          <w:rFonts w:ascii="Calibri" w:eastAsia="Calibri" w:hAnsi="Calibri" w:cs="Calibri"/>
        </w:rPr>
        <w:t xml:space="preserve"> code allows all rights to be met and to be treated within the upmost respect throughout the whole process</w:t>
      </w:r>
      <w:r w:rsidR="30D45B65" w:rsidRPr="7E9A4B5E">
        <w:rPr>
          <w:rFonts w:ascii="Calibri" w:eastAsia="Calibri" w:hAnsi="Calibri" w:cs="Calibri"/>
        </w:rPr>
        <w:t xml:space="preserve"> </w:t>
      </w:r>
      <w:r w:rsidR="0C2A4660" w:rsidRPr="7E9A4B5E">
        <w:rPr>
          <w:rFonts w:ascii="Calibri" w:eastAsia="Calibri" w:hAnsi="Calibri" w:cs="Calibri"/>
        </w:rPr>
        <w:t>(</w:t>
      </w:r>
      <w:r w:rsidR="385280DA" w:rsidRPr="7E9A4B5E">
        <w:rPr>
          <w:rFonts w:ascii="Calibri" w:eastAsia="Calibri" w:hAnsi="Calibri" w:cs="Calibri"/>
        </w:rPr>
        <w:t>Ministry of Justice, 2025)</w:t>
      </w:r>
      <w:r w:rsidR="0A076E67" w:rsidRPr="7E9A4B5E">
        <w:rPr>
          <w:rFonts w:ascii="Calibri" w:eastAsia="Calibri" w:hAnsi="Calibri" w:cs="Calibri"/>
        </w:rPr>
        <w:t xml:space="preserve">. </w:t>
      </w:r>
      <w:r w:rsidR="3FF044AD" w:rsidRPr="7E9A4B5E">
        <w:rPr>
          <w:rFonts w:ascii="Calibri" w:eastAsia="Calibri" w:hAnsi="Calibri" w:cs="Calibri"/>
        </w:rPr>
        <w:t xml:space="preserve">If </w:t>
      </w:r>
      <w:r w:rsidR="43A521ED" w:rsidRPr="7E9A4B5E">
        <w:rPr>
          <w:rFonts w:ascii="Calibri" w:eastAsia="Calibri" w:hAnsi="Calibri" w:cs="Calibri"/>
        </w:rPr>
        <w:t>in the</w:t>
      </w:r>
      <w:r w:rsidR="5FCB66C3" w:rsidRPr="7E9A4B5E">
        <w:rPr>
          <w:rFonts w:ascii="Calibri" w:eastAsia="Calibri" w:hAnsi="Calibri" w:cs="Calibri"/>
        </w:rPr>
        <w:t xml:space="preserve"> case of a </w:t>
      </w:r>
      <w:r w:rsidR="0E2F9663" w:rsidRPr="7E9A4B5E">
        <w:rPr>
          <w:rFonts w:ascii="Calibri" w:eastAsia="Calibri" w:hAnsi="Calibri" w:cs="Calibri"/>
        </w:rPr>
        <w:t xml:space="preserve">witness or a </w:t>
      </w:r>
      <w:r w:rsidR="5FCB66C3" w:rsidRPr="7E9A4B5E">
        <w:rPr>
          <w:rFonts w:ascii="Calibri" w:eastAsia="Calibri" w:hAnsi="Calibri" w:cs="Calibri"/>
        </w:rPr>
        <w:t xml:space="preserve">victim </w:t>
      </w:r>
      <w:r w:rsidR="3EF88944" w:rsidRPr="7E9A4B5E">
        <w:rPr>
          <w:rFonts w:ascii="Calibri" w:eastAsia="Calibri" w:hAnsi="Calibri" w:cs="Calibri"/>
        </w:rPr>
        <w:t>has been</w:t>
      </w:r>
      <w:r w:rsidR="5FCB66C3" w:rsidRPr="7E9A4B5E">
        <w:rPr>
          <w:rFonts w:ascii="Calibri" w:eastAsia="Calibri" w:hAnsi="Calibri" w:cs="Calibri"/>
        </w:rPr>
        <w:t xml:space="preserve"> affected by the actions of a suspect physically and mentally under the Victims Code</w:t>
      </w:r>
      <w:r w:rsidR="12B44B08" w:rsidRPr="7E9A4B5E">
        <w:rPr>
          <w:rFonts w:ascii="Calibri" w:eastAsia="Calibri" w:hAnsi="Calibri" w:cs="Calibri"/>
        </w:rPr>
        <w:t>, the public services</w:t>
      </w:r>
      <w:r w:rsidR="5FCB66C3" w:rsidRPr="7E9A4B5E">
        <w:rPr>
          <w:rFonts w:ascii="Calibri" w:eastAsia="Calibri" w:hAnsi="Calibri" w:cs="Calibri"/>
        </w:rPr>
        <w:t xml:space="preserve"> </w:t>
      </w:r>
      <w:r w:rsidR="1FAF1465" w:rsidRPr="7E9A4B5E">
        <w:rPr>
          <w:rFonts w:ascii="Calibri" w:eastAsia="Calibri" w:hAnsi="Calibri" w:cs="Calibri"/>
        </w:rPr>
        <w:t>offer</w:t>
      </w:r>
      <w:r w:rsidR="5FCB66C3" w:rsidRPr="7E9A4B5E">
        <w:rPr>
          <w:rFonts w:ascii="Calibri" w:eastAsia="Calibri" w:hAnsi="Calibri" w:cs="Calibri"/>
        </w:rPr>
        <w:t xml:space="preserve"> support helplines in any situation that has </w:t>
      </w:r>
      <w:r w:rsidR="02E5544B" w:rsidRPr="7E9A4B5E">
        <w:rPr>
          <w:rFonts w:ascii="Calibri" w:eastAsia="Calibri" w:hAnsi="Calibri" w:cs="Calibri"/>
        </w:rPr>
        <w:t>occurred</w:t>
      </w:r>
      <w:r w:rsidR="5FCB66C3" w:rsidRPr="7E9A4B5E">
        <w:rPr>
          <w:rFonts w:ascii="Calibri" w:eastAsia="Calibri" w:hAnsi="Calibri" w:cs="Calibri"/>
        </w:rPr>
        <w:t xml:space="preserve"> that runs </w:t>
      </w:r>
      <w:r w:rsidR="4430F78B" w:rsidRPr="7E9A4B5E">
        <w:rPr>
          <w:rFonts w:ascii="Calibri" w:eastAsia="Calibri" w:hAnsi="Calibri" w:cs="Calibri"/>
        </w:rPr>
        <w:t>every day</w:t>
      </w:r>
      <w:r w:rsidR="0427CF4C" w:rsidRPr="7E9A4B5E">
        <w:rPr>
          <w:rFonts w:ascii="Calibri" w:eastAsia="Calibri" w:hAnsi="Calibri" w:cs="Calibri"/>
        </w:rPr>
        <w:t xml:space="preserve"> and every hour</w:t>
      </w:r>
      <w:r w:rsidR="5FCB66C3" w:rsidRPr="7E9A4B5E">
        <w:rPr>
          <w:rFonts w:ascii="Calibri" w:eastAsia="Calibri" w:hAnsi="Calibri" w:cs="Calibri"/>
        </w:rPr>
        <w:t xml:space="preserve"> </w:t>
      </w:r>
      <w:r w:rsidR="6840F86E" w:rsidRPr="7E9A4B5E">
        <w:rPr>
          <w:rFonts w:ascii="Calibri" w:eastAsia="Calibri" w:hAnsi="Calibri" w:cs="Calibri"/>
        </w:rPr>
        <w:t>of the day (</w:t>
      </w:r>
      <w:r w:rsidR="5FCB66C3" w:rsidRPr="7E9A4B5E">
        <w:rPr>
          <w:rFonts w:ascii="Calibri" w:eastAsia="Calibri" w:hAnsi="Calibri" w:cs="Calibri"/>
        </w:rPr>
        <w:t>Gov.uk 2022)</w:t>
      </w:r>
      <w:r w:rsidR="109F07D0" w:rsidRPr="7E9A4B5E">
        <w:rPr>
          <w:rFonts w:ascii="Calibri" w:eastAsia="Calibri" w:hAnsi="Calibri" w:cs="Calibri"/>
        </w:rPr>
        <w:t>.</w:t>
      </w:r>
      <w:r w:rsidR="27791F4B" w:rsidRPr="7E9A4B5E">
        <w:rPr>
          <w:rFonts w:ascii="Calibri" w:eastAsia="Calibri" w:hAnsi="Calibri" w:cs="Calibri"/>
        </w:rPr>
        <w:t xml:space="preserve"> </w:t>
      </w:r>
      <w:r w:rsidR="40BEE6C2" w:rsidRPr="7E9A4B5E">
        <w:rPr>
          <w:rFonts w:ascii="Calibri" w:eastAsia="Calibri" w:hAnsi="Calibri" w:cs="Calibri"/>
        </w:rPr>
        <w:t xml:space="preserve">In the case of </w:t>
      </w:r>
      <w:r w:rsidR="53507D46" w:rsidRPr="7E9A4B5E">
        <w:rPr>
          <w:rFonts w:ascii="Calibri" w:eastAsia="Calibri" w:hAnsi="Calibri" w:cs="Calibri"/>
        </w:rPr>
        <w:t xml:space="preserve">a victim or witness not feeling comfortable with anything that has been said </w:t>
      </w:r>
      <w:r w:rsidR="3825B4BC" w:rsidRPr="7E9A4B5E">
        <w:rPr>
          <w:rFonts w:ascii="Calibri" w:eastAsia="Calibri" w:hAnsi="Calibri" w:cs="Calibri"/>
        </w:rPr>
        <w:t xml:space="preserve">to be leaked to the public because of potential consequences </w:t>
      </w:r>
      <w:r w:rsidR="53507D46" w:rsidRPr="7E9A4B5E">
        <w:rPr>
          <w:rFonts w:ascii="Calibri" w:eastAsia="Calibri" w:hAnsi="Calibri" w:cs="Calibri"/>
        </w:rPr>
        <w:t xml:space="preserve">or </w:t>
      </w:r>
      <w:r w:rsidR="18DF5246" w:rsidRPr="7E9A4B5E">
        <w:rPr>
          <w:rFonts w:ascii="Calibri" w:eastAsia="Calibri" w:hAnsi="Calibri" w:cs="Calibri"/>
        </w:rPr>
        <w:t xml:space="preserve">any </w:t>
      </w:r>
      <w:r w:rsidR="53507D46" w:rsidRPr="7E9A4B5E">
        <w:rPr>
          <w:rFonts w:ascii="Calibri" w:eastAsia="Calibri" w:hAnsi="Calibri" w:cs="Calibri"/>
        </w:rPr>
        <w:t>information</w:t>
      </w:r>
      <w:r w:rsidR="31BB1525" w:rsidRPr="7E9A4B5E">
        <w:rPr>
          <w:rFonts w:ascii="Calibri" w:eastAsia="Calibri" w:hAnsi="Calibri" w:cs="Calibri"/>
        </w:rPr>
        <w:t xml:space="preserve"> via name, number or location of residence regarded</w:t>
      </w:r>
      <w:r w:rsidR="53507D46" w:rsidRPr="7E9A4B5E">
        <w:rPr>
          <w:rFonts w:ascii="Calibri" w:eastAsia="Calibri" w:hAnsi="Calibri" w:cs="Calibri"/>
        </w:rPr>
        <w:t xml:space="preserve"> within the witness or victim during the criminal jus</w:t>
      </w:r>
      <w:r w:rsidR="026F80D5" w:rsidRPr="7E9A4B5E">
        <w:rPr>
          <w:rFonts w:ascii="Calibri" w:eastAsia="Calibri" w:hAnsi="Calibri" w:cs="Calibri"/>
        </w:rPr>
        <w:t xml:space="preserve">tice process, </w:t>
      </w:r>
      <w:r w:rsidR="53507D46" w:rsidRPr="7E9A4B5E">
        <w:rPr>
          <w:rFonts w:ascii="Calibri" w:eastAsia="Calibri" w:hAnsi="Calibri" w:cs="Calibri"/>
        </w:rPr>
        <w:t>th</w:t>
      </w:r>
      <w:r w:rsidR="30DE7C2D" w:rsidRPr="7E9A4B5E">
        <w:rPr>
          <w:rFonts w:ascii="Calibri" w:eastAsia="Calibri" w:hAnsi="Calibri" w:cs="Calibri"/>
        </w:rPr>
        <w:t>is act</w:t>
      </w:r>
      <w:r w:rsidR="53507D46" w:rsidRPr="7E9A4B5E">
        <w:rPr>
          <w:rFonts w:ascii="Calibri" w:eastAsia="Calibri" w:hAnsi="Calibri" w:cs="Calibri"/>
        </w:rPr>
        <w:t xml:space="preserve"> </w:t>
      </w:r>
      <w:r w:rsidR="7E236A43" w:rsidRPr="7E9A4B5E">
        <w:rPr>
          <w:rFonts w:ascii="Calibri" w:eastAsia="Calibri" w:hAnsi="Calibri" w:cs="Calibri"/>
        </w:rPr>
        <w:t>that 6</w:t>
      </w:r>
      <w:r w:rsidR="5F96A81F" w:rsidRPr="7E9A4B5E">
        <w:rPr>
          <w:rFonts w:ascii="Calibri" w:eastAsia="Calibri" w:hAnsi="Calibri" w:cs="Calibri"/>
        </w:rPr>
        <w:t>allows any</w:t>
      </w:r>
      <w:r w:rsidR="798889F4" w:rsidRPr="7E9A4B5E">
        <w:rPr>
          <w:rFonts w:ascii="Calibri" w:eastAsia="Calibri" w:hAnsi="Calibri" w:cs="Calibri"/>
        </w:rPr>
        <w:t xml:space="preserve"> information </w:t>
      </w:r>
      <w:r w:rsidR="14EDC019" w:rsidRPr="7E9A4B5E">
        <w:rPr>
          <w:rFonts w:ascii="Calibri" w:eastAsia="Calibri" w:hAnsi="Calibri" w:cs="Calibri"/>
        </w:rPr>
        <w:t>to</w:t>
      </w:r>
      <w:r w:rsidR="798889F4" w:rsidRPr="7E9A4B5E">
        <w:rPr>
          <w:rFonts w:ascii="Calibri" w:eastAsia="Calibri" w:hAnsi="Calibri" w:cs="Calibri"/>
        </w:rPr>
        <w:t xml:space="preserve"> not be leaked is the </w:t>
      </w:r>
      <w:r w:rsidR="53507D46" w:rsidRPr="7E9A4B5E">
        <w:rPr>
          <w:rFonts w:ascii="Calibri" w:eastAsia="Calibri" w:hAnsi="Calibri" w:cs="Calibri"/>
        </w:rPr>
        <w:t xml:space="preserve">Data protection </w:t>
      </w:r>
      <w:r w:rsidR="7D8885C7" w:rsidRPr="7E9A4B5E">
        <w:rPr>
          <w:rFonts w:ascii="Calibri" w:eastAsia="Calibri" w:hAnsi="Calibri" w:cs="Calibri"/>
        </w:rPr>
        <w:t xml:space="preserve">Act 2018 </w:t>
      </w:r>
      <w:r w:rsidR="39587940" w:rsidRPr="7E9A4B5E">
        <w:rPr>
          <w:rFonts w:ascii="Calibri" w:eastAsia="Calibri" w:hAnsi="Calibri" w:cs="Calibri"/>
        </w:rPr>
        <w:t>as this act is specified within the importance of keeping any data required to be confidential</w:t>
      </w:r>
      <w:r w:rsidR="4D571F49" w:rsidRPr="7E9A4B5E">
        <w:rPr>
          <w:rFonts w:ascii="Calibri" w:eastAsia="Calibri" w:hAnsi="Calibri" w:cs="Calibri"/>
        </w:rPr>
        <w:t xml:space="preserve"> </w:t>
      </w:r>
      <w:r w:rsidR="53507D46" w:rsidRPr="7E9A4B5E">
        <w:rPr>
          <w:rFonts w:ascii="Calibri" w:eastAsia="Calibri" w:hAnsi="Calibri" w:cs="Calibri"/>
        </w:rPr>
        <w:t>(College of Policing, 2023)</w:t>
      </w:r>
      <w:r w:rsidR="2966E932" w:rsidRPr="7E9A4B5E">
        <w:rPr>
          <w:rFonts w:ascii="Calibri" w:eastAsia="Calibri" w:hAnsi="Calibri" w:cs="Calibri"/>
        </w:rPr>
        <w:t xml:space="preserve">. </w:t>
      </w:r>
      <w:r w:rsidR="11AF2EE4" w:rsidRPr="7E9A4B5E">
        <w:rPr>
          <w:rFonts w:ascii="Calibri" w:eastAsia="Calibri" w:hAnsi="Calibri" w:cs="Calibri"/>
        </w:rPr>
        <w:t xml:space="preserve">The stage of the criminal justice process that a witness will be </w:t>
      </w:r>
      <w:r w:rsidR="3E84F4EE" w:rsidRPr="7E9A4B5E">
        <w:rPr>
          <w:rFonts w:ascii="Calibri" w:eastAsia="Calibri" w:hAnsi="Calibri" w:cs="Calibri"/>
        </w:rPr>
        <w:t>acquired</w:t>
      </w:r>
      <w:r w:rsidR="11AF2EE4" w:rsidRPr="7E9A4B5E">
        <w:rPr>
          <w:rFonts w:ascii="Calibri" w:eastAsia="Calibri" w:hAnsi="Calibri" w:cs="Calibri"/>
        </w:rPr>
        <w:t xml:space="preserve"> in is </w:t>
      </w:r>
      <w:r w:rsidR="09AB04D1" w:rsidRPr="7E9A4B5E">
        <w:rPr>
          <w:rFonts w:ascii="Calibri" w:eastAsia="Calibri" w:hAnsi="Calibri" w:cs="Calibri"/>
        </w:rPr>
        <w:t>the interview phase as</w:t>
      </w:r>
      <w:r w:rsidR="11AF2EE4" w:rsidRPr="7E9A4B5E">
        <w:rPr>
          <w:rFonts w:ascii="Calibri" w:eastAsia="Calibri" w:hAnsi="Calibri" w:cs="Calibri"/>
        </w:rPr>
        <w:t xml:space="preserve"> </w:t>
      </w:r>
      <w:r w:rsidR="6A4D6A61" w:rsidRPr="7E9A4B5E">
        <w:rPr>
          <w:rFonts w:ascii="Calibri" w:eastAsia="Calibri" w:hAnsi="Calibri" w:cs="Calibri"/>
        </w:rPr>
        <w:t xml:space="preserve">a witness </w:t>
      </w:r>
      <w:r w:rsidR="4CC46E4F" w:rsidRPr="7E9A4B5E">
        <w:rPr>
          <w:rFonts w:ascii="Calibri" w:eastAsia="Calibri" w:hAnsi="Calibri" w:cs="Calibri"/>
        </w:rPr>
        <w:t xml:space="preserve">will </w:t>
      </w:r>
      <w:r w:rsidR="4125A5D7" w:rsidRPr="7E9A4B5E">
        <w:rPr>
          <w:rFonts w:ascii="Calibri" w:eastAsia="Calibri" w:hAnsi="Calibri" w:cs="Calibri"/>
        </w:rPr>
        <w:t>aid</w:t>
      </w:r>
      <w:r w:rsidR="4CC46E4F" w:rsidRPr="7E9A4B5E">
        <w:rPr>
          <w:rFonts w:ascii="Calibri" w:eastAsia="Calibri" w:hAnsi="Calibri" w:cs="Calibri"/>
        </w:rPr>
        <w:t xml:space="preserve"> the police on any information that can be obtained from the witness i</w:t>
      </w:r>
      <w:r w:rsidR="36DBA63A" w:rsidRPr="7E9A4B5E">
        <w:rPr>
          <w:rFonts w:ascii="Calibri" w:eastAsia="Calibri" w:hAnsi="Calibri" w:cs="Calibri"/>
        </w:rPr>
        <w:t>n the event</w:t>
      </w:r>
      <w:r w:rsidR="7828B48D" w:rsidRPr="7E9A4B5E">
        <w:rPr>
          <w:rFonts w:ascii="Calibri" w:eastAsia="Calibri" w:hAnsi="Calibri" w:cs="Calibri"/>
        </w:rPr>
        <w:t xml:space="preserve">s of the scenario on when the police was </w:t>
      </w:r>
      <w:r w:rsidR="1909D438" w:rsidRPr="7E9A4B5E">
        <w:rPr>
          <w:rFonts w:ascii="Calibri" w:eastAsia="Calibri" w:hAnsi="Calibri" w:cs="Calibri"/>
        </w:rPr>
        <w:t>called,</w:t>
      </w:r>
      <w:r w:rsidR="7828B48D" w:rsidRPr="7E9A4B5E">
        <w:rPr>
          <w:rFonts w:ascii="Calibri" w:eastAsia="Calibri" w:hAnsi="Calibri" w:cs="Calibri"/>
        </w:rPr>
        <w:t xml:space="preserve"> and the suspect being reported</w:t>
      </w:r>
      <w:r w:rsidR="085C44DC" w:rsidRPr="7E9A4B5E">
        <w:rPr>
          <w:rFonts w:ascii="Calibri" w:eastAsia="Calibri" w:hAnsi="Calibri" w:cs="Calibri"/>
        </w:rPr>
        <w:t>. The interviewer form</w:t>
      </w:r>
      <w:r w:rsidR="5B0718CF" w:rsidRPr="7E9A4B5E">
        <w:rPr>
          <w:rFonts w:ascii="Calibri" w:eastAsia="Calibri" w:hAnsi="Calibri" w:cs="Calibri"/>
        </w:rPr>
        <w:t>s a</w:t>
      </w:r>
      <w:r w:rsidR="085C44DC" w:rsidRPr="7E9A4B5E">
        <w:rPr>
          <w:rFonts w:ascii="Calibri" w:eastAsia="Calibri" w:hAnsi="Calibri" w:cs="Calibri"/>
        </w:rPr>
        <w:t xml:space="preserve"> relationship with the witness to make them feel</w:t>
      </w:r>
      <w:r w:rsidR="189B4C15" w:rsidRPr="7E9A4B5E">
        <w:rPr>
          <w:rFonts w:ascii="Calibri" w:eastAsia="Calibri" w:hAnsi="Calibri" w:cs="Calibri"/>
        </w:rPr>
        <w:t xml:space="preserve"> </w:t>
      </w:r>
      <w:r w:rsidR="085C44DC" w:rsidRPr="7E9A4B5E">
        <w:rPr>
          <w:rFonts w:ascii="Calibri" w:eastAsia="Calibri" w:hAnsi="Calibri" w:cs="Calibri"/>
        </w:rPr>
        <w:t xml:space="preserve">comfortable </w:t>
      </w:r>
      <w:r w:rsidR="1891B6C6" w:rsidRPr="7E9A4B5E">
        <w:rPr>
          <w:rFonts w:ascii="Calibri" w:eastAsia="Calibri" w:hAnsi="Calibri" w:cs="Calibri"/>
        </w:rPr>
        <w:t xml:space="preserve">and treating them with the upmost respect as the witness has occurred an event that has affected </w:t>
      </w:r>
      <w:r w:rsidR="20093D29" w:rsidRPr="7E9A4B5E">
        <w:rPr>
          <w:rFonts w:ascii="Calibri" w:eastAsia="Calibri" w:hAnsi="Calibri" w:cs="Calibri"/>
        </w:rPr>
        <w:t>them. (</w:t>
      </w:r>
      <w:r w:rsidR="0CEC43B5" w:rsidRPr="7E9A4B5E">
        <w:rPr>
          <w:rFonts w:ascii="Calibri" w:eastAsia="Calibri" w:hAnsi="Calibri" w:cs="Calibri"/>
        </w:rPr>
        <w:t>College of Policing, 2023)</w:t>
      </w:r>
      <w:r w:rsidR="2E64FEBA" w:rsidRPr="7E9A4B5E">
        <w:rPr>
          <w:rFonts w:ascii="Calibri" w:eastAsia="Calibri" w:hAnsi="Calibri" w:cs="Calibri"/>
        </w:rPr>
        <w:t xml:space="preserve">. </w:t>
      </w:r>
      <w:r w:rsidR="4B6C8F07" w:rsidRPr="7E9A4B5E">
        <w:rPr>
          <w:rFonts w:ascii="Calibri" w:eastAsia="Calibri" w:hAnsi="Calibri" w:cs="Calibri"/>
        </w:rPr>
        <w:t xml:space="preserve">The </w:t>
      </w:r>
      <w:r w:rsidR="0F3A30FC" w:rsidRPr="7E9A4B5E">
        <w:rPr>
          <w:rFonts w:ascii="Calibri" w:eastAsia="Calibri" w:hAnsi="Calibri" w:cs="Calibri"/>
        </w:rPr>
        <w:t>Witness statement</w:t>
      </w:r>
      <w:r w:rsidR="3FC18F59" w:rsidRPr="7E9A4B5E">
        <w:rPr>
          <w:rFonts w:ascii="Calibri" w:eastAsia="Calibri" w:hAnsi="Calibri" w:cs="Calibri"/>
        </w:rPr>
        <w:t xml:space="preserve"> is a vital part when linking the court system within criminal justice process as witness statements </w:t>
      </w:r>
      <w:r w:rsidR="6DCDD399" w:rsidRPr="7E9A4B5E">
        <w:rPr>
          <w:rFonts w:ascii="Calibri" w:eastAsia="Calibri" w:hAnsi="Calibri" w:cs="Calibri"/>
        </w:rPr>
        <w:t>must</w:t>
      </w:r>
      <w:r w:rsidR="3FC18F59" w:rsidRPr="7E9A4B5E">
        <w:rPr>
          <w:rFonts w:ascii="Calibri" w:eastAsia="Calibri" w:hAnsi="Calibri" w:cs="Calibri"/>
        </w:rPr>
        <w:t xml:space="preserve"> be ag</w:t>
      </w:r>
      <w:r w:rsidR="29EB4053" w:rsidRPr="7E9A4B5E">
        <w:rPr>
          <w:rFonts w:ascii="Calibri" w:eastAsia="Calibri" w:hAnsi="Calibri" w:cs="Calibri"/>
        </w:rPr>
        <w:t>reed</w:t>
      </w:r>
      <w:r w:rsidR="5FA5C6CB" w:rsidRPr="7E9A4B5E">
        <w:rPr>
          <w:rFonts w:ascii="Calibri" w:eastAsia="Calibri" w:hAnsi="Calibri" w:cs="Calibri"/>
        </w:rPr>
        <w:t xml:space="preserve"> on</w:t>
      </w:r>
      <w:r w:rsidR="29EB4053" w:rsidRPr="7E9A4B5E">
        <w:rPr>
          <w:rFonts w:ascii="Calibri" w:eastAsia="Calibri" w:hAnsi="Calibri" w:cs="Calibri"/>
        </w:rPr>
        <w:t xml:space="preserve"> by the defence and the prosecution. Once agreed on the witness statement</w:t>
      </w:r>
      <w:r w:rsidR="4AB4DE4D" w:rsidRPr="7E9A4B5E">
        <w:rPr>
          <w:rFonts w:ascii="Calibri" w:eastAsia="Calibri" w:hAnsi="Calibri" w:cs="Calibri"/>
        </w:rPr>
        <w:t xml:space="preserve">. It </w:t>
      </w:r>
      <w:r w:rsidR="29EB4053" w:rsidRPr="7E9A4B5E">
        <w:rPr>
          <w:rFonts w:ascii="Calibri" w:eastAsia="Calibri" w:hAnsi="Calibri" w:cs="Calibri"/>
        </w:rPr>
        <w:t xml:space="preserve">is a type </w:t>
      </w:r>
      <w:r w:rsidR="483E513B" w:rsidRPr="7E9A4B5E">
        <w:rPr>
          <w:rFonts w:ascii="Calibri" w:eastAsia="Calibri" w:hAnsi="Calibri" w:cs="Calibri"/>
        </w:rPr>
        <w:t xml:space="preserve">of letter that is shown to the court </w:t>
      </w:r>
      <w:r w:rsidR="3FCBF783" w:rsidRPr="7E9A4B5E">
        <w:rPr>
          <w:rFonts w:ascii="Calibri" w:eastAsia="Calibri" w:hAnsi="Calibri" w:cs="Calibri"/>
        </w:rPr>
        <w:t xml:space="preserve">other than the witness being present at the time of the court hearing and this letter is sent </w:t>
      </w:r>
      <w:r w:rsidR="483E513B" w:rsidRPr="7E9A4B5E">
        <w:rPr>
          <w:rFonts w:ascii="Calibri" w:eastAsia="Calibri" w:hAnsi="Calibri" w:cs="Calibri"/>
        </w:rPr>
        <w:t xml:space="preserve">from the witness at hand of the scenario and </w:t>
      </w:r>
      <w:r w:rsidR="14BEEC21" w:rsidRPr="7E9A4B5E">
        <w:rPr>
          <w:rFonts w:ascii="Calibri" w:eastAsia="Calibri" w:hAnsi="Calibri" w:cs="Calibri"/>
        </w:rPr>
        <w:t>is a stated letter on how exactly the witness has been affected by the scenario from the suspect</w:t>
      </w:r>
      <w:r w:rsidR="5D104A11" w:rsidRPr="7E9A4B5E">
        <w:rPr>
          <w:rFonts w:ascii="Calibri" w:eastAsia="Calibri" w:hAnsi="Calibri" w:cs="Calibri"/>
        </w:rPr>
        <w:t>s actions</w:t>
      </w:r>
      <w:r w:rsidR="75165FFB" w:rsidRPr="7E9A4B5E">
        <w:rPr>
          <w:rFonts w:ascii="Calibri" w:eastAsia="Calibri" w:hAnsi="Calibri" w:cs="Calibri"/>
        </w:rPr>
        <w:t xml:space="preserve"> </w:t>
      </w:r>
      <w:r w:rsidR="0F3A30FC" w:rsidRPr="7E9A4B5E">
        <w:rPr>
          <w:rFonts w:ascii="Calibri" w:eastAsia="Calibri" w:hAnsi="Calibri" w:cs="Calibri"/>
        </w:rPr>
        <w:t>(Home Office, 2019)</w:t>
      </w:r>
      <w:r w:rsidR="38EE5B16" w:rsidRPr="7E9A4B5E">
        <w:rPr>
          <w:rFonts w:ascii="Calibri" w:eastAsia="Calibri" w:hAnsi="Calibri" w:cs="Calibri"/>
        </w:rPr>
        <w:t>.</w:t>
      </w:r>
      <w:r w:rsidR="77C2D6A1" w:rsidRPr="7E9A4B5E">
        <w:rPr>
          <w:rFonts w:ascii="Calibri" w:eastAsia="Calibri" w:hAnsi="Calibri" w:cs="Calibri"/>
        </w:rPr>
        <w:t xml:space="preserve"> </w:t>
      </w:r>
      <w:r w:rsidR="07ED6D70" w:rsidRPr="7E9A4B5E">
        <w:rPr>
          <w:rFonts w:ascii="Calibri" w:eastAsia="Calibri" w:hAnsi="Calibri" w:cs="Calibri"/>
        </w:rPr>
        <w:t xml:space="preserve">The </w:t>
      </w:r>
      <w:r w:rsidR="59529213" w:rsidRPr="7E9A4B5E">
        <w:rPr>
          <w:rFonts w:ascii="Calibri" w:eastAsia="Calibri" w:hAnsi="Calibri" w:cs="Calibri"/>
        </w:rPr>
        <w:t xml:space="preserve">Victim personal statement </w:t>
      </w:r>
      <w:r w:rsidR="4D15ADA7" w:rsidRPr="7E9A4B5E">
        <w:rPr>
          <w:rFonts w:ascii="Calibri" w:eastAsia="Calibri" w:hAnsi="Calibri" w:cs="Calibri"/>
        </w:rPr>
        <w:t xml:space="preserve">is the next version of a witness statement, as the victim personal statement </w:t>
      </w:r>
      <w:r w:rsidR="721D356C" w:rsidRPr="7E9A4B5E">
        <w:rPr>
          <w:rFonts w:ascii="Calibri" w:eastAsia="Calibri" w:hAnsi="Calibri" w:cs="Calibri"/>
        </w:rPr>
        <w:t xml:space="preserve">is </w:t>
      </w:r>
      <w:r w:rsidR="6F012D94" w:rsidRPr="7E9A4B5E">
        <w:rPr>
          <w:rFonts w:ascii="Calibri" w:eastAsia="Calibri" w:hAnsi="Calibri" w:cs="Calibri"/>
        </w:rPr>
        <w:t xml:space="preserve">possibly </w:t>
      </w:r>
      <w:r w:rsidR="721D356C" w:rsidRPr="7E9A4B5E">
        <w:rPr>
          <w:rFonts w:ascii="Calibri" w:eastAsia="Calibri" w:hAnsi="Calibri" w:cs="Calibri"/>
        </w:rPr>
        <w:t xml:space="preserve">used within the stage </w:t>
      </w:r>
      <w:r w:rsidR="5A23035F" w:rsidRPr="7E9A4B5E">
        <w:rPr>
          <w:rFonts w:ascii="Calibri" w:eastAsia="Calibri" w:hAnsi="Calibri" w:cs="Calibri"/>
        </w:rPr>
        <w:t>that</w:t>
      </w:r>
      <w:r w:rsidR="721D356C" w:rsidRPr="7E9A4B5E">
        <w:rPr>
          <w:rFonts w:ascii="Calibri" w:eastAsia="Calibri" w:hAnsi="Calibri" w:cs="Calibri"/>
        </w:rPr>
        <w:t xml:space="preserve"> the court </w:t>
      </w:r>
      <w:r w:rsidR="11EC30DA" w:rsidRPr="7E9A4B5E">
        <w:rPr>
          <w:rFonts w:ascii="Calibri" w:eastAsia="Calibri" w:hAnsi="Calibri" w:cs="Calibri"/>
        </w:rPr>
        <w:t xml:space="preserve">has </w:t>
      </w:r>
      <w:r w:rsidR="721D356C" w:rsidRPr="7E9A4B5E">
        <w:rPr>
          <w:rFonts w:ascii="Calibri" w:eastAsia="Calibri" w:hAnsi="Calibri" w:cs="Calibri"/>
        </w:rPr>
        <w:t>proceedings of an</w:t>
      </w:r>
      <w:r w:rsidR="690FE903" w:rsidRPr="7E9A4B5E">
        <w:rPr>
          <w:rFonts w:ascii="Calibri" w:eastAsia="Calibri" w:hAnsi="Calibri" w:cs="Calibri"/>
        </w:rPr>
        <w:t xml:space="preserve"> </w:t>
      </w:r>
      <w:r w:rsidR="721D356C" w:rsidRPr="7E9A4B5E">
        <w:rPr>
          <w:rFonts w:ascii="Calibri" w:eastAsia="Calibri" w:hAnsi="Calibri" w:cs="Calibri"/>
        </w:rPr>
        <w:t xml:space="preserve">offender </w:t>
      </w:r>
      <w:r w:rsidR="34353B2F" w:rsidRPr="7E9A4B5E">
        <w:rPr>
          <w:rFonts w:ascii="Calibri" w:eastAsia="Calibri" w:hAnsi="Calibri" w:cs="Calibri"/>
        </w:rPr>
        <w:t>to trial and</w:t>
      </w:r>
      <w:r w:rsidR="76E3687F" w:rsidRPr="7E9A4B5E">
        <w:rPr>
          <w:rFonts w:ascii="Calibri" w:eastAsia="Calibri" w:hAnsi="Calibri" w:cs="Calibri"/>
        </w:rPr>
        <w:t xml:space="preserve"> states related to the witness personal statement just on how the suspects actions have affected them.</w:t>
      </w:r>
      <w:r w:rsidR="34353B2F" w:rsidRPr="7E9A4B5E">
        <w:rPr>
          <w:rFonts w:ascii="Calibri" w:eastAsia="Calibri" w:hAnsi="Calibri" w:cs="Calibri"/>
        </w:rPr>
        <w:t xml:space="preserve"> </w:t>
      </w:r>
      <w:r w:rsidR="04B6A83C" w:rsidRPr="7E9A4B5E">
        <w:rPr>
          <w:rFonts w:ascii="Calibri" w:eastAsia="Calibri" w:hAnsi="Calibri" w:cs="Calibri"/>
        </w:rPr>
        <w:t>T</w:t>
      </w:r>
      <w:r w:rsidR="34353B2F" w:rsidRPr="7E9A4B5E">
        <w:rPr>
          <w:rFonts w:ascii="Calibri" w:eastAsia="Calibri" w:hAnsi="Calibri" w:cs="Calibri"/>
        </w:rPr>
        <w:t xml:space="preserve">he victim </w:t>
      </w:r>
      <w:r w:rsidR="5B40561D" w:rsidRPr="7E9A4B5E">
        <w:rPr>
          <w:rFonts w:ascii="Calibri" w:eastAsia="Calibri" w:hAnsi="Calibri" w:cs="Calibri"/>
        </w:rPr>
        <w:t>can</w:t>
      </w:r>
      <w:r w:rsidR="34353B2F" w:rsidRPr="7E9A4B5E">
        <w:rPr>
          <w:rFonts w:ascii="Calibri" w:eastAsia="Calibri" w:hAnsi="Calibri" w:cs="Calibri"/>
        </w:rPr>
        <w:t xml:space="preserve"> write a victim personal statement as if they disagree on doing it then that is </w:t>
      </w:r>
      <w:r w:rsidR="490B2B25" w:rsidRPr="7E9A4B5E">
        <w:rPr>
          <w:rFonts w:ascii="Calibri" w:eastAsia="Calibri" w:hAnsi="Calibri" w:cs="Calibri"/>
        </w:rPr>
        <w:t xml:space="preserve">acceptable but may affect the decision of the suspect within trial of the </w:t>
      </w:r>
      <w:r w:rsidR="26FCFA5E" w:rsidRPr="7E9A4B5E">
        <w:rPr>
          <w:rFonts w:ascii="Calibri" w:eastAsia="Calibri" w:hAnsi="Calibri" w:cs="Calibri"/>
        </w:rPr>
        <w:t>court. If</w:t>
      </w:r>
      <w:r w:rsidR="4B4A77C5" w:rsidRPr="7E9A4B5E">
        <w:rPr>
          <w:rFonts w:ascii="Calibri" w:eastAsia="Calibri" w:hAnsi="Calibri" w:cs="Calibri"/>
        </w:rPr>
        <w:t xml:space="preserve"> a set victim is under the age of 18 years old, the parent of the victim has to do the victims statement for you by law and the parent will have to display on how exactly the suspects actions has mentally or </w:t>
      </w:r>
      <w:r w:rsidR="2E110BC6" w:rsidRPr="7E9A4B5E">
        <w:rPr>
          <w:rFonts w:ascii="Calibri" w:eastAsia="Calibri" w:hAnsi="Calibri" w:cs="Calibri"/>
        </w:rPr>
        <w:t>physically affected set person or both (</w:t>
      </w:r>
      <w:r w:rsidR="59529213" w:rsidRPr="7E9A4B5E">
        <w:rPr>
          <w:rFonts w:ascii="Calibri" w:eastAsia="Calibri" w:hAnsi="Calibri" w:cs="Calibri"/>
        </w:rPr>
        <w:t>Ministry of Justice, 2018)</w:t>
      </w:r>
      <w:r w:rsidR="6131F67C" w:rsidRPr="7E9A4B5E">
        <w:rPr>
          <w:rFonts w:ascii="Calibri" w:eastAsia="Calibri" w:hAnsi="Calibri" w:cs="Calibri"/>
        </w:rPr>
        <w:t>.</w:t>
      </w:r>
      <w:r w:rsidR="76F4A7CD" w:rsidRPr="7E9A4B5E">
        <w:rPr>
          <w:rFonts w:ascii="Calibri" w:eastAsia="Calibri" w:hAnsi="Calibri" w:cs="Calibri"/>
        </w:rPr>
        <w:t xml:space="preserve"> </w:t>
      </w:r>
      <w:r w:rsidR="4F4B9E16" w:rsidRPr="7E9A4B5E">
        <w:rPr>
          <w:rFonts w:ascii="Calibri" w:eastAsia="Calibri" w:hAnsi="Calibri" w:cs="Calibri"/>
        </w:rPr>
        <w:t xml:space="preserve">If in proceedings of the investigation within evidence and information within the criminal justice process will move forward to </w:t>
      </w:r>
      <w:r w:rsidR="52CA54B7" w:rsidRPr="7E9A4B5E">
        <w:rPr>
          <w:rFonts w:ascii="Calibri" w:eastAsia="Calibri" w:hAnsi="Calibri" w:cs="Calibri"/>
        </w:rPr>
        <w:t xml:space="preserve">the </w:t>
      </w:r>
      <w:r w:rsidR="4908664C" w:rsidRPr="7E9A4B5E">
        <w:rPr>
          <w:rFonts w:ascii="Calibri" w:eastAsia="Calibri" w:hAnsi="Calibri" w:cs="Calibri"/>
        </w:rPr>
        <w:t>Hearing and trial management</w:t>
      </w:r>
      <w:r w:rsidR="2FC01D24" w:rsidRPr="7E9A4B5E">
        <w:rPr>
          <w:rFonts w:ascii="Calibri" w:eastAsia="Calibri" w:hAnsi="Calibri" w:cs="Calibri"/>
        </w:rPr>
        <w:t xml:space="preserve"> of a suspect and a witness</w:t>
      </w:r>
      <w:r w:rsidR="6F06ABB9" w:rsidRPr="7E9A4B5E">
        <w:rPr>
          <w:rFonts w:ascii="Calibri" w:eastAsia="Calibri" w:hAnsi="Calibri" w:cs="Calibri"/>
        </w:rPr>
        <w:t xml:space="preserve">. The hearing and court phase will allow a verdict to be made from the actions of the </w:t>
      </w:r>
      <w:r w:rsidR="451C2855" w:rsidRPr="7E9A4B5E">
        <w:rPr>
          <w:rFonts w:ascii="Calibri" w:eastAsia="Calibri" w:hAnsi="Calibri" w:cs="Calibri"/>
        </w:rPr>
        <w:t>suspect</w:t>
      </w:r>
      <w:r w:rsidR="5A65F7AB" w:rsidRPr="7E9A4B5E">
        <w:rPr>
          <w:rFonts w:ascii="Calibri" w:eastAsia="Calibri" w:hAnsi="Calibri" w:cs="Calibri"/>
        </w:rPr>
        <w:t xml:space="preserve"> the police will provide any information that is </w:t>
      </w:r>
      <w:r w:rsidR="16C1D2D0" w:rsidRPr="7E9A4B5E">
        <w:rPr>
          <w:rFonts w:ascii="Calibri" w:eastAsia="Calibri" w:hAnsi="Calibri" w:cs="Calibri"/>
        </w:rPr>
        <w:t>required</w:t>
      </w:r>
      <w:r w:rsidR="5A65F7AB" w:rsidRPr="7E9A4B5E">
        <w:rPr>
          <w:rFonts w:ascii="Calibri" w:eastAsia="Calibri" w:hAnsi="Calibri" w:cs="Calibri"/>
        </w:rPr>
        <w:t xml:space="preserve"> to the court, defendants and prosecutors</w:t>
      </w:r>
      <w:r w:rsidR="10FAABB0" w:rsidRPr="7E9A4B5E">
        <w:rPr>
          <w:rFonts w:ascii="Calibri" w:eastAsia="Calibri" w:hAnsi="Calibri" w:cs="Calibri"/>
        </w:rPr>
        <w:t xml:space="preserve">. The first stages of the hearing and trial will be presented the evidence from the witness or victim </w:t>
      </w:r>
      <w:r w:rsidR="7F4F5431" w:rsidRPr="7E9A4B5E">
        <w:rPr>
          <w:rFonts w:ascii="Calibri" w:eastAsia="Calibri" w:hAnsi="Calibri" w:cs="Calibri"/>
        </w:rPr>
        <w:t>and the evidence can be presented whilst present or in as a visual audio recording</w:t>
      </w:r>
      <w:r w:rsidR="3964BD3F" w:rsidRPr="7E9A4B5E">
        <w:rPr>
          <w:rFonts w:ascii="Calibri" w:eastAsia="Calibri" w:hAnsi="Calibri" w:cs="Calibri"/>
        </w:rPr>
        <w:t xml:space="preserve">. In cases of suspects having previous convictions the court will recall these convictions </w:t>
      </w:r>
      <w:r w:rsidR="51AC13B5" w:rsidRPr="7E9A4B5E">
        <w:rPr>
          <w:rFonts w:ascii="Calibri" w:eastAsia="Calibri" w:hAnsi="Calibri" w:cs="Calibri"/>
        </w:rPr>
        <w:t xml:space="preserve">as well. In conclusion of all the evidence presented the court will have a sentencing verdict within the actions of the </w:t>
      </w:r>
      <w:r w:rsidR="6C7A3EA1" w:rsidRPr="7E9A4B5E">
        <w:rPr>
          <w:rFonts w:ascii="Calibri" w:eastAsia="Calibri" w:hAnsi="Calibri" w:cs="Calibri"/>
        </w:rPr>
        <w:t>suspect (</w:t>
      </w:r>
      <w:r w:rsidR="4908664C" w:rsidRPr="7E9A4B5E">
        <w:rPr>
          <w:rFonts w:ascii="Calibri" w:eastAsia="Calibri" w:hAnsi="Calibri" w:cs="Calibri"/>
        </w:rPr>
        <w:t>College of Policing, 2023)</w:t>
      </w:r>
      <w:r w:rsidR="1AF7D7D5" w:rsidRPr="7E9A4B5E">
        <w:rPr>
          <w:rFonts w:ascii="Calibri" w:eastAsia="Calibri" w:hAnsi="Calibri" w:cs="Calibri"/>
        </w:rPr>
        <w:t>.</w:t>
      </w:r>
    </w:p>
    <w:p w14:paraId="79C9F549" w14:textId="031BA42F" w:rsidR="77A36A14" w:rsidRDefault="77A36A14" w:rsidP="2198F207">
      <w:pPr>
        <w:spacing w:line="480" w:lineRule="auto"/>
        <w:jc w:val="both"/>
        <w:rPr>
          <w:rFonts w:ascii="Calibri" w:eastAsia="Calibri" w:hAnsi="Calibri" w:cs="Calibri"/>
        </w:rPr>
      </w:pPr>
      <w:r w:rsidRPr="2198F207">
        <w:rPr>
          <w:rFonts w:ascii="Calibri" w:eastAsia="Calibri" w:hAnsi="Calibri" w:cs="Calibri"/>
        </w:rPr>
        <w:t xml:space="preserve">To sum up the balance of both the witness and suspect within a criminal justice process it is shown on how vital that </w:t>
      </w:r>
      <w:r w:rsidR="73E7799A" w:rsidRPr="2198F207">
        <w:rPr>
          <w:rFonts w:ascii="Calibri" w:eastAsia="Calibri" w:hAnsi="Calibri" w:cs="Calibri"/>
        </w:rPr>
        <w:t>legislations</w:t>
      </w:r>
      <w:r w:rsidRPr="2198F207">
        <w:rPr>
          <w:rFonts w:ascii="Calibri" w:eastAsia="Calibri" w:hAnsi="Calibri" w:cs="Calibri"/>
        </w:rPr>
        <w:t xml:space="preserve"> </w:t>
      </w:r>
      <w:r w:rsidR="1B524496" w:rsidRPr="2198F207">
        <w:rPr>
          <w:rFonts w:ascii="Calibri" w:eastAsia="Calibri" w:hAnsi="Calibri" w:cs="Calibri"/>
        </w:rPr>
        <w:t xml:space="preserve">are vital when co-operating with the victim and the suspect and following the </w:t>
      </w:r>
      <w:r w:rsidR="6D81C9B3" w:rsidRPr="2198F207">
        <w:rPr>
          <w:rFonts w:ascii="Calibri" w:eastAsia="Calibri" w:hAnsi="Calibri" w:cs="Calibri"/>
        </w:rPr>
        <w:t xml:space="preserve"> Police and criminal evidence act PACE (1984) which finds the balance between the police </w:t>
      </w:r>
      <w:r w:rsidR="7CC4BD13" w:rsidRPr="2198F207">
        <w:rPr>
          <w:rFonts w:ascii="Calibri" w:eastAsia="Calibri" w:hAnsi="Calibri" w:cs="Calibri"/>
        </w:rPr>
        <w:t>to suspects and witness</w:t>
      </w:r>
      <w:r w:rsidR="02364C63" w:rsidRPr="2198F207">
        <w:rPr>
          <w:rFonts w:ascii="Calibri" w:eastAsia="Calibri" w:hAnsi="Calibri" w:cs="Calibri"/>
        </w:rPr>
        <w:t xml:space="preserve"> </w:t>
      </w:r>
      <w:r w:rsidR="7D5F0539" w:rsidRPr="2198F207">
        <w:rPr>
          <w:rFonts w:ascii="Calibri" w:eastAsia="Calibri" w:hAnsi="Calibri" w:cs="Calibri"/>
        </w:rPr>
        <w:t>(</w:t>
      </w:r>
      <w:r w:rsidR="02364C63" w:rsidRPr="2198F207">
        <w:rPr>
          <w:rFonts w:ascii="Calibri" w:eastAsia="Calibri" w:hAnsi="Calibri" w:cs="Calibri"/>
        </w:rPr>
        <w:t>Gov.uk</w:t>
      </w:r>
      <w:r w:rsidR="08FE31DF" w:rsidRPr="2198F207">
        <w:rPr>
          <w:rFonts w:ascii="Calibri" w:eastAsia="Calibri" w:hAnsi="Calibri" w:cs="Calibri"/>
        </w:rPr>
        <w:t xml:space="preserve">, </w:t>
      </w:r>
      <w:r w:rsidR="02364C63" w:rsidRPr="2198F207">
        <w:rPr>
          <w:rFonts w:ascii="Calibri" w:eastAsia="Calibri" w:hAnsi="Calibri" w:cs="Calibri"/>
        </w:rPr>
        <w:t>2023)</w:t>
      </w:r>
      <w:r w:rsidR="29A6C875" w:rsidRPr="2198F207">
        <w:rPr>
          <w:rFonts w:ascii="Calibri" w:eastAsia="Calibri" w:hAnsi="Calibri" w:cs="Calibri"/>
        </w:rPr>
        <w:t xml:space="preserve">. The support of a victim's rights </w:t>
      </w:r>
      <w:r w:rsidR="4920A3A4" w:rsidRPr="2198F207">
        <w:rPr>
          <w:rFonts w:ascii="Calibri" w:eastAsia="Calibri" w:hAnsi="Calibri" w:cs="Calibri"/>
        </w:rPr>
        <w:t>is</w:t>
      </w:r>
      <w:r w:rsidR="29A6C875" w:rsidRPr="2198F207">
        <w:rPr>
          <w:rFonts w:ascii="Calibri" w:eastAsia="Calibri" w:hAnsi="Calibri" w:cs="Calibri"/>
        </w:rPr>
        <w:t xml:space="preserve"> a vital aspect within the criminal justice process as the laws and legislations of the </w:t>
      </w:r>
      <w:r w:rsidR="5C726805" w:rsidRPr="2198F207">
        <w:rPr>
          <w:rFonts w:ascii="Calibri" w:eastAsia="Calibri" w:hAnsi="Calibri" w:cs="Calibri"/>
        </w:rPr>
        <w:t>victim's</w:t>
      </w:r>
      <w:r w:rsidR="36018FD2" w:rsidRPr="2198F207">
        <w:rPr>
          <w:rFonts w:ascii="Calibri" w:eastAsia="Calibri" w:hAnsi="Calibri" w:cs="Calibri"/>
        </w:rPr>
        <w:t xml:space="preserve"> code </w:t>
      </w:r>
      <w:r w:rsidR="29A6C875" w:rsidRPr="2198F207">
        <w:rPr>
          <w:rFonts w:ascii="Calibri" w:eastAsia="Calibri" w:hAnsi="Calibri" w:cs="Calibri"/>
        </w:rPr>
        <w:t>allow</w:t>
      </w:r>
      <w:r w:rsidR="032A180D" w:rsidRPr="2198F207">
        <w:rPr>
          <w:rFonts w:ascii="Calibri" w:eastAsia="Calibri" w:hAnsi="Calibri" w:cs="Calibri"/>
        </w:rPr>
        <w:t>ed the victim to be treated with</w:t>
      </w:r>
      <w:r w:rsidR="7031A107" w:rsidRPr="2198F207">
        <w:rPr>
          <w:rFonts w:ascii="Calibri" w:eastAsia="Calibri" w:hAnsi="Calibri" w:cs="Calibri"/>
        </w:rPr>
        <w:t xml:space="preserve">in the best manor possible </w:t>
      </w:r>
      <w:r w:rsidR="5320DEF1" w:rsidRPr="2198F207">
        <w:rPr>
          <w:rFonts w:ascii="Calibri" w:eastAsia="Calibri" w:hAnsi="Calibri" w:cs="Calibri"/>
        </w:rPr>
        <w:t>(</w:t>
      </w:r>
      <w:r w:rsidR="5DDD73CD" w:rsidRPr="2198F207">
        <w:rPr>
          <w:rFonts w:ascii="Calibri" w:eastAsia="Calibri" w:hAnsi="Calibri" w:cs="Calibri"/>
        </w:rPr>
        <w:t>Ministry of Justice</w:t>
      </w:r>
      <w:r w:rsidR="707A7669" w:rsidRPr="2198F207">
        <w:rPr>
          <w:rFonts w:ascii="Calibri" w:eastAsia="Calibri" w:hAnsi="Calibri" w:cs="Calibri"/>
        </w:rPr>
        <w:t xml:space="preserve">, </w:t>
      </w:r>
      <w:r w:rsidR="5DDD73CD" w:rsidRPr="2198F207">
        <w:rPr>
          <w:rFonts w:ascii="Calibri" w:eastAsia="Calibri" w:hAnsi="Calibri" w:cs="Calibri"/>
        </w:rPr>
        <w:t>2025)</w:t>
      </w:r>
      <w:r w:rsidR="1124752F" w:rsidRPr="2198F207">
        <w:rPr>
          <w:rFonts w:ascii="Calibri" w:eastAsia="Calibri" w:hAnsi="Calibri" w:cs="Calibri"/>
        </w:rPr>
        <w:t xml:space="preserve">. The </w:t>
      </w:r>
      <w:r w:rsidR="1DA3BC1B" w:rsidRPr="2198F207">
        <w:rPr>
          <w:rFonts w:ascii="Calibri" w:eastAsia="Calibri" w:hAnsi="Calibri" w:cs="Calibri"/>
        </w:rPr>
        <w:t>cooperation of the Crown Prosecution service allows police officers to have an answer on if a suspect deserves to be prosecuted from their actions w</w:t>
      </w:r>
      <w:r w:rsidR="6D1C4209" w:rsidRPr="2198F207">
        <w:rPr>
          <w:rFonts w:ascii="Calibri" w:eastAsia="Calibri" w:hAnsi="Calibri" w:cs="Calibri"/>
        </w:rPr>
        <w:t>hich aids the criminal justice process to deal with serious reports</w:t>
      </w:r>
      <w:r w:rsidR="62DCC7AF" w:rsidRPr="2198F207">
        <w:rPr>
          <w:rFonts w:ascii="Calibri" w:eastAsia="Calibri" w:hAnsi="Calibri" w:cs="Calibri"/>
        </w:rPr>
        <w:t>. The trial and hearing phase allowed a verdict on if the suspect should have been prosecuted and sentenced</w:t>
      </w:r>
      <w:r w:rsidR="29C97967" w:rsidRPr="2198F207">
        <w:rPr>
          <w:rFonts w:ascii="Calibri" w:eastAsia="Calibri" w:hAnsi="Calibri" w:cs="Calibri"/>
        </w:rPr>
        <w:t xml:space="preserve"> (College of Policing, 2023).</w:t>
      </w:r>
    </w:p>
    <w:p w14:paraId="4106B861" w14:textId="6249E647" w:rsidR="2198F207" w:rsidRDefault="2198F207" w:rsidP="2198F207"/>
    <w:p w14:paraId="6CF8BAD8" w14:textId="2D083963" w:rsidR="2198F207" w:rsidRDefault="2198F207" w:rsidP="2198F207"/>
    <w:p w14:paraId="46AF1626" w14:textId="434A6B05" w:rsidR="2198F207" w:rsidRDefault="2198F207" w:rsidP="2198F207"/>
    <w:p w14:paraId="23EF4E9B" w14:textId="333134BC" w:rsidR="486EEB1A" w:rsidRDefault="486EEB1A" w:rsidP="2198F207">
      <w:pPr>
        <w:rPr>
          <w:rFonts w:ascii="Aptos" w:eastAsia="Aptos" w:hAnsi="Aptos" w:cs="Aptos"/>
        </w:rPr>
      </w:pPr>
      <w:r>
        <w:t xml:space="preserve">Ministry of Justice (2025). </w:t>
      </w:r>
      <w:r w:rsidRPr="2198F207">
        <w:rPr>
          <w:i/>
          <w:iCs/>
        </w:rPr>
        <w:t xml:space="preserve">Code of </w:t>
      </w:r>
      <w:r w:rsidR="03BA9285" w:rsidRPr="2198F207">
        <w:rPr>
          <w:i/>
          <w:iCs/>
        </w:rPr>
        <w:t>P</w:t>
      </w:r>
      <w:r w:rsidRPr="2198F207">
        <w:rPr>
          <w:i/>
          <w:iCs/>
        </w:rPr>
        <w:t xml:space="preserve">ractise </w:t>
      </w:r>
      <w:r w:rsidR="544ED0D9" w:rsidRPr="2198F207">
        <w:rPr>
          <w:i/>
          <w:iCs/>
        </w:rPr>
        <w:t>for Victim of Crime in England and Wales (Victims’ Code)</w:t>
      </w:r>
      <w:r w:rsidR="544ED0D9">
        <w:t>. Availa</w:t>
      </w:r>
      <w:r w:rsidR="13ED1B4B">
        <w:t>ble at</w:t>
      </w:r>
      <w:r w:rsidR="580BC23D">
        <w:t>:</w:t>
      </w:r>
      <w:r w:rsidR="13ED1B4B">
        <w:t xml:space="preserve"> </w:t>
      </w:r>
      <w:hyperlink r:id="rId6">
        <w:r w:rsidR="13ED1B4B" w:rsidRPr="2198F207">
          <w:rPr>
            <w:rStyle w:val="Hyperlink"/>
            <w:rFonts w:ascii="Aptos" w:eastAsia="Aptos" w:hAnsi="Aptos" w:cs="Aptos"/>
          </w:rPr>
          <w:t>Code of Practice for Victims of Crime in England and Wales (Victims' Code) - GOV.UK,</w:t>
        </w:r>
      </w:hyperlink>
      <w:r w:rsidR="13ED1B4B" w:rsidRPr="2198F207">
        <w:rPr>
          <w:rFonts w:ascii="Aptos" w:eastAsia="Aptos" w:hAnsi="Aptos" w:cs="Aptos"/>
        </w:rPr>
        <w:t xml:space="preserve"> (Accessed on</w:t>
      </w:r>
      <w:r w:rsidR="661FB91D" w:rsidRPr="2198F207">
        <w:rPr>
          <w:rFonts w:ascii="Aptos" w:eastAsia="Aptos" w:hAnsi="Aptos" w:cs="Aptos"/>
        </w:rPr>
        <w:t>:</w:t>
      </w:r>
      <w:r w:rsidR="13ED1B4B" w:rsidRPr="2198F207">
        <w:rPr>
          <w:rFonts w:ascii="Aptos" w:eastAsia="Aptos" w:hAnsi="Aptos" w:cs="Aptos"/>
        </w:rPr>
        <w:t>11/4/2025)</w:t>
      </w:r>
      <w:r w:rsidR="6E048496" w:rsidRPr="2198F207">
        <w:rPr>
          <w:rFonts w:ascii="Aptos" w:eastAsia="Aptos" w:hAnsi="Aptos" w:cs="Aptos"/>
        </w:rPr>
        <w:t>.</w:t>
      </w:r>
    </w:p>
    <w:p w14:paraId="37E30F9F" w14:textId="2CDEAA99" w:rsidR="4013AC72" w:rsidRDefault="4013AC72" w:rsidP="2198F207">
      <w:pPr>
        <w:rPr>
          <w:rFonts w:ascii="Aptos" w:eastAsia="Aptos" w:hAnsi="Aptos" w:cs="Aptos"/>
        </w:rPr>
      </w:pPr>
      <w:r w:rsidRPr="2198F207">
        <w:rPr>
          <w:rFonts w:ascii="Aptos" w:eastAsia="Aptos" w:hAnsi="Aptos" w:cs="Aptos"/>
        </w:rPr>
        <w:t xml:space="preserve">College of Policing (2023). </w:t>
      </w:r>
      <w:r w:rsidRPr="2198F207">
        <w:rPr>
          <w:rFonts w:ascii="Aptos" w:eastAsia="Aptos" w:hAnsi="Aptos" w:cs="Aptos"/>
          <w:i/>
          <w:iCs/>
        </w:rPr>
        <w:t>Data protection</w:t>
      </w:r>
      <w:r w:rsidRPr="2198F207">
        <w:rPr>
          <w:rFonts w:ascii="Aptos" w:eastAsia="Aptos" w:hAnsi="Aptos" w:cs="Aptos"/>
        </w:rPr>
        <w:t>. Available at</w:t>
      </w:r>
      <w:r w:rsidR="25F81DD6" w:rsidRPr="2198F207">
        <w:rPr>
          <w:rFonts w:ascii="Aptos" w:eastAsia="Aptos" w:hAnsi="Aptos" w:cs="Aptos"/>
        </w:rPr>
        <w:t>:</w:t>
      </w:r>
      <w:r w:rsidRPr="2198F207">
        <w:rPr>
          <w:rFonts w:ascii="Aptos" w:eastAsia="Aptos" w:hAnsi="Aptos" w:cs="Aptos"/>
        </w:rPr>
        <w:t xml:space="preserve"> </w:t>
      </w:r>
      <w:hyperlink r:id="rId7">
        <w:r w:rsidR="6660A4DE" w:rsidRPr="2198F207">
          <w:rPr>
            <w:rStyle w:val="Hyperlink"/>
            <w:rFonts w:ascii="Aptos" w:eastAsia="Aptos" w:hAnsi="Aptos" w:cs="Aptos"/>
          </w:rPr>
          <w:t>Data protection | College of Policing</w:t>
        </w:r>
        <w:r w:rsidR="656F0096" w:rsidRPr="2198F207">
          <w:rPr>
            <w:rStyle w:val="Hyperlink"/>
            <w:rFonts w:ascii="Aptos" w:eastAsia="Aptos" w:hAnsi="Aptos" w:cs="Aptos"/>
          </w:rPr>
          <w:t>,</w:t>
        </w:r>
      </w:hyperlink>
      <w:r w:rsidR="656F0096" w:rsidRPr="2198F207">
        <w:rPr>
          <w:rFonts w:ascii="Aptos" w:eastAsia="Aptos" w:hAnsi="Aptos" w:cs="Aptos"/>
        </w:rPr>
        <w:t xml:space="preserve"> (Accessed on</w:t>
      </w:r>
      <w:r w:rsidR="3081A905" w:rsidRPr="2198F207">
        <w:rPr>
          <w:rFonts w:ascii="Aptos" w:eastAsia="Aptos" w:hAnsi="Aptos" w:cs="Aptos"/>
        </w:rPr>
        <w:t>: 11/4/2025).</w:t>
      </w:r>
    </w:p>
    <w:p w14:paraId="4975F06B" w14:textId="1662B531" w:rsidR="29B74862" w:rsidRDefault="29B74862" w:rsidP="2198F207">
      <w:pPr>
        <w:rPr>
          <w:rFonts w:ascii="Aptos" w:eastAsia="Aptos" w:hAnsi="Aptos" w:cs="Aptos"/>
        </w:rPr>
      </w:pPr>
      <w:r w:rsidRPr="2198F207">
        <w:rPr>
          <w:rFonts w:ascii="Aptos" w:eastAsia="Aptos" w:hAnsi="Aptos" w:cs="Aptos"/>
        </w:rPr>
        <w:t xml:space="preserve">Gov.uk (2015). </w:t>
      </w:r>
      <w:r w:rsidRPr="2198F207">
        <w:rPr>
          <w:rFonts w:ascii="Aptos" w:eastAsia="Aptos" w:hAnsi="Aptos" w:cs="Aptos"/>
          <w:i/>
          <w:iCs/>
        </w:rPr>
        <w:t>Equality act 2010: Guidance</w:t>
      </w:r>
      <w:r w:rsidRPr="2198F207">
        <w:rPr>
          <w:rFonts w:ascii="Aptos" w:eastAsia="Aptos" w:hAnsi="Aptos" w:cs="Aptos"/>
        </w:rPr>
        <w:t xml:space="preserve">. Available at: </w:t>
      </w:r>
      <w:hyperlink r:id="rId8">
        <w:r w:rsidRPr="2198F207">
          <w:rPr>
            <w:rStyle w:val="Hyperlink"/>
            <w:rFonts w:ascii="Aptos" w:eastAsia="Aptos" w:hAnsi="Aptos" w:cs="Aptos"/>
          </w:rPr>
          <w:t>Equality Act 2010: guidance - GOV.UK</w:t>
        </w:r>
        <w:r w:rsidR="26C792A7" w:rsidRPr="2198F207">
          <w:rPr>
            <w:rStyle w:val="Hyperlink"/>
            <w:rFonts w:ascii="Aptos" w:eastAsia="Aptos" w:hAnsi="Aptos" w:cs="Aptos"/>
          </w:rPr>
          <w:t>,</w:t>
        </w:r>
      </w:hyperlink>
      <w:r w:rsidR="26C792A7" w:rsidRPr="2198F207">
        <w:rPr>
          <w:rFonts w:ascii="Aptos" w:eastAsia="Aptos" w:hAnsi="Aptos" w:cs="Aptos"/>
        </w:rPr>
        <w:t xml:space="preserve"> (Accessed on: 11/4/2025)</w:t>
      </w:r>
      <w:r w:rsidR="093B01B7" w:rsidRPr="2198F207">
        <w:rPr>
          <w:rFonts w:ascii="Aptos" w:eastAsia="Aptos" w:hAnsi="Aptos" w:cs="Aptos"/>
        </w:rPr>
        <w:t>.</w:t>
      </w:r>
    </w:p>
    <w:p w14:paraId="147CA6CD" w14:textId="715ECF0D" w:rsidR="60243FB4" w:rsidRDefault="60243FB4" w:rsidP="2198F207">
      <w:pPr>
        <w:rPr>
          <w:rFonts w:ascii="Aptos" w:eastAsia="Aptos" w:hAnsi="Aptos" w:cs="Aptos"/>
        </w:rPr>
      </w:pPr>
      <w:r w:rsidRPr="2198F207">
        <w:rPr>
          <w:rFonts w:ascii="Aptos" w:eastAsia="Aptos" w:hAnsi="Aptos" w:cs="Aptos"/>
        </w:rPr>
        <w:t xml:space="preserve">College of Policing (2023). </w:t>
      </w:r>
      <w:r w:rsidRPr="2198F207">
        <w:rPr>
          <w:rFonts w:ascii="Aptos" w:eastAsia="Aptos" w:hAnsi="Aptos" w:cs="Aptos"/>
          <w:i/>
          <w:iCs/>
        </w:rPr>
        <w:t>Working with victims and witnesses</w:t>
      </w:r>
      <w:r w:rsidRPr="2198F207">
        <w:rPr>
          <w:rFonts w:ascii="Aptos" w:eastAsia="Aptos" w:hAnsi="Aptos" w:cs="Aptos"/>
        </w:rPr>
        <w:t xml:space="preserve">. Available at: </w:t>
      </w:r>
      <w:hyperlink r:id="rId9">
        <w:r w:rsidRPr="2198F207">
          <w:rPr>
            <w:rStyle w:val="Hyperlink"/>
            <w:rFonts w:ascii="Aptos" w:eastAsia="Aptos" w:hAnsi="Aptos" w:cs="Aptos"/>
          </w:rPr>
          <w:t>Working with victims and witnesses | College of Policing,</w:t>
        </w:r>
      </w:hyperlink>
      <w:r w:rsidRPr="2198F207">
        <w:rPr>
          <w:rFonts w:ascii="Aptos" w:eastAsia="Aptos" w:hAnsi="Aptos" w:cs="Aptos"/>
        </w:rPr>
        <w:t xml:space="preserve"> (Accessed on:11/4/2025).</w:t>
      </w:r>
    </w:p>
    <w:p w14:paraId="45BEC14F" w14:textId="5E7B525F" w:rsidR="28E5C283" w:rsidRDefault="28E5C283" w:rsidP="2198F207">
      <w:pPr>
        <w:rPr>
          <w:rFonts w:ascii="Aptos" w:eastAsia="Aptos" w:hAnsi="Aptos" w:cs="Aptos"/>
        </w:rPr>
      </w:pPr>
      <w:r w:rsidRPr="2198F207">
        <w:rPr>
          <w:rFonts w:ascii="Aptos" w:eastAsia="Aptos" w:hAnsi="Aptos" w:cs="Aptos"/>
        </w:rPr>
        <w:t xml:space="preserve">College of Policing (2022). </w:t>
      </w:r>
      <w:r w:rsidRPr="2198F207">
        <w:rPr>
          <w:rFonts w:ascii="Aptos" w:eastAsia="Aptos" w:hAnsi="Aptos" w:cs="Aptos"/>
          <w:i/>
          <w:iCs/>
        </w:rPr>
        <w:t xml:space="preserve">Charging and </w:t>
      </w:r>
      <w:r w:rsidR="428C72BC" w:rsidRPr="2198F207">
        <w:rPr>
          <w:rFonts w:ascii="Aptos" w:eastAsia="Aptos" w:hAnsi="Aptos" w:cs="Aptos"/>
          <w:i/>
          <w:iCs/>
        </w:rPr>
        <w:t>case preparation</w:t>
      </w:r>
      <w:r w:rsidR="428C72BC" w:rsidRPr="2198F207">
        <w:rPr>
          <w:rFonts w:ascii="Aptos" w:eastAsia="Aptos" w:hAnsi="Aptos" w:cs="Aptos"/>
        </w:rPr>
        <w:t>. Available at:</w:t>
      </w:r>
      <w:hyperlink r:id="rId10">
        <w:r w:rsidR="18BCFED3" w:rsidRPr="2198F207">
          <w:rPr>
            <w:rStyle w:val="Hyperlink"/>
            <w:rFonts w:ascii="Aptos" w:eastAsia="Aptos" w:hAnsi="Aptos" w:cs="Aptos"/>
          </w:rPr>
          <w:t>Charging and case preparation | College of Policing</w:t>
        </w:r>
      </w:hyperlink>
      <w:r w:rsidR="739154FD" w:rsidRPr="2198F207">
        <w:rPr>
          <w:rFonts w:ascii="Aptos" w:eastAsia="Aptos" w:hAnsi="Aptos" w:cs="Aptos"/>
        </w:rPr>
        <w:t xml:space="preserve"> (Accessed on: 11/4/2025).</w:t>
      </w:r>
    </w:p>
    <w:p w14:paraId="73CE700B" w14:textId="70B288FF" w:rsidR="4AA02C92" w:rsidRDefault="4AA02C92" w:rsidP="2198F207">
      <w:pPr>
        <w:rPr>
          <w:rFonts w:ascii="Aptos" w:eastAsia="Aptos" w:hAnsi="Aptos" w:cs="Aptos"/>
        </w:rPr>
      </w:pPr>
      <w:r w:rsidRPr="2198F207">
        <w:rPr>
          <w:rFonts w:ascii="Aptos" w:eastAsia="Aptos" w:hAnsi="Aptos" w:cs="Aptos"/>
        </w:rPr>
        <w:t>Gov.</w:t>
      </w:r>
      <w:r w:rsidR="7A5E93CE" w:rsidRPr="2198F207">
        <w:rPr>
          <w:rFonts w:ascii="Aptos" w:eastAsia="Aptos" w:hAnsi="Aptos" w:cs="Aptos"/>
        </w:rPr>
        <w:t>u</w:t>
      </w:r>
      <w:r w:rsidRPr="2198F207">
        <w:rPr>
          <w:rFonts w:ascii="Aptos" w:eastAsia="Aptos" w:hAnsi="Aptos" w:cs="Aptos"/>
        </w:rPr>
        <w:t xml:space="preserve">k (2023). </w:t>
      </w:r>
      <w:r w:rsidRPr="2198F207">
        <w:rPr>
          <w:rFonts w:ascii="Aptos" w:eastAsia="Aptos" w:hAnsi="Aptos" w:cs="Aptos"/>
          <w:i/>
          <w:iCs/>
        </w:rPr>
        <w:t>Police and Criminal evidence act 1984 (PACE) codes of practise</w:t>
      </w:r>
      <w:r w:rsidRPr="2198F207">
        <w:rPr>
          <w:rFonts w:ascii="Aptos" w:eastAsia="Aptos" w:hAnsi="Aptos" w:cs="Aptos"/>
        </w:rPr>
        <w:t>. Available</w:t>
      </w:r>
      <w:r w:rsidR="306B903E" w:rsidRPr="2198F207">
        <w:rPr>
          <w:rFonts w:ascii="Aptos" w:eastAsia="Aptos" w:hAnsi="Aptos" w:cs="Aptos"/>
        </w:rPr>
        <w:t xml:space="preserve"> at: </w:t>
      </w:r>
      <w:hyperlink r:id="rId11">
        <w:r w:rsidR="306B903E" w:rsidRPr="2198F207">
          <w:rPr>
            <w:rStyle w:val="Hyperlink"/>
            <w:rFonts w:ascii="Aptos" w:eastAsia="Aptos" w:hAnsi="Aptos" w:cs="Aptos"/>
          </w:rPr>
          <w:t>Police and Criminal Evidence Act 1984 (PACE) codes of practice - GOV.UK,</w:t>
        </w:r>
      </w:hyperlink>
      <w:r w:rsidR="306B903E" w:rsidRPr="2198F207">
        <w:rPr>
          <w:rFonts w:ascii="Aptos" w:eastAsia="Aptos" w:hAnsi="Aptos" w:cs="Aptos"/>
        </w:rPr>
        <w:t xml:space="preserve"> (Accessed on: 11/4/2025).</w:t>
      </w:r>
    </w:p>
    <w:p w14:paraId="2569A851" w14:textId="75CF5FD6" w:rsidR="545CE06F" w:rsidRDefault="545CE06F" w:rsidP="2198F207">
      <w:pPr>
        <w:rPr>
          <w:rFonts w:ascii="Aptos" w:eastAsia="Aptos" w:hAnsi="Aptos" w:cs="Aptos"/>
        </w:rPr>
      </w:pPr>
      <w:r w:rsidRPr="2198F207">
        <w:rPr>
          <w:rFonts w:ascii="Aptos" w:eastAsia="Aptos" w:hAnsi="Aptos" w:cs="Aptos"/>
        </w:rPr>
        <w:t xml:space="preserve">College of Policing (2023). </w:t>
      </w:r>
      <w:r w:rsidRPr="2198F207">
        <w:rPr>
          <w:rFonts w:ascii="Aptos" w:eastAsia="Aptos" w:hAnsi="Aptos" w:cs="Aptos"/>
          <w:i/>
          <w:iCs/>
        </w:rPr>
        <w:t>Understanding the process, you</w:t>
      </w:r>
      <w:r w:rsidR="69B45A73" w:rsidRPr="2198F207">
        <w:rPr>
          <w:rFonts w:ascii="Aptos" w:eastAsia="Aptos" w:hAnsi="Aptos" w:cs="Aptos"/>
          <w:i/>
          <w:iCs/>
        </w:rPr>
        <w:t>r role and obligations</w:t>
      </w:r>
      <w:r w:rsidR="69B45A73" w:rsidRPr="2198F207">
        <w:rPr>
          <w:rFonts w:ascii="Aptos" w:eastAsia="Aptos" w:hAnsi="Aptos" w:cs="Aptos"/>
        </w:rPr>
        <w:t xml:space="preserve">. Available at: </w:t>
      </w:r>
      <w:hyperlink r:id="rId12">
        <w:r w:rsidR="69B45A73" w:rsidRPr="2198F207">
          <w:rPr>
            <w:rStyle w:val="Hyperlink"/>
            <w:rFonts w:ascii="Aptos" w:eastAsia="Aptos" w:hAnsi="Aptos" w:cs="Aptos"/>
          </w:rPr>
          <w:t>Understanding the process, your role and obligations | College of Policing,</w:t>
        </w:r>
      </w:hyperlink>
      <w:r w:rsidR="69B45A73" w:rsidRPr="2198F207">
        <w:rPr>
          <w:rFonts w:ascii="Aptos" w:eastAsia="Aptos" w:hAnsi="Aptos" w:cs="Aptos"/>
        </w:rPr>
        <w:t xml:space="preserve"> (Accessed on: 12/4/2025).</w:t>
      </w:r>
    </w:p>
    <w:p w14:paraId="72F3DE40" w14:textId="4E5F7845" w:rsidR="7BC934FC" w:rsidRDefault="7BC934FC" w:rsidP="2198F207">
      <w:pPr>
        <w:rPr>
          <w:rFonts w:ascii="Aptos" w:eastAsia="Aptos" w:hAnsi="Aptos" w:cs="Aptos"/>
        </w:rPr>
      </w:pPr>
      <w:r w:rsidRPr="2198F207">
        <w:rPr>
          <w:rFonts w:ascii="Aptos" w:eastAsia="Aptos" w:hAnsi="Aptos" w:cs="Aptos"/>
        </w:rPr>
        <w:t>Gov.</w:t>
      </w:r>
      <w:r w:rsidR="50422579" w:rsidRPr="2198F207">
        <w:rPr>
          <w:rFonts w:ascii="Aptos" w:eastAsia="Aptos" w:hAnsi="Aptos" w:cs="Aptos"/>
        </w:rPr>
        <w:t>u</w:t>
      </w:r>
      <w:r w:rsidRPr="2198F207">
        <w:rPr>
          <w:rFonts w:ascii="Aptos" w:eastAsia="Aptos" w:hAnsi="Aptos" w:cs="Aptos"/>
        </w:rPr>
        <w:t xml:space="preserve">k (2022). </w:t>
      </w:r>
      <w:r w:rsidRPr="2198F207">
        <w:rPr>
          <w:rFonts w:ascii="Aptos" w:eastAsia="Aptos" w:hAnsi="Aptos" w:cs="Aptos"/>
          <w:i/>
          <w:iCs/>
        </w:rPr>
        <w:t>PACE Code g 2012</w:t>
      </w:r>
      <w:r w:rsidRPr="2198F207">
        <w:rPr>
          <w:rFonts w:ascii="Aptos" w:eastAsia="Aptos" w:hAnsi="Aptos" w:cs="Aptos"/>
        </w:rPr>
        <w:t xml:space="preserve">. Available at: </w:t>
      </w:r>
      <w:hyperlink r:id="rId13">
        <w:r w:rsidRPr="2198F207">
          <w:rPr>
            <w:rStyle w:val="Hyperlink"/>
            <w:rFonts w:ascii="Aptos" w:eastAsia="Aptos" w:hAnsi="Aptos" w:cs="Aptos"/>
          </w:rPr>
          <w:t>PACE Code G 2012 - GOV.UK,</w:t>
        </w:r>
      </w:hyperlink>
      <w:r w:rsidRPr="2198F207">
        <w:rPr>
          <w:rFonts w:ascii="Aptos" w:eastAsia="Aptos" w:hAnsi="Aptos" w:cs="Aptos"/>
        </w:rPr>
        <w:t xml:space="preserve"> (Accessed on: 12/4/2025).</w:t>
      </w:r>
    </w:p>
    <w:p w14:paraId="7C7E6BA9" w14:textId="1A90FAE7" w:rsidR="66D07383" w:rsidRDefault="66D07383" w:rsidP="2198F207">
      <w:pPr>
        <w:rPr>
          <w:rFonts w:ascii="Aptos" w:eastAsia="Aptos" w:hAnsi="Aptos" w:cs="Aptos"/>
        </w:rPr>
      </w:pPr>
      <w:r w:rsidRPr="2198F207">
        <w:rPr>
          <w:rFonts w:ascii="Aptos" w:eastAsia="Aptos" w:hAnsi="Aptos" w:cs="Aptos"/>
        </w:rPr>
        <w:t>Gov.</w:t>
      </w:r>
      <w:r w:rsidR="40175E45" w:rsidRPr="2198F207">
        <w:rPr>
          <w:rFonts w:ascii="Aptos" w:eastAsia="Aptos" w:hAnsi="Aptos" w:cs="Aptos"/>
        </w:rPr>
        <w:t>u</w:t>
      </w:r>
      <w:r w:rsidRPr="2198F207">
        <w:rPr>
          <w:rFonts w:ascii="Aptos" w:eastAsia="Aptos" w:hAnsi="Aptos" w:cs="Aptos"/>
        </w:rPr>
        <w:t>k</w:t>
      </w:r>
      <w:r w:rsidR="3ADE59E4" w:rsidRPr="2198F207">
        <w:rPr>
          <w:rFonts w:ascii="Aptos" w:eastAsia="Aptos" w:hAnsi="Aptos" w:cs="Aptos"/>
        </w:rPr>
        <w:t xml:space="preserve"> (2022). </w:t>
      </w:r>
      <w:r w:rsidR="3ADE59E4" w:rsidRPr="2198F207">
        <w:rPr>
          <w:rFonts w:ascii="Aptos" w:eastAsia="Aptos" w:hAnsi="Aptos" w:cs="Aptos"/>
          <w:i/>
          <w:iCs/>
        </w:rPr>
        <w:t xml:space="preserve">Victim and </w:t>
      </w:r>
      <w:r w:rsidR="566C05EF" w:rsidRPr="2198F207">
        <w:rPr>
          <w:rFonts w:ascii="Aptos" w:eastAsia="Aptos" w:hAnsi="Aptos" w:cs="Aptos"/>
          <w:i/>
          <w:iCs/>
        </w:rPr>
        <w:t>witnesses'</w:t>
      </w:r>
      <w:r w:rsidR="3ADE59E4" w:rsidRPr="2198F207">
        <w:rPr>
          <w:rFonts w:ascii="Aptos" w:eastAsia="Aptos" w:hAnsi="Aptos" w:cs="Aptos"/>
          <w:i/>
          <w:iCs/>
        </w:rPr>
        <w:t xml:space="preserve"> services</w:t>
      </w:r>
      <w:r w:rsidR="5CA37C21" w:rsidRPr="2198F207">
        <w:rPr>
          <w:rFonts w:ascii="Aptos" w:eastAsia="Aptos" w:hAnsi="Aptos" w:cs="Aptos"/>
        </w:rPr>
        <w:t xml:space="preserve">. Available at: </w:t>
      </w:r>
      <w:hyperlink r:id="rId14" w:anchor="support-for-victims-and-witnesses-of-crime">
        <w:r w:rsidR="5CA37C21" w:rsidRPr="2198F207">
          <w:rPr>
            <w:rStyle w:val="Hyperlink"/>
            <w:rFonts w:ascii="Aptos" w:eastAsia="Aptos" w:hAnsi="Aptos" w:cs="Aptos"/>
          </w:rPr>
          <w:t>Victim and witness services - GOV.UK,</w:t>
        </w:r>
      </w:hyperlink>
      <w:r w:rsidR="5CA37C21" w:rsidRPr="2198F207">
        <w:rPr>
          <w:rFonts w:ascii="Aptos" w:eastAsia="Aptos" w:hAnsi="Aptos" w:cs="Aptos"/>
        </w:rPr>
        <w:t xml:space="preserve"> (Accessed on: 12/4/2025).</w:t>
      </w:r>
    </w:p>
    <w:p w14:paraId="2AF0E4D6" w14:textId="43CE87DF" w:rsidR="7AC8C942" w:rsidRDefault="7AC8C942" w:rsidP="2198F207">
      <w:pPr>
        <w:rPr>
          <w:rFonts w:ascii="Aptos" w:eastAsia="Aptos" w:hAnsi="Aptos" w:cs="Aptos"/>
        </w:rPr>
      </w:pPr>
      <w:r w:rsidRPr="2198F207">
        <w:rPr>
          <w:rFonts w:ascii="Aptos" w:eastAsia="Aptos" w:hAnsi="Aptos" w:cs="Aptos"/>
        </w:rPr>
        <w:t>Gov.uk (2022)</w:t>
      </w:r>
      <w:r w:rsidR="167A8AD0" w:rsidRPr="2198F207">
        <w:rPr>
          <w:rFonts w:ascii="Aptos" w:eastAsia="Aptos" w:hAnsi="Aptos" w:cs="Aptos"/>
        </w:rPr>
        <w:t>.</w:t>
      </w:r>
      <w:r w:rsidRPr="2198F207">
        <w:rPr>
          <w:rFonts w:ascii="Aptos" w:eastAsia="Aptos" w:hAnsi="Aptos" w:cs="Aptos"/>
        </w:rPr>
        <w:t xml:space="preserve"> </w:t>
      </w:r>
      <w:r w:rsidRPr="2198F207">
        <w:rPr>
          <w:rFonts w:ascii="Aptos" w:eastAsia="Aptos" w:hAnsi="Aptos" w:cs="Aptos"/>
          <w:i/>
          <w:iCs/>
        </w:rPr>
        <w:t>PACE Code E and F</w:t>
      </w:r>
      <w:r w:rsidRPr="2198F207">
        <w:rPr>
          <w:rFonts w:ascii="Aptos" w:eastAsia="Aptos" w:hAnsi="Aptos" w:cs="Aptos"/>
        </w:rPr>
        <w:t xml:space="preserve">. Available at: </w:t>
      </w:r>
      <w:hyperlink r:id="rId15">
        <w:r w:rsidRPr="2198F207">
          <w:rPr>
            <w:rStyle w:val="Hyperlink"/>
            <w:rFonts w:ascii="Aptos" w:eastAsia="Aptos" w:hAnsi="Aptos" w:cs="Aptos"/>
          </w:rPr>
          <w:t>PACE Codes E and F 2018 - GOV.UK.</w:t>
        </w:r>
      </w:hyperlink>
      <w:r w:rsidRPr="2198F207">
        <w:rPr>
          <w:rFonts w:ascii="Aptos" w:eastAsia="Aptos" w:hAnsi="Aptos" w:cs="Aptos"/>
        </w:rPr>
        <w:t xml:space="preserve"> </w:t>
      </w:r>
    </w:p>
    <w:p w14:paraId="67C93D79" w14:textId="404DCA7F" w:rsidR="07C8E784" w:rsidRDefault="07C8E784" w:rsidP="2198F207">
      <w:pPr>
        <w:rPr>
          <w:rFonts w:ascii="Aptos" w:eastAsia="Aptos" w:hAnsi="Aptos" w:cs="Aptos"/>
        </w:rPr>
      </w:pPr>
      <w:r w:rsidRPr="2198F207">
        <w:rPr>
          <w:rFonts w:ascii="Aptos" w:eastAsia="Aptos" w:hAnsi="Aptos" w:cs="Aptos"/>
        </w:rPr>
        <w:t xml:space="preserve">College of Policing (2023). </w:t>
      </w:r>
      <w:r w:rsidRPr="2198F207">
        <w:rPr>
          <w:rFonts w:ascii="Aptos" w:eastAsia="Aptos" w:hAnsi="Aptos" w:cs="Aptos"/>
          <w:i/>
          <w:iCs/>
        </w:rPr>
        <w:t>Hearing and trial management</w:t>
      </w:r>
      <w:r w:rsidRPr="2198F207">
        <w:rPr>
          <w:rFonts w:ascii="Aptos" w:eastAsia="Aptos" w:hAnsi="Aptos" w:cs="Aptos"/>
        </w:rPr>
        <w:t xml:space="preserve">. Available at: </w:t>
      </w:r>
      <w:hyperlink r:id="rId16">
        <w:r w:rsidRPr="2198F207">
          <w:rPr>
            <w:rStyle w:val="Hyperlink"/>
            <w:rFonts w:ascii="Aptos" w:eastAsia="Aptos" w:hAnsi="Aptos" w:cs="Aptos"/>
          </w:rPr>
          <w:t>Hearing and trial management | College of Policing,</w:t>
        </w:r>
      </w:hyperlink>
      <w:r w:rsidRPr="2198F207">
        <w:rPr>
          <w:rFonts w:ascii="Aptos" w:eastAsia="Aptos" w:hAnsi="Aptos" w:cs="Aptos"/>
        </w:rPr>
        <w:t xml:space="preserve"> (Accessed on: 12/4/2025).</w:t>
      </w:r>
    </w:p>
    <w:p w14:paraId="503948AC" w14:textId="6D6CEF6E" w:rsidR="2DD281E9" w:rsidRDefault="2DD281E9" w:rsidP="2198F207">
      <w:pPr>
        <w:rPr>
          <w:rFonts w:ascii="Aptos" w:eastAsia="Aptos" w:hAnsi="Aptos" w:cs="Aptos"/>
        </w:rPr>
      </w:pPr>
      <w:r w:rsidRPr="2198F207">
        <w:rPr>
          <w:rFonts w:ascii="Aptos" w:eastAsia="Aptos" w:hAnsi="Aptos" w:cs="Aptos"/>
        </w:rPr>
        <w:t xml:space="preserve">CPS (2021). </w:t>
      </w:r>
      <w:r w:rsidRPr="2198F207">
        <w:rPr>
          <w:rFonts w:ascii="Aptos" w:eastAsia="Aptos" w:hAnsi="Aptos" w:cs="Aptos"/>
          <w:i/>
          <w:iCs/>
        </w:rPr>
        <w:t>The Crown Prosecution Service</w:t>
      </w:r>
      <w:r w:rsidR="6A9524BE" w:rsidRPr="2198F207">
        <w:rPr>
          <w:rFonts w:ascii="Aptos" w:eastAsia="Aptos" w:hAnsi="Aptos" w:cs="Aptos"/>
        </w:rPr>
        <w:t xml:space="preserve">. Available at: </w:t>
      </w:r>
      <w:hyperlink r:id="rId17">
        <w:r w:rsidR="6A9524BE" w:rsidRPr="2198F207">
          <w:rPr>
            <w:rStyle w:val="Hyperlink"/>
            <w:rFonts w:ascii="Aptos" w:eastAsia="Aptos" w:hAnsi="Aptos" w:cs="Aptos"/>
          </w:rPr>
          <w:t>The Crown Prosecution Service | The Crown Prosecution Service,</w:t>
        </w:r>
      </w:hyperlink>
      <w:r w:rsidR="6A9524BE" w:rsidRPr="2198F207">
        <w:rPr>
          <w:rFonts w:ascii="Aptos" w:eastAsia="Aptos" w:hAnsi="Aptos" w:cs="Aptos"/>
        </w:rPr>
        <w:t xml:space="preserve"> (Accessed on: 13/4/2025).</w:t>
      </w:r>
    </w:p>
    <w:p w14:paraId="7D8C49D3" w14:textId="169308EC" w:rsidR="28957805" w:rsidRDefault="28957805" w:rsidP="2198F207">
      <w:pPr>
        <w:rPr>
          <w:rFonts w:ascii="Aptos" w:eastAsia="Aptos" w:hAnsi="Aptos" w:cs="Aptos"/>
        </w:rPr>
      </w:pPr>
      <w:r w:rsidRPr="2198F207">
        <w:rPr>
          <w:rFonts w:ascii="Aptos" w:eastAsia="Aptos" w:hAnsi="Aptos" w:cs="Aptos"/>
        </w:rPr>
        <w:t xml:space="preserve">Gov.uk (2025). </w:t>
      </w:r>
      <w:r w:rsidRPr="2198F207">
        <w:rPr>
          <w:rFonts w:ascii="Aptos" w:eastAsia="Aptos" w:hAnsi="Aptos" w:cs="Aptos"/>
          <w:i/>
          <w:iCs/>
        </w:rPr>
        <w:t>Being arrested: your rights</w:t>
      </w:r>
      <w:r w:rsidRPr="2198F207">
        <w:rPr>
          <w:rFonts w:ascii="Aptos" w:eastAsia="Aptos" w:hAnsi="Aptos" w:cs="Aptos"/>
        </w:rPr>
        <w:t xml:space="preserve">. Available at: </w:t>
      </w:r>
      <w:hyperlink r:id="rId18">
        <w:r w:rsidRPr="2198F207">
          <w:rPr>
            <w:rStyle w:val="Hyperlink"/>
            <w:rFonts w:ascii="Aptos" w:eastAsia="Aptos" w:hAnsi="Aptos" w:cs="Aptos"/>
          </w:rPr>
          <w:t>Being arrested: your rights: How long you can be held in custody - GOV.UK,</w:t>
        </w:r>
      </w:hyperlink>
      <w:r w:rsidRPr="2198F207">
        <w:rPr>
          <w:rFonts w:ascii="Aptos" w:eastAsia="Aptos" w:hAnsi="Aptos" w:cs="Aptos"/>
        </w:rPr>
        <w:t xml:space="preserve"> (Accessed on: 13/4/202</w:t>
      </w:r>
      <w:r w:rsidR="364FF4F7" w:rsidRPr="2198F207">
        <w:rPr>
          <w:rFonts w:ascii="Aptos" w:eastAsia="Aptos" w:hAnsi="Aptos" w:cs="Aptos"/>
        </w:rPr>
        <w:t>5).</w:t>
      </w:r>
    </w:p>
    <w:p w14:paraId="591C7EE0" w14:textId="1D7E7E40" w:rsidR="6837FCE6" w:rsidRDefault="6837FCE6" w:rsidP="2198F207">
      <w:pPr>
        <w:rPr>
          <w:rFonts w:ascii="Aptos" w:eastAsia="Aptos" w:hAnsi="Aptos" w:cs="Aptos"/>
        </w:rPr>
      </w:pPr>
      <w:r w:rsidRPr="2198F207">
        <w:rPr>
          <w:rFonts w:ascii="Aptos" w:eastAsia="Aptos" w:hAnsi="Aptos" w:cs="Aptos"/>
        </w:rPr>
        <w:t xml:space="preserve">Home Office (2019). </w:t>
      </w:r>
      <w:r w:rsidRPr="2198F207">
        <w:rPr>
          <w:rFonts w:ascii="Aptos" w:eastAsia="Aptos" w:hAnsi="Aptos" w:cs="Aptos"/>
          <w:i/>
          <w:iCs/>
        </w:rPr>
        <w:t>Witness statements</w:t>
      </w:r>
      <w:r w:rsidRPr="2198F207">
        <w:rPr>
          <w:rFonts w:ascii="Aptos" w:eastAsia="Aptos" w:hAnsi="Aptos" w:cs="Aptos"/>
        </w:rPr>
        <w:t xml:space="preserve">. Available at: </w:t>
      </w:r>
      <w:hyperlink r:id="rId19">
        <w:r w:rsidRPr="2198F207">
          <w:rPr>
            <w:rStyle w:val="Hyperlink"/>
            <w:rFonts w:ascii="Aptos" w:eastAsia="Aptos" w:hAnsi="Aptos" w:cs="Aptos"/>
          </w:rPr>
          <w:t>BAGT-Witness-statements-v4-archived.pdf,</w:t>
        </w:r>
      </w:hyperlink>
      <w:r w:rsidRPr="2198F207">
        <w:rPr>
          <w:rFonts w:ascii="Aptos" w:eastAsia="Aptos" w:hAnsi="Aptos" w:cs="Aptos"/>
        </w:rPr>
        <w:t xml:space="preserve"> (Accessed on:14/4/2025)</w:t>
      </w:r>
    </w:p>
    <w:p w14:paraId="7AAAE6FA" w14:textId="157AC524" w:rsidR="5D78AB02" w:rsidRDefault="5D78AB02" w:rsidP="2198F207">
      <w:pPr>
        <w:rPr>
          <w:rFonts w:ascii="Aptos" w:eastAsia="Aptos" w:hAnsi="Aptos" w:cs="Aptos"/>
        </w:rPr>
      </w:pPr>
      <w:r w:rsidRPr="2198F207">
        <w:rPr>
          <w:rFonts w:ascii="Aptos" w:eastAsia="Aptos" w:hAnsi="Aptos" w:cs="Aptos"/>
        </w:rPr>
        <w:t xml:space="preserve">Ministry of Justice (2018). </w:t>
      </w:r>
      <w:r w:rsidRPr="2198F207">
        <w:rPr>
          <w:rFonts w:ascii="Aptos" w:eastAsia="Aptos" w:hAnsi="Aptos" w:cs="Aptos"/>
          <w:i/>
          <w:iCs/>
        </w:rPr>
        <w:t>Victim Personal Statement</w:t>
      </w:r>
      <w:r w:rsidRPr="2198F207">
        <w:rPr>
          <w:rFonts w:ascii="Aptos" w:eastAsia="Aptos" w:hAnsi="Aptos" w:cs="Aptos"/>
        </w:rPr>
        <w:t xml:space="preserve">. Available at: </w:t>
      </w:r>
      <w:hyperlink r:id="rId20">
        <w:r w:rsidRPr="2198F207">
          <w:rPr>
            <w:rStyle w:val="Hyperlink"/>
            <w:rFonts w:ascii="Aptos" w:eastAsia="Aptos" w:hAnsi="Aptos" w:cs="Aptos"/>
          </w:rPr>
          <w:t>Victim Personal Statement - GOV.UK,</w:t>
        </w:r>
      </w:hyperlink>
      <w:r w:rsidRPr="2198F207">
        <w:rPr>
          <w:rFonts w:ascii="Aptos" w:eastAsia="Aptos" w:hAnsi="Aptos" w:cs="Aptos"/>
        </w:rPr>
        <w:t xml:space="preserve"> (Accessed on: 14/4/2025).</w:t>
      </w:r>
    </w:p>
    <w:p w14:paraId="14988869" w14:textId="6EAF4EA0" w:rsidR="2198F207" w:rsidRDefault="2198F207" w:rsidP="2198F207">
      <w:pPr>
        <w:rPr>
          <w:rFonts w:ascii="Aptos" w:eastAsia="Aptos" w:hAnsi="Aptos" w:cs="Aptos"/>
        </w:rPr>
      </w:pPr>
    </w:p>
    <w:sectPr w:rsidR="2198F207" w:rsidSect="00EB3F52">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034335"/>
    <w:rsid w:val="00081A00"/>
    <w:rsid w:val="001B158D"/>
    <w:rsid w:val="001E1771"/>
    <w:rsid w:val="002C6A2B"/>
    <w:rsid w:val="00367685"/>
    <w:rsid w:val="005AE6E9"/>
    <w:rsid w:val="005C4BA9"/>
    <w:rsid w:val="006F138B"/>
    <w:rsid w:val="00A21DF4"/>
    <w:rsid w:val="00B51C62"/>
    <w:rsid w:val="00B910AA"/>
    <w:rsid w:val="00BE65AB"/>
    <w:rsid w:val="00C7E5C3"/>
    <w:rsid w:val="00C83250"/>
    <w:rsid w:val="00C9726F"/>
    <w:rsid w:val="00DB245D"/>
    <w:rsid w:val="00EB3F52"/>
    <w:rsid w:val="00ED670E"/>
    <w:rsid w:val="0169F82B"/>
    <w:rsid w:val="017C14BE"/>
    <w:rsid w:val="01DD1A36"/>
    <w:rsid w:val="01DE63B1"/>
    <w:rsid w:val="0228324C"/>
    <w:rsid w:val="02301567"/>
    <w:rsid w:val="02364C63"/>
    <w:rsid w:val="026F80D5"/>
    <w:rsid w:val="0290EFB7"/>
    <w:rsid w:val="02E5544B"/>
    <w:rsid w:val="032A180D"/>
    <w:rsid w:val="03B08BB0"/>
    <w:rsid w:val="03BA9285"/>
    <w:rsid w:val="03FA00C3"/>
    <w:rsid w:val="04034335"/>
    <w:rsid w:val="0427CF4C"/>
    <w:rsid w:val="04A9C3E1"/>
    <w:rsid w:val="04B6A83C"/>
    <w:rsid w:val="04E920E4"/>
    <w:rsid w:val="056E452B"/>
    <w:rsid w:val="0645DEEC"/>
    <w:rsid w:val="06517936"/>
    <w:rsid w:val="0673E9F4"/>
    <w:rsid w:val="06C8D301"/>
    <w:rsid w:val="06D6229C"/>
    <w:rsid w:val="074C8FC2"/>
    <w:rsid w:val="077D6B95"/>
    <w:rsid w:val="07C8E784"/>
    <w:rsid w:val="07ED6D70"/>
    <w:rsid w:val="08268598"/>
    <w:rsid w:val="085C44DC"/>
    <w:rsid w:val="088CECA9"/>
    <w:rsid w:val="08A65F38"/>
    <w:rsid w:val="08FE31DF"/>
    <w:rsid w:val="0908C5B1"/>
    <w:rsid w:val="093B01B7"/>
    <w:rsid w:val="093D78F4"/>
    <w:rsid w:val="09AB04D1"/>
    <w:rsid w:val="09BFCB22"/>
    <w:rsid w:val="09C71373"/>
    <w:rsid w:val="09EDC83B"/>
    <w:rsid w:val="0A076E67"/>
    <w:rsid w:val="0A63CAC8"/>
    <w:rsid w:val="0A8FB55C"/>
    <w:rsid w:val="0A98D6ED"/>
    <w:rsid w:val="0AE4FCAC"/>
    <w:rsid w:val="0B18F735"/>
    <w:rsid w:val="0B60B066"/>
    <w:rsid w:val="0BD157FD"/>
    <w:rsid w:val="0C2A4660"/>
    <w:rsid w:val="0C503F44"/>
    <w:rsid w:val="0CEC43B5"/>
    <w:rsid w:val="0CEC5F51"/>
    <w:rsid w:val="0CFC0CFB"/>
    <w:rsid w:val="0CFFAD43"/>
    <w:rsid w:val="0D07F78C"/>
    <w:rsid w:val="0D202241"/>
    <w:rsid w:val="0D764F72"/>
    <w:rsid w:val="0D8A8B8B"/>
    <w:rsid w:val="0DDC2FF2"/>
    <w:rsid w:val="0DE585E1"/>
    <w:rsid w:val="0E2F9663"/>
    <w:rsid w:val="0E305FCE"/>
    <w:rsid w:val="0E315FAB"/>
    <w:rsid w:val="0E647A37"/>
    <w:rsid w:val="0E6D0E64"/>
    <w:rsid w:val="0E72DDB4"/>
    <w:rsid w:val="0EE8B84D"/>
    <w:rsid w:val="0EFB7A3C"/>
    <w:rsid w:val="0F0656D8"/>
    <w:rsid w:val="0F3A30FC"/>
    <w:rsid w:val="0F5A9041"/>
    <w:rsid w:val="1034F1F9"/>
    <w:rsid w:val="10665A80"/>
    <w:rsid w:val="106A73B1"/>
    <w:rsid w:val="1088F526"/>
    <w:rsid w:val="109F07D0"/>
    <w:rsid w:val="10AA8241"/>
    <w:rsid w:val="10BBF221"/>
    <w:rsid w:val="10FAABB0"/>
    <w:rsid w:val="1116A7DC"/>
    <w:rsid w:val="1124752F"/>
    <w:rsid w:val="11594D46"/>
    <w:rsid w:val="116675AA"/>
    <w:rsid w:val="11AF2EE4"/>
    <w:rsid w:val="11D30590"/>
    <w:rsid w:val="11EC30DA"/>
    <w:rsid w:val="11F4AD92"/>
    <w:rsid w:val="12111055"/>
    <w:rsid w:val="124E7016"/>
    <w:rsid w:val="12B44B08"/>
    <w:rsid w:val="12F696A3"/>
    <w:rsid w:val="1313701F"/>
    <w:rsid w:val="1315AAB0"/>
    <w:rsid w:val="132FCDD9"/>
    <w:rsid w:val="137CA8AF"/>
    <w:rsid w:val="139D37E5"/>
    <w:rsid w:val="13D777E7"/>
    <w:rsid w:val="13DBABAF"/>
    <w:rsid w:val="13ED1B4B"/>
    <w:rsid w:val="14145E11"/>
    <w:rsid w:val="1431D532"/>
    <w:rsid w:val="144D2A96"/>
    <w:rsid w:val="14B32A3D"/>
    <w:rsid w:val="14BEEC21"/>
    <w:rsid w:val="14EDC019"/>
    <w:rsid w:val="150C7883"/>
    <w:rsid w:val="15871CF9"/>
    <w:rsid w:val="159BF5E0"/>
    <w:rsid w:val="15FD7175"/>
    <w:rsid w:val="167A8AD0"/>
    <w:rsid w:val="168E11A5"/>
    <w:rsid w:val="16AAADE0"/>
    <w:rsid w:val="16C1D2D0"/>
    <w:rsid w:val="17C480F3"/>
    <w:rsid w:val="17F8AEB0"/>
    <w:rsid w:val="181B1AF0"/>
    <w:rsid w:val="1834813D"/>
    <w:rsid w:val="1891B6C6"/>
    <w:rsid w:val="189B4C15"/>
    <w:rsid w:val="18BCFED3"/>
    <w:rsid w:val="18BEF175"/>
    <w:rsid w:val="18DF5246"/>
    <w:rsid w:val="1909D438"/>
    <w:rsid w:val="197816CA"/>
    <w:rsid w:val="197FAB4C"/>
    <w:rsid w:val="198A695F"/>
    <w:rsid w:val="1A582E25"/>
    <w:rsid w:val="1A7C1451"/>
    <w:rsid w:val="1AE14FF9"/>
    <w:rsid w:val="1AE62383"/>
    <w:rsid w:val="1AF7D7D5"/>
    <w:rsid w:val="1B389B25"/>
    <w:rsid w:val="1B524496"/>
    <w:rsid w:val="1BA997B9"/>
    <w:rsid w:val="1C1347BC"/>
    <w:rsid w:val="1C6F9EF4"/>
    <w:rsid w:val="1C81BAB9"/>
    <w:rsid w:val="1D764C26"/>
    <w:rsid w:val="1DA3BC1B"/>
    <w:rsid w:val="1DCF44D0"/>
    <w:rsid w:val="1E35B770"/>
    <w:rsid w:val="1E5E7F5B"/>
    <w:rsid w:val="1E81EF80"/>
    <w:rsid w:val="1EFD41F6"/>
    <w:rsid w:val="1F1AD6DA"/>
    <w:rsid w:val="1F3D2CD7"/>
    <w:rsid w:val="1F6C5867"/>
    <w:rsid w:val="1FAF1465"/>
    <w:rsid w:val="2008127E"/>
    <w:rsid w:val="20093D29"/>
    <w:rsid w:val="2074796E"/>
    <w:rsid w:val="20D55A3C"/>
    <w:rsid w:val="20DCFC9E"/>
    <w:rsid w:val="20E77A18"/>
    <w:rsid w:val="2134D48D"/>
    <w:rsid w:val="215F2A65"/>
    <w:rsid w:val="218A78B6"/>
    <w:rsid w:val="2198F207"/>
    <w:rsid w:val="21A30CC5"/>
    <w:rsid w:val="22987FDD"/>
    <w:rsid w:val="22A45CCB"/>
    <w:rsid w:val="22DF811F"/>
    <w:rsid w:val="2301E0C5"/>
    <w:rsid w:val="230CD0B0"/>
    <w:rsid w:val="235F6252"/>
    <w:rsid w:val="238D80AA"/>
    <w:rsid w:val="23B4CE0E"/>
    <w:rsid w:val="23F3C9C6"/>
    <w:rsid w:val="240E6C24"/>
    <w:rsid w:val="241A6D04"/>
    <w:rsid w:val="2449085A"/>
    <w:rsid w:val="245258AE"/>
    <w:rsid w:val="2452BBFA"/>
    <w:rsid w:val="246A2457"/>
    <w:rsid w:val="24D1ADEF"/>
    <w:rsid w:val="25617BF2"/>
    <w:rsid w:val="256BAB9C"/>
    <w:rsid w:val="25943017"/>
    <w:rsid w:val="25B13A68"/>
    <w:rsid w:val="25CCACAB"/>
    <w:rsid w:val="25DA862C"/>
    <w:rsid w:val="25F81DD6"/>
    <w:rsid w:val="260F51BD"/>
    <w:rsid w:val="26C792A7"/>
    <w:rsid w:val="26F22E58"/>
    <w:rsid w:val="26FCFA5E"/>
    <w:rsid w:val="271FD4F8"/>
    <w:rsid w:val="27709A51"/>
    <w:rsid w:val="27791F4B"/>
    <w:rsid w:val="2827E3BE"/>
    <w:rsid w:val="28632F52"/>
    <w:rsid w:val="2863E2E9"/>
    <w:rsid w:val="28906416"/>
    <w:rsid w:val="28957805"/>
    <w:rsid w:val="28AB313E"/>
    <w:rsid w:val="28C9FC5B"/>
    <w:rsid w:val="28DF00CD"/>
    <w:rsid w:val="28E5C283"/>
    <w:rsid w:val="28EF6F0C"/>
    <w:rsid w:val="28F86DB4"/>
    <w:rsid w:val="290834D9"/>
    <w:rsid w:val="290D098A"/>
    <w:rsid w:val="29578964"/>
    <w:rsid w:val="2966E932"/>
    <w:rsid w:val="29A6C875"/>
    <w:rsid w:val="29B74862"/>
    <w:rsid w:val="29C97967"/>
    <w:rsid w:val="29E93028"/>
    <w:rsid w:val="29EB4053"/>
    <w:rsid w:val="2A1C36AC"/>
    <w:rsid w:val="2A2DD3BC"/>
    <w:rsid w:val="2A4AF37C"/>
    <w:rsid w:val="2A7B4E87"/>
    <w:rsid w:val="2ABA8215"/>
    <w:rsid w:val="2B06BF73"/>
    <w:rsid w:val="2B419C64"/>
    <w:rsid w:val="2BD33CE9"/>
    <w:rsid w:val="2C07839B"/>
    <w:rsid w:val="2C0BC1B5"/>
    <w:rsid w:val="2C4A52A2"/>
    <w:rsid w:val="2C62A2E2"/>
    <w:rsid w:val="2C78CF7C"/>
    <w:rsid w:val="2C959F73"/>
    <w:rsid w:val="2CE366E2"/>
    <w:rsid w:val="2CF48A80"/>
    <w:rsid w:val="2CFD2479"/>
    <w:rsid w:val="2D4A8102"/>
    <w:rsid w:val="2DC3F511"/>
    <w:rsid w:val="2DD281E9"/>
    <w:rsid w:val="2DE2AE0B"/>
    <w:rsid w:val="2DE49B50"/>
    <w:rsid w:val="2E108C55"/>
    <w:rsid w:val="2E110BC6"/>
    <w:rsid w:val="2E55909D"/>
    <w:rsid w:val="2E64FEBA"/>
    <w:rsid w:val="2EB04E3F"/>
    <w:rsid w:val="2EB852EE"/>
    <w:rsid w:val="2EFE77D6"/>
    <w:rsid w:val="2EFEE19B"/>
    <w:rsid w:val="2F4E8D41"/>
    <w:rsid w:val="2FC01D24"/>
    <w:rsid w:val="2FFE392A"/>
    <w:rsid w:val="306B903E"/>
    <w:rsid w:val="3081A905"/>
    <w:rsid w:val="30D45B65"/>
    <w:rsid w:val="30D6E8DD"/>
    <w:rsid w:val="30DE7C2D"/>
    <w:rsid w:val="3103C760"/>
    <w:rsid w:val="319702DA"/>
    <w:rsid w:val="31A5028B"/>
    <w:rsid w:val="31B15F95"/>
    <w:rsid w:val="31BB1525"/>
    <w:rsid w:val="31CFD8E4"/>
    <w:rsid w:val="3206D83F"/>
    <w:rsid w:val="3207F0AC"/>
    <w:rsid w:val="3237744E"/>
    <w:rsid w:val="3276733E"/>
    <w:rsid w:val="32EAF6D6"/>
    <w:rsid w:val="335BE371"/>
    <w:rsid w:val="3377FE5D"/>
    <w:rsid w:val="3389E7DC"/>
    <w:rsid w:val="338C0C96"/>
    <w:rsid w:val="339FA1B3"/>
    <w:rsid w:val="33B4E0D7"/>
    <w:rsid w:val="33C6CAE9"/>
    <w:rsid w:val="33F2B92A"/>
    <w:rsid w:val="3407132A"/>
    <w:rsid w:val="34353B2F"/>
    <w:rsid w:val="3463185E"/>
    <w:rsid w:val="346474E5"/>
    <w:rsid w:val="3474272B"/>
    <w:rsid w:val="34CBF024"/>
    <w:rsid w:val="350D6DA7"/>
    <w:rsid w:val="353D1200"/>
    <w:rsid w:val="35750E32"/>
    <w:rsid w:val="35D68A48"/>
    <w:rsid w:val="360074C2"/>
    <w:rsid w:val="36018FD2"/>
    <w:rsid w:val="363AA583"/>
    <w:rsid w:val="364FF4F7"/>
    <w:rsid w:val="36DBA63A"/>
    <w:rsid w:val="373429BA"/>
    <w:rsid w:val="374309AE"/>
    <w:rsid w:val="3749E210"/>
    <w:rsid w:val="379C88B5"/>
    <w:rsid w:val="37CB59C6"/>
    <w:rsid w:val="3825B4BC"/>
    <w:rsid w:val="382A0421"/>
    <w:rsid w:val="385280DA"/>
    <w:rsid w:val="38BC492E"/>
    <w:rsid w:val="38EE5B16"/>
    <w:rsid w:val="38F12CF1"/>
    <w:rsid w:val="391DE0CF"/>
    <w:rsid w:val="391FB6AB"/>
    <w:rsid w:val="393B6182"/>
    <w:rsid w:val="39587940"/>
    <w:rsid w:val="3964BD3F"/>
    <w:rsid w:val="39AC9D44"/>
    <w:rsid w:val="3A42A59B"/>
    <w:rsid w:val="3A4A322C"/>
    <w:rsid w:val="3AA3D45A"/>
    <w:rsid w:val="3AC77D1B"/>
    <w:rsid w:val="3ADE59E4"/>
    <w:rsid w:val="3B4FD47E"/>
    <w:rsid w:val="3B59E086"/>
    <w:rsid w:val="3BCBB647"/>
    <w:rsid w:val="3BD6F33C"/>
    <w:rsid w:val="3BFC8378"/>
    <w:rsid w:val="3C8CF4FB"/>
    <w:rsid w:val="3CA7FBBC"/>
    <w:rsid w:val="3CB9AA90"/>
    <w:rsid w:val="3CD5A64F"/>
    <w:rsid w:val="3D875116"/>
    <w:rsid w:val="3D8EAC59"/>
    <w:rsid w:val="3DC7D27E"/>
    <w:rsid w:val="3DF34517"/>
    <w:rsid w:val="3E20EB56"/>
    <w:rsid w:val="3E6B04FB"/>
    <w:rsid w:val="3E736B97"/>
    <w:rsid w:val="3E84F4EE"/>
    <w:rsid w:val="3EB6F87D"/>
    <w:rsid w:val="3EC1EE06"/>
    <w:rsid w:val="3EE2CDED"/>
    <w:rsid w:val="3EF7BADF"/>
    <w:rsid w:val="3EF88944"/>
    <w:rsid w:val="3F3F2003"/>
    <w:rsid w:val="3F88843F"/>
    <w:rsid w:val="3F8B0A02"/>
    <w:rsid w:val="3F9F346A"/>
    <w:rsid w:val="3FA4AD14"/>
    <w:rsid w:val="3FBA5F1A"/>
    <w:rsid w:val="3FC18F59"/>
    <w:rsid w:val="3FC668FF"/>
    <w:rsid w:val="3FCBF783"/>
    <w:rsid w:val="3FF044AD"/>
    <w:rsid w:val="400922B2"/>
    <w:rsid w:val="4013AC72"/>
    <w:rsid w:val="40175E45"/>
    <w:rsid w:val="4039FD81"/>
    <w:rsid w:val="40A7D0BD"/>
    <w:rsid w:val="40BB610A"/>
    <w:rsid w:val="40BEE6C2"/>
    <w:rsid w:val="4125A5D7"/>
    <w:rsid w:val="41C4D292"/>
    <w:rsid w:val="41D5E81A"/>
    <w:rsid w:val="42690156"/>
    <w:rsid w:val="42863298"/>
    <w:rsid w:val="428A3A08"/>
    <w:rsid w:val="428C72BC"/>
    <w:rsid w:val="42EF7696"/>
    <w:rsid w:val="43A521ED"/>
    <w:rsid w:val="440048B5"/>
    <w:rsid w:val="4430F78B"/>
    <w:rsid w:val="443E38B9"/>
    <w:rsid w:val="443F1234"/>
    <w:rsid w:val="451C2855"/>
    <w:rsid w:val="45828994"/>
    <w:rsid w:val="45B08C2B"/>
    <w:rsid w:val="45B26938"/>
    <w:rsid w:val="45C031BE"/>
    <w:rsid w:val="46368C52"/>
    <w:rsid w:val="469200F8"/>
    <w:rsid w:val="4698A8A2"/>
    <w:rsid w:val="46ED6054"/>
    <w:rsid w:val="46FB7BF1"/>
    <w:rsid w:val="471419FB"/>
    <w:rsid w:val="473E09D4"/>
    <w:rsid w:val="47C88922"/>
    <w:rsid w:val="48365756"/>
    <w:rsid w:val="483E513B"/>
    <w:rsid w:val="4844DA56"/>
    <w:rsid w:val="486EEB1A"/>
    <w:rsid w:val="48AD5999"/>
    <w:rsid w:val="49065CA0"/>
    <w:rsid w:val="4908664C"/>
    <w:rsid w:val="490B2B25"/>
    <w:rsid w:val="4920A3A4"/>
    <w:rsid w:val="49B71D1D"/>
    <w:rsid w:val="49BD4FBA"/>
    <w:rsid w:val="4A060CC1"/>
    <w:rsid w:val="4A5F1F7D"/>
    <w:rsid w:val="4A68FE72"/>
    <w:rsid w:val="4AA02C92"/>
    <w:rsid w:val="4AB4DE4D"/>
    <w:rsid w:val="4B0E14BD"/>
    <w:rsid w:val="4B2C2485"/>
    <w:rsid w:val="4B3836A4"/>
    <w:rsid w:val="4B38E18E"/>
    <w:rsid w:val="4B4A77C5"/>
    <w:rsid w:val="4B6C8F07"/>
    <w:rsid w:val="4B879A9D"/>
    <w:rsid w:val="4BC25EFD"/>
    <w:rsid w:val="4BE58EF3"/>
    <w:rsid w:val="4C112D68"/>
    <w:rsid w:val="4CC46E4F"/>
    <w:rsid w:val="4CDC3518"/>
    <w:rsid w:val="4D15ADA7"/>
    <w:rsid w:val="4D571F49"/>
    <w:rsid w:val="4D80299F"/>
    <w:rsid w:val="4D8AC233"/>
    <w:rsid w:val="4D93DB05"/>
    <w:rsid w:val="4D9AC753"/>
    <w:rsid w:val="4DE8F1C0"/>
    <w:rsid w:val="4E7F0060"/>
    <w:rsid w:val="4E9CE832"/>
    <w:rsid w:val="4EC18500"/>
    <w:rsid w:val="4F4B9E16"/>
    <w:rsid w:val="4F62D059"/>
    <w:rsid w:val="4FF919A4"/>
    <w:rsid w:val="50422579"/>
    <w:rsid w:val="505DDAFE"/>
    <w:rsid w:val="5070A5E1"/>
    <w:rsid w:val="50E15592"/>
    <w:rsid w:val="5149EFED"/>
    <w:rsid w:val="51701B7B"/>
    <w:rsid w:val="51AC13B5"/>
    <w:rsid w:val="51E5AA40"/>
    <w:rsid w:val="5208C09A"/>
    <w:rsid w:val="5231A129"/>
    <w:rsid w:val="5271FBAD"/>
    <w:rsid w:val="5297FB90"/>
    <w:rsid w:val="52CA54B7"/>
    <w:rsid w:val="52D2A03E"/>
    <w:rsid w:val="5320DEF1"/>
    <w:rsid w:val="532EBC39"/>
    <w:rsid w:val="5342C434"/>
    <w:rsid w:val="53507D46"/>
    <w:rsid w:val="53529C60"/>
    <w:rsid w:val="53632762"/>
    <w:rsid w:val="5397EF50"/>
    <w:rsid w:val="53BCF849"/>
    <w:rsid w:val="53CF171F"/>
    <w:rsid w:val="53F3E632"/>
    <w:rsid w:val="544ED0D9"/>
    <w:rsid w:val="545CE06F"/>
    <w:rsid w:val="545DC74B"/>
    <w:rsid w:val="54959FE0"/>
    <w:rsid w:val="55106FD9"/>
    <w:rsid w:val="566C05EF"/>
    <w:rsid w:val="56819739"/>
    <w:rsid w:val="57374239"/>
    <w:rsid w:val="5787A3A1"/>
    <w:rsid w:val="57A3EB74"/>
    <w:rsid w:val="57DFA411"/>
    <w:rsid w:val="580BC23D"/>
    <w:rsid w:val="584E2DAF"/>
    <w:rsid w:val="58798AAF"/>
    <w:rsid w:val="58F0BD12"/>
    <w:rsid w:val="59189281"/>
    <w:rsid w:val="59529213"/>
    <w:rsid w:val="5993F36A"/>
    <w:rsid w:val="59A4CF7C"/>
    <w:rsid w:val="5A23035F"/>
    <w:rsid w:val="5A4288C6"/>
    <w:rsid w:val="5A65F7AB"/>
    <w:rsid w:val="5A91E877"/>
    <w:rsid w:val="5AB154A9"/>
    <w:rsid w:val="5B0718CF"/>
    <w:rsid w:val="5B40561D"/>
    <w:rsid w:val="5B731E19"/>
    <w:rsid w:val="5B815C58"/>
    <w:rsid w:val="5B89A9DD"/>
    <w:rsid w:val="5BB87535"/>
    <w:rsid w:val="5BC8ADEB"/>
    <w:rsid w:val="5C17C2B4"/>
    <w:rsid w:val="5C726805"/>
    <w:rsid w:val="5CA37C21"/>
    <w:rsid w:val="5CB66DC6"/>
    <w:rsid w:val="5CDA0835"/>
    <w:rsid w:val="5CEDF331"/>
    <w:rsid w:val="5D104A11"/>
    <w:rsid w:val="5D46C485"/>
    <w:rsid w:val="5D4B565C"/>
    <w:rsid w:val="5D78AB02"/>
    <w:rsid w:val="5DD96BAF"/>
    <w:rsid w:val="5DDD73CD"/>
    <w:rsid w:val="5DF55CFF"/>
    <w:rsid w:val="5E06D8AC"/>
    <w:rsid w:val="5E60B044"/>
    <w:rsid w:val="5F418B6A"/>
    <w:rsid w:val="5F918E0B"/>
    <w:rsid w:val="5F96A81F"/>
    <w:rsid w:val="5FA5C6CB"/>
    <w:rsid w:val="5FB6E3F4"/>
    <w:rsid w:val="5FCB38D5"/>
    <w:rsid w:val="5FCB66C3"/>
    <w:rsid w:val="5FF71341"/>
    <w:rsid w:val="60123F0D"/>
    <w:rsid w:val="601875AC"/>
    <w:rsid w:val="60243FB4"/>
    <w:rsid w:val="6045162D"/>
    <w:rsid w:val="60588124"/>
    <w:rsid w:val="605D4CC0"/>
    <w:rsid w:val="6064B42D"/>
    <w:rsid w:val="6081B8D6"/>
    <w:rsid w:val="6093028C"/>
    <w:rsid w:val="6131F67C"/>
    <w:rsid w:val="61C596FE"/>
    <w:rsid w:val="61D3C31E"/>
    <w:rsid w:val="623E0D09"/>
    <w:rsid w:val="62742566"/>
    <w:rsid w:val="62B51BC8"/>
    <w:rsid w:val="62DCC7AF"/>
    <w:rsid w:val="63261A53"/>
    <w:rsid w:val="6350FD9F"/>
    <w:rsid w:val="63A3A8A8"/>
    <w:rsid w:val="63C1171E"/>
    <w:rsid w:val="63E67FCF"/>
    <w:rsid w:val="64BD60C8"/>
    <w:rsid w:val="64FA36FD"/>
    <w:rsid w:val="651116F6"/>
    <w:rsid w:val="6514B148"/>
    <w:rsid w:val="655C3EA3"/>
    <w:rsid w:val="656F0096"/>
    <w:rsid w:val="65C9932F"/>
    <w:rsid w:val="65D1D483"/>
    <w:rsid w:val="661FB91D"/>
    <w:rsid w:val="6660A4DE"/>
    <w:rsid w:val="66D07383"/>
    <w:rsid w:val="67124A48"/>
    <w:rsid w:val="672933F8"/>
    <w:rsid w:val="67717548"/>
    <w:rsid w:val="677A0C8D"/>
    <w:rsid w:val="678DF327"/>
    <w:rsid w:val="6837FCE6"/>
    <w:rsid w:val="6840F86E"/>
    <w:rsid w:val="68AEB764"/>
    <w:rsid w:val="68CB5917"/>
    <w:rsid w:val="690FE903"/>
    <w:rsid w:val="6940560E"/>
    <w:rsid w:val="69623E15"/>
    <w:rsid w:val="69A92F66"/>
    <w:rsid w:val="69B45A73"/>
    <w:rsid w:val="69BBC3B7"/>
    <w:rsid w:val="69D371FE"/>
    <w:rsid w:val="6A293EF5"/>
    <w:rsid w:val="6A4D6A61"/>
    <w:rsid w:val="6A7C4113"/>
    <w:rsid w:val="6A91160B"/>
    <w:rsid w:val="6A9524BE"/>
    <w:rsid w:val="6AEAFD04"/>
    <w:rsid w:val="6B2A3C42"/>
    <w:rsid w:val="6B47BD11"/>
    <w:rsid w:val="6BDA6BA9"/>
    <w:rsid w:val="6C43B53F"/>
    <w:rsid w:val="6C7A3EA1"/>
    <w:rsid w:val="6CA91ED9"/>
    <w:rsid w:val="6CD053AD"/>
    <w:rsid w:val="6CED991C"/>
    <w:rsid w:val="6D1C4209"/>
    <w:rsid w:val="6D23518B"/>
    <w:rsid w:val="6D5FE5C8"/>
    <w:rsid w:val="6D761267"/>
    <w:rsid w:val="6D81C9B3"/>
    <w:rsid w:val="6DCDD399"/>
    <w:rsid w:val="6DFACEE9"/>
    <w:rsid w:val="6E048496"/>
    <w:rsid w:val="6E0F1167"/>
    <w:rsid w:val="6E218618"/>
    <w:rsid w:val="6E6DB95F"/>
    <w:rsid w:val="6E762A0D"/>
    <w:rsid w:val="6E809BCE"/>
    <w:rsid w:val="6EBE623D"/>
    <w:rsid w:val="6EF62D2F"/>
    <w:rsid w:val="6EFF5643"/>
    <w:rsid w:val="6F012D94"/>
    <w:rsid w:val="6F06ABB9"/>
    <w:rsid w:val="6F1D145D"/>
    <w:rsid w:val="6F2CDDE4"/>
    <w:rsid w:val="6F5E83E7"/>
    <w:rsid w:val="6FA2359A"/>
    <w:rsid w:val="6FB09184"/>
    <w:rsid w:val="6FB4D6DE"/>
    <w:rsid w:val="6FB90885"/>
    <w:rsid w:val="6FD86713"/>
    <w:rsid w:val="700B4CBF"/>
    <w:rsid w:val="7031A107"/>
    <w:rsid w:val="70680E98"/>
    <w:rsid w:val="707A7669"/>
    <w:rsid w:val="70D92C5B"/>
    <w:rsid w:val="70E36D4E"/>
    <w:rsid w:val="70F5775E"/>
    <w:rsid w:val="715BA009"/>
    <w:rsid w:val="716AB263"/>
    <w:rsid w:val="71880A6D"/>
    <w:rsid w:val="71A8EEE4"/>
    <w:rsid w:val="71D35F8C"/>
    <w:rsid w:val="721D356C"/>
    <w:rsid w:val="729D664D"/>
    <w:rsid w:val="739154FD"/>
    <w:rsid w:val="739749A6"/>
    <w:rsid w:val="739B1AC7"/>
    <w:rsid w:val="73A44A71"/>
    <w:rsid w:val="73B7DDEE"/>
    <w:rsid w:val="73DB0AEC"/>
    <w:rsid w:val="73E7799A"/>
    <w:rsid w:val="73ED006C"/>
    <w:rsid w:val="74692EB4"/>
    <w:rsid w:val="747121D7"/>
    <w:rsid w:val="748D3F34"/>
    <w:rsid w:val="74D63221"/>
    <w:rsid w:val="74E4C65B"/>
    <w:rsid w:val="74F48201"/>
    <w:rsid w:val="75165FFB"/>
    <w:rsid w:val="7525E4AF"/>
    <w:rsid w:val="75C32722"/>
    <w:rsid w:val="75C9C956"/>
    <w:rsid w:val="75E6C8DB"/>
    <w:rsid w:val="75FD11CB"/>
    <w:rsid w:val="760B8993"/>
    <w:rsid w:val="76442313"/>
    <w:rsid w:val="76DB5D9E"/>
    <w:rsid w:val="76E3687F"/>
    <w:rsid w:val="76F4A7CD"/>
    <w:rsid w:val="771ADC71"/>
    <w:rsid w:val="771F77FD"/>
    <w:rsid w:val="77A36A14"/>
    <w:rsid w:val="77C2D6A1"/>
    <w:rsid w:val="78246F4C"/>
    <w:rsid w:val="7828B48D"/>
    <w:rsid w:val="784AEA5F"/>
    <w:rsid w:val="78A18801"/>
    <w:rsid w:val="78E0FA4A"/>
    <w:rsid w:val="7902B550"/>
    <w:rsid w:val="7962E488"/>
    <w:rsid w:val="798889F4"/>
    <w:rsid w:val="79C13862"/>
    <w:rsid w:val="7A5E93CE"/>
    <w:rsid w:val="7A7BB8E7"/>
    <w:rsid w:val="7AC8C942"/>
    <w:rsid w:val="7BC934FC"/>
    <w:rsid w:val="7C0B3D48"/>
    <w:rsid w:val="7C100316"/>
    <w:rsid w:val="7C7D013D"/>
    <w:rsid w:val="7C9FFD2E"/>
    <w:rsid w:val="7CC4BD13"/>
    <w:rsid w:val="7CCFB2A9"/>
    <w:rsid w:val="7D0D68B3"/>
    <w:rsid w:val="7D5F0539"/>
    <w:rsid w:val="7D6CAC14"/>
    <w:rsid w:val="7D8885C7"/>
    <w:rsid w:val="7DF53764"/>
    <w:rsid w:val="7E236A43"/>
    <w:rsid w:val="7E9A4B5E"/>
    <w:rsid w:val="7EC69D01"/>
    <w:rsid w:val="7EDA09E0"/>
    <w:rsid w:val="7EE637B9"/>
    <w:rsid w:val="7F092C4D"/>
    <w:rsid w:val="7F1C5C66"/>
    <w:rsid w:val="7F1EC830"/>
    <w:rsid w:val="7F4F5431"/>
    <w:rsid w:val="7F6D5767"/>
    <w:rsid w:val="7FA6CF2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34335"/>
  <w15:chartTrackingRefBased/>
  <w15:docId w15:val="{6E4302FB-2329-4EDF-A960-226422C0A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2198F207"/>
    <w:rPr>
      <w:color w:val="467886"/>
      <w:u w:val="single"/>
    </w:rPr>
  </w:style>
  <w:style w:type="paragraph" w:styleId="NoSpacing">
    <w:name w:val="No Spacing"/>
    <w:link w:val="NoSpacingChar"/>
    <w:uiPriority w:val="1"/>
    <w:qFormat/>
    <w:rsid w:val="00EB3F52"/>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EB3F52"/>
    <w:rPr>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equality-act-2010-guidance" TargetMode="External"/><Relationship Id="rId13" Type="http://schemas.openxmlformats.org/officeDocument/2006/relationships/hyperlink" Target="https://www.gov.uk/government/publications/pace-code-g-2012" TargetMode="External"/><Relationship Id="rId18" Type="http://schemas.openxmlformats.org/officeDocument/2006/relationships/hyperlink" Target="https://www.gov.uk/arrested-your-rights/how-long-you-can-be-held-in-custody"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college.police.uk/app/information-management/data-protection" TargetMode="External"/><Relationship Id="rId12" Type="http://schemas.openxmlformats.org/officeDocument/2006/relationships/hyperlink" Target="https://www.college.police.uk/guidance/conducting-effective-investigations/understanding-process-your-role-and-obligations" TargetMode="External"/><Relationship Id="rId17" Type="http://schemas.openxmlformats.org/officeDocument/2006/relationships/hyperlink" Target="https://www.cps.gov.uk/" TargetMode="External"/><Relationship Id="rId2" Type="http://schemas.openxmlformats.org/officeDocument/2006/relationships/settings" Target="settings.xml"/><Relationship Id="rId16" Type="http://schemas.openxmlformats.org/officeDocument/2006/relationships/hyperlink" Target="https://www.college.police.uk/app/prosecution-and-case-management/hearing-and-trial-management" TargetMode="External"/><Relationship Id="rId20" Type="http://schemas.openxmlformats.org/officeDocument/2006/relationships/hyperlink" Target="https://www.gov.uk/government/publications/victim-personal-statement" TargetMode="External"/><Relationship Id="rId1" Type="http://schemas.openxmlformats.org/officeDocument/2006/relationships/styles" Target="styles.xml"/><Relationship Id="rId6" Type="http://schemas.openxmlformats.org/officeDocument/2006/relationships/hyperlink" Target="https://www.gov.uk/government/publications/the-code-of-practice-for-victims-of-crime/code-of-practice-for-victims-of-crime-in-england-and-wales-victims-code" TargetMode="External"/><Relationship Id="rId11" Type="http://schemas.openxmlformats.org/officeDocument/2006/relationships/hyperlink" Target="https://www.gov.uk/guidance/police-and-criminal-evidence-act-1984-pace-codes-of-practice" TargetMode="External"/><Relationship Id="rId5" Type="http://schemas.openxmlformats.org/officeDocument/2006/relationships/image" Target="media/image2.png"/><Relationship Id="rId15" Type="http://schemas.openxmlformats.org/officeDocument/2006/relationships/hyperlink" Target="https://www.gov.uk/government/publications/pace-codes-e-and-f-2018" TargetMode="External"/><Relationship Id="rId23" Type="http://schemas.openxmlformats.org/officeDocument/2006/relationships/theme" Target="theme/theme1.xml"/><Relationship Id="rId10" Type="http://schemas.openxmlformats.org/officeDocument/2006/relationships/hyperlink" Target="https://www.college.police.uk/app/prosecution-and-case-management/charging-and-case-preparation" TargetMode="External"/><Relationship Id="rId19" Type="http://schemas.openxmlformats.org/officeDocument/2006/relationships/hyperlink" Target="https://assets.publishing.service.gov.uk/government/uploads/system/uploads/attachment_data/file/817221/BAGT-Witness-statements-v4-archived.pdf" TargetMode="External"/><Relationship Id="rId4" Type="http://schemas.openxmlformats.org/officeDocument/2006/relationships/image" Target="media/image1.png"/><Relationship Id="rId9" Type="http://schemas.openxmlformats.org/officeDocument/2006/relationships/hyperlink" Target="https://www.college.police.uk/app/investigation/working-victims-and-witnesses" TargetMode="External"/><Relationship Id="rId14" Type="http://schemas.openxmlformats.org/officeDocument/2006/relationships/hyperlink" Target="https://www.gov.uk/guidance/victim-and-witness-services"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2A6018E8A78435F82FD6C7BD34985B0"/>
        <w:category>
          <w:name w:val="General"/>
          <w:gallery w:val="placeholder"/>
        </w:category>
        <w:types>
          <w:type w:val="bbPlcHdr"/>
        </w:types>
        <w:behaviors>
          <w:behavior w:val="content"/>
        </w:behaviors>
        <w:guid w:val="{7DD91D8C-48A9-4510-9EC7-01053AC490AC}"/>
      </w:docPartPr>
      <w:docPartBody>
        <w:p w:rsidR="00537F5A" w:rsidRDefault="001E1771" w:rsidP="001E1771">
          <w:pPr>
            <w:pStyle w:val="12A6018E8A78435F82FD6C7BD34985B0"/>
          </w:pPr>
          <w:r>
            <w:rPr>
              <w:rFonts w:asciiTheme="majorHAnsi" w:eastAsiaTheme="majorEastAsia" w:hAnsiTheme="majorHAnsi" w:cstheme="majorBidi"/>
              <w:caps/>
              <w:color w:val="156082" w:themeColor="accent1"/>
              <w:sz w:val="80"/>
              <w:szCs w:val="80"/>
            </w:rPr>
            <w:t>[Document title]</w:t>
          </w:r>
        </w:p>
      </w:docPartBody>
    </w:docPart>
    <w:docPart>
      <w:docPartPr>
        <w:name w:val="3E5D8C3B091743E2BC52BD5020145F5F"/>
        <w:category>
          <w:name w:val="General"/>
          <w:gallery w:val="placeholder"/>
        </w:category>
        <w:types>
          <w:type w:val="bbPlcHdr"/>
        </w:types>
        <w:behaviors>
          <w:behavior w:val="content"/>
        </w:behaviors>
        <w:guid w:val="{F09AA29D-4D38-41F3-9C60-F59263917D35}"/>
      </w:docPartPr>
      <w:docPartBody>
        <w:p w:rsidR="00537F5A" w:rsidRDefault="001E1771" w:rsidP="001E1771">
          <w:pPr>
            <w:pStyle w:val="3E5D8C3B091743E2BC52BD5020145F5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771"/>
    <w:rsid w:val="001E1771"/>
    <w:rsid w:val="00213681"/>
    <w:rsid w:val="002C6A2B"/>
    <w:rsid w:val="00367685"/>
    <w:rsid w:val="00537F5A"/>
    <w:rsid w:val="00827561"/>
    <w:rsid w:val="00B910AA"/>
    <w:rsid w:val="00DA4C66"/>
    <w:rsid w:val="00ED670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A6018E8A78435F82FD6C7BD34985B0">
    <w:name w:val="12A6018E8A78435F82FD6C7BD34985B0"/>
    <w:rsid w:val="001E1771"/>
  </w:style>
  <w:style w:type="paragraph" w:customStyle="1" w:styleId="3E5D8C3B091743E2BC52BD5020145F5F">
    <w:name w:val="3E5D8C3B091743E2BC52BD5020145F5F"/>
    <w:rsid w:val="001E17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1900</Words>
  <Characters>10833</Characters>
  <Application>Microsoft Office Word</Application>
  <DocSecurity>4</DocSecurity>
  <Lines>90</Lines>
  <Paragraphs>25</Paragraphs>
  <ScaleCrop>false</ScaleCrop>
  <Company/>
  <LinksUpToDate>false</LinksUpToDate>
  <CharactersWithSpaces>12708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balance of both the victim and suspects journey through the criminal justice process</dc:title>
  <dc:subject>Jake Pooley (2405143)</dc:subject>
  <dc:creator>Jake Pooley (2405143)</dc:creator>
  <cp:keywords/>
  <dc:description/>
  <cp:lastModifiedBy>Jake Pooley (2405143)</cp:lastModifiedBy>
  <cp:revision>6</cp:revision>
  <dcterms:created xsi:type="dcterms:W3CDTF">2025-04-28T15:38:00Z</dcterms:created>
  <dcterms:modified xsi:type="dcterms:W3CDTF">2025-04-28T15:41:00Z</dcterms:modified>
</cp:coreProperties>
</file>