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51"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51"/>
      </w:tblGrid>
      <w:tr w:rsidR="00650CF1" w:rsidRPr="00650CF1" w14:paraId="415014AB" w14:textId="77777777" w:rsidTr="00856381">
        <w:tc>
          <w:tcPr>
            <w:tcW w:w="97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D415AA" w14:textId="753403C9" w:rsidR="00650CF1" w:rsidRPr="00650CF1" w:rsidRDefault="00650CF1" w:rsidP="00856381">
            <w:pPr>
              <w:spacing w:after="0" w:line="240" w:lineRule="auto"/>
              <w:jc w:val="center"/>
              <w:rPr>
                <w:rFonts w:ascii="Arial" w:eastAsia="Times New Roman" w:hAnsi="Arial" w:cs="Arial"/>
                <w:szCs w:val="20"/>
                <w:lang w:eastAsia="en-GB"/>
              </w:rPr>
            </w:pPr>
            <w:r w:rsidRPr="00650CF1">
              <w:rPr>
                <w:rFonts w:ascii="Arial" w:eastAsia="Times New Roman" w:hAnsi="Arial" w:cs="Arial"/>
                <w:sz w:val="32"/>
                <w:szCs w:val="32"/>
                <w:lang w:eastAsia="en-GB"/>
              </w:rPr>
              <w:br w:type="page"/>
            </w:r>
            <w:r w:rsidRPr="00650CF1">
              <w:rPr>
                <w:rFonts w:ascii="Arial" w:eastAsia="Times New Roman" w:hAnsi="Arial" w:cs="Arial"/>
                <w:b/>
                <w:caps/>
                <w:sz w:val="40"/>
                <w:szCs w:val="20"/>
                <w:lang w:eastAsia="en-GB"/>
              </w:rPr>
              <w:t>Student FEEDBACK FORM</w:t>
            </w:r>
          </w:p>
        </w:tc>
      </w:tr>
    </w:tbl>
    <w:p w14:paraId="3835ABFA" w14:textId="314DE214" w:rsidR="00650CF1" w:rsidRPr="00A06DE9" w:rsidRDefault="00156770" w:rsidP="003138A2">
      <w:pPr>
        <w:spacing w:after="0" w:line="276" w:lineRule="auto"/>
        <w:rPr>
          <w:rFonts w:ascii="Calibri" w:eastAsia="Times New Roman" w:hAnsi="Calibri" w:cs="Calibri"/>
          <w:b/>
          <w:bCs/>
          <w:color w:val="000000" w:themeColor="text1"/>
          <w:sz w:val="36"/>
          <w:szCs w:val="36"/>
          <w:lang w:eastAsia="en-GB"/>
        </w:rPr>
      </w:pPr>
      <w:r>
        <w:rPr>
          <w:rFonts w:ascii="Calibri" w:eastAsia="Times New Roman" w:hAnsi="Calibri" w:cs="Calibri"/>
          <w:b/>
          <w:bCs/>
          <w:color w:val="000000" w:themeColor="text1"/>
          <w:sz w:val="36"/>
          <w:szCs w:val="36"/>
          <w:lang w:eastAsia="en-GB"/>
        </w:rPr>
        <w:t xml:space="preserve">Shangyi Bai 1904584 </w:t>
      </w:r>
    </w:p>
    <w:p w14:paraId="7E137713" w14:textId="77777777" w:rsidR="00650CF1" w:rsidRPr="00A06DE9" w:rsidRDefault="00650CF1" w:rsidP="00650CF1">
      <w:pPr>
        <w:tabs>
          <w:tab w:val="left" w:pos="720"/>
          <w:tab w:val="left" w:pos="1440"/>
        </w:tabs>
        <w:spacing w:after="0" w:line="240" w:lineRule="auto"/>
        <w:jc w:val="both"/>
        <w:rPr>
          <w:rFonts w:ascii="Arial" w:eastAsia="Times New Roman" w:hAnsi="Arial" w:cs="Arial"/>
          <w:color w:val="000000" w:themeColor="text1"/>
          <w:sz w:val="20"/>
          <w:szCs w:val="20"/>
        </w:rPr>
      </w:pPr>
      <w:r w:rsidRPr="00A06DE9">
        <w:rPr>
          <w:rFonts w:ascii="Arial" w:eastAsia="Times New Roman" w:hAnsi="Arial" w:cs="Arial"/>
          <w:color w:val="000000" w:themeColor="text1"/>
          <w:sz w:val="20"/>
          <w:szCs w:val="20"/>
        </w:rPr>
        <w:t xml:space="preserve">This section details the </w:t>
      </w:r>
      <w:r w:rsidRPr="00A06DE9">
        <w:rPr>
          <w:rFonts w:ascii="Arial" w:eastAsia="Times New Roman" w:hAnsi="Arial" w:cs="Arial"/>
          <w:i/>
          <w:color w:val="000000" w:themeColor="text1"/>
          <w:sz w:val="20"/>
          <w:szCs w:val="20"/>
        </w:rPr>
        <w:t>extent</w:t>
      </w:r>
      <w:r w:rsidRPr="00A06DE9">
        <w:rPr>
          <w:rFonts w:ascii="Arial" w:eastAsia="Times New Roman" w:hAnsi="Arial" w:cs="Arial"/>
          <w:color w:val="000000" w:themeColor="text1"/>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388" w:type="pct"/>
        <w:tblInd w:w="-431" w:type="dxa"/>
        <w:tblLook w:val="04A0" w:firstRow="1" w:lastRow="0" w:firstColumn="1" w:lastColumn="0" w:noHBand="0" w:noVBand="1"/>
      </w:tblPr>
      <w:tblGrid>
        <w:gridCol w:w="8220"/>
        <w:gridCol w:w="752"/>
        <w:gridCol w:w="744"/>
      </w:tblGrid>
      <w:tr w:rsidR="00A06DE9" w:rsidRPr="00A06DE9" w14:paraId="65F3ADF2" w14:textId="77777777" w:rsidTr="00856381">
        <w:trPr>
          <w:trHeight w:val="1002"/>
        </w:trPr>
        <w:tc>
          <w:tcPr>
            <w:tcW w:w="4230" w:type="pct"/>
            <w:tcBorders>
              <w:top w:val="single" w:sz="4" w:space="0" w:color="auto"/>
              <w:left w:val="single" w:sz="4" w:space="0" w:color="auto"/>
              <w:bottom w:val="nil"/>
              <w:right w:val="single" w:sz="4" w:space="0" w:color="auto"/>
            </w:tcBorders>
            <w:shd w:val="clear" w:color="auto" w:fill="BFBFBF"/>
            <w:vAlign w:val="center"/>
            <w:hideMark/>
          </w:tcPr>
          <w:p w14:paraId="369B55D9" w14:textId="77777777" w:rsidR="00650CF1" w:rsidRPr="00A06DE9" w:rsidRDefault="00650CF1" w:rsidP="00650CF1">
            <w:pPr>
              <w:spacing w:after="0" w:line="240" w:lineRule="auto"/>
              <w:rPr>
                <w:rFonts w:ascii="Arial" w:eastAsia="Times New Roman" w:hAnsi="Arial" w:cs="Arial"/>
                <w:b/>
                <w:color w:val="000000" w:themeColor="text1"/>
                <w:szCs w:val="20"/>
                <w:lang w:eastAsia="en-GB"/>
              </w:rPr>
            </w:pPr>
            <w:r w:rsidRPr="00A06DE9">
              <w:rPr>
                <w:rFonts w:ascii="Arial" w:eastAsia="Times New Roman" w:hAnsi="Arial" w:cs="Arial"/>
                <w:b/>
                <w:color w:val="000000" w:themeColor="text1"/>
                <w:szCs w:val="16"/>
                <w:lang w:eastAsia="en-GB"/>
              </w:rPr>
              <w:t xml:space="preserve">Generic Assessment Criteria </w:t>
            </w:r>
          </w:p>
        </w:tc>
        <w:tc>
          <w:tcPr>
            <w:tcW w:w="387" w:type="pct"/>
            <w:tcBorders>
              <w:top w:val="single" w:sz="4" w:space="0" w:color="auto"/>
              <w:left w:val="single" w:sz="4" w:space="0" w:color="auto"/>
              <w:bottom w:val="nil"/>
              <w:right w:val="single" w:sz="4" w:space="0" w:color="auto"/>
            </w:tcBorders>
            <w:shd w:val="clear" w:color="auto" w:fill="BFBFBF"/>
            <w:textDirection w:val="btLr"/>
            <w:hideMark/>
          </w:tcPr>
          <w:p w14:paraId="00392A19" w14:textId="77777777" w:rsidR="00650CF1" w:rsidRPr="00A06DE9" w:rsidRDefault="00650CF1" w:rsidP="00650CF1">
            <w:pPr>
              <w:spacing w:after="0" w:line="240" w:lineRule="auto"/>
              <w:ind w:left="34" w:right="113"/>
              <w:jc w:val="center"/>
              <w:rPr>
                <w:rFonts w:ascii="Arial" w:eastAsia="Times New Roman" w:hAnsi="Arial" w:cs="Arial"/>
                <w:b/>
                <w:color w:val="000000" w:themeColor="text1"/>
                <w:sz w:val="18"/>
                <w:szCs w:val="18"/>
                <w:lang w:eastAsia="en-GB"/>
              </w:rPr>
            </w:pPr>
            <w:r w:rsidRPr="00A06DE9">
              <w:rPr>
                <w:rFonts w:ascii="Arial" w:eastAsia="Times New Roman" w:hAnsi="Arial" w:cs="Arial"/>
                <w:b/>
                <w:color w:val="000000" w:themeColor="text1"/>
                <w:sz w:val="18"/>
                <w:szCs w:val="18"/>
                <w:lang w:eastAsia="en-GB"/>
              </w:rPr>
              <w:t>Marks available</w:t>
            </w:r>
          </w:p>
        </w:tc>
        <w:tc>
          <w:tcPr>
            <w:tcW w:w="3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C10A067" w14:textId="77777777" w:rsidR="00650CF1" w:rsidRPr="00A06DE9" w:rsidRDefault="00650CF1" w:rsidP="00650CF1">
            <w:pPr>
              <w:spacing w:after="0" w:line="240" w:lineRule="auto"/>
              <w:ind w:left="113" w:right="113"/>
              <w:jc w:val="center"/>
              <w:rPr>
                <w:rFonts w:ascii="Arial" w:eastAsia="Times New Roman" w:hAnsi="Arial" w:cs="Arial"/>
                <w:b/>
                <w:color w:val="000000" w:themeColor="text1"/>
                <w:sz w:val="18"/>
                <w:szCs w:val="18"/>
                <w:lang w:eastAsia="en-GB"/>
              </w:rPr>
            </w:pPr>
            <w:r w:rsidRPr="00A06DE9">
              <w:rPr>
                <w:rFonts w:ascii="Arial" w:eastAsia="Times New Roman" w:hAnsi="Arial" w:cs="Arial"/>
                <w:b/>
                <w:color w:val="000000" w:themeColor="text1"/>
                <w:sz w:val="18"/>
                <w:szCs w:val="18"/>
                <w:lang w:eastAsia="en-GB"/>
              </w:rPr>
              <w:t xml:space="preserve">Marks </w:t>
            </w:r>
          </w:p>
          <w:p w14:paraId="14E6666A" w14:textId="77777777" w:rsidR="00650CF1" w:rsidRPr="00A06DE9" w:rsidRDefault="00650CF1" w:rsidP="00650CF1">
            <w:pPr>
              <w:spacing w:after="0" w:line="240" w:lineRule="auto"/>
              <w:ind w:left="113" w:right="113"/>
              <w:jc w:val="center"/>
              <w:rPr>
                <w:rFonts w:ascii="Arial" w:eastAsia="Times New Roman" w:hAnsi="Arial" w:cs="Arial"/>
                <w:b/>
                <w:color w:val="000000" w:themeColor="text1"/>
                <w:sz w:val="18"/>
                <w:szCs w:val="18"/>
                <w:lang w:eastAsia="en-GB"/>
              </w:rPr>
            </w:pPr>
            <w:r w:rsidRPr="00A06DE9">
              <w:rPr>
                <w:rFonts w:ascii="Arial" w:eastAsia="Times New Roman" w:hAnsi="Arial" w:cs="Arial"/>
                <w:b/>
                <w:color w:val="000000" w:themeColor="text1"/>
                <w:sz w:val="18"/>
                <w:szCs w:val="18"/>
                <w:lang w:eastAsia="en-GB"/>
              </w:rPr>
              <w:t>awarded</w:t>
            </w:r>
          </w:p>
        </w:tc>
      </w:tr>
      <w:tr w:rsidR="00A06DE9" w:rsidRPr="00A06DE9" w14:paraId="3AC097D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hideMark/>
          </w:tcPr>
          <w:p w14:paraId="50651B05" w14:textId="77777777" w:rsidR="00650CF1" w:rsidRPr="00A06DE9" w:rsidRDefault="00650CF1" w:rsidP="00650CF1">
            <w:pPr>
              <w:spacing w:after="0" w:line="240" w:lineRule="auto"/>
              <w:rPr>
                <w:rFonts w:ascii="Arial" w:eastAsia="Times New Roman" w:hAnsi="Arial" w:cs="Arial"/>
                <w:b/>
                <w:color w:val="000000" w:themeColor="text1"/>
                <w:sz w:val="16"/>
                <w:szCs w:val="16"/>
                <w:lang w:eastAsia="en-GB"/>
              </w:rPr>
            </w:pPr>
            <w:r w:rsidRPr="00A06DE9">
              <w:rPr>
                <w:rFonts w:ascii="Arial" w:eastAsia="Times New Roman" w:hAnsi="Arial" w:cs="Arial"/>
                <w:b/>
                <w:color w:val="000000" w:themeColor="text1"/>
                <w:szCs w:val="16"/>
                <w:lang w:eastAsia="en-GB"/>
              </w:rPr>
              <w:t xml:space="preserve">1. </w:t>
            </w:r>
            <w:r w:rsidRPr="00A06DE9">
              <w:rPr>
                <w:rFonts w:ascii="Arial" w:eastAsia="Times New Roman" w:hAnsi="Arial" w:cs="Arial"/>
                <w:b/>
                <w:color w:val="000000" w:themeColor="text1"/>
                <w:szCs w:val="20"/>
                <w:lang w:eastAsia="en-GB"/>
              </w:rPr>
              <w:t>Engagement with Literature Skills</w:t>
            </w:r>
          </w:p>
          <w:p w14:paraId="51CA5D31" w14:textId="77777777" w:rsidR="00650CF1" w:rsidRPr="00A06DE9" w:rsidRDefault="00650CF1" w:rsidP="00650CF1">
            <w:pPr>
              <w:spacing w:after="120" w:line="240" w:lineRule="auto"/>
              <w:rPr>
                <w:rFonts w:ascii="Arial" w:eastAsia="Times New Roman" w:hAnsi="Arial" w:cs="Arial"/>
                <w:color w:val="000000" w:themeColor="text1"/>
                <w:sz w:val="14"/>
                <w:szCs w:val="14"/>
                <w:lang w:eastAsia="en-GB"/>
              </w:rPr>
            </w:pPr>
            <w:r w:rsidRPr="00A06DE9">
              <w:rPr>
                <w:rFonts w:ascii="Arial" w:eastAsia="Times New Roman" w:hAnsi="Arial" w:cs="Arial"/>
                <w:color w:val="000000" w:themeColor="text1"/>
                <w:sz w:val="14"/>
                <w:szCs w:val="14"/>
                <w:lang w:eastAsia="en-GB"/>
              </w:rPr>
              <w:t>.</w:t>
            </w:r>
          </w:p>
        </w:tc>
        <w:tc>
          <w:tcPr>
            <w:tcW w:w="387" w:type="pct"/>
            <w:tcBorders>
              <w:top w:val="single" w:sz="4" w:space="0" w:color="auto"/>
              <w:left w:val="single" w:sz="4" w:space="0" w:color="auto"/>
              <w:bottom w:val="nil"/>
              <w:right w:val="single" w:sz="4" w:space="0" w:color="auto"/>
            </w:tcBorders>
            <w:shd w:val="clear" w:color="auto" w:fill="D9D9D9"/>
            <w:hideMark/>
          </w:tcPr>
          <w:p w14:paraId="5B65FA7D" w14:textId="1A3D9DDB"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1</w:t>
            </w:r>
            <w:r w:rsidR="006F52F1" w:rsidRPr="00A06DE9">
              <w:rPr>
                <w:rFonts w:ascii="Arial" w:eastAsia="Times New Roman" w:hAnsi="Arial" w:cs="Arial"/>
                <w:color w:val="000000" w:themeColor="text1"/>
                <w:sz w:val="32"/>
                <w:szCs w:val="20"/>
                <w:lang w:eastAsia="en-GB"/>
              </w:rPr>
              <w:t>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72477782" w14:textId="169AA2F2" w:rsidR="00650CF1" w:rsidRPr="00A06DE9" w:rsidRDefault="00DB7A49"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6</w:t>
            </w:r>
          </w:p>
        </w:tc>
      </w:tr>
      <w:tr w:rsidR="00A06DE9" w:rsidRPr="00A06DE9" w14:paraId="63D1BC37"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04086EC9" w14:textId="77777777" w:rsidR="002B55B6" w:rsidRDefault="005A6008" w:rsidP="002B55B6">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Engagement with a</w:t>
            </w:r>
            <w:r w:rsidR="00B712C0" w:rsidRPr="001B7C82">
              <w:rPr>
                <w:rFonts w:ascii="Arial" w:eastAsia="Times New Roman" w:hAnsi="Arial" w:cs="Arial"/>
                <w:color w:val="0D0D0D" w:themeColor="text1" w:themeTint="F2"/>
                <w:sz w:val="20"/>
                <w:szCs w:val="20"/>
                <w:lang w:eastAsia="en-GB"/>
              </w:rPr>
              <w:t xml:space="preserve"> wide range of research</w:t>
            </w:r>
            <w:r w:rsidRPr="001B7C82">
              <w:rPr>
                <w:rFonts w:ascii="Arial" w:eastAsia="Times New Roman" w:hAnsi="Arial" w:cs="Arial"/>
                <w:color w:val="0D0D0D" w:themeColor="text1" w:themeTint="F2"/>
                <w:sz w:val="20"/>
                <w:szCs w:val="20"/>
                <w:lang w:eastAsia="en-GB"/>
              </w:rPr>
              <w:t xml:space="preserve"> </w:t>
            </w:r>
            <w:r w:rsidR="00B76150" w:rsidRPr="001B7C82">
              <w:rPr>
                <w:rFonts w:ascii="Arial" w:eastAsia="Times New Roman" w:hAnsi="Arial" w:cs="Arial"/>
                <w:color w:val="0D0D0D" w:themeColor="text1" w:themeTint="F2"/>
                <w:sz w:val="20"/>
                <w:szCs w:val="20"/>
                <w:lang w:eastAsia="en-GB"/>
              </w:rPr>
              <w:t>literature</w:t>
            </w:r>
            <w:r w:rsidRPr="001B7C82">
              <w:rPr>
                <w:rFonts w:ascii="Arial" w:eastAsia="Times New Roman" w:hAnsi="Arial" w:cs="Arial"/>
                <w:color w:val="0D0D0D" w:themeColor="text1" w:themeTint="F2"/>
                <w:sz w:val="20"/>
                <w:szCs w:val="20"/>
                <w:lang w:eastAsia="en-GB"/>
              </w:rPr>
              <w:t xml:space="preserve">.  </w:t>
            </w:r>
          </w:p>
          <w:p w14:paraId="0B583CE1" w14:textId="5D4A3CB9" w:rsidR="00650CF1" w:rsidRPr="001B7C82" w:rsidRDefault="005A6008" w:rsidP="002B55B6">
            <w:pPr>
              <w:spacing w:after="120" w:line="240" w:lineRule="auto"/>
              <w:rPr>
                <w:rFonts w:ascii="Arial" w:eastAsia="Times New Roman" w:hAnsi="Arial" w:cs="Arial"/>
                <w:color w:val="0D0D0D" w:themeColor="text1" w:themeTint="F2"/>
                <w:sz w:val="14"/>
                <w:szCs w:val="14"/>
                <w:lang w:eastAsia="en-GB"/>
              </w:rPr>
            </w:pPr>
            <w:r w:rsidRPr="001B7C82">
              <w:rPr>
                <w:rFonts w:ascii="Arial" w:eastAsia="Times New Roman" w:hAnsi="Arial" w:cs="Arial"/>
                <w:color w:val="0D0D0D" w:themeColor="text1" w:themeTint="F2"/>
                <w:sz w:val="20"/>
                <w:szCs w:val="20"/>
                <w:lang w:eastAsia="en-GB"/>
              </w:rPr>
              <w:t>Good referencing, clearly listed</w:t>
            </w:r>
            <w:r w:rsidR="00B76150" w:rsidRPr="001B7C82">
              <w:rPr>
                <w:rFonts w:ascii="Arial" w:eastAsia="Times New Roman" w:hAnsi="Arial" w:cs="Arial"/>
                <w:color w:val="0D0D0D" w:themeColor="text1" w:themeTint="F2"/>
                <w:sz w:val="20"/>
                <w:szCs w:val="20"/>
                <w:lang w:eastAsia="en-GB"/>
              </w:rPr>
              <w:t xml:space="preserve"> and refer</w:t>
            </w:r>
            <w:r w:rsidR="009E0DB3" w:rsidRPr="001B7C82">
              <w:rPr>
                <w:rFonts w:ascii="Arial" w:eastAsia="Times New Roman" w:hAnsi="Arial" w:cs="Arial"/>
                <w:color w:val="0D0D0D" w:themeColor="text1" w:themeTint="F2"/>
                <w:sz w:val="20"/>
                <w:szCs w:val="20"/>
                <w:lang w:eastAsia="en-GB"/>
              </w:rPr>
              <w:t>r</w:t>
            </w:r>
            <w:r w:rsidR="00B76150" w:rsidRPr="001B7C82">
              <w:rPr>
                <w:rFonts w:ascii="Arial" w:eastAsia="Times New Roman" w:hAnsi="Arial" w:cs="Arial"/>
                <w:color w:val="0D0D0D" w:themeColor="text1" w:themeTint="F2"/>
                <w:sz w:val="20"/>
                <w:szCs w:val="20"/>
                <w:lang w:eastAsia="en-GB"/>
              </w:rPr>
              <w:t>ed to in the narrative</w:t>
            </w:r>
            <w:r w:rsidRPr="001B7C82">
              <w:rPr>
                <w:rFonts w:ascii="Arial" w:eastAsia="Times New Roman" w:hAnsi="Arial" w:cs="Arial"/>
                <w:color w:val="0D0D0D" w:themeColor="text1" w:themeTint="F2"/>
                <w:sz w:val="20"/>
                <w:szCs w:val="20"/>
                <w:lang w:eastAsia="en-GB"/>
              </w:rPr>
              <w:t xml:space="preserve">.  </w:t>
            </w:r>
          </w:p>
        </w:tc>
        <w:tc>
          <w:tcPr>
            <w:tcW w:w="387" w:type="pct"/>
            <w:tcBorders>
              <w:top w:val="single" w:sz="4" w:space="0" w:color="auto"/>
              <w:left w:val="single" w:sz="4" w:space="0" w:color="auto"/>
              <w:bottom w:val="nil"/>
              <w:right w:val="single" w:sz="4" w:space="0" w:color="auto"/>
            </w:tcBorders>
          </w:tcPr>
          <w:p w14:paraId="53243DF5" w14:textId="7809E674"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3069BF04" w14:textId="378B5A09"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0017B8E4" w14:textId="77777777" w:rsidTr="00EF49E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02E79ED" w14:textId="77777777" w:rsidR="00650CF1" w:rsidRPr="001B7C82"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12083AD0" w14:textId="77777777"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0C4FC81"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06CFA51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291CA838" w14:textId="77777777" w:rsidR="00650CF1" w:rsidRPr="001B7C82" w:rsidRDefault="00650CF1" w:rsidP="00650CF1">
            <w:pPr>
              <w:spacing w:after="0" w:line="240" w:lineRule="auto"/>
              <w:rPr>
                <w:rFonts w:ascii="Arial" w:eastAsia="Times New Roman" w:hAnsi="Arial" w:cs="Arial"/>
                <w:b/>
                <w:color w:val="0D0D0D" w:themeColor="text1" w:themeTint="F2"/>
                <w:szCs w:val="20"/>
                <w:lang w:eastAsia="en-GB"/>
              </w:rPr>
            </w:pPr>
            <w:r w:rsidRPr="001B7C82">
              <w:rPr>
                <w:rFonts w:ascii="Arial" w:eastAsia="Times New Roman" w:hAnsi="Arial" w:cs="Arial"/>
                <w:b/>
                <w:color w:val="0D0D0D" w:themeColor="text1" w:themeTint="F2"/>
                <w:szCs w:val="16"/>
                <w:lang w:eastAsia="en-GB"/>
              </w:rPr>
              <w:t xml:space="preserve">2. </w:t>
            </w:r>
            <w:r w:rsidRPr="001B7C82">
              <w:rPr>
                <w:rFonts w:ascii="Arial" w:eastAsia="Times New Roman" w:hAnsi="Arial" w:cs="Arial"/>
                <w:b/>
                <w:color w:val="0D0D0D" w:themeColor="text1" w:themeTint="F2"/>
                <w:szCs w:val="20"/>
                <w:lang w:eastAsia="en-GB"/>
              </w:rPr>
              <w:t>Knowledge and Understanding Skills</w:t>
            </w:r>
          </w:p>
          <w:p w14:paraId="4B6E3852" w14:textId="77777777" w:rsidR="00650CF1" w:rsidRPr="001B7C82"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5E73904F" w14:textId="7F7168D5"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15</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1273FD78" w14:textId="06ACAC83" w:rsidR="00650CF1" w:rsidRPr="00A06DE9" w:rsidRDefault="0043352F" w:rsidP="004F028B">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8</w:t>
            </w:r>
          </w:p>
        </w:tc>
      </w:tr>
      <w:tr w:rsidR="00A06DE9" w:rsidRPr="00A06DE9" w14:paraId="3B715731"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51D03732" w14:textId="67C94196" w:rsidR="00E92C03" w:rsidRPr="001B7C82" w:rsidRDefault="00357B4E" w:rsidP="00517178">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b/>
                <w:bCs/>
                <w:color w:val="0D0D0D" w:themeColor="text1" w:themeTint="F2"/>
                <w:sz w:val="20"/>
                <w:szCs w:val="20"/>
                <w:lang w:eastAsia="en-GB"/>
              </w:rPr>
              <w:t>Part 1.</w:t>
            </w:r>
            <w:r w:rsidRPr="001B7C82">
              <w:rPr>
                <w:rFonts w:ascii="Arial" w:eastAsia="Times New Roman" w:hAnsi="Arial" w:cs="Arial"/>
                <w:color w:val="0D0D0D" w:themeColor="text1" w:themeTint="F2"/>
                <w:sz w:val="20"/>
                <w:szCs w:val="20"/>
                <w:lang w:eastAsia="en-GB"/>
              </w:rPr>
              <w:t xml:space="preserve"> </w:t>
            </w:r>
            <w:r w:rsidR="007746EC" w:rsidRPr="001B7C82">
              <w:rPr>
                <w:rFonts w:ascii="Arial" w:eastAsia="Times New Roman" w:hAnsi="Arial" w:cs="Arial"/>
                <w:color w:val="0D0D0D" w:themeColor="text1" w:themeTint="F2"/>
                <w:sz w:val="20"/>
                <w:szCs w:val="20"/>
                <w:lang w:eastAsia="en-GB"/>
              </w:rPr>
              <w:t>The report engaged the ratio techniques, demonstrating a</w:t>
            </w:r>
            <w:r w:rsidR="002A70FB" w:rsidRPr="001B7C82">
              <w:rPr>
                <w:rFonts w:ascii="Arial" w:eastAsia="Times New Roman" w:hAnsi="Arial" w:cs="Arial"/>
                <w:color w:val="0D0D0D" w:themeColor="text1" w:themeTint="F2"/>
                <w:sz w:val="20"/>
                <w:szCs w:val="20"/>
                <w:lang w:eastAsia="en-GB"/>
              </w:rPr>
              <w:t xml:space="preserve"> </w:t>
            </w:r>
            <w:r w:rsidR="001B7C82" w:rsidRPr="001B7C82">
              <w:rPr>
                <w:rFonts w:ascii="Arial" w:eastAsia="Times New Roman" w:hAnsi="Arial" w:cs="Arial"/>
                <w:color w:val="0D0D0D" w:themeColor="text1" w:themeTint="F2"/>
                <w:sz w:val="20"/>
                <w:szCs w:val="20"/>
                <w:lang w:eastAsia="en-GB"/>
              </w:rPr>
              <w:t>reasonable</w:t>
            </w:r>
            <w:r w:rsidR="00017F3C" w:rsidRPr="001B7C82">
              <w:rPr>
                <w:rFonts w:ascii="Arial" w:eastAsia="Times New Roman" w:hAnsi="Arial" w:cs="Arial"/>
                <w:color w:val="0D0D0D" w:themeColor="text1" w:themeTint="F2"/>
                <w:sz w:val="20"/>
                <w:szCs w:val="20"/>
                <w:lang w:eastAsia="en-GB"/>
              </w:rPr>
              <w:t xml:space="preserve"> </w:t>
            </w:r>
            <w:r w:rsidR="007746EC" w:rsidRPr="001B7C82">
              <w:rPr>
                <w:rFonts w:ascii="Arial" w:eastAsia="Times New Roman" w:hAnsi="Arial" w:cs="Arial"/>
                <w:color w:val="0D0D0D" w:themeColor="text1" w:themeTint="F2"/>
                <w:sz w:val="20"/>
                <w:szCs w:val="20"/>
                <w:lang w:eastAsia="en-GB"/>
              </w:rPr>
              <w:t>knowledge and understanding of the techniques</w:t>
            </w:r>
            <w:r w:rsidR="001B7C82" w:rsidRPr="001B7C82">
              <w:rPr>
                <w:rFonts w:ascii="Arial" w:eastAsia="Times New Roman" w:hAnsi="Arial" w:cs="Arial"/>
                <w:color w:val="0D0D0D" w:themeColor="text1" w:themeTint="F2"/>
                <w:sz w:val="20"/>
                <w:szCs w:val="20"/>
                <w:lang w:eastAsia="en-GB"/>
              </w:rPr>
              <w:t xml:space="preserve">. </w:t>
            </w:r>
            <w:r w:rsidR="00517178" w:rsidRPr="001B7C82">
              <w:rPr>
                <w:rFonts w:ascii="Arial" w:eastAsia="Times New Roman" w:hAnsi="Arial" w:cs="Arial"/>
                <w:color w:val="0D0D0D" w:themeColor="text1" w:themeTint="F2"/>
                <w:sz w:val="20"/>
                <w:szCs w:val="20"/>
                <w:lang w:eastAsia="en-GB"/>
              </w:rPr>
              <w:t xml:space="preserve"> </w:t>
            </w:r>
          </w:p>
          <w:p w14:paraId="031C1CE2" w14:textId="22AECFA2" w:rsidR="00650CF1" w:rsidRPr="001B7C82" w:rsidRDefault="00357B4E" w:rsidP="00517178">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b/>
                <w:bCs/>
                <w:color w:val="0D0D0D" w:themeColor="text1" w:themeTint="F2"/>
                <w:sz w:val="20"/>
                <w:szCs w:val="20"/>
                <w:lang w:eastAsia="en-GB"/>
              </w:rPr>
              <w:t>Part 2</w:t>
            </w:r>
            <w:r w:rsidRPr="001B7C82">
              <w:rPr>
                <w:rFonts w:ascii="Arial" w:eastAsia="Times New Roman" w:hAnsi="Arial" w:cs="Arial"/>
                <w:color w:val="0D0D0D" w:themeColor="text1" w:themeTint="F2"/>
                <w:sz w:val="20"/>
                <w:szCs w:val="20"/>
                <w:lang w:eastAsia="en-GB"/>
              </w:rPr>
              <w:t>.</w:t>
            </w:r>
            <w:r w:rsidR="00676543" w:rsidRPr="001B7C82">
              <w:rPr>
                <w:rFonts w:ascii="Arial" w:eastAsia="Times New Roman" w:hAnsi="Arial" w:cs="Arial"/>
                <w:color w:val="0D0D0D" w:themeColor="text1" w:themeTint="F2"/>
                <w:sz w:val="20"/>
                <w:szCs w:val="20"/>
                <w:lang w:eastAsia="en-GB"/>
              </w:rPr>
              <w:t xml:space="preserve"> </w:t>
            </w:r>
            <w:r w:rsidR="00B01D13" w:rsidRPr="001B7C82">
              <w:rPr>
                <w:rFonts w:ascii="Arial" w:eastAsia="Times New Roman" w:hAnsi="Arial" w:cs="Arial"/>
                <w:color w:val="0D0D0D" w:themeColor="text1" w:themeTint="F2"/>
                <w:sz w:val="20"/>
                <w:szCs w:val="20"/>
                <w:lang w:eastAsia="en-GB"/>
              </w:rPr>
              <w:t>Reasonable</w:t>
            </w:r>
            <w:r w:rsidR="002F3E13" w:rsidRPr="001B7C82">
              <w:rPr>
                <w:rFonts w:ascii="Arial" w:eastAsia="Times New Roman" w:hAnsi="Arial" w:cs="Arial"/>
                <w:color w:val="0D0D0D" w:themeColor="text1" w:themeTint="F2"/>
                <w:sz w:val="20"/>
                <w:szCs w:val="20"/>
                <w:lang w:eastAsia="en-GB"/>
              </w:rPr>
              <w:t xml:space="preserve"> knowledge </w:t>
            </w:r>
            <w:r w:rsidR="00B01D13" w:rsidRPr="001B7C82">
              <w:rPr>
                <w:rFonts w:ascii="Arial" w:eastAsia="Times New Roman" w:hAnsi="Arial" w:cs="Arial"/>
                <w:color w:val="0D0D0D" w:themeColor="text1" w:themeTint="F2"/>
                <w:sz w:val="20"/>
                <w:szCs w:val="20"/>
                <w:lang w:eastAsia="en-GB"/>
              </w:rPr>
              <w:t xml:space="preserve">and understanding </w:t>
            </w:r>
            <w:r w:rsidR="002F3E13" w:rsidRPr="001B7C82">
              <w:rPr>
                <w:rFonts w:ascii="Arial" w:eastAsia="Times New Roman" w:hAnsi="Arial" w:cs="Arial"/>
                <w:color w:val="0D0D0D" w:themeColor="text1" w:themeTint="F2"/>
                <w:sz w:val="20"/>
                <w:szCs w:val="20"/>
                <w:lang w:eastAsia="en-GB"/>
              </w:rPr>
              <w:t>of the theories</w:t>
            </w:r>
            <w:r w:rsidR="00B01D13" w:rsidRPr="001B7C82">
              <w:rPr>
                <w:rFonts w:ascii="Arial" w:eastAsia="Times New Roman" w:hAnsi="Arial" w:cs="Arial"/>
                <w:color w:val="0D0D0D" w:themeColor="text1" w:themeTint="F2"/>
                <w:sz w:val="20"/>
                <w:szCs w:val="20"/>
                <w:lang w:eastAsia="en-GB"/>
              </w:rPr>
              <w:t xml:space="preserve"> of</w:t>
            </w:r>
            <w:r w:rsidR="002F3E13" w:rsidRPr="001B7C82">
              <w:rPr>
                <w:rFonts w:ascii="Arial" w:eastAsia="Times New Roman" w:hAnsi="Arial" w:cs="Arial"/>
                <w:color w:val="0D0D0D" w:themeColor="text1" w:themeTint="F2"/>
                <w:sz w:val="20"/>
                <w:szCs w:val="20"/>
                <w:lang w:eastAsia="en-GB"/>
              </w:rPr>
              <w:t xml:space="preserve"> </w:t>
            </w:r>
            <w:r w:rsidR="00431B3F" w:rsidRPr="001B7C82">
              <w:rPr>
                <w:rFonts w:ascii="Arial" w:eastAsia="Times New Roman" w:hAnsi="Arial" w:cs="Arial"/>
                <w:color w:val="0D0D0D" w:themeColor="text1" w:themeTint="F2"/>
                <w:sz w:val="20"/>
                <w:szCs w:val="20"/>
                <w:lang w:eastAsia="en-GB"/>
              </w:rPr>
              <w:t>capital appraisal techniques.</w:t>
            </w:r>
            <w:r w:rsidR="00B01D13" w:rsidRPr="001B7C82">
              <w:rPr>
                <w:rFonts w:ascii="Arial" w:eastAsia="Times New Roman" w:hAnsi="Arial" w:cs="Arial"/>
                <w:color w:val="0D0D0D" w:themeColor="text1" w:themeTint="F2"/>
                <w:sz w:val="20"/>
                <w:szCs w:val="20"/>
                <w:lang w:eastAsia="en-GB"/>
              </w:rPr>
              <w:t xml:space="preserve"> No evidence of knowledge of strategic financing.</w:t>
            </w:r>
          </w:p>
        </w:tc>
        <w:tc>
          <w:tcPr>
            <w:tcW w:w="387" w:type="pct"/>
            <w:tcBorders>
              <w:top w:val="single" w:sz="4" w:space="0" w:color="auto"/>
              <w:left w:val="single" w:sz="4" w:space="0" w:color="auto"/>
              <w:bottom w:val="nil"/>
              <w:right w:val="single" w:sz="4" w:space="0" w:color="auto"/>
            </w:tcBorders>
          </w:tcPr>
          <w:p w14:paraId="688CBD80" w14:textId="5B238C55"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7A4EC891" w14:textId="7E10874D"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2497A208" w14:textId="77777777" w:rsidTr="006F52F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62AB7AA" w14:textId="77777777" w:rsidR="00650CF1" w:rsidRPr="001B7C82"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2FD4A576" w14:textId="77777777"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BDC7C42"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4708802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682FCD44" w14:textId="77777777" w:rsidR="00650CF1" w:rsidRPr="001B7C82" w:rsidRDefault="00650CF1" w:rsidP="00650CF1">
            <w:pPr>
              <w:spacing w:after="0" w:line="240" w:lineRule="auto"/>
              <w:rPr>
                <w:rFonts w:ascii="Arial" w:eastAsia="Times New Roman" w:hAnsi="Arial" w:cs="Arial"/>
                <w:b/>
                <w:color w:val="0D0D0D" w:themeColor="text1" w:themeTint="F2"/>
                <w:sz w:val="16"/>
                <w:szCs w:val="16"/>
                <w:lang w:eastAsia="en-GB"/>
              </w:rPr>
            </w:pPr>
            <w:r w:rsidRPr="001B7C82">
              <w:rPr>
                <w:rFonts w:ascii="Arial" w:eastAsia="Times New Roman" w:hAnsi="Arial" w:cs="Arial"/>
                <w:b/>
                <w:color w:val="0D0D0D" w:themeColor="text1" w:themeTint="F2"/>
                <w:szCs w:val="16"/>
                <w:lang w:eastAsia="en-GB"/>
              </w:rPr>
              <w:t xml:space="preserve">3. </w:t>
            </w:r>
            <w:r w:rsidRPr="001B7C82">
              <w:rPr>
                <w:rFonts w:ascii="Arial" w:eastAsia="Times New Roman" w:hAnsi="Arial" w:cs="Arial"/>
                <w:b/>
                <w:color w:val="0D0D0D" w:themeColor="text1" w:themeTint="F2"/>
                <w:szCs w:val="20"/>
                <w:lang w:eastAsia="en-GB"/>
              </w:rPr>
              <w:t>Cognitive and Intellectual Skills</w:t>
            </w:r>
          </w:p>
          <w:p w14:paraId="0CE2AB08" w14:textId="77777777" w:rsidR="00650CF1" w:rsidRPr="001B7C82"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6EC81903" w14:textId="5717D1CC"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35</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0D747065" w14:textId="4ECA6D0C" w:rsidR="00650CF1" w:rsidRPr="00A06DE9" w:rsidRDefault="0043352F"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19</w:t>
            </w:r>
          </w:p>
        </w:tc>
      </w:tr>
      <w:tr w:rsidR="00A06DE9" w:rsidRPr="00A06DE9" w14:paraId="35FB5102"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6BB7AE9F" w14:textId="19FE557F" w:rsidR="00357B4E" w:rsidRPr="001B7C82" w:rsidRDefault="00357B4E" w:rsidP="00357B4E">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b/>
                <w:bCs/>
                <w:color w:val="0D0D0D" w:themeColor="text1" w:themeTint="F2"/>
                <w:sz w:val="20"/>
                <w:szCs w:val="20"/>
                <w:lang w:eastAsia="en-GB"/>
              </w:rPr>
              <w:t>Part 1.</w:t>
            </w:r>
            <w:r w:rsidRPr="001B7C82">
              <w:rPr>
                <w:rFonts w:ascii="Arial" w:eastAsia="Times New Roman" w:hAnsi="Arial" w:cs="Arial"/>
                <w:color w:val="0D0D0D" w:themeColor="text1" w:themeTint="F2"/>
                <w:sz w:val="20"/>
                <w:szCs w:val="20"/>
                <w:lang w:eastAsia="en-GB"/>
              </w:rPr>
              <w:t xml:space="preserve"> </w:t>
            </w:r>
            <w:r w:rsidR="001B7C82" w:rsidRPr="001B7C82">
              <w:rPr>
                <w:rFonts w:ascii="Arial" w:eastAsia="Times New Roman" w:hAnsi="Arial" w:cs="Arial"/>
                <w:color w:val="0D0D0D" w:themeColor="text1" w:themeTint="F2"/>
                <w:sz w:val="20"/>
                <w:szCs w:val="20"/>
                <w:lang w:eastAsia="en-GB"/>
              </w:rPr>
              <w:t>Some</w:t>
            </w:r>
            <w:r w:rsidR="000C7473" w:rsidRPr="001B7C82">
              <w:rPr>
                <w:rFonts w:ascii="Arial" w:eastAsia="Times New Roman" w:hAnsi="Arial" w:cs="Arial"/>
                <w:color w:val="0D0D0D" w:themeColor="text1" w:themeTint="F2"/>
                <w:sz w:val="20"/>
                <w:szCs w:val="20"/>
                <w:lang w:eastAsia="en-GB"/>
              </w:rPr>
              <w:t xml:space="preserve"> </w:t>
            </w:r>
            <w:r w:rsidR="001B7C82" w:rsidRPr="001B7C82">
              <w:rPr>
                <w:rFonts w:ascii="Arial" w:eastAsia="Times New Roman" w:hAnsi="Arial" w:cs="Arial"/>
                <w:color w:val="0D0D0D" w:themeColor="text1" w:themeTint="F2"/>
                <w:sz w:val="20"/>
                <w:szCs w:val="20"/>
                <w:lang w:eastAsia="en-GB"/>
              </w:rPr>
              <w:t xml:space="preserve">interpretation of the ratio techniques </w:t>
            </w:r>
            <w:r w:rsidR="000C7473" w:rsidRPr="001B7C82">
              <w:rPr>
                <w:rFonts w:ascii="Arial" w:eastAsia="Times New Roman" w:hAnsi="Arial" w:cs="Arial"/>
                <w:color w:val="0D0D0D" w:themeColor="text1" w:themeTint="F2"/>
                <w:sz w:val="20"/>
                <w:szCs w:val="20"/>
                <w:lang w:eastAsia="en-GB"/>
              </w:rPr>
              <w:t>and evaluation</w:t>
            </w:r>
            <w:r w:rsidR="007746EC" w:rsidRPr="001B7C82">
              <w:rPr>
                <w:rFonts w:ascii="Arial" w:eastAsia="Times New Roman" w:hAnsi="Arial" w:cs="Arial"/>
                <w:color w:val="0D0D0D" w:themeColor="text1" w:themeTint="F2"/>
                <w:sz w:val="20"/>
                <w:szCs w:val="20"/>
                <w:lang w:eastAsia="en-GB"/>
              </w:rPr>
              <w:t xml:space="preserve"> of the interactions of the </w:t>
            </w:r>
            <w:r w:rsidR="000C7473" w:rsidRPr="001B7C82">
              <w:rPr>
                <w:rFonts w:ascii="Arial" w:eastAsia="Times New Roman" w:hAnsi="Arial" w:cs="Arial"/>
                <w:color w:val="0D0D0D" w:themeColor="text1" w:themeTint="F2"/>
                <w:sz w:val="20"/>
                <w:szCs w:val="20"/>
                <w:lang w:eastAsia="en-GB"/>
              </w:rPr>
              <w:t xml:space="preserve">results and </w:t>
            </w:r>
            <w:r w:rsidR="007746EC" w:rsidRPr="001B7C82">
              <w:rPr>
                <w:rFonts w:ascii="Arial" w:eastAsia="Times New Roman" w:hAnsi="Arial" w:cs="Arial"/>
                <w:color w:val="0D0D0D" w:themeColor="text1" w:themeTint="F2"/>
                <w:sz w:val="20"/>
                <w:szCs w:val="20"/>
                <w:lang w:eastAsia="en-GB"/>
              </w:rPr>
              <w:t>ratios</w:t>
            </w:r>
            <w:r w:rsidR="00017F3C" w:rsidRPr="001B7C82">
              <w:rPr>
                <w:rFonts w:ascii="Arial" w:eastAsia="Times New Roman" w:hAnsi="Arial" w:cs="Arial"/>
                <w:color w:val="0D0D0D" w:themeColor="text1" w:themeTint="F2"/>
                <w:sz w:val="20"/>
                <w:szCs w:val="20"/>
                <w:lang w:eastAsia="en-GB"/>
              </w:rPr>
              <w:t>.</w:t>
            </w:r>
            <w:r w:rsidR="007746EC" w:rsidRPr="001B7C82">
              <w:rPr>
                <w:rFonts w:ascii="Arial" w:eastAsia="Times New Roman" w:hAnsi="Arial" w:cs="Arial"/>
                <w:color w:val="0D0D0D" w:themeColor="text1" w:themeTint="F2"/>
                <w:sz w:val="20"/>
                <w:szCs w:val="20"/>
                <w:lang w:eastAsia="en-GB"/>
              </w:rPr>
              <w:t xml:space="preserve"> </w:t>
            </w:r>
          </w:p>
          <w:p w14:paraId="0A88E5F6" w14:textId="4C070195" w:rsidR="00912888" w:rsidRPr="001B7C82" w:rsidRDefault="00A01DF6" w:rsidP="00583F81">
            <w:pPr>
              <w:spacing w:after="120" w:line="240" w:lineRule="auto"/>
              <w:rPr>
                <w:rFonts w:ascii="Arial" w:eastAsia="Times New Roman" w:hAnsi="Arial" w:cs="Arial"/>
                <w:color w:val="0D0D0D" w:themeColor="text1" w:themeTint="F2"/>
                <w:sz w:val="14"/>
                <w:szCs w:val="14"/>
                <w:lang w:eastAsia="en-GB"/>
              </w:rPr>
            </w:pPr>
            <w:r w:rsidRPr="001B7C82">
              <w:rPr>
                <w:rFonts w:ascii="Arial" w:eastAsia="Times New Roman" w:hAnsi="Arial" w:cs="Arial"/>
                <w:b/>
                <w:bCs/>
                <w:color w:val="0D0D0D" w:themeColor="text1" w:themeTint="F2"/>
                <w:sz w:val="20"/>
                <w:szCs w:val="20"/>
                <w:lang w:eastAsia="en-GB"/>
              </w:rPr>
              <w:t>Part</w:t>
            </w:r>
            <w:r w:rsidR="00DD62E8" w:rsidRPr="001B7C82">
              <w:rPr>
                <w:rFonts w:ascii="Arial" w:eastAsia="Times New Roman" w:hAnsi="Arial" w:cs="Arial"/>
                <w:b/>
                <w:bCs/>
                <w:color w:val="0D0D0D" w:themeColor="text1" w:themeTint="F2"/>
                <w:sz w:val="20"/>
                <w:szCs w:val="20"/>
                <w:lang w:eastAsia="en-GB"/>
              </w:rPr>
              <w:t xml:space="preserve"> 2</w:t>
            </w:r>
            <w:r w:rsidR="00DD62E8" w:rsidRPr="001B7C82">
              <w:rPr>
                <w:rFonts w:ascii="Arial" w:eastAsia="Times New Roman" w:hAnsi="Arial" w:cs="Arial"/>
                <w:color w:val="0D0D0D" w:themeColor="text1" w:themeTint="F2"/>
                <w:sz w:val="20"/>
                <w:szCs w:val="20"/>
                <w:lang w:eastAsia="en-GB"/>
              </w:rPr>
              <w:t>.</w:t>
            </w:r>
            <w:r w:rsidR="00912888" w:rsidRPr="001B7C82">
              <w:rPr>
                <w:rFonts w:ascii="Arial" w:eastAsia="Times New Roman" w:hAnsi="Arial" w:cs="Arial"/>
                <w:color w:val="0D0D0D" w:themeColor="text1" w:themeTint="F2"/>
                <w:sz w:val="20"/>
                <w:szCs w:val="20"/>
                <w:lang w:eastAsia="en-GB"/>
              </w:rPr>
              <w:t xml:space="preserve"> </w:t>
            </w:r>
            <w:r w:rsidR="00583F81" w:rsidRPr="001B7C82">
              <w:rPr>
                <w:rFonts w:ascii="Arial" w:eastAsia="Times New Roman" w:hAnsi="Arial" w:cs="Arial"/>
                <w:color w:val="0D0D0D" w:themeColor="text1" w:themeTint="F2"/>
                <w:sz w:val="20"/>
                <w:szCs w:val="20"/>
                <w:lang w:eastAsia="en-GB"/>
              </w:rPr>
              <w:t xml:space="preserve">Some critical evaluation of the appraisal techniques. </w:t>
            </w:r>
          </w:p>
        </w:tc>
        <w:tc>
          <w:tcPr>
            <w:tcW w:w="387" w:type="pct"/>
            <w:tcBorders>
              <w:top w:val="single" w:sz="4" w:space="0" w:color="auto"/>
              <w:left w:val="single" w:sz="4" w:space="0" w:color="auto"/>
              <w:bottom w:val="nil"/>
              <w:right w:val="single" w:sz="4" w:space="0" w:color="auto"/>
            </w:tcBorders>
          </w:tcPr>
          <w:p w14:paraId="40EAD3FA" w14:textId="0307F6FB"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0BD2EDD9" w14:textId="7DCB805A"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6F151BB7" w14:textId="77777777" w:rsidTr="006F52F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55F95E4" w14:textId="77777777" w:rsidR="00650CF1" w:rsidRPr="001B7C82"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3F060F57" w14:textId="0FABFD8F"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6874954"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49EA5ED4"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17D53385" w14:textId="77777777" w:rsidR="00650CF1" w:rsidRPr="001B7C82" w:rsidRDefault="00650CF1" w:rsidP="00650CF1">
            <w:pPr>
              <w:spacing w:after="0" w:line="240" w:lineRule="auto"/>
              <w:rPr>
                <w:rFonts w:ascii="Arial" w:eastAsia="Times New Roman" w:hAnsi="Arial" w:cs="Arial"/>
                <w:b/>
                <w:color w:val="0D0D0D" w:themeColor="text1" w:themeTint="F2"/>
                <w:sz w:val="16"/>
                <w:szCs w:val="16"/>
                <w:lang w:eastAsia="en-GB"/>
              </w:rPr>
            </w:pPr>
            <w:r w:rsidRPr="001B7C82">
              <w:rPr>
                <w:rFonts w:ascii="Arial" w:eastAsia="Times New Roman" w:hAnsi="Arial" w:cs="Arial"/>
                <w:b/>
                <w:color w:val="0D0D0D" w:themeColor="text1" w:themeTint="F2"/>
                <w:szCs w:val="16"/>
                <w:lang w:eastAsia="en-GB"/>
              </w:rPr>
              <w:t xml:space="preserve">4. </w:t>
            </w:r>
            <w:r w:rsidRPr="001B7C82">
              <w:rPr>
                <w:rFonts w:ascii="Arial" w:eastAsia="Times New Roman" w:hAnsi="Arial" w:cs="Arial"/>
                <w:b/>
                <w:color w:val="0D0D0D" w:themeColor="text1" w:themeTint="F2"/>
                <w:szCs w:val="20"/>
                <w:lang w:eastAsia="en-GB"/>
              </w:rPr>
              <w:t>Practical Application Skills</w:t>
            </w:r>
          </w:p>
          <w:p w14:paraId="6926287E" w14:textId="77777777" w:rsidR="00650CF1" w:rsidRPr="001B7C82"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77EC45EF" w14:textId="46555536"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30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3E43CBB3" w14:textId="3D62457C" w:rsidR="00650CF1" w:rsidRPr="00A06DE9" w:rsidRDefault="0043352F"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15</w:t>
            </w:r>
          </w:p>
        </w:tc>
      </w:tr>
      <w:tr w:rsidR="00A06DE9" w:rsidRPr="00A06DE9" w14:paraId="13E6ACBA" w14:textId="77777777" w:rsidTr="00856381">
        <w:trPr>
          <w:trHeight w:val="451"/>
        </w:trPr>
        <w:tc>
          <w:tcPr>
            <w:tcW w:w="4230" w:type="pct"/>
            <w:vMerge w:val="restart"/>
            <w:tcBorders>
              <w:top w:val="single" w:sz="4" w:space="0" w:color="auto"/>
              <w:left w:val="single" w:sz="4" w:space="0" w:color="auto"/>
              <w:bottom w:val="single" w:sz="4" w:space="0" w:color="auto"/>
              <w:right w:val="single" w:sz="4" w:space="0" w:color="auto"/>
            </w:tcBorders>
          </w:tcPr>
          <w:p w14:paraId="178D1B7C" w14:textId="0EF3CCAD" w:rsidR="000323CA" w:rsidRPr="001B7C82" w:rsidRDefault="00357B4E" w:rsidP="00517178">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b/>
                <w:bCs/>
                <w:color w:val="0D0D0D" w:themeColor="text1" w:themeTint="F2"/>
                <w:sz w:val="20"/>
                <w:szCs w:val="20"/>
                <w:lang w:eastAsia="en-GB"/>
              </w:rPr>
              <w:t>Part 1</w:t>
            </w:r>
            <w:r w:rsidRPr="001B7C82">
              <w:rPr>
                <w:rFonts w:ascii="Arial" w:eastAsia="Times New Roman" w:hAnsi="Arial" w:cs="Arial"/>
                <w:color w:val="0D0D0D" w:themeColor="text1" w:themeTint="F2"/>
                <w:sz w:val="20"/>
                <w:szCs w:val="20"/>
                <w:lang w:eastAsia="en-GB"/>
              </w:rPr>
              <w:t xml:space="preserve">. </w:t>
            </w:r>
            <w:r w:rsidR="001B7C82" w:rsidRPr="001B7C82">
              <w:rPr>
                <w:rFonts w:ascii="Arial" w:eastAsia="Times New Roman" w:hAnsi="Arial" w:cs="Arial"/>
                <w:color w:val="0D0D0D" w:themeColor="text1" w:themeTint="F2"/>
                <w:sz w:val="20"/>
                <w:szCs w:val="20"/>
                <w:lang w:eastAsia="en-GB"/>
              </w:rPr>
              <w:t>Appropriate</w:t>
            </w:r>
            <w:r w:rsidR="00F845C5" w:rsidRPr="001B7C82">
              <w:rPr>
                <w:rFonts w:ascii="Arial" w:eastAsia="Times New Roman" w:hAnsi="Arial" w:cs="Arial"/>
                <w:color w:val="0D0D0D" w:themeColor="text1" w:themeTint="F2"/>
                <w:sz w:val="20"/>
                <w:szCs w:val="20"/>
                <w:lang w:eastAsia="en-GB"/>
              </w:rPr>
              <w:t xml:space="preserve"> application and interpretation of ratio analysis across all </w:t>
            </w:r>
            <w:r w:rsidR="000323CA" w:rsidRPr="001B7C82">
              <w:rPr>
                <w:rFonts w:ascii="Arial" w:eastAsia="Times New Roman" w:hAnsi="Arial" w:cs="Arial"/>
                <w:color w:val="0D0D0D" w:themeColor="text1" w:themeTint="F2"/>
                <w:sz w:val="20"/>
                <w:szCs w:val="20"/>
                <w:lang w:eastAsia="en-GB"/>
              </w:rPr>
              <w:t>categories but without the key GPM and Payable days. The analysis included ratio calculations of 5 years of data.</w:t>
            </w:r>
          </w:p>
          <w:p w14:paraId="71CFB974" w14:textId="404B4231" w:rsidR="00E11D3D" w:rsidRPr="001B7C82" w:rsidRDefault="00E11D3D" w:rsidP="00517178">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 xml:space="preserve">The narrative compares some ratios to a </w:t>
            </w:r>
            <w:r w:rsidR="00946577" w:rsidRPr="001B7C82">
              <w:rPr>
                <w:rFonts w:ascii="Arial" w:eastAsia="Times New Roman" w:hAnsi="Arial" w:cs="Arial"/>
                <w:color w:val="0D0D0D" w:themeColor="text1" w:themeTint="F2"/>
                <w:sz w:val="20"/>
                <w:szCs w:val="20"/>
                <w:lang w:eastAsia="en-GB"/>
              </w:rPr>
              <w:t xml:space="preserve">close </w:t>
            </w:r>
            <w:r w:rsidRPr="001B7C82">
              <w:rPr>
                <w:rFonts w:ascii="Arial" w:eastAsia="Times New Roman" w:hAnsi="Arial" w:cs="Arial"/>
                <w:color w:val="0D0D0D" w:themeColor="text1" w:themeTint="F2"/>
                <w:sz w:val="20"/>
                <w:szCs w:val="20"/>
                <w:lang w:eastAsia="en-GB"/>
              </w:rPr>
              <w:t>competitor “SGS” but does not include any data or ratio calculations of SGS.</w:t>
            </w:r>
            <w:r w:rsidR="00946577" w:rsidRPr="001B7C82">
              <w:rPr>
                <w:rFonts w:ascii="Arial" w:eastAsia="Times New Roman" w:hAnsi="Arial" w:cs="Arial"/>
                <w:color w:val="0D0D0D" w:themeColor="text1" w:themeTint="F2"/>
                <w:sz w:val="20"/>
                <w:szCs w:val="20"/>
                <w:lang w:eastAsia="en-GB"/>
              </w:rPr>
              <w:t xml:space="preserve"> The report should include SGS ratio data for the comparison to have any meaning. </w:t>
            </w:r>
          </w:p>
          <w:p w14:paraId="22371E28" w14:textId="7354790F" w:rsidR="00946577" w:rsidRDefault="00946577" w:rsidP="00517178">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Unsubstantiated comments like “the experts in the industry believe that…” need to be identified and referenced.</w:t>
            </w:r>
          </w:p>
          <w:p w14:paraId="0AB5315C" w14:textId="2189AE0D" w:rsidR="001B7C82" w:rsidRPr="001B7C82" w:rsidRDefault="001B7C82" w:rsidP="00517178">
            <w:pPr>
              <w:spacing w:after="120" w:line="240" w:lineRule="auto"/>
              <w:rPr>
                <w:rFonts w:ascii="Arial" w:eastAsia="Times New Roman" w:hAnsi="Arial" w:cs="Arial"/>
                <w:color w:val="0D0D0D" w:themeColor="text1" w:themeTint="F2"/>
                <w:sz w:val="20"/>
                <w:szCs w:val="20"/>
                <w:lang w:eastAsia="en-GB"/>
              </w:rPr>
            </w:pPr>
            <w:r>
              <w:rPr>
                <w:rFonts w:ascii="Arial" w:eastAsia="Times New Roman" w:hAnsi="Arial" w:cs="Arial"/>
                <w:color w:val="0D0D0D" w:themeColor="text1" w:themeTint="F2"/>
                <w:sz w:val="20"/>
                <w:szCs w:val="20"/>
                <w:lang w:eastAsia="en-GB"/>
              </w:rPr>
              <w:t>The analysis included</w:t>
            </w:r>
            <w:r w:rsidR="001640D7">
              <w:rPr>
                <w:rFonts w:ascii="Arial" w:eastAsia="Times New Roman" w:hAnsi="Arial" w:cs="Arial"/>
                <w:color w:val="0D0D0D" w:themeColor="text1" w:themeTint="F2"/>
                <w:sz w:val="20"/>
                <w:szCs w:val="20"/>
                <w:lang w:eastAsia="en-GB"/>
              </w:rPr>
              <w:t xml:space="preserve"> sound</w:t>
            </w:r>
            <w:r>
              <w:rPr>
                <w:rFonts w:ascii="Arial" w:eastAsia="Times New Roman" w:hAnsi="Arial" w:cs="Arial"/>
                <w:color w:val="0D0D0D" w:themeColor="text1" w:themeTint="F2"/>
                <w:sz w:val="20"/>
                <w:szCs w:val="20"/>
                <w:lang w:eastAsia="en-GB"/>
              </w:rPr>
              <w:t xml:space="preserve"> valid limitations and recommendations.</w:t>
            </w:r>
          </w:p>
          <w:p w14:paraId="0EF3C26B" w14:textId="0685D883" w:rsidR="00DB7A49" w:rsidRPr="001B7C82" w:rsidRDefault="00357B4E" w:rsidP="00DB7A49">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b/>
                <w:bCs/>
                <w:color w:val="0D0D0D" w:themeColor="text1" w:themeTint="F2"/>
                <w:sz w:val="20"/>
                <w:szCs w:val="20"/>
                <w:lang w:eastAsia="en-GB"/>
              </w:rPr>
              <w:t>Part 2</w:t>
            </w:r>
            <w:r w:rsidRPr="001B7C82">
              <w:rPr>
                <w:rFonts w:ascii="Arial" w:eastAsia="Times New Roman" w:hAnsi="Arial" w:cs="Arial"/>
                <w:color w:val="0D0D0D" w:themeColor="text1" w:themeTint="F2"/>
                <w:sz w:val="20"/>
                <w:szCs w:val="20"/>
                <w:lang w:eastAsia="en-GB"/>
              </w:rPr>
              <w:t>.</w:t>
            </w:r>
            <w:r w:rsidR="005B759B" w:rsidRPr="001B7C82">
              <w:rPr>
                <w:rFonts w:ascii="Arial" w:eastAsia="Times New Roman" w:hAnsi="Arial" w:cs="Arial"/>
                <w:color w:val="0D0D0D" w:themeColor="text1" w:themeTint="F2"/>
                <w:sz w:val="20"/>
                <w:szCs w:val="20"/>
                <w:lang w:eastAsia="en-GB"/>
              </w:rPr>
              <w:t xml:space="preserve"> </w:t>
            </w:r>
            <w:r w:rsidR="00DB7A49" w:rsidRPr="001B7C82">
              <w:rPr>
                <w:rFonts w:ascii="Arial" w:eastAsia="Times New Roman" w:hAnsi="Arial" w:cs="Arial"/>
                <w:color w:val="0D0D0D" w:themeColor="text1" w:themeTint="F2"/>
                <w:sz w:val="20"/>
                <w:szCs w:val="20"/>
                <w:lang w:eastAsia="en-GB"/>
              </w:rPr>
              <w:t>The numerical work was correct</w:t>
            </w:r>
            <w:r w:rsidR="00583F81" w:rsidRPr="001B7C82">
              <w:rPr>
                <w:rFonts w:ascii="Arial" w:eastAsia="Times New Roman" w:hAnsi="Arial" w:cs="Arial"/>
                <w:color w:val="0D0D0D" w:themeColor="text1" w:themeTint="F2"/>
                <w:sz w:val="20"/>
                <w:szCs w:val="20"/>
                <w:lang w:eastAsia="en-GB"/>
              </w:rPr>
              <w:t xml:space="preserve"> h</w:t>
            </w:r>
            <w:r w:rsidR="00DB7A49" w:rsidRPr="001B7C82">
              <w:rPr>
                <w:rFonts w:ascii="Arial" w:eastAsia="Times New Roman" w:hAnsi="Arial" w:cs="Arial"/>
                <w:color w:val="0D0D0D" w:themeColor="text1" w:themeTint="F2"/>
                <w:sz w:val="20"/>
                <w:szCs w:val="20"/>
                <w:lang w:eastAsia="en-GB"/>
              </w:rPr>
              <w:t>owever, the IRR was calculated using “the Solver function in Excel”. The course content</w:t>
            </w:r>
            <w:r w:rsidR="005E161F">
              <w:rPr>
                <w:rFonts w:ascii="Arial" w:eastAsia="Times New Roman" w:hAnsi="Arial" w:cs="Arial"/>
                <w:color w:val="0D0D0D" w:themeColor="text1" w:themeTint="F2"/>
                <w:sz w:val="20"/>
                <w:szCs w:val="20"/>
                <w:lang w:eastAsia="en-GB"/>
              </w:rPr>
              <w:t>, including the recorded lectures and tutorials,</w:t>
            </w:r>
            <w:r w:rsidR="00DB7A49" w:rsidRPr="001B7C82">
              <w:rPr>
                <w:rFonts w:ascii="Arial" w:eastAsia="Times New Roman" w:hAnsi="Arial" w:cs="Arial"/>
                <w:color w:val="0D0D0D" w:themeColor="text1" w:themeTint="F2"/>
                <w:sz w:val="20"/>
                <w:szCs w:val="20"/>
                <w:lang w:eastAsia="en-GB"/>
              </w:rPr>
              <w:t xml:space="preserve"> includes a manual method of calculating the IRR and it is expected that this method is to be used in the report.</w:t>
            </w:r>
          </w:p>
          <w:p w14:paraId="259A35EC" w14:textId="16DA3D55" w:rsidR="00DB7A49" w:rsidRPr="001B7C82" w:rsidRDefault="005B759B" w:rsidP="005B759B">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The final part of the assignment requirements relating to financing the potential investments, was not performed.</w:t>
            </w:r>
          </w:p>
        </w:tc>
        <w:tc>
          <w:tcPr>
            <w:tcW w:w="387" w:type="pct"/>
            <w:tcBorders>
              <w:top w:val="single" w:sz="4" w:space="0" w:color="auto"/>
              <w:left w:val="single" w:sz="4" w:space="0" w:color="auto"/>
              <w:bottom w:val="nil"/>
              <w:right w:val="single" w:sz="4" w:space="0" w:color="auto"/>
            </w:tcBorders>
          </w:tcPr>
          <w:p w14:paraId="281369E4" w14:textId="42AF3E1A"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0BD20A6D" w14:textId="639ABF71"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742D2053" w14:textId="77777777" w:rsidTr="006F52F1">
        <w:trPr>
          <w:trHeight w:val="450"/>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137D06BB" w14:textId="77777777" w:rsidR="00650CF1" w:rsidRPr="001B7C82"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3E77FF63" w14:textId="77777777"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C8D4F6F"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56BA2FB5"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023E098A" w14:textId="77777777" w:rsidR="00650CF1" w:rsidRPr="001B7C82" w:rsidRDefault="00650CF1" w:rsidP="00650CF1">
            <w:pPr>
              <w:spacing w:after="0" w:line="240" w:lineRule="auto"/>
              <w:rPr>
                <w:rFonts w:ascii="Arial" w:eastAsia="Times New Roman" w:hAnsi="Arial" w:cs="Arial"/>
                <w:b/>
                <w:color w:val="0D0D0D" w:themeColor="text1" w:themeTint="F2"/>
                <w:sz w:val="16"/>
                <w:szCs w:val="16"/>
                <w:lang w:eastAsia="en-GB"/>
              </w:rPr>
            </w:pPr>
            <w:r w:rsidRPr="001B7C82">
              <w:rPr>
                <w:rFonts w:ascii="Arial" w:eastAsia="Times New Roman" w:hAnsi="Arial" w:cs="Arial"/>
                <w:b/>
                <w:color w:val="0D0D0D" w:themeColor="text1" w:themeTint="F2"/>
                <w:szCs w:val="16"/>
                <w:lang w:eastAsia="en-GB"/>
              </w:rPr>
              <w:t xml:space="preserve">5. </w:t>
            </w:r>
            <w:r w:rsidRPr="001B7C82">
              <w:rPr>
                <w:rFonts w:ascii="Arial" w:eastAsia="Times New Roman" w:hAnsi="Arial" w:cs="Arial"/>
                <w:b/>
                <w:color w:val="0D0D0D" w:themeColor="text1" w:themeTint="F2"/>
                <w:szCs w:val="20"/>
                <w:lang w:eastAsia="en-GB"/>
              </w:rPr>
              <w:t>Transferable Skills for Life and Professional Practice</w:t>
            </w:r>
          </w:p>
          <w:p w14:paraId="2100B080" w14:textId="77777777" w:rsidR="00650CF1" w:rsidRPr="001B7C82"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327FEF47" w14:textId="5C6A2BAE"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10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710B39ED" w14:textId="4569DB94" w:rsidR="00650CF1" w:rsidRPr="00A06DE9" w:rsidRDefault="00DB7A49"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5</w:t>
            </w:r>
          </w:p>
        </w:tc>
      </w:tr>
      <w:tr w:rsidR="00A06DE9" w:rsidRPr="00A06DE9" w14:paraId="5DA3EDB8" w14:textId="77777777" w:rsidTr="00856381">
        <w:trPr>
          <w:trHeight w:val="451"/>
        </w:trPr>
        <w:tc>
          <w:tcPr>
            <w:tcW w:w="4230" w:type="pct"/>
            <w:vMerge w:val="restart"/>
            <w:tcBorders>
              <w:top w:val="single" w:sz="4" w:space="0" w:color="auto"/>
              <w:left w:val="single" w:sz="4" w:space="0" w:color="auto"/>
              <w:bottom w:val="single" w:sz="4" w:space="0" w:color="auto"/>
              <w:right w:val="single" w:sz="4" w:space="0" w:color="auto"/>
            </w:tcBorders>
          </w:tcPr>
          <w:p w14:paraId="60DC4002" w14:textId="77777777" w:rsidR="00002E1C" w:rsidRPr="001B7C82" w:rsidRDefault="00FF7E1B" w:rsidP="002647E5">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The podcast</w:t>
            </w:r>
            <w:r w:rsidR="00002E1C" w:rsidRPr="001B7C82">
              <w:rPr>
                <w:rFonts w:ascii="Arial" w:eastAsia="Times New Roman" w:hAnsi="Arial" w:cs="Arial"/>
                <w:color w:val="0D0D0D" w:themeColor="text1" w:themeTint="F2"/>
                <w:sz w:val="20"/>
                <w:szCs w:val="20"/>
                <w:lang w:eastAsia="en-GB"/>
              </w:rPr>
              <w:t xml:space="preserve"> added to the understanding of the report.  </w:t>
            </w:r>
          </w:p>
          <w:p w14:paraId="04E64307" w14:textId="438CAF59" w:rsidR="003A2DA1" w:rsidRPr="001B7C82" w:rsidRDefault="003A2DA1" w:rsidP="003A2DA1">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Presentation- the assignment is clear that two separate reports are required, so each report should have its own cover page, Index, References, etc.</w:t>
            </w:r>
          </w:p>
          <w:p w14:paraId="0F14D358" w14:textId="77777777" w:rsidR="003A2DA1" w:rsidRPr="001B7C82" w:rsidRDefault="003A2DA1" w:rsidP="003A2DA1">
            <w:pPr>
              <w:spacing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Part 1 report may benefit from moving the calculation, tables and charts into an appendix.</w:t>
            </w:r>
          </w:p>
          <w:p w14:paraId="166BB289" w14:textId="12A1B7A5" w:rsidR="008032B6" w:rsidRPr="001B7C82" w:rsidRDefault="003A2DA1" w:rsidP="00134BE4">
            <w:pPr>
              <w:spacing w:after="120" w:line="240" w:lineRule="auto"/>
              <w:rPr>
                <w:rFonts w:ascii="Arial" w:eastAsia="Times New Roman" w:hAnsi="Arial" w:cs="Arial"/>
                <w:color w:val="0D0D0D" w:themeColor="text1" w:themeTint="F2"/>
                <w:sz w:val="20"/>
                <w:szCs w:val="20"/>
                <w:lang w:eastAsia="en-GB"/>
              </w:rPr>
            </w:pPr>
            <w:r w:rsidRPr="001B7C82">
              <w:rPr>
                <w:rFonts w:ascii="Arial" w:eastAsia="Times New Roman" w:hAnsi="Arial" w:cs="Arial"/>
                <w:color w:val="0D0D0D" w:themeColor="text1" w:themeTint="F2"/>
                <w:sz w:val="20"/>
                <w:szCs w:val="20"/>
                <w:lang w:eastAsia="en-GB"/>
              </w:rPr>
              <w:t>The r</w:t>
            </w:r>
            <w:r w:rsidR="0091751E" w:rsidRPr="001B7C82">
              <w:rPr>
                <w:rFonts w:ascii="Arial" w:eastAsia="Times New Roman" w:hAnsi="Arial" w:cs="Arial"/>
                <w:color w:val="0D0D0D" w:themeColor="text1" w:themeTint="F2"/>
                <w:sz w:val="20"/>
                <w:szCs w:val="20"/>
                <w:lang w:eastAsia="en-GB"/>
              </w:rPr>
              <w:t xml:space="preserve">eports are </w:t>
            </w:r>
            <w:r w:rsidR="00B932E2" w:rsidRPr="001B7C82">
              <w:rPr>
                <w:rFonts w:ascii="Arial" w:eastAsia="Times New Roman" w:hAnsi="Arial" w:cs="Arial"/>
                <w:color w:val="0D0D0D" w:themeColor="text1" w:themeTint="F2"/>
                <w:sz w:val="20"/>
                <w:szCs w:val="20"/>
                <w:lang w:eastAsia="en-GB"/>
              </w:rPr>
              <w:t>structured</w:t>
            </w:r>
            <w:r w:rsidRPr="001B7C82">
              <w:rPr>
                <w:rFonts w:ascii="Arial" w:eastAsia="Times New Roman" w:hAnsi="Arial" w:cs="Arial"/>
                <w:color w:val="0D0D0D" w:themeColor="text1" w:themeTint="F2"/>
                <w:sz w:val="20"/>
                <w:szCs w:val="20"/>
                <w:lang w:eastAsia="en-GB"/>
              </w:rPr>
              <w:t>.</w:t>
            </w:r>
          </w:p>
        </w:tc>
        <w:tc>
          <w:tcPr>
            <w:tcW w:w="387" w:type="pct"/>
            <w:tcBorders>
              <w:top w:val="single" w:sz="4" w:space="0" w:color="auto"/>
              <w:left w:val="single" w:sz="4" w:space="0" w:color="auto"/>
              <w:bottom w:val="nil"/>
              <w:right w:val="single" w:sz="4" w:space="0" w:color="auto"/>
            </w:tcBorders>
          </w:tcPr>
          <w:p w14:paraId="3CACF0A3" w14:textId="06D7A38C"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51985FE6" w14:textId="118DC552"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650CF1" w:rsidRPr="00650CF1" w14:paraId="750892BE" w14:textId="77777777" w:rsidTr="003B3B41">
        <w:trPr>
          <w:trHeight w:val="450"/>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74E38CA6" w14:textId="77777777" w:rsidR="00650CF1" w:rsidRPr="00650CF1" w:rsidRDefault="00650CF1" w:rsidP="00650CF1">
            <w:pPr>
              <w:spacing w:after="0" w:line="240" w:lineRule="auto"/>
              <w:rPr>
                <w:rFonts w:ascii="Arial" w:eastAsia="Times New Roman" w:hAnsi="Arial" w:cs="Arial"/>
                <w:sz w:val="14"/>
                <w:szCs w:val="14"/>
                <w:lang w:eastAsia="en-GB"/>
              </w:rPr>
            </w:pPr>
          </w:p>
        </w:tc>
        <w:tc>
          <w:tcPr>
            <w:tcW w:w="387" w:type="pct"/>
            <w:tcBorders>
              <w:top w:val="nil"/>
              <w:left w:val="single" w:sz="4" w:space="0" w:color="auto"/>
              <w:bottom w:val="single" w:sz="4" w:space="0" w:color="auto"/>
              <w:right w:val="single" w:sz="4" w:space="0" w:color="auto"/>
            </w:tcBorders>
          </w:tcPr>
          <w:p w14:paraId="5897B038" w14:textId="77777777" w:rsidR="00650CF1" w:rsidRPr="00650CF1" w:rsidRDefault="00650CF1" w:rsidP="00650CF1">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E502E2F" w14:textId="77777777" w:rsidR="00650CF1" w:rsidRPr="00650CF1" w:rsidRDefault="00650CF1" w:rsidP="00650CF1">
            <w:pPr>
              <w:spacing w:after="0" w:line="240" w:lineRule="auto"/>
              <w:rPr>
                <w:rFonts w:ascii="Arial" w:eastAsia="Times New Roman" w:hAnsi="Arial" w:cs="Arial"/>
                <w:sz w:val="32"/>
                <w:szCs w:val="20"/>
                <w:lang w:eastAsia="en-GB"/>
              </w:rPr>
            </w:pPr>
          </w:p>
        </w:tc>
      </w:tr>
    </w:tbl>
    <w:p w14:paraId="64F282C6" w14:textId="4DF21020" w:rsidR="00650CF1" w:rsidRPr="00650CF1" w:rsidRDefault="00A01DF6" w:rsidP="00A01DF6">
      <w:pPr>
        <w:spacing w:after="0" w:line="240" w:lineRule="auto"/>
        <w:ind w:left="284" w:right="533"/>
        <w:rPr>
          <w:rFonts w:ascii="Arial" w:eastAsia="Times New Roman" w:hAnsi="Arial" w:cs="Arial"/>
          <w:b/>
          <w:sz w:val="16"/>
          <w:szCs w:val="16"/>
          <w:lang w:eastAsia="en-GB"/>
        </w:rPr>
      </w:pPr>
      <w:r>
        <w:rPr>
          <w:rFonts w:ascii="Arial" w:eastAsia="Times New Roman" w:hAnsi="Arial" w:cs="Arial"/>
          <w:b/>
          <w:sz w:val="16"/>
          <w:szCs w:val="16"/>
          <w:lang w:eastAsia="en-GB"/>
        </w:rPr>
        <w:t xml:space="preserve">    </w:t>
      </w:r>
    </w:p>
    <w:tbl>
      <w:tblPr>
        <w:tblpPr w:leftFromText="180" w:rightFromText="180" w:vertAnchor="text" w:horzAnchor="margin" w:tblpXSpec="center" w:tblpY="82"/>
        <w:tblW w:w="9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6"/>
        <w:gridCol w:w="2903"/>
        <w:gridCol w:w="641"/>
        <w:gridCol w:w="1060"/>
      </w:tblGrid>
      <w:tr w:rsidR="00650CF1" w:rsidRPr="00650CF1" w14:paraId="6CE50B09" w14:textId="77777777" w:rsidTr="00650CF1">
        <w:trPr>
          <w:cantSplit/>
        </w:trPr>
        <w:tc>
          <w:tcPr>
            <w:tcW w:w="5216"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68FDA98" w14:textId="77777777" w:rsidR="00650CF1" w:rsidRPr="00650CF1" w:rsidRDefault="00650CF1" w:rsidP="00650CF1">
            <w:pPr>
              <w:spacing w:after="0" w:line="240" w:lineRule="auto"/>
              <w:rPr>
                <w:rFonts w:ascii="Arial" w:eastAsia="Times New Roman" w:hAnsi="Arial" w:cs="Arial"/>
                <w:sz w:val="16"/>
                <w:szCs w:val="16"/>
                <w:lang w:eastAsia="en-GB"/>
              </w:rPr>
            </w:pPr>
            <w:r w:rsidRPr="00650CF1">
              <w:rPr>
                <w:rFonts w:ascii="Arial" w:eastAsia="Times New Roman" w:hAnsi="Arial" w:cs="Arial"/>
                <w:b/>
                <w:bCs/>
                <w:lang w:eastAsia="en-GB"/>
              </w:rPr>
              <w:t xml:space="preserve">Assessment Mark </w:t>
            </w:r>
            <w:r w:rsidRPr="00650CF1">
              <w:rPr>
                <w:rFonts w:ascii="Arial" w:eastAsia="Times New Roman" w:hAnsi="Arial" w:cs="Arial"/>
                <w:bCs/>
                <w:lang w:eastAsia="en-GB"/>
              </w:rPr>
              <w:t>(</w:t>
            </w:r>
            <w:r w:rsidRPr="00650CF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7C1CBF1"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b/>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0B9A469" w14:textId="309DB6D8" w:rsidR="00650CF1" w:rsidRPr="00B02DD5" w:rsidRDefault="0043352F" w:rsidP="00650CF1">
            <w:pPr>
              <w:spacing w:after="0" w:line="240" w:lineRule="auto"/>
              <w:jc w:val="right"/>
              <w:rPr>
                <w:rFonts w:ascii="Arial" w:eastAsia="Times New Roman" w:hAnsi="Arial" w:cs="Arial"/>
                <w:b/>
                <w:bCs/>
                <w:sz w:val="32"/>
                <w:szCs w:val="32"/>
                <w:lang w:eastAsia="en-GB"/>
              </w:rPr>
            </w:pPr>
            <w:r>
              <w:rPr>
                <w:rFonts w:ascii="Arial" w:eastAsia="Times New Roman" w:hAnsi="Arial" w:cs="Arial"/>
                <w:b/>
                <w:bCs/>
                <w:sz w:val="32"/>
                <w:szCs w:val="32"/>
                <w:lang w:eastAsia="en-GB"/>
              </w:rPr>
              <w:t>53</w:t>
            </w:r>
            <w:r w:rsidR="00650CF1" w:rsidRPr="00B02DD5">
              <w:rPr>
                <w:rFonts w:ascii="Arial" w:eastAsia="Times New Roman" w:hAnsi="Arial" w:cs="Arial"/>
                <w:b/>
                <w:bCs/>
                <w:sz w:val="32"/>
                <w:szCs w:val="32"/>
                <w:lang w:eastAsia="en-GB"/>
              </w:rPr>
              <w:t>%</w:t>
            </w:r>
          </w:p>
        </w:tc>
      </w:tr>
      <w:tr w:rsidR="00650CF1" w:rsidRPr="00650CF1" w14:paraId="2FDB825F" w14:textId="77777777" w:rsidTr="00650CF1">
        <w:trPr>
          <w:cantSplit/>
        </w:trPr>
        <w:tc>
          <w:tcPr>
            <w:tcW w:w="5216" w:type="dxa"/>
            <w:vMerge/>
            <w:tcBorders>
              <w:top w:val="single" w:sz="4" w:space="0" w:color="auto"/>
              <w:left w:val="single" w:sz="4" w:space="0" w:color="auto"/>
              <w:bottom w:val="single" w:sz="4" w:space="0" w:color="auto"/>
              <w:right w:val="single" w:sz="4" w:space="0" w:color="auto"/>
            </w:tcBorders>
            <w:vAlign w:val="center"/>
            <w:hideMark/>
          </w:tcPr>
          <w:p w14:paraId="29E54FA2" w14:textId="77777777" w:rsidR="00650CF1" w:rsidRPr="00650CF1" w:rsidRDefault="00650CF1" w:rsidP="00650CF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D2CC680"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sz w:val="16"/>
                <w:szCs w:val="16"/>
                <w:lang w:eastAsia="en-GB"/>
              </w:rPr>
              <w:t>Up to 1 week late (</w:t>
            </w:r>
            <w:r w:rsidRPr="00650CF1">
              <w:rPr>
                <w:rFonts w:ascii="Arial" w:eastAsia="Times New Roman" w:hAnsi="Arial" w:cs="Arial"/>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9C815BD" w14:textId="77777777" w:rsidR="00650CF1" w:rsidRPr="00650CF1" w:rsidRDefault="00650CF1" w:rsidP="00650CF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BF6A317" w14:textId="77777777" w:rsidR="00650CF1" w:rsidRPr="00650CF1" w:rsidRDefault="00650CF1" w:rsidP="00650CF1">
            <w:pPr>
              <w:spacing w:after="0" w:line="240" w:lineRule="auto"/>
              <w:rPr>
                <w:rFonts w:ascii="Arial" w:eastAsia="Times New Roman" w:hAnsi="Arial" w:cs="Arial"/>
                <w:b/>
                <w:bCs/>
                <w:szCs w:val="20"/>
                <w:lang w:eastAsia="en-GB"/>
              </w:rPr>
            </w:pPr>
          </w:p>
        </w:tc>
      </w:tr>
      <w:tr w:rsidR="00650CF1" w:rsidRPr="00650CF1" w14:paraId="21844253" w14:textId="77777777" w:rsidTr="00650CF1">
        <w:trPr>
          <w:cantSplit/>
        </w:trPr>
        <w:tc>
          <w:tcPr>
            <w:tcW w:w="5216" w:type="dxa"/>
            <w:vMerge/>
            <w:tcBorders>
              <w:top w:val="single" w:sz="4" w:space="0" w:color="auto"/>
              <w:left w:val="single" w:sz="4" w:space="0" w:color="auto"/>
              <w:bottom w:val="single" w:sz="4" w:space="0" w:color="auto"/>
              <w:right w:val="single" w:sz="4" w:space="0" w:color="auto"/>
            </w:tcBorders>
            <w:vAlign w:val="center"/>
            <w:hideMark/>
          </w:tcPr>
          <w:p w14:paraId="13254843" w14:textId="77777777" w:rsidR="00650CF1" w:rsidRPr="00650CF1" w:rsidRDefault="00650CF1" w:rsidP="00650CF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851EC56"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sz w:val="16"/>
                <w:szCs w:val="16"/>
                <w:lang w:eastAsia="en-GB"/>
              </w:rPr>
              <w:t>Over 1 week late (</w:t>
            </w:r>
            <w:r w:rsidRPr="00650CF1">
              <w:rPr>
                <w:rFonts w:ascii="Arial" w:eastAsia="Times New Roman" w:hAnsi="Arial" w:cs="Arial"/>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19E46959" w14:textId="77777777" w:rsidR="00650CF1" w:rsidRPr="00650CF1" w:rsidRDefault="00650CF1" w:rsidP="00650CF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AAA4775" w14:textId="77777777" w:rsidR="00650CF1" w:rsidRPr="00650CF1" w:rsidRDefault="00650CF1" w:rsidP="00650CF1">
            <w:pPr>
              <w:spacing w:after="0" w:line="240" w:lineRule="auto"/>
              <w:rPr>
                <w:rFonts w:ascii="Arial" w:eastAsia="Times New Roman" w:hAnsi="Arial" w:cs="Arial"/>
                <w:b/>
                <w:bCs/>
                <w:szCs w:val="20"/>
                <w:lang w:eastAsia="en-GB"/>
              </w:rPr>
            </w:pPr>
          </w:p>
        </w:tc>
      </w:tr>
    </w:tbl>
    <w:p w14:paraId="23DA6407" w14:textId="11E1ED8E" w:rsidR="00650CF1" w:rsidRPr="00A01DF6" w:rsidRDefault="00A01DF6" w:rsidP="004866B7">
      <w:pPr>
        <w:spacing w:after="0" w:line="240" w:lineRule="auto"/>
        <w:rPr>
          <w:sz w:val="16"/>
          <w:szCs w:val="16"/>
          <w:vertAlign w:val="subscript"/>
        </w:rPr>
      </w:pPr>
      <w:r w:rsidRPr="00A01DF6">
        <w:rPr>
          <w:sz w:val="16"/>
          <w:szCs w:val="16"/>
          <w:vertAlign w:val="subscript"/>
        </w:rPr>
        <w:t xml:space="preserve">    </w:t>
      </w:r>
    </w:p>
    <w:sectPr w:rsidR="00650CF1" w:rsidRPr="00A01DF6" w:rsidSect="004866B7">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F1"/>
    <w:rsid w:val="00002E1C"/>
    <w:rsid w:val="00017F3C"/>
    <w:rsid w:val="00023275"/>
    <w:rsid w:val="000323CA"/>
    <w:rsid w:val="000404A6"/>
    <w:rsid w:val="000473D8"/>
    <w:rsid w:val="00063B5E"/>
    <w:rsid w:val="0008075C"/>
    <w:rsid w:val="000A1E38"/>
    <w:rsid w:val="000C49EC"/>
    <w:rsid w:val="000C7473"/>
    <w:rsid w:val="000E203F"/>
    <w:rsid w:val="00103485"/>
    <w:rsid w:val="00121746"/>
    <w:rsid w:val="00134BE4"/>
    <w:rsid w:val="00137C53"/>
    <w:rsid w:val="00140CEF"/>
    <w:rsid w:val="00142593"/>
    <w:rsid w:val="00156770"/>
    <w:rsid w:val="001640D7"/>
    <w:rsid w:val="001760FE"/>
    <w:rsid w:val="001B7C82"/>
    <w:rsid w:val="002176C4"/>
    <w:rsid w:val="0026276E"/>
    <w:rsid w:val="002647E5"/>
    <w:rsid w:val="0026611D"/>
    <w:rsid w:val="00266E42"/>
    <w:rsid w:val="002803B8"/>
    <w:rsid w:val="002A70FB"/>
    <w:rsid w:val="002B4EC1"/>
    <w:rsid w:val="002B50A8"/>
    <w:rsid w:val="002B55B6"/>
    <w:rsid w:val="002E3C1C"/>
    <w:rsid w:val="002F1F0E"/>
    <w:rsid w:val="002F3E13"/>
    <w:rsid w:val="003138A2"/>
    <w:rsid w:val="00357B4E"/>
    <w:rsid w:val="003A20D3"/>
    <w:rsid w:val="003A2DA1"/>
    <w:rsid w:val="003A6724"/>
    <w:rsid w:val="003B3B41"/>
    <w:rsid w:val="003C223E"/>
    <w:rsid w:val="003C5245"/>
    <w:rsid w:val="003F05A9"/>
    <w:rsid w:val="003F636C"/>
    <w:rsid w:val="00402334"/>
    <w:rsid w:val="00414590"/>
    <w:rsid w:val="00431B3F"/>
    <w:rsid w:val="0043352F"/>
    <w:rsid w:val="004461D0"/>
    <w:rsid w:val="00452955"/>
    <w:rsid w:val="004637E0"/>
    <w:rsid w:val="00463FF7"/>
    <w:rsid w:val="00480281"/>
    <w:rsid w:val="00483A9C"/>
    <w:rsid w:val="004866B7"/>
    <w:rsid w:val="00491782"/>
    <w:rsid w:val="00495C59"/>
    <w:rsid w:val="004A2F9B"/>
    <w:rsid w:val="004A4E8E"/>
    <w:rsid w:val="004C4700"/>
    <w:rsid w:val="004E6845"/>
    <w:rsid w:val="004E7B89"/>
    <w:rsid w:val="004F028B"/>
    <w:rsid w:val="00502E66"/>
    <w:rsid w:val="005121BC"/>
    <w:rsid w:val="00517178"/>
    <w:rsid w:val="00565CB4"/>
    <w:rsid w:val="00583F81"/>
    <w:rsid w:val="00594C54"/>
    <w:rsid w:val="005A6008"/>
    <w:rsid w:val="005B759B"/>
    <w:rsid w:val="005C0C70"/>
    <w:rsid w:val="005C24E0"/>
    <w:rsid w:val="005E161F"/>
    <w:rsid w:val="00632025"/>
    <w:rsid w:val="006330D7"/>
    <w:rsid w:val="00650CF1"/>
    <w:rsid w:val="00676543"/>
    <w:rsid w:val="00677C2D"/>
    <w:rsid w:val="00685658"/>
    <w:rsid w:val="006C523D"/>
    <w:rsid w:val="006C551B"/>
    <w:rsid w:val="006E2B9B"/>
    <w:rsid w:val="006F52F1"/>
    <w:rsid w:val="006F7782"/>
    <w:rsid w:val="00705BBE"/>
    <w:rsid w:val="007118CC"/>
    <w:rsid w:val="00724912"/>
    <w:rsid w:val="00771064"/>
    <w:rsid w:val="007746EC"/>
    <w:rsid w:val="008032B6"/>
    <w:rsid w:val="00804A3A"/>
    <w:rsid w:val="0083187B"/>
    <w:rsid w:val="00836816"/>
    <w:rsid w:val="00840D0C"/>
    <w:rsid w:val="00841937"/>
    <w:rsid w:val="00856381"/>
    <w:rsid w:val="0086383B"/>
    <w:rsid w:val="008A5B15"/>
    <w:rsid w:val="00912888"/>
    <w:rsid w:val="0091751E"/>
    <w:rsid w:val="00945A21"/>
    <w:rsid w:val="00946577"/>
    <w:rsid w:val="00947E57"/>
    <w:rsid w:val="0097326F"/>
    <w:rsid w:val="009769C4"/>
    <w:rsid w:val="009A1924"/>
    <w:rsid w:val="009A7CD9"/>
    <w:rsid w:val="009B3406"/>
    <w:rsid w:val="009E0DB3"/>
    <w:rsid w:val="00A01DF6"/>
    <w:rsid w:val="00A046CD"/>
    <w:rsid w:val="00A06DE9"/>
    <w:rsid w:val="00A27C44"/>
    <w:rsid w:val="00A40CB5"/>
    <w:rsid w:val="00A41007"/>
    <w:rsid w:val="00A70E11"/>
    <w:rsid w:val="00A76D36"/>
    <w:rsid w:val="00AB1435"/>
    <w:rsid w:val="00AB1516"/>
    <w:rsid w:val="00B01D13"/>
    <w:rsid w:val="00B02DD5"/>
    <w:rsid w:val="00B236A1"/>
    <w:rsid w:val="00B370A8"/>
    <w:rsid w:val="00B54643"/>
    <w:rsid w:val="00B712C0"/>
    <w:rsid w:val="00B76150"/>
    <w:rsid w:val="00B932E2"/>
    <w:rsid w:val="00C42A8C"/>
    <w:rsid w:val="00C55635"/>
    <w:rsid w:val="00C943F5"/>
    <w:rsid w:val="00CD50D0"/>
    <w:rsid w:val="00CF5A86"/>
    <w:rsid w:val="00D03CF4"/>
    <w:rsid w:val="00D21B9C"/>
    <w:rsid w:val="00D364B3"/>
    <w:rsid w:val="00D37724"/>
    <w:rsid w:val="00D7082D"/>
    <w:rsid w:val="00D7154A"/>
    <w:rsid w:val="00D73737"/>
    <w:rsid w:val="00D835BC"/>
    <w:rsid w:val="00D96278"/>
    <w:rsid w:val="00DB7A49"/>
    <w:rsid w:val="00DD62E8"/>
    <w:rsid w:val="00DE36D2"/>
    <w:rsid w:val="00E11D3D"/>
    <w:rsid w:val="00E11E31"/>
    <w:rsid w:val="00E464F0"/>
    <w:rsid w:val="00E46E71"/>
    <w:rsid w:val="00E56324"/>
    <w:rsid w:val="00E65934"/>
    <w:rsid w:val="00E73749"/>
    <w:rsid w:val="00E86583"/>
    <w:rsid w:val="00E92AA9"/>
    <w:rsid w:val="00E92C03"/>
    <w:rsid w:val="00E93712"/>
    <w:rsid w:val="00EC6287"/>
    <w:rsid w:val="00ED403C"/>
    <w:rsid w:val="00EF49E1"/>
    <w:rsid w:val="00F245E8"/>
    <w:rsid w:val="00F372C3"/>
    <w:rsid w:val="00F845C5"/>
    <w:rsid w:val="00FB34F7"/>
    <w:rsid w:val="00FB386D"/>
    <w:rsid w:val="00FD0BED"/>
    <w:rsid w:val="00FF204A"/>
    <w:rsid w:val="00FF7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5D482"/>
  <w15:chartTrackingRefBased/>
  <w15:docId w15:val="{CF5A2A3D-1EE8-4D01-B5F0-05DCB520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53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1078</TotalTime>
  <Pages>1</Pages>
  <Words>441</Words>
  <Characters>2517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Williams</dc:creator>
  <cp:keywords/>
  <dc:description/>
  <cp:lastModifiedBy>Andrew Williams</cp:lastModifiedBy>
  <cp:revision>22</cp:revision>
  <cp:lastPrinted>2020-02-01T08:38:00Z</cp:lastPrinted>
  <dcterms:created xsi:type="dcterms:W3CDTF">2020-05-31T17:10:00Z</dcterms:created>
  <dcterms:modified xsi:type="dcterms:W3CDTF">2020-06-01T14:33:00Z</dcterms:modified>
</cp:coreProperties>
</file>