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483936" w14:textId="77777777" w:rsidR="00896D63" w:rsidRPr="00385CBF" w:rsidRDefault="00896D63">
      <w:pPr>
        <w:jc w:val="center"/>
        <w:rPr>
          <w:color w:val="000000" w:themeColor="text1"/>
          <w:lang w:val="en-GB"/>
        </w:rPr>
      </w:pPr>
    </w:p>
    <w:p w14:paraId="2A483937" w14:textId="77777777" w:rsidR="00896D63" w:rsidRPr="00385CBF" w:rsidRDefault="00896D63">
      <w:pPr>
        <w:jc w:val="center"/>
        <w:rPr>
          <w:color w:val="000000" w:themeColor="text1"/>
          <w:lang w:val="en-GB"/>
        </w:rPr>
      </w:pPr>
    </w:p>
    <w:p w14:paraId="2A483938" w14:textId="77777777" w:rsidR="00896D63" w:rsidRPr="00385CBF" w:rsidRDefault="00896D63">
      <w:pPr>
        <w:jc w:val="center"/>
        <w:rPr>
          <w:color w:val="000000" w:themeColor="text1"/>
          <w:lang w:val="en-GB"/>
        </w:rPr>
      </w:pPr>
    </w:p>
    <w:p w14:paraId="2A483939" w14:textId="77777777" w:rsidR="00896D63" w:rsidRPr="00385CBF" w:rsidRDefault="00896D63">
      <w:pPr>
        <w:jc w:val="center"/>
        <w:rPr>
          <w:color w:val="000000" w:themeColor="text1"/>
          <w:lang w:val="en-GB"/>
        </w:rPr>
      </w:pPr>
    </w:p>
    <w:p w14:paraId="2A48393A" w14:textId="77777777" w:rsidR="00896D63" w:rsidRPr="00385CBF" w:rsidRDefault="00896D63">
      <w:pPr>
        <w:jc w:val="center"/>
        <w:rPr>
          <w:color w:val="000000" w:themeColor="text1"/>
          <w:lang w:val="en-GB"/>
        </w:rPr>
      </w:pPr>
    </w:p>
    <w:p w14:paraId="2A48393B" w14:textId="77777777" w:rsidR="00896D63" w:rsidRPr="00385CBF" w:rsidRDefault="00896D63">
      <w:pPr>
        <w:jc w:val="center"/>
        <w:rPr>
          <w:color w:val="000000" w:themeColor="text1"/>
          <w:lang w:val="en-GB"/>
        </w:rPr>
      </w:pPr>
    </w:p>
    <w:p w14:paraId="2A48393C" w14:textId="77777777" w:rsidR="00896D63" w:rsidRPr="00385CBF" w:rsidRDefault="00896D63">
      <w:pPr>
        <w:jc w:val="center"/>
        <w:rPr>
          <w:color w:val="000000" w:themeColor="text1"/>
          <w:lang w:val="en-GB"/>
        </w:rPr>
      </w:pPr>
    </w:p>
    <w:p w14:paraId="2A48393D" w14:textId="77777777" w:rsidR="00896D63" w:rsidRPr="00385CBF" w:rsidRDefault="00896D63">
      <w:pPr>
        <w:jc w:val="center"/>
        <w:rPr>
          <w:color w:val="000000" w:themeColor="text1"/>
          <w:lang w:val="en-GB"/>
        </w:rPr>
      </w:pPr>
    </w:p>
    <w:p w14:paraId="2A48393E" w14:textId="77777777" w:rsidR="00896D63" w:rsidRPr="00385CBF" w:rsidRDefault="00896D63">
      <w:pPr>
        <w:jc w:val="center"/>
        <w:rPr>
          <w:color w:val="000000" w:themeColor="text1"/>
          <w:lang w:val="en-GB"/>
        </w:rPr>
      </w:pPr>
    </w:p>
    <w:p w14:paraId="2A48393F" w14:textId="77777777" w:rsidR="00896D63" w:rsidRPr="00385CBF" w:rsidRDefault="00896D63">
      <w:pPr>
        <w:jc w:val="center"/>
        <w:rPr>
          <w:color w:val="000000" w:themeColor="text1"/>
          <w:lang w:val="en-GB"/>
        </w:rPr>
      </w:pPr>
    </w:p>
    <w:p w14:paraId="2A483940" w14:textId="77777777" w:rsidR="00896D63" w:rsidRPr="00385CBF" w:rsidRDefault="00896D63">
      <w:pPr>
        <w:jc w:val="center"/>
        <w:rPr>
          <w:color w:val="000000" w:themeColor="text1"/>
          <w:lang w:val="en-GB"/>
        </w:rPr>
      </w:pPr>
    </w:p>
    <w:p w14:paraId="2A483941" w14:textId="77777777" w:rsidR="00896D63" w:rsidRPr="00385CBF" w:rsidRDefault="00896D63">
      <w:pPr>
        <w:jc w:val="center"/>
        <w:rPr>
          <w:color w:val="000000" w:themeColor="text1"/>
          <w:lang w:val="en-GB"/>
        </w:rPr>
      </w:pPr>
    </w:p>
    <w:p w14:paraId="2A483942" w14:textId="77777777" w:rsidR="00896D63" w:rsidRPr="00385CBF" w:rsidRDefault="00896D63">
      <w:pPr>
        <w:jc w:val="center"/>
        <w:rPr>
          <w:color w:val="000000" w:themeColor="text1"/>
          <w:lang w:val="en-GB"/>
        </w:rPr>
      </w:pPr>
    </w:p>
    <w:p w14:paraId="2A483943" w14:textId="77777777" w:rsidR="00896D63" w:rsidRPr="00385CBF" w:rsidRDefault="00896D63">
      <w:pPr>
        <w:jc w:val="center"/>
        <w:rPr>
          <w:color w:val="000000" w:themeColor="text1"/>
          <w:lang w:val="en-GB"/>
        </w:rPr>
      </w:pPr>
    </w:p>
    <w:p w14:paraId="2A483944" w14:textId="5D5C4733" w:rsidR="00896D63" w:rsidRPr="001D04E9" w:rsidRDefault="006B608C" w:rsidP="00C845C1">
      <w:pPr>
        <w:jc w:val="center"/>
        <w:rPr>
          <w:b/>
          <w:bCs/>
          <w:color w:val="000000" w:themeColor="text1"/>
          <w:sz w:val="36"/>
          <w:szCs w:val="36"/>
          <w:lang w:val="en-GB"/>
        </w:rPr>
      </w:pPr>
      <w:r w:rsidRPr="001D04E9">
        <w:rPr>
          <w:b/>
          <w:bCs/>
          <w:color w:val="000000" w:themeColor="text1"/>
          <w:sz w:val="36"/>
          <w:szCs w:val="36"/>
          <w:lang w:val="en-GB"/>
        </w:rPr>
        <w:t>University of Wal</w:t>
      </w:r>
      <w:r w:rsidR="00AB18A1" w:rsidRPr="001D04E9">
        <w:rPr>
          <w:b/>
          <w:bCs/>
          <w:color w:val="000000" w:themeColor="text1"/>
          <w:sz w:val="36"/>
          <w:szCs w:val="36"/>
          <w:lang w:val="en-GB"/>
        </w:rPr>
        <w:t>es Trinity Saint David</w:t>
      </w:r>
    </w:p>
    <w:p w14:paraId="2A483945" w14:textId="53085E22" w:rsidR="00896D63" w:rsidRPr="001D04E9" w:rsidRDefault="004A30D6" w:rsidP="00C845C1">
      <w:pPr>
        <w:jc w:val="center"/>
        <w:rPr>
          <w:b/>
          <w:bCs/>
          <w:color w:val="000000" w:themeColor="text1"/>
          <w:sz w:val="36"/>
          <w:szCs w:val="36"/>
          <w:lang w:val="en-GB"/>
        </w:rPr>
      </w:pPr>
      <w:r w:rsidRPr="001D04E9">
        <w:rPr>
          <w:b/>
          <w:bCs/>
          <w:color w:val="000000" w:themeColor="text1"/>
          <w:sz w:val="36"/>
          <w:szCs w:val="36"/>
          <w:lang w:val="en-GB"/>
        </w:rPr>
        <w:t xml:space="preserve">Stanislav </w:t>
      </w:r>
      <w:proofErr w:type="spellStart"/>
      <w:r w:rsidRPr="001D04E9">
        <w:rPr>
          <w:b/>
          <w:bCs/>
          <w:color w:val="000000" w:themeColor="text1"/>
          <w:sz w:val="36"/>
          <w:szCs w:val="36"/>
          <w:lang w:val="en-GB"/>
        </w:rPr>
        <w:t>Iliyanov</w:t>
      </w:r>
      <w:proofErr w:type="spellEnd"/>
      <w:r w:rsidRPr="001D04E9">
        <w:rPr>
          <w:b/>
          <w:bCs/>
          <w:color w:val="000000" w:themeColor="text1"/>
          <w:sz w:val="36"/>
          <w:szCs w:val="36"/>
          <w:lang w:val="en-GB"/>
        </w:rPr>
        <w:t xml:space="preserve"> Stoyanov</w:t>
      </w:r>
    </w:p>
    <w:p w14:paraId="1C62D721" w14:textId="6312F4A4" w:rsidR="004A30D6" w:rsidRPr="001D04E9" w:rsidRDefault="00AB18A1" w:rsidP="00C845C1">
      <w:pPr>
        <w:jc w:val="center"/>
        <w:rPr>
          <w:b/>
          <w:bCs/>
          <w:color w:val="000000" w:themeColor="text1"/>
          <w:sz w:val="36"/>
          <w:szCs w:val="36"/>
          <w:lang w:val="it-IT"/>
        </w:rPr>
      </w:pPr>
      <w:proofErr w:type="spellStart"/>
      <w:r w:rsidRPr="001D04E9">
        <w:rPr>
          <w:b/>
          <w:bCs/>
          <w:color w:val="000000" w:themeColor="text1"/>
          <w:sz w:val="36"/>
          <w:szCs w:val="36"/>
          <w:lang w:val="it-IT"/>
        </w:rPr>
        <w:t>Student</w:t>
      </w:r>
      <w:proofErr w:type="spellEnd"/>
      <w:r w:rsidRPr="001D04E9">
        <w:rPr>
          <w:b/>
          <w:bCs/>
          <w:color w:val="000000" w:themeColor="text1"/>
          <w:sz w:val="36"/>
          <w:szCs w:val="36"/>
          <w:lang w:val="it-IT"/>
        </w:rPr>
        <w:t xml:space="preserve"> number:2029</w:t>
      </w:r>
      <w:r w:rsidR="00D15DC1" w:rsidRPr="001D04E9">
        <w:rPr>
          <w:b/>
          <w:bCs/>
          <w:color w:val="000000" w:themeColor="text1"/>
          <w:sz w:val="36"/>
          <w:szCs w:val="36"/>
          <w:lang w:val="it-IT"/>
        </w:rPr>
        <w:t>652</w:t>
      </w:r>
    </w:p>
    <w:p w14:paraId="5D1C42AF" w14:textId="5DB2F01F" w:rsidR="00D15DC1" w:rsidRPr="001D04E9" w:rsidRDefault="00D15DC1" w:rsidP="00C845C1">
      <w:pPr>
        <w:jc w:val="center"/>
        <w:rPr>
          <w:b/>
          <w:bCs/>
          <w:color w:val="000000" w:themeColor="text1"/>
          <w:sz w:val="36"/>
          <w:szCs w:val="36"/>
          <w:lang w:val="it-IT"/>
        </w:rPr>
      </w:pPr>
      <w:proofErr w:type="spellStart"/>
      <w:r w:rsidRPr="001D04E9">
        <w:rPr>
          <w:b/>
          <w:bCs/>
          <w:color w:val="000000" w:themeColor="text1"/>
          <w:sz w:val="36"/>
          <w:szCs w:val="36"/>
          <w:lang w:val="it-IT"/>
        </w:rPr>
        <w:t>Lecturer</w:t>
      </w:r>
      <w:proofErr w:type="spellEnd"/>
      <w:r w:rsidRPr="001D04E9">
        <w:rPr>
          <w:b/>
          <w:bCs/>
          <w:color w:val="000000" w:themeColor="text1"/>
          <w:sz w:val="36"/>
          <w:szCs w:val="36"/>
          <w:lang w:val="it-IT"/>
        </w:rPr>
        <w:t xml:space="preserve">: </w:t>
      </w:r>
      <w:proofErr w:type="spellStart"/>
      <w:r w:rsidRPr="001D04E9">
        <w:rPr>
          <w:b/>
          <w:bCs/>
          <w:color w:val="000000" w:themeColor="text1"/>
          <w:sz w:val="36"/>
          <w:szCs w:val="36"/>
          <w:lang w:val="it-IT"/>
        </w:rPr>
        <w:t>Amitave</w:t>
      </w:r>
      <w:proofErr w:type="spellEnd"/>
      <w:r w:rsidRPr="001D04E9">
        <w:rPr>
          <w:b/>
          <w:bCs/>
          <w:color w:val="000000" w:themeColor="text1"/>
          <w:sz w:val="36"/>
          <w:szCs w:val="36"/>
          <w:lang w:val="it-IT"/>
        </w:rPr>
        <w:t xml:space="preserve"> </w:t>
      </w:r>
      <w:proofErr w:type="spellStart"/>
      <w:r w:rsidRPr="001D04E9">
        <w:rPr>
          <w:b/>
          <w:bCs/>
          <w:color w:val="000000" w:themeColor="text1"/>
          <w:sz w:val="36"/>
          <w:szCs w:val="36"/>
          <w:lang w:val="it-IT"/>
        </w:rPr>
        <w:t>Bani</w:t>
      </w:r>
      <w:r w:rsidR="002700D5" w:rsidRPr="001D04E9">
        <w:rPr>
          <w:b/>
          <w:bCs/>
          <w:color w:val="000000" w:themeColor="text1"/>
          <w:sz w:val="36"/>
          <w:szCs w:val="36"/>
          <w:lang w:val="it-IT"/>
        </w:rPr>
        <w:t>k</w:t>
      </w:r>
      <w:proofErr w:type="spellEnd"/>
    </w:p>
    <w:p w14:paraId="1C8F7112" w14:textId="2E2A2CAC" w:rsidR="00C845C1" w:rsidRPr="001D04E9" w:rsidRDefault="00C845C1" w:rsidP="00C845C1">
      <w:pPr>
        <w:jc w:val="center"/>
        <w:rPr>
          <w:b/>
          <w:bCs/>
          <w:color w:val="000000" w:themeColor="text1"/>
          <w:sz w:val="36"/>
          <w:szCs w:val="36"/>
          <w:lang w:val="en-GB"/>
        </w:rPr>
      </w:pPr>
      <w:r w:rsidRPr="001D04E9">
        <w:rPr>
          <w:b/>
          <w:bCs/>
          <w:color w:val="000000" w:themeColor="text1"/>
          <w:sz w:val="36"/>
          <w:szCs w:val="36"/>
          <w:lang w:val="en-GB"/>
        </w:rPr>
        <w:t>Module name:</w:t>
      </w:r>
      <w:r w:rsidR="001D58E7" w:rsidRPr="001D04E9">
        <w:rPr>
          <w:b/>
          <w:bCs/>
          <w:color w:val="000000" w:themeColor="text1"/>
          <w:sz w:val="36"/>
          <w:szCs w:val="36"/>
          <w:lang w:val="en-GB"/>
        </w:rPr>
        <w:t xml:space="preserve"> Data Handling &amp; </w:t>
      </w:r>
      <w:r w:rsidR="00775644" w:rsidRPr="001D04E9">
        <w:rPr>
          <w:b/>
          <w:bCs/>
          <w:color w:val="000000" w:themeColor="text1"/>
          <w:sz w:val="36"/>
          <w:szCs w:val="36"/>
          <w:lang w:val="en-GB"/>
        </w:rPr>
        <w:t xml:space="preserve">Business </w:t>
      </w:r>
      <w:r w:rsidR="00FB4819" w:rsidRPr="001D04E9">
        <w:rPr>
          <w:b/>
          <w:bCs/>
          <w:color w:val="000000" w:themeColor="text1"/>
          <w:sz w:val="36"/>
          <w:szCs w:val="36"/>
          <w:lang w:val="en-GB"/>
        </w:rPr>
        <w:t>Intelligence</w:t>
      </w:r>
    </w:p>
    <w:p w14:paraId="65F26F42" w14:textId="7BA7D795" w:rsidR="00FB4819" w:rsidRPr="001D04E9" w:rsidRDefault="00EC2F01" w:rsidP="00C845C1">
      <w:pPr>
        <w:jc w:val="center"/>
        <w:rPr>
          <w:b/>
          <w:bCs/>
          <w:color w:val="000000" w:themeColor="text1"/>
          <w:sz w:val="36"/>
          <w:szCs w:val="36"/>
          <w:lang w:val="en-GB"/>
        </w:rPr>
      </w:pPr>
      <w:r w:rsidRPr="001D04E9">
        <w:rPr>
          <w:b/>
          <w:bCs/>
          <w:color w:val="000000" w:themeColor="text1"/>
          <w:sz w:val="36"/>
          <w:szCs w:val="36"/>
          <w:lang w:val="en-GB"/>
        </w:rPr>
        <w:t>LCBB500</w:t>
      </w:r>
    </w:p>
    <w:p w14:paraId="2A483946" w14:textId="547DDDAA" w:rsidR="00896D63" w:rsidRPr="001D04E9" w:rsidRDefault="005C7B0C" w:rsidP="00C845C1">
      <w:pPr>
        <w:jc w:val="center"/>
        <w:rPr>
          <w:b/>
          <w:bCs/>
          <w:color w:val="000000" w:themeColor="text1"/>
          <w:sz w:val="36"/>
          <w:szCs w:val="36"/>
          <w:lang w:val="en-GB"/>
        </w:rPr>
      </w:pPr>
      <w:proofErr w:type="spellStart"/>
      <w:r w:rsidRPr="001D04E9">
        <w:rPr>
          <w:b/>
          <w:bCs/>
          <w:color w:val="000000" w:themeColor="text1"/>
          <w:sz w:val="36"/>
          <w:szCs w:val="36"/>
          <w:lang w:val="en-GB"/>
        </w:rPr>
        <w:t>Assesment</w:t>
      </w:r>
      <w:proofErr w:type="spellEnd"/>
      <w:r w:rsidRPr="001D04E9">
        <w:rPr>
          <w:b/>
          <w:bCs/>
          <w:color w:val="000000" w:themeColor="text1"/>
          <w:sz w:val="36"/>
          <w:szCs w:val="36"/>
          <w:lang w:val="en-GB"/>
        </w:rPr>
        <w:t xml:space="preserve"> 1</w:t>
      </w:r>
    </w:p>
    <w:p w14:paraId="2A483948" w14:textId="1C73A6E8" w:rsidR="00896D63" w:rsidRPr="001D04E9" w:rsidRDefault="006A2F84" w:rsidP="00C845C1">
      <w:pPr>
        <w:spacing w:line="360" w:lineRule="auto"/>
        <w:jc w:val="center"/>
        <w:rPr>
          <w:rFonts w:ascii="Times New Roman" w:eastAsia="Times New Roman" w:hAnsi="Times New Roman" w:cs="Times New Roman"/>
          <w:b/>
          <w:bCs/>
          <w:color w:val="000000" w:themeColor="text1"/>
          <w:sz w:val="36"/>
          <w:szCs w:val="36"/>
          <w:lang w:val="en-GB"/>
        </w:rPr>
      </w:pPr>
      <w:r w:rsidRPr="001D04E9">
        <w:rPr>
          <w:b/>
          <w:bCs/>
          <w:color w:val="000000" w:themeColor="text1"/>
          <w:sz w:val="36"/>
          <w:szCs w:val="36"/>
          <w:lang w:val="en-GB"/>
        </w:rPr>
        <w:br w:type="page"/>
      </w:r>
    </w:p>
    <w:p w14:paraId="2A483949" w14:textId="77777777" w:rsidR="00896D63" w:rsidRPr="00385CBF" w:rsidRDefault="00E85CA7" w:rsidP="00F61ACC">
      <w:pPr>
        <w:spacing w:line="360" w:lineRule="auto"/>
        <w:jc w:val="center"/>
        <w:rPr>
          <w:rFonts w:ascii="Times New Roman" w:eastAsia="Times New Roman" w:hAnsi="Times New Roman" w:cs="Times New Roman"/>
          <w:b/>
          <w:color w:val="000000" w:themeColor="text1"/>
          <w:sz w:val="24"/>
          <w:szCs w:val="24"/>
          <w:lang w:val="en-GB"/>
        </w:rPr>
      </w:pPr>
      <w:r w:rsidRPr="00385CBF">
        <w:rPr>
          <w:rFonts w:ascii="Times New Roman" w:eastAsia="Times New Roman" w:hAnsi="Times New Roman" w:cs="Times New Roman"/>
          <w:b/>
          <w:color w:val="000000" w:themeColor="text1"/>
          <w:sz w:val="24"/>
          <w:szCs w:val="24"/>
          <w:lang w:val="en-GB"/>
        </w:rPr>
        <w:lastRenderedPageBreak/>
        <w:t>Table of Contents</w:t>
      </w:r>
    </w:p>
    <w:p w14:paraId="2A48394A" w14:textId="77777777" w:rsidR="001176B2" w:rsidRDefault="00E85CA7" w:rsidP="00F61ACC">
      <w:pPr>
        <w:pStyle w:val="TableofFigures"/>
        <w:tabs>
          <w:tab w:val="right" w:leader="dot" w:pos="9350"/>
        </w:tabs>
        <w:rPr>
          <w:rFonts w:asciiTheme="minorHAnsi" w:eastAsiaTheme="minorEastAsia" w:hAnsiTheme="minorHAnsi" w:cstheme="minorBidi"/>
          <w:noProof/>
          <w:color w:val="auto"/>
          <w:sz w:val="22"/>
        </w:rPr>
      </w:pPr>
      <w:r>
        <w:rPr>
          <w:lang w:val="en-GB"/>
        </w:rPr>
        <w:fldChar w:fldCharType="begin"/>
      </w:r>
      <w:r>
        <w:rPr>
          <w:lang w:val="en-GB"/>
        </w:rPr>
        <w:instrText xml:space="preserve"> TOC \h \z \t "Heading 1" \c </w:instrText>
      </w:r>
      <w:r>
        <w:rPr>
          <w:lang w:val="en-GB"/>
        </w:rPr>
        <w:fldChar w:fldCharType="separate"/>
      </w:r>
      <w:hyperlink w:anchor="_Toc112147316" w:history="1">
        <w:r w:rsidRPr="00533F0C">
          <w:rPr>
            <w:rStyle w:val="Hyperlink"/>
            <w:noProof/>
            <w:lang w:val="en-GB"/>
          </w:rPr>
          <w:t>Introduction</w:t>
        </w:r>
        <w:r>
          <w:rPr>
            <w:noProof/>
            <w:webHidden/>
          </w:rPr>
          <w:tab/>
        </w:r>
        <w:r>
          <w:rPr>
            <w:noProof/>
            <w:webHidden/>
          </w:rPr>
          <w:fldChar w:fldCharType="begin"/>
        </w:r>
        <w:r>
          <w:rPr>
            <w:noProof/>
            <w:webHidden/>
          </w:rPr>
          <w:instrText xml:space="preserve"> PAGEREF _Toc112147316 \h </w:instrText>
        </w:r>
        <w:r>
          <w:rPr>
            <w:noProof/>
            <w:webHidden/>
          </w:rPr>
        </w:r>
        <w:r>
          <w:rPr>
            <w:noProof/>
            <w:webHidden/>
          </w:rPr>
          <w:fldChar w:fldCharType="separate"/>
        </w:r>
        <w:r>
          <w:rPr>
            <w:noProof/>
            <w:webHidden/>
          </w:rPr>
          <w:t>2</w:t>
        </w:r>
        <w:r>
          <w:rPr>
            <w:noProof/>
            <w:webHidden/>
          </w:rPr>
          <w:fldChar w:fldCharType="end"/>
        </w:r>
      </w:hyperlink>
    </w:p>
    <w:p w14:paraId="2A48394B" w14:textId="77777777" w:rsidR="001176B2" w:rsidRDefault="00E85CA7" w:rsidP="00F61ACC">
      <w:pPr>
        <w:pStyle w:val="TableofFigures"/>
        <w:tabs>
          <w:tab w:val="right" w:leader="dot" w:pos="9350"/>
        </w:tabs>
        <w:rPr>
          <w:rFonts w:asciiTheme="minorHAnsi" w:eastAsiaTheme="minorEastAsia" w:hAnsiTheme="minorHAnsi" w:cstheme="minorBidi"/>
          <w:noProof/>
          <w:color w:val="auto"/>
          <w:sz w:val="22"/>
        </w:rPr>
      </w:pPr>
      <w:hyperlink w:anchor="_Toc112147317" w:history="1">
        <w:r w:rsidRPr="00533F0C">
          <w:rPr>
            <w:rStyle w:val="Hyperlink"/>
            <w:noProof/>
            <w:lang w:val="en-GB"/>
          </w:rPr>
          <w:t>Explaining five current Business Intelligence Trends</w:t>
        </w:r>
        <w:r>
          <w:rPr>
            <w:noProof/>
            <w:webHidden/>
          </w:rPr>
          <w:tab/>
        </w:r>
        <w:r>
          <w:rPr>
            <w:noProof/>
            <w:webHidden/>
          </w:rPr>
          <w:fldChar w:fldCharType="begin"/>
        </w:r>
        <w:r>
          <w:rPr>
            <w:noProof/>
            <w:webHidden/>
          </w:rPr>
          <w:instrText xml:space="preserve"> PAGEREF _Toc112147317 \h </w:instrText>
        </w:r>
        <w:r>
          <w:rPr>
            <w:noProof/>
            <w:webHidden/>
          </w:rPr>
        </w:r>
        <w:r>
          <w:rPr>
            <w:noProof/>
            <w:webHidden/>
          </w:rPr>
          <w:fldChar w:fldCharType="separate"/>
        </w:r>
        <w:r>
          <w:rPr>
            <w:noProof/>
            <w:webHidden/>
          </w:rPr>
          <w:t>2</w:t>
        </w:r>
        <w:r>
          <w:rPr>
            <w:noProof/>
            <w:webHidden/>
          </w:rPr>
          <w:fldChar w:fldCharType="end"/>
        </w:r>
      </w:hyperlink>
    </w:p>
    <w:p w14:paraId="2A48394C" w14:textId="77777777" w:rsidR="001176B2" w:rsidRDefault="00E85CA7" w:rsidP="00F61ACC">
      <w:pPr>
        <w:pStyle w:val="TableofFigures"/>
        <w:tabs>
          <w:tab w:val="right" w:leader="dot" w:pos="9350"/>
        </w:tabs>
        <w:rPr>
          <w:rFonts w:asciiTheme="minorHAnsi" w:eastAsiaTheme="minorEastAsia" w:hAnsiTheme="minorHAnsi" w:cstheme="minorBidi"/>
          <w:noProof/>
          <w:color w:val="auto"/>
          <w:sz w:val="22"/>
        </w:rPr>
      </w:pPr>
      <w:hyperlink w:anchor="_Toc112147318" w:history="1">
        <w:r w:rsidRPr="00533F0C">
          <w:rPr>
            <w:rStyle w:val="Hyperlink"/>
            <w:noProof/>
            <w:lang w:val="en-GB"/>
          </w:rPr>
          <w:t>Conclusion</w:t>
        </w:r>
        <w:r>
          <w:rPr>
            <w:noProof/>
            <w:webHidden/>
          </w:rPr>
          <w:tab/>
        </w:r>
        <w:r>
          <w:rPr>
            <w:noProof/>
            <w:webHidden/>
          </w:rPr>
          <w:fldChar w:fldCharType="begin"/>
        </w:r>
        <w:r>
          <w:rPr>
            <w:noProof/>
            <w:webHidden/>
          </w:rPr>
          <w:instrText xml:space="preserve"> PAGEREF _Toc112147318 \h </w:instrText>
        </w:r>
        <w:r>
          <w:rPr>
            <w:noProof/>
            <w:webHidden/>
          </w:rPr>
        </w:r>
        <w:r>
          <w:rPr>
            <w:noProof/>
            <w:webHidden/>
          </w:rPr>
          <w:fldChar w:fldCharType="separate"/>
        </w:r>
        <w:r>
          <w:rPr>
            <w:noProof/>
            <w:webHidden/>
          </w:rPr>
          <w:t>5</w:t>
        </w:r>
        <w:r>
          <w:rPr>
            <w:noProof/>
            <w:webHidden/>
          </w:rPr>
          <w:fldChar w:fldCharType="end"/>
        </w:r>
      </w:hyperlink>
    </w:p>
    <w:p w14:paraId="2A48394D" w14:textId="77777777" w:rsidR="001176B2" w:rsidRDefault="00E85CA7" w:rsidP="00F61ACC">
      <w:pPr>
        <w:pStyle w:val="TableofFigures"/>
        <w:tabs>
          <w:tab w:val="right" w:leader="dot" w:pos="9350"/>
        </w:tabs>
        <w:rPr>
          <w:rFonts w:asciiTheme="minorHAnsi" w:eastAsiaTheme="minorEastAsia" w:hAnsiTheme="minorHAnsi" w:cstheme="minorBidi"/>
          <w:noProof/>
          <w:color w:val="auto"/>
          <w:sz w:val="22"/>
        </w:rPr>
      </w:pPr>
      <w:hyperlink w:anchor="_Toc112147319" w:history="1">
        <w:r w:rsidRPr="00533F0C">
          <w:rPr>
            <w:rStyle w:val="Hyperlink"/>
            <w:noProof/>
            <w:lang w:val="en-GB"/>
          </w:rPr>
          <w:t>Reference List</w:t>
        </w:r>
        <w:r>
          <w:rPr>
            <w:noProof/>
            <w:webHidden/>
          </w:rPr>
          <w:tab/>
        </w:r>
        <w:r>
          <w:rPr>
            <w:noProof/>
            <w:webHidden/>
          </w:rPr>
          <w:fldChar w:fldCharType="begin"/>
        </w:r>
        <w:r>
          <w:rPr>
            <w:noProof/>
            <w:webHidden/>
          </w:rPr>
          <w:instrText xml:space="preserve"> PAGEREF _Toc112147319 \h </w:instrText>
        </w:r>
        <w:r>
          <w:rPr>
            <w:noProof/>
            <w:webHidden/>
          </w:rPr>
        </w:r>
        <w:r>
          <w:rPr>
            <w:noProof/>
            <w:webHidden/>
          </w:rPr>
          <w:fldChar w:fldCharType="separate"/>
        </w:r>
        <w:r>
          <w:rPr>
            <w:noProof/>
            <w:webHidden/>
          </w:rPr>
          <w:t>6</w:t>
        </w:r>
        <w:r>
          <w:rPr>
            <w:noProof/>
            <w:webHidden/>
          </w:rPr>
          <w:fldChar w:fldCharType="end"/>
        </w:r>
      </w:hyperlink>
    </w:p>
    <w:p w14:paraId="2A48394E" w14:textId="77777777" w:rsidR="00896D63" w:rsidRPr="00385CBF" w:rsidRDefault="00E85CA7" w:rsidP="00F61ACC">
      <w:pPr>
        <w:spacing w:line="360" w:lineRule="auto"/>
        <w:rPr>
          <w:rFonts w:ascii="Times New Roman" w:eastAsia="Times New Roman" w:hAnsi="Times New Roman" w:cs="Times New Roman"/>
          <w:b/>
          <w:color w:val="000000" w:themeColor="text1"/>
          <w:sz w:val="32"/>
          <w:szCs w:val="32"/>
          <w:lang w:val="en-GB"/>
        </w:rPr>
      </w:pPr>
      <w:r>
        <w:rPr>
          <w:color w:val="000000" w:themeColor="text1"/>
          <w:lang w:val="en-GB"/>
        </w:rPr>
        <w:fldChar w:fldCharType="end"/>
      </w:r>
      <w:r w:rsidR="006A2F84" w:rsidRPr="00385CBF">
        <w:rPr>
          <w:color w:val="000000" w:themeColor="text1"/>
          <w:lang w:val="en-GB"/>
        </w:rPr>
        <w:br w:type="page"/>
      </w:r>
    </w:p>
    <w:p w14:paraId="2A48394F" w14:textId="77777777" w:rsidR="00896D63" w:rsidRPr="00385CBF" w:rsidRDefault="00E85CA7" w:rsidP="001176B2">
      <w:pPr>
        <w:pStyle w:val="Heading1"/>
        <w:rPr>
          <w:lang w:val="en-GB"/>
        </w:rPr>
      </w:pPr>
      <w:bookmarkStart w:id="0" w:name="_Toc112147316"/>
      <w:r w:rsidRPr="00385CBF">
        <w:rPr>
          <w:lang w:val="en-GB"/>
        </w:rPr>
        <w:lastRenderedPageBreak/>
        <w:t>Introduction</w:t>
      </w:r>
      <w:bookmarkEnd w:id="0"/>
    </w:p>
    <w:p w14:paraId="2A483950" w14:textId="77777777" w:rsidR="00896D63" w:rsidRPr="00385CBF" w:rsidRDefault="00E85CA7">
      <w:pPr>
        <w:spacing w:line="360" w:lineRule="auto"/>
        <w:jc w:val="both"/>
        <w:rPr>
          <w:rFonts w:ascii="Times New Roman" w:eastAsia="Times New Roman" w:hAnsi="Times New Roman" w:cs="Times New Roman"/>
          <w:color w:val="000000" w:themeColor="text1"/>
          <w:sz w:val="24"/>
          <w:szCs w:val="24"/>
          <w:lang w:val="en-GB"/>
        </w:rPr>
      </w:pPr>
      <w:r w:rsidRPr="00385CBF">
        <w:rPr>
          <w:rFonts w:ascii="Times New Roman" w:eastAsia="Times New Roman" w:hAnsi="Times New Roman" w:cs="Times New Roman"/>
          <w:color w:val="000000" w:themeColor="text1"/>
          <w:sz w:val="24"/>
          <w:szCs w:val="24"/>
          <w:lang w:val="en-GB"/>
        </w:rPr>
        <w:t>The significance of business intelligence helps in organising business insights to understand behaviours of competitors and enable employees to incorporate strategic decisions according to requirements. Internal systems of business intelligence allow organ</w:t>
      </w:r>
      <w:r w:rsidRPr="00385CBF">
        <w:rPr>
          <w:rFonts w:ascii="Times New Roman" w:eastAsia="Times New Roman" w:hAnsi="Times New Roman" w:cs="Times New Roman"/>
          <w:color w:val="000000" w:themeColor="text1"/>
          <w:sz w:val="24"/>
          <w:szCs w:val="24"/>
          <w:lang w:val="en-GB"/>
        </w:rPr>
        <w:t>isations in handling informed and scalable decisions depending on requirements. The purpose of this study is to acknowledge the usage of BI tools and BI dashboard software to organise customised services according to needs. This study highlighted different</w:t>
      </w:r>
      <w:r w:rsidRPr="00385CBF">
        <w:rPr>
          <w:rFonts w:ascii="Times New Roman" w:eastAsia="Times New Roman" w:hAnsi="Times New Roman" w:cs="Times New Roman"/>
          <w:color w:val="000000" w:themeColor="text1"/>
          <w:sz w:val="24"/>
          <w:szCs w:val="24"/>
          <w:lang w:val="en-GB"/>
        </w:rPr>
        <w:t xml:space="preserve"> trends of business intelligence that create advantages for companies to deal with any kind of external services. This study also explored the procedure of executing advanced analytics and insight into different data visualisation processes. </w:t>
      </w:r>
    </w:p>
    <w:p w14:paraId="2A483951" w14:textId="77777777" w:rsidR="00896D63" w:rsidRPr="00385CBF" w:rsidRDefault="00E85CA7" w:rsidP="001176B2">
      <w:pPr>
        <w:pStyle w:val="Heading1"/>
        <w:rPr>
          <w:lang w:val="en-GB"/>
        </w:rPr>
      </w:pPr>
      <w:bookmarkStart w:id="1" w:name="_Toc112147317"/>
      <w:r w:rsidRPr="00385CBF">
        <w:rPr>
          <w:lang w:val="en-GB"/>
        </w:rPr>
        <w:t>Explaining fi</w:t>
      </w:r>
      <w:r w:rsidRPr="00385CBF">
        <w:rPr>
          <w:lang w:val="en-GB"/>
        </w:rPr>
        <w:t>ve current Business Intelligence Trends</w:t>
      </w:r>
      <w:bookmarkEnd w:id="1"/>
    </w:p>
    <w:p w14:paraId="2A483952" w14:textId="77777777" w:rsidR="00896D63" w:rsidRPr="001176B2" w:rsidRDefault="00E85CA7">
      <w:pPr>
        <w:spacing w:line="360" w:lineRule="auto"/>
        <w:jc w:val="both"/>
        <w:rPr>
          <w:rFonts w:ascii="Times New Roman" w:eastAsia="Times New Roman" w:hAnsi="Times New Roman" w:cs="Times New Roman"/>
          <w:b/>
          <w:i/>
          <w:color w:val="000000" w:themeColor="text1"/>
          <w:sz w:val="24"/>
          <w:szCs w:val="24"/>
          <w:lang w:val="en-GB"/>
        </w:rPr>
      </w:pPr>
      <w:r w:rsidRPr="001176B2">
        <w:rPr>
          <w:rFonts w:ascii="Times New Roman" w:eastAsia="Times New Roman" w:hAnsi="Times New Roman" w:cs="Times New Roman"/>
          <w:b/>
          <w:i/>
          <w:color w:val="000000" w:themeColor="text1"/>
          <w:sz w:val="24"/>
          <w:szCs w:val="24"/>
          <w:lang w:val="en-GB"/>
        </w:rPr>
        <w:t>Improved data visualisation processes</w:t>
      </w:r>
    </w:p>
    <w:p w14:paraId="2A483953" w14:textId="77777777" w:rsidR="00896D63" w:rsidRPr="00385CBF" w:rsidRDefault="00E85CA7">
      <w:pPr>
        <w:spacing w:line="360" w:lineRule="auto"/>
        <w:jc w:val="both"/>
        <w:rPr>
          <w:rFonts w:ascii="Times New Roman" w:eastAsia="Times New Roman" w:hAnsi="Times New Roman" w:cs="Times New Roman"/>
          <w:color w:val="000000" w:themeColor="text1"/>
          <w:sz w:val="24"/>
          <w:szCs w:val="24"/>
          <w:lang w:val="en-GB"/>
        </w:rPr>
      </w:pPr>
      <w:r w:rsidRPr="00385CBF">
        <w:rPr>
          <w:rFonts w:ascii="Times New Roman" w:eastAsia="Times New Roman" w:hAnsi="Times New Roman" w:cs="Times New Roman"/>
          <w:color w:val="000000" w:themeColor="text1"/>
          <w:sz w:val="24"/>
          <w:szCs w:val="24"/>
          <w:lang w:val="en-GB"/>
        </w:rPr>
        <w:t>Improved data visualisation processes create advantages in turning raw data or information into visual representation through charts or graphs. This trend allows companies to und</w:t>
      </w:r>
      <w:r w:rsidRPr="00385CBF">
        <w:rPr>
          <w:rFonts w:ascii="Times New Roman" w:eastAsia="Times New Roman" w:hAnsi="Times New Roman" w:cs="Times New Roman"/>
          <w:color w:val="000000" w:themeColor="text1"/>
          <w:sz w:val="24"/>
          <w:szCs w:val="24"/>
          <w:lang w:val="en-GB"/>
        </w:rPr>
        <w:t>erstand segmented data and is easy to utilise with trained datasets according to expectations. It can assist in managing data visualisation procedures through which companies can easily make creative decisions by following current situations. As inspired b</w:t>
      </w:r>
      <w:r w:rsidRPr="00385CBF">
        <w:rPr>
          <w:rFonts w:ascii="Times New Roman" w:eastAsia="Times New Roman" w:hAnsi="Times New Roman" w:cs="Times New Roman"/>
          <w:color w:val="000000" w:themeColor="text1"/>
          <w:sz w:val="24"/>
          <w:szCs w:val="24"/>
          <w:lang w:val="en-GB"/>
        </w:rPr>
        <w:t xml:space="preserve">y </w:t>
      </w:r>
      <w:r w:rsidRPr="00385CBF">
        <w:rPr>
          <w:rFonts w:ascii="Times New Roman" w:eastAsia="Times New Roman" w:hAnsi="Times New Roman" w:cs="Times New Roman"/>
          <w:color w:val="000000" w:themeColor="text1"/>
          <w:sz w:val="24"/>
          <w:szCs w:val="24"/>
          <w:highlight w:val="white"/>
          <w:lang w:val="en-GB"/>
        </w:rPr>
        <w:t xml:space="preserve">Richardson </w:t>
      </w:r>
      <w:r w:rsidRPr="00385CBF">
        <w:rPr>
          <w:rFonts w:ascii="Times New Roman" w:eastAsia="Times New Roman" w:hAnsi="Times New Roman" w:cs="Times New Roman"/>
          <w:i/>
          <w:color w:val="000000" w:themeColor="text1"/>
          <w:sz w:val="24"/>
          <w:szCs w:val="24"/>
          <w:highlight w:val="white"/>
          <w:lang w:val="en-GB"/>
        </w:rPr>
        <w:t xml:space="preserve">et al. </w:t>
      </w:r>
      <w:r w:rsidRPr="00385CBF">
        <w:rPr>
          <w:rFonts w:ascii="Times New Roman" w:eastAsia="Times New Roman" w:hAnsi="Times New Roman" w:cs="Times New Roman"/>
          <w:color w:val="000000" w:themeColor="text1"/>
          <w:sz w:val="24"/>
          <w:szCs w:val="24"/>
          <w:lang w:val="en-GB"/>
        </w:rPr>
        <w:t>(2020), through the assistance of improved data visualisation procedures, employees can easily control the balance between data execution and data segmentation procedures. In this way, quality innovation and synchronised patterns can cr</w:t>
      </w:r>
      <w:r w:rsidRPr="00385CBF">
        <w:rPr>
          <w:rFonts w:ascii="Times New Roman" w:eastAsia="Times New Roman" w:hAnsi="Times New Roman" w:cs="Times New Roman"/>
          <w:color w:val="000000" w:themeColor="text1"/>
          <w:sz w:val="24"/>
          <w:szCs w:val="24"/>
          <w:lang w:val="en-GB"/>
        </w:rPr>
        <w:t xml:space="preserve">eate advantages in handling BI operations through which segmented results can be arranged properly according to expectations. </w:t>
      </w:r>
    </w:p>
    <w:p w14:paraId="2A483954" w14:textId="77777777" w:rsidR="00896D63" w:rsidRPr="00385CBF" w:rsidRDefault="00E85CA7">
      <w:pPr>
        <w:spacing w:line="360" w:lineRule="auto"/>
        <w:jc w:val="both"/>
        <w:rPr>
          <w:rFonts w:ascii="Times New Roman" w:eastAsia="Times New Roman" w:hAnsi="Times New Roman" w:cs="Times New Roman"/>
          <w:color w:val="000000" w:themeColor="text1"/>
          <w:sz w:val="24"/>
          <w:szCs w:val="24"/>
          <w:lang w:val="en-GB"/>
        </w:rPr>
      </w:pPr>
      <w:r w:rsidRPr="00385CBF">
        <w:rPr>
          <w:rFonts w:ascii="Times New Roman" w:eastAsia="Times New Roman" w:hAnsi="Times New Roman" w:cs="Times New Roman"/>
          <w:color w:val="000000" w:themeColor="text1"/>
          <w:sz w:val="24"/>
          <w:szCs w:val="24"/>
          <w:lang w:val="en-GB"/>
        </w:rPr>
        <w:t>With trained data set through BI processes, companies can comprehend the data and execute the data using predictable patterns for</w:t>
      </w:r>
      <w:r w:rsidRPr="00385CBF">
        <w:rPr>
          <w:rFonts w:ascii="Times New Roman" w:eastAsia="Times New Roman" w:hAnsi="Times New Roman" w:cs="Times New Roman"/>
          <w:color w:val="000000" w:themeColor="text1"/>
          <w:sz w:val="24"/>
          <w:szCs w:val="24"/>
          <w:lang w:val="en-GB"/>
        </w:rPr>
        <w:t xml:space="preserve"> different layouts to help users. It can guide users to make different choices and control the overall service operations to develop positional backgrounds by contextual clues with designs and shapes. As opined by Božič and Dimovski (2019), this improved d</w:t>
      </w:r>
      <w:r w:rsidRPr="00385CBF">
        <w:rPr>
          <w:rFonts w:ascii="Times New Roman" w:eastAsia="Times New Roman" w:hAnsi="Times New Roman" w:cs="Times New Roman"/>
          <w:color w:val="000000" w:themeColor="text1"/>
          <w:sz w:val="24"/>
          <w:szCs w:val="24"/>
          <w:lang w:val="en-GB"/>
        </w:rPr>
        <w:t xml:space="preserve">ata visualisation processes, businesses can use size to visualise different strategic values in controlling valid assumptions according to expectations. It would allow users to select the right graphs and charts to maintain quality visualisation processes </w:t>
      </w:r>
      <w:r w:rsidRPr="00385CBF">
        <w:rPr>
          <w:rFonts w:ascii="Times New Roman" w:eastAsia="Times New Roman" w:hAnsi="Times New Roman" w:cs="Times New Roman"/>
          <w:color w:val="000000" w:themeColor="text1"/>
          <w:sz w:val="24"/>
          <w:szCs w:val="24"/>
          <w:lang w:val="en-GB"/>
        </w:rPr>
        <w:t xml:space="preserve">through the usage of BI tools and following current BI trends depending on expectations. </w:t>
      </w:r>
    </w:p>
    <w:p w14:paraId="2A483955" w14:textId="77777777" w:rsidR="00896D63" w:rsidRPr="001176B2" w:rsidRDefault="00E85CA7">
      <w:pPr>
        <w:spacing w:line="360" w:lineRule="auto"/>
        <w:jc w:val="both"/>
        <w:rPr>
          <w:rFonts w:ascii="Times New Roman" w:eastAsia="Times New Roman" w:hAnsi="Times New Roman" w:cs="Times New Roman"/>
          <w:b/>
          <w:i/>
          <w:color w:val="000000" w:themeColor="text1"/>
          <w:sz w:val="24"/>
          <w:szCs w:val="24"/>
          <w:lang w:val="en-GB"/>
        </w:rPr>
      </w:pPr>
      <w:r w:rsidRPr="001176B2">
        <w:rPr>
          <w:rFonts w:ascii="Times New Roman" w:eastAsia="Times New Roman" w:hAnsi="Times New Roman" w:cs="Times New Roman"/>
          <w:b/>
          <w:i/>
          <w:color w:val="000000" w:themeColor="text1"/>
          <w:sz w:val="24"/>
          <w:szCs w:val="24"/>
          <w:lang w:val="en-GB"/>
        </w:rPr>
        <w:t>Controlled self-service analytics</w:t>
      </w:r>
    </w:p>
    <w:p w14:paraId="2A483956" w14:textId="77777777" w:rsidR="00896D63" w:rsidRPr="00385CBF" w:rsidRDefault="00E85CA7">
      <w:pPr>
        <w:spacing w:line="360" w:lineRule="auto"/>
        <w:jc w:val="both"/>
        <w:rPr>
          <w:rFonts w:ascii="Times New Roman" w:eastAsia="Times New Roman" w:hAnsi="Times New Roman" w:cs="Times New Roman"/>
          <w:color w:val="000000" w:themeColor="text1"/>
          <w:sz w:val="24"/>
          <w:szCs w:val="24"/>
          <w:lang w:val="en-GB"/>
        </w:rPr>
      </w:pPr>
      <w:r w:rsidRPr="00385CBF">
        <w:rPr>
          <w:rFonts w:ascii="Times New Roman" w:eastAsia="Times New Roman" w:hAnsi="Times New Roman" w:cs="Times New Roman"/>
          <w:color w:val="000000" w:themeColor="text1"/>
          <w:sz w:val="24"/>
          <w:szCs w:val="24"/>
          <w:lang w:val="en-GB"/>
        </w:rPr>
        <w:lastRenderedPageBreak/>
        <w:t xml:space="preserve">Controlled self-service analytics help in creating advantages for users that they can understand specific requirements of different </w:t>
      </w:r>
      <w:r w:rsidRPr="00385CBF">
        <w:rPr>
          <w:rFonts w:ascii="Times New Roman" w:eastAsia="Times New Roman" w:hAnsi="Times New Roman" w:cs="Times New Roman"/>
          <w:color w:val="000000" w:themeColor="text1"/>
          <w:sz w:val="24"/>
          <w:szCs w:val="24"/>
          <w:lang w:val="en-GB"/>
        </w:rPr>
        <w:t xml:space="preserve">BI operations. It can assist in arranging self-service operations and guide businesses to arrange line-of-business according to expectations. In the words of </w:t>
      </w:r>
      <w:proofErr w:type="spellStart"/>
      <w:r w:rsidRPr="00385CBF">
        <w:rPr>
          <w:rFonts w:ascii="Times New Roman" w:eastAsia="Times New Roman" w:hAnsi="Times New Roman" w:cs="Times New Roman"/>
          <w:color w:val="000000" w:themeColor="text1"/>
          <w:sz w:val="24"/>
          <w:szCs w:val="24"/>
          <w:lang w:val="en-GB"/>
        </w:rPr>
        <w:t>Lennerholt</w:t>
      </w:r>
      <w:proofErr w:type="spellEnd"/>
      <w:r w:rsidRPr="00385CBF">
        <w:rPr>
          <w:rFonts w:ascii="Times New Roman" w:eastAsia="Times New Roman" w:hAnsi="Times New Roman" w:cs="Times New Roman"/>
          <w:color w:val="000000" w:themeColor="text1"/>
          <w:sz w:val="24"/>
          <w:szCs w:val="24"/>
          <w:lang w:val="en-GB"/>
        </w:rPr>
        <w:t xml:space="preserve"> </w:t>
      </w:r>
      <w:r w:rsidRPr="00385CBF">
        <w:rPr>
          <w:rFonts w:ascii="Times New Roman" w:eastAsia="Times New Roman" w:hAnsi="Times New Roman" w:cs="Times New Roman"/>
          <w:i/>
          <w:color w:val="000000" w:themeColor="text1"/>
          <w:sz w:val="24"/>
          <w:szCs w:val="24"/>
          <w:lang w:val="en-GB"/>
        </w:rPr>
        <w:t xml:space="preserve">et al. </w:t>
      </w:r>
      <w:r w:rsidRPr="00385CBF">
        <w:rPr>
          <w:rFonts w:ascii="Times New Roman" w:eastAsia="Times New Roman" w:hAnsi="Times New Roman" w:cs="Times New Roman"/>
          <w:color w:val="000000" w:themeColor="text1"/>
          <w:sz w:val="24"/>
          <w:szCs w:val="24"/>
          <w:lang w:val="en-GB"/>
        </w:rPr>
        <w:t xml:space="preserve">(2018), generating different self-service reports and encouraging </w:t>
      </w:r>
      <w:r w:rsidRPr="00385CBF">
        <w:rPr>
          <w:rFonts w:ascii="Times New Roman" w:eastAsia="Times New Roman" w:hAnsi="Times New Roman" w:cs="Times New Roman"/>
          <w:color w:val="000000" w:themeColor="text1"/>
          <w:sz w:val="24"/>
          <w:szCs w:val="24"/>
          <w:lang w:val="en-GB"/>
        </w:rPr>
        <w:t xml:space="preserve">different queries can give sustainable patterns by arranging nominal IT support to get required results. It would assist users to make their creative decisions and develop self-service analytics to organise sustainable opportunities without any issues. It </w:t>
      </w:r>
      <w:r w:rsidRPr="00385CBF">
        <w:rPr>
          <w:rFonts w:ascii="Times New Roman" w:eastAsia="Times New Roman" w:hAnsi="Times New Roman" w:cs="Times New Roman"/>
          <w:color w:val="000000" w:themeColor="text1"/>
          <w:sz w:val="24"/>
          <w:szCs w:val="24"/>
          <w:lang w:val="en-GB"/>
        </w:rPr>
        <w:t xml:space="preserve">can assist in managing synchronised patterns by answering different answers to different questions. It would enable users to explore and access different datasets to perform their professional tasks within organisations. </w:t>
      </w:r>
    </w:p>
    <w:p w14:paraId="2A483957" w14:textId="77777777" w:rsidR="00896D63" w:rsidRPr="00385CBF" w:rsidRDefault="00E85CA7">
      <w:pPr>
        <w:spacing w:line="360" w:lineRule="auto"/>
        <w:jc w:val="both"/>
        <w:rPr>
          <w:rFonts w:ascii="Times New Roman" w:eastAsia="Times New Roman" w:hAnsi="Times New Roman" w:cs="Times New Roman"/>
          <w:color w:val="000000" w:themeColor="text1"/>
          <w:sz w:val="24"/>
          <w:szCs w:val="24"/>
          <w:lang w:val="en-GB"/>
        </w:rPr>
      </w:pPr>
      <w:r w:rsidRPr="00385CBF">
        <w:rPr>
          <w:rFonts w:ascii="Times New Roman" w:eastAsia="Times New Roman" w:hAnsi="Times New Roman" w:cs="Times New Roman"/>
          <w:color w:val="000000" w:themeColor="text1"/>
          <w:sz w:val="24"/>
          <w:szCs w:val="24"/>
          <w:lang w:val="en-GB"/>
        </w:rPr>
        <w:t>Apart from these, sometimes, contr</w:t>
      </w:r>
      <w:r w:rsidRPr="00385CBF">
        <w:rPr>
          <w:rFonts w:ascii="Times New Roman" w:eastAsia="Times New Roman" w:hAnsi="Times New Roman" w:cs="Times New Roman"/>
          <w:color w:val="000000" w:themeColor="text1"/>
          <w:sz w:val="24"/>
          <w:szCs w:val="24"/>
          <w:lang w:val="en-GB"/>
        </w:rPr>
        <w:t>olled self-service analytics can be difficult for existing users due to which potential outcomes and strategic changes cannot be operated successfully. Through creative options and structured modification, employees or users would fail to execute their sel</w:t>
      </w:r>
      <w:r w:rsidRPr="00385CBF">
        <w:rPr>
          <w:rFonts w:ascii="Times New Roman" w:eastAsia="Times New Roman" w:hAnsi="Times New Roman" w:cs="Times New Roman"/>
          <w:color w:val="000000" w:themeColor="text1"/>
          <w:sz w:val="24"/>
          <w:szCs w:val="24"/>
          <w:lang w:val="en-GB"/>
        </w:rPr>
        <w:t>f-service due to a lack of experience. For this reason, companies are expected to take accountability in providing required support with information or data to improve their potential outcomes according to requirements. It would assist in managing systemat</w:t>
      </w:r>
      <w:r w:rsidRPr="00385CBF">
        <w:rPr>
          <w:rFonts w:ascii="Times New Roman" w:eastAsia="Times New Roman" w:hAnsi="Times New Roman" w:cs="Times New Roman"/>
          <w:color w:val="000000" w:themeColor="text1"/>
          <w:sz w:val="24"/>
          <w:szCs w:val="24"/>
          <w:lang w:val="en-GB"/>
        </w:rPr>
        <w:t xml:space="preserve">ic processes within organisational performance due to which flexible outcomes or results can be reorganised successfully. It can improve self-service analytical results through which creativity and balance can be maintained properly. </w:t>
      </w:r>
    </w:p>
    <w:p w14:paraId="2A483958" w14:textId="77777777" w:rsidR="00896D63" w:rsidRPr="001176B2" w:rsidRDefault="00E85CA7">
      <w:pPr>
        <w:spacing w:line="360" w:lineRule="auto"/>
        <w:jc w:val="both"/>
        <w:rPr>
          <w:rFonts w:ascii="Times New Roman" w:eastAsia="Times New Roman" w:hAnsi="Times New Roman" w:cs="Times New Roman"/>
          <w:b/>
          <w:i/>
          <w:color w:val="000000" w:themeColor="text1"/>
          <w:sz w:val="24"/>
          <w:szCs w:val="24"/>
          <w:lang w:val="en-GB"/>
        </w:rPr>
      </w:pPr>
      <w:r w:rsidRPr="001176B2">
        <w:rPr>
          <w:rFonts w:ascii="Times New Roman" w:eastAsia="Times New Roman" w:hAnsi="Times New Roman" w:cs="Times New Roman"/>
          <w:b/>
          <w:i/>
          <w:color w:val="000000" w:themeColor="text1"/>
          <w:sz w:val="24"/>
          <w:szCs w:val="24"/>
          <w:lang w:val="en-GB"/>
        </w:rPr>
        <w:t xml:space="preserve">Customised BI tools </w:t>
      </w:r>
    </w:p>
    <w:p w14:paraId="2A483959" w14:textId="77777777" w:rsidR="00896D63" w:rsidRPr="00385CBF" w:rsidRDefault="00E85CA7">
      <w:pPr>
        <w:spacing w:line="360" w:lineRule="auto"/>
        <w:jc w:val="both"/>
        <w:rPr>
          <w:rFonts w:ascii="Times New Roman" w:eastAsia="Times New Roman" w:hAnsi="Times New Roman" w:cs="Times New Roman"/>
          <w:color w:val="000000" w:themeColor="text1"/>
          <w:sz w:val="24"/>
          <w:szCs w:val="24"/>
          <w:lang w:val="en-GB"/>
        </w:rPr>
      </w:pPr>
      <w:r w:rsidRPr="00385CBF">
        <w:rPr>
          <w:rFonts w:ascii="Times New Roman" w:eastAsia="Times New Roman" w:hAnsi="Times New Roman" w:cs="Times New Roman"/>
          <w:color w:val="000000" w:themeColor="text1"/>
          <w:sz w:val="24"/>
          <w:szCs w:val="24"/>
          <w:lang w:val="en-GB"/>
        </w:rPr>
        <w:t>Customised BI tools help in improving data processing activities and control standard self-service operations according to expectations. Most companies have used BI dashboard software to improve data visualisation processes and control the data structure a</w:t>
      </w:r>
      <w:r w:rsidRPr="00385CBF">
        <w:rPr>
          <w:rFonts w:ascii="Times New Roman" w:eastAsia="Times New Roman" w:hAnsi="Times New Roman" w:cs="Times New Roman"/>
          <w:color w:val="000000" w:themeColor="text1"/>
          <w:sz w:val="24"/>
          <w:szCs w:val="24"/>
          <w:lang w:val="en-GB"/>
        </w:rPr>
        <w:t xml:space="preserve">ccording to expectations. As proposed by Magdalena </w:t>
      </w:r>
      <w:r w:rsidRPr="00385CBF">
        <w:rPr>
          <w:rFonts w:ascii="Times New Roman" w:eastAsia="Times New Roman" w:hAnsi="Times New Roman" w:cs="Times New Roman"/>
          <w:i/>
          <w:color w:val="000000" w:themeColor="text1"/>
          <w:sz w:val="24"/>
          <w:szCs w:val="24"/>
          <w:lang w:val="en-GB"/>
        </w:rPr>
        <w:t xml:space="preserve">et al. </w:t>
      </w:r>
      <w:r w:rsidRPr="00385CBF">
        <w:rPr>
          <w:rFonts w:ascii="Times New Roman" w:eastAsia="Times New Roman" w:hAnsi="Times New Roman" w:cs="Times New Roman"/>
          <w:color w:val="000000" w:themeColor="text1"/>
          <w:sz w:val="24"/>
          <w:szCs w:val="24"/>
          <w:lang w:val="en-GB"/>
        </w:rPr>
        <w:t xml:space="preserve">(2019), it can assist users to make creative decisions by evolving BI strategies and tools according to expectations that can lead to managing success rates accordingly. BI dashboard software helps </w:t>
      </w:r>
      <w:r w:rsidRPr="00385CBF">
        <w:rPr>
          <w:rFonts w:ascii="Times New Roman" w:eastAsia="Times New Roman" w:hAnsi="Times New Roman" w:cs="Times New Roman"/>
          <w:color w:val="000000" w:themeColor="text1"/>
          <w:sz w:val="24"/>
          <w:szCs w:val="24"/>
          <w:lang w:val="en-GB"/>
        </w:rPr>
        <w:t>in arranging functionality and BI tool features through which synchronised patterns of different tasks can be modified according to requirements. It would create advantages in developing self-service operations through which potentiality and prominent resu</w:t>
      </w:r>
      <w:r w:rsidRPr="00385CBF">
        <w:rPr>
          <w:rFonts w:ascii="Times New Roman" w:eastAsia="Times New Roman" w:hAnsi="Times New Roman" w:cs="Times New Roman"/>
          <w:color w:val="000000" w:themeColor="text1"/>
          <w:sz w:val="24"/>
          <w:szCs w:val="24"/>
          <w:lang w:val="en-GB"/>
        </w:rPr>
        <w:t xml:space="preserve">lts can be modified according to requirements. </w:t>
      </w:r>
    </w:p>
    <w:p w14:paraId="2A48395A" w14:textId="77777777" w:rsidR="00896D63" w:rsidRPr="00385CBF" w:rsidRDefault="00E85CA7">
      <w:pPr>
        <w:spacing w:line="360" w:lineRule="auto"/>
        <w:jc w:val="both"/>
        <w:rPr>
          <w:rFonts w:ascii="Times New Roman" w:eastAsia="Times New Roman" w:hAnsi="Times New Roman" w:cs="Times New Roman"/>
          <w:color w:val="000000" w:themeColor="text1"/>
          <w:sz w:val="24"/>
          <w:szCs w:val="24"/>
          <w:lang w:val="en-GB"/>
        </w:rPr>
      </w:pPr>
      <w:r w:rsidRPr="00385CBF">
        <w:rPr>
          <w:rFonts w:ascii="Times New Roman" w:eastAsia="Times New Roman" w:hAnsi="Times New Roman" w:cs="Times New Roman"/>
          <w:color w:val="000000" w:themeColor="text1"/>
          <w:sz w:val="24"/>
          <w:szCs w:val="24"/>
          <w:lang w:val="en-GB"/>
        </w:rPr>
        <w:t>On the other hand, users and companies can use customised BI tools like BI dashboard software to analyse different values of datasets through which significant changes in BI operations can be modified accordi</w:t>
      </w:r>
      <w:r w:rsidRPr="00385CBF">
        <w:rPr>
          <w:rFonts w:ascii="Times New Roman" w:eastAsia="Times New Roman" w:hAnsi="Times New Roman" w:cs="Times New Roman"/>
          <w:color w:val="000000" w:themeColor="text1"/>
          <w:sz w:val="24"/>
          <w:szCs w:val="24"/>
          <w:lang w:val="en-GB"/>
        </w:rPr>
        <w:t xml:space="preserve">ngly. As influenced by </w:t>
      </w:r>
      <w:proofErr w:type="spellStart"/>
      <w:r w:rsidRPr="00385CBF">
        <w:rPr>
          <w:rFonts w:ascii="Times New Roman" w:eastAsia="Times New Roman" w:hAnsi="Times New Roman" w:cs="Times New Roman"/>
          <w:color w:val="000000" w:themeColor="text1"/>
          <w:sz w:val="24"/>
          <w:szCs w:val="24"/>
          <w:lang w:val="en-GB"/>
        </w:rPr>
        <w:t>Arghir</w:t>
      </w:r>
      <w:proofErr w:type="spellEnd"/>
      <w:r w:rsidRPr="00385CBF">
        <w:rPr>
          <w:rFonts w:ascii="Times New Roman" w:eastAsia="Times New Roman" w:hAnsi="Times New Roman" w:cs="Times New Roman"/>
          <w:color w:val="000000" w:themeColor="text1"/>
          <w:sz w:val="24"/>
          <w:szCs w:val="24"/>
          <w:lang w:val="en-GB"/>
        </w:rPr>
        <w:t xml:space="preserve"> </w:t>
      </w:r>
      <w:r w:rsidRPr="00385CBF">
        <w:rPr>
          <w:rFonts w:ascii="Times New Roman" w:eastAsia="Times New Roman" w:hAnsi="Times New Roman" w:cs="Times New Roman"/>
          <w:i/>
          <w:color w:val="000000" w:themeColor="text1"/>
          <w:sz w:val="24"/>
          <w:szCs w:val="24"/>
          <w:lang w:val="en-GB"/>
        </w:rPr>
        <w:t xml:space="preserve">et al. </w:t>
      </w:r>
      <w:r w:rsidRPr="00385CBF">
        <w:rPr>
          <w:rFonts w:ascii="Times New Roman" w:eastAsia="Times New Roman" w:hAnsi="Times New Roman" w:cs="Times New Roman"/>
          <w:color w:val="000000" w:themeColor="text1"/>
          <w:sz w:val="24"/>
          <w:szCs w:val="24"/>
          <w:lang w:val="en-GB"/>
        </w:rPr>
        <w:t xml:space="preserve">(2019), it would create advancement in </w:t>
      </w:r>
      <w:r w:rsidRPr="00385CBF">
        <w:rPr>
          <w:rFonts w:ascii="Times New Roman" w:eastAsia="Times New Roman" w:hAnsi="Times New Roman" w:cs="Times New Roman"/>
          <w:color w:val="000000" w:themeColor="text1"/>
          <w:sz w:val="24"/>
          <w:szCs w:val="24"/>
          <w:lang w:val="en-GB"/>
        </w:rPr>
        <w:lastRenderedPageBreak/>
        <w:t>handling data validation processes depending on current situations through which creative results can be maintained successfully according to requirements. It would guide companies</w:t>
      </w:r>
      <w:r w:rsidRPr="00385CBF">
        <w:rPr>
          <w:rFonts w:ascii="Times New Roman" w:eastAsia="Times New Roman" w:hAnsi="Times New Roman" w:cs="Times New Roman"/>
          <w:color w:val="000000" w:themeColor="text1"/>
          <w:sz w:val="24"/>
          <w:szCs w:val="24"/>
          <w:lang w:val="en-GB"/>
        </w:rPr>
        <w:t xml:space="preserve"> to use a successful BI strategy to handle encrypted datasets due to which a strong governance policy can be organised properly. BI systems can also help users to arrange the top features of different BI processes according to expectations without any issu</w:t>
      </w:r>
      <w:r w:rsidRPr="00385CBF">
        <w:rPr>
          <w:rFonts w:ascii="Times New Roman" w:eastAsia="Times New Roman" w:hAnsi="Times New Roman" w:cs="Times New Roman"/>
          <w:color w:val="000000" w:themeColor="text1"/>
          <w:sz w:val="24"/>
          <w:szCs w:val="24"/>
          <w:lang w:val="en-GB"/>
        </w:rPr>
        <w:t xml:space="preserve">es. </w:t>
      </w:r>
    </w:p>
    <w:p w14:paraId="2A48395B" w14:textId="77777777" w:rsidR="00896D63" w:rsidRPr="001176B2" w:rsidRDefault="00E85CA7">
      <w:pPr>
        <w:spacing w:line="360" w:lineRule="auto"/>
        <w:jc w:val="both"/>
        <w:rPr>
          <w:rFonts w:ascii="Times New Roman" w:eastAsia="Times New Roman" w:hAnsi="Times New Roman" w:cs="Times New Roman"/>
          <w:b/>
          <w:i/>
          <w:color w:val="000000" w:themeColor="text1"/>
          <w:sz w:val="24"/>
          <w:szCs w:val="24"/>
          <w:lang w:val="en-GB"/>
        </w:rPr>
      </w:pPr>
      <w:r w:rsidRPr="001176B2">
        <w:rPr>
          <w:rFonts w:ascii="Times New Roman" w:eastAsia="Times New Roman" w:hAnsi="Times New Roman" w:cs="Times New Roman"/>
          <w:b/>
          <w:i/>
          <w:color w:val="000000" w:themeColor="text1"/>
          <w:sz w:val="24"/>
          <w:szCs w:val="24"/>
          <w:lang w:val="en-GB"/>
        </w:rPr>
        <w:t>Improved data security and data discovery</w:t>
      </w:r>
    </w:p>
    <w:p w14:paraId="2A48395C" w14:textId="77777777" w:rsidR="00896D63" w:rsidRPr="00385CBF" w:rsidRDefault="00E85CA7">
      <w:pPr>
        <w:spacing w:line="360" w:lineRule="auto"/>
        <w:jc w:val="both"/>
        <w:rPr>
          <w:rFonts w:ascii="Times New Roman" w:eastAsia="Times New Roman" w:hAnsi="Times New Roman" w:cs="Times New Roman"/>
          <w:color w:val="000000" w:themeColor="text1"/>
          <w:sz w:val="24"/>
          <w:szCs w:val="24"/>
          <w:lang w:val="en-GB"/>
        </w:rPr>
      </w:pPr>
      <w:r w:rsidRPr="00385CBF">
        <w:rPr>
          <w:rFonts w:ascii="Times New Roman" w:eastAsia="Times New Roman" w:hAnsi="Times New Roman" w:cs="Times New Roman"/>
          <w:color w:val="000000" w:themeColor="text1"/>
          <w:sz w:val="24"/>
          <w:szCs w:val="24"/>
          <w:lang w:val="en-GB"/>
        </w:rPr>
        <w:t>Business intelligence aids in improving data security and data discovery to develop quality in data management and data processing tasks according to expectations. Through the assistance of data security and d</w:t>
      </w:r>
      <w:r w:rsidRPr="00385CBF">
        <w:rPr>
          <w:rFonts w:ascii="Times New Roman" w:eastAsia="Times New Roman" w:hAnsi="Times New Roman" w:cs="Times New Roman"/>
          <w:color w:val="000000" w:themeColor="text1"/>
          <w:sz w:val="24"/>
          <w:szCs w:val="24"/>
          <w:lang w:val="en-GB"/>
        </w:rPr>
        <w:t xml:space="preserve">iscovery, companies can easily secure their datasets and data sources from external </w:t>
      </w:r>
      <w:r w:rsidR="00EC342F" w:rsidRPr="00385CBF">
        <w:rPr>
          <w:rFonts w:ascii="Times New Roman" w:eastAsia="Times New Roman" w:hAnsi="Times New Roman" w:cs="Times New Roman"/>
          <w:color w:val="000000" w:themeColor="text1"/>
          <w:sz w:val="24"/>
          <w:szCs w:val="24"/>
          <w:lang w:val="en-GB"/>
        </w:rPr>
        <w:t>cyber-attacks</w:t>
      </w:r>
      <w:r w:rsidRPr="00385CBF">
        <w:rPr>
          <w:rFonts w:ascii="Times New Roman" w:eastAsia="Times New Roman" w:hAnsi="Times New Roman" w:cs="Times New Roman"/>
          <w:color w:val="000000" w:themeColor="text1"/>
          <w:sz w:val="24"/>
          <w:szCs w:val="24"/>
          <w:lang w:val="en-GB"/>
        </w:rPr>
        <w:t xml:space="preserve">. As followed by Howson </w:t>
      </w:r>
      <w:r w:rsidRPr="00385CBF">
        <w:rPr>
          <w:rFonts w:ascii="Times New Roman" w:eastAsia="Times New Roman" w:hAnsi="Times New Roman" w:cs="Times New Roman"/>
          <w:i/>
          <w:color w:val="000000" w:themeColor="text1"/>
          <w:sz w:val="24"/>
          <w:szCs w:val="24"/>
          <w:lang w:val="en-GB"/>
        </w:rPr>
        <w:t xml:space="preserve">et al. </w:t>
      </w:r>
      <w:r w:rsidRPr="00385CBF">
        <w:rPr>
          <w:rFonts w:ascii="Times New Roman" w:eastAsia="Times New Roman" w:hAnsi="Times New Roman" w:cs="Times New Roman"/>
          <w:color w:val="000000" w:themeColor="text1"/>
          <w:sz w:val="24"/>
          <w:szCs w:val="24"/>
          <w:lang w:val="en-GB"/>
        </w:rPr>
        <w:t>(2018), it can assist in enhancing procedural changes in data processing tasks with the help of BI tools. In BI dashboard softwa</w:t>
      </w:r>
      <w:r w:rsidRPr="00385CBF">
        <w:rPr>
          <w:rFonts w:ascii="Times New Roman" w:eastAsia="Times New Roman" w:hAnsi="Times New Roman" w:cs="Times New Roman"/>
          <w:color w:val="000000" w:themeColor="text1"/>
          <w:sz w:val="24"/>
          <w:szCs w:val="24"/>
          <w:lang w:val="en-GB"/>
        </w:rPr>
        <w:t xml:space="preserve">re, companies can develop significant procedures and organise systematic valid datasets through which creative results can be maintained properly. It would also guide users to make decisions in controlling significant changes depending on requirements. </w:t>
      </w:r>
    </w:p>
    <w:p w14:paraId="2A48395D" w14:textId="77777777" w:rsidR="00896D63" w:rsidRPr="00385CBF" w:rsidRDefault="00E85CA7">
      <w:pPr>
        <w:spacing w:line="360" w:lineRule="auto"/>
        <w:jc w:val="both"/>
        <w:rPr>
          <w:rFonts w:ascii="Times New Roman" w:eastAsia="Times New Roman" w:hAnsi="Times New Roman" w:cs="Times New Roman"/>
          <w:color w:val="000000" w:themeColor="text1"/>
          <w:sz w:val="24"/>
          <w:szCs w:val="24"/>
          <w:lang w:val="en-GB"/>
        </w:rPr>
      </w:pPr>
      <w:r w:rsidRPr="00385CBF">
        <w:rPr>
          <w:rFonts w:ascii="Times New Roman" w:eastAsia="Times New Roman" w:hAnsi="Times New Roman" w:cs="Times New Roman"/>
          <w:color w:val="000000" w:themeColor="text1"/>
          <w:sz w:val="24"/>
          <w:szCs w:val="24"/>
          <w:lang w:val="en-GB"/>
        </w:rPr>
        <w:t>So</w:t>
      </w:r>
      <w:r w:rsidRPr="00385CBF">
        <w:rPr>
          <w:rFonts w:ascii="Times New Roman" w:eastAsia="Times New Roman" w:hAnsi="Times New Roman" w:cs="Times New Roman"/>
          <w:color w:val="000000" w:themeColor="text1"/>
          <w:sz w:val="24"/>
          <w:szCs w:val="24"/>
          <w:lang w:val="en-GB"/>
        </w:rPr>
        <w:t>metimes, due to a lack of data security, users have failed to reorganise their task arrangement processes according to expectations. It hindered overall functional choices and created a negative impact on performance evaluation procedures. In this way, qua</w:t>
      </w:r>
      <w:r w:rsidRPr="00385CBF">
        <w:rPr>
          <w:rFonts w:ascii="Times New Roman" w:eastAsia="Times New Roman" w:hAnsi="Times New Roman" w:cs="Times New Roman"/>
          <w:color w:val="000000" w:themeColor="text1"/>
          <w:sz w:val="24"/>
          <w:szCs w:val="24"/>
          <w:lang w:val="en-GB"/>
        </w:rPr>
        <w:t>lity issues and performance validation cannot be organised successfully due to which users can take accountability in using BI tools to enhance discovery and security operations. It would assist in balancing overall functional choices and maintaining quali</w:t>
      </w:r>
      <w:r w:rsidRPr="00385CBF">
        <w:rPr>
          <w:rFonts w:ascii="Times New Roman" w:eastAsia="Times New Roman" w:hAnsi="Times New Roman" w:cs="Times New Roman"/>
          <w:color w:val="000000" w:themeColor="text1"/>
          <w:sz w:val="24"/>
          <w:szCs w:val="24"/>
          <w:lang w:val="en-GB"/>
        </w:rPr>
        <w:t xml:space="preserve">ty tasks depending on sustainable activities according to requirements. </w:t>
      </w:r>
    </w:p>
    <w:p w14:paraId="2A48395E" w14:textId="77777777" w:rsidR="00896D63" w:rsidRPr="001176B2" w:rsidRDefault="00E85CA7">
      <w:pPr>
        <w:spacing w:line="360" w:lineRule="auto"/>
        <w:jc w:val="both"/>
        <w:rPr>
          <w:rFonts w:ascii="Times New Roman" w:eastAsia="Times New Roman" w:hAnsi="Times New Roman" w:cs="Times New Roman"/>
          <w:b/>
          <w:i/>
          <w:color w:val="000000" w:themeColor="text1"/>
          <w:sz w:val="24"/>
          <w:szCs w:val="24"/>
          <w:lang w:val="en-GB"/>
        </w:rPr>
      </w:pPr>
      <w:r w:rsidRPr="001176B2">
        <w:rPr>
          <w:rFonts w:ascii="Times New Roman" w:eastAsia="Times New Roman" w:hAnsi="Times New Roman" w:cs="Times New Roman"/>
          <w:b/>
          <w:i/>
          <w:color w:val="000000" w:themeColor="text1"/>
          <w:sz w:val="24"/>
          <w:szCs w:val="24"/>
          <w:lang w:val="en-GB"/>
        </w:rPr>
        <w:t>Structured operational performance</w:t>
      </w:r>
    </w:p>
    <w:p w14:paraId="2A48395F" w14:textId="77777777" w:rsidR="00896D63" w:rsidRPr="00385CBF" w:rsidRDefault="00E85CA7">
      <w:pPr>
        <w:spacing w:line="360" w:lineRule="auto"/>
        <w:jc w:val="both"/>
        <w:rPr>
          <w:rFonts w:ascii="Times New Roman" w:eastAsia="Times New Roman" w:hAnsi="Times New Roman" w:cs="Times New Roman"/>
          <w:color w:val="000000" w:themeColor="text1"/>
          <w:sz w:val="24"/>
          <w:szCs w:val="24"/>
          <w:lang w:val="en-GB"/>
        </w:rPr>
      </w:pPr>
      <w:r w:rsidRPr="00385CBF">
        <w:rPr>
          <w:rFonts w:ascii="Times New Roman" w:eastAsia="Times New Roman" w:hAnsi="Times New Roman" w:cs="Times New Roman"/>
          <w:color w:val="000000" w:themeColor="text1"/>
          <w:sz w:val="24"/>
          <w:szCs w:val="24"/>
          <w:lang w:val="en-GB"/>
        </w:rPr>
        <w:t>Structured operational performance creates opportunities for controlling BI operations by segmenting their valid assumptions by generating a synchro</w:t>
      </w:r>
      <w:r w:rsidRPr="00385CBF">
        <w:rPr>
          <w:rFonts w:ascii="Times New Roman" w:eastAsia="Times New Roman" w:hAnsi="Times New Roman" w:cs="Times New Roman"/>
          <w:color w:val="000000" w:themeColor="text1"/>
          <w:sz w:val="24"/>
          <w:szCs w:val="24"/>
          <w:lang w:val="en-GB"/>
        </w:rPr>
        <w:t>nised plan. It would also create advantages in executing different choices by controlling segmented outputs through BI dashboard software. In this way, quality innovation and performance validation procedures can be modified that can allow companies to mod</w:t>
      </w:r>
      <w:r w:rsidRPr="00385CBF">
        <w:rPr>
          <w:rFonts w:ascii="Times New Roman" w:eastAsia="Times New Roman" w:hAnsi="Times New Roman" w:cs="Times New Roman"/>
          <w:color w:val="000000" w:themeColor="text1"/>
          <w:sz w:val="24"/>
          <w:szCs w:val="24"/>
          <w:lang w:val="en-GB"/>
        </w:rPr>
        <w:t xml:space="preserve">ify their existing business settings to rearrange task arrangement processes. According to Lombardi </w:t>
      </w:r>
      <w:r w:rsidRPr="00385CBF">
        <w:rPr>
          <w:rFonts w:ascii="Times New Roman" w:eastAsia="Times New Roman" w:hAnsi="Times New Roman" w:cs="Times New Roman"/>
          <w:i/>
          <w:color w:val="000000" w:themeColor="text1"/>
          <w:sz w:val="24"/>
          <w:szCs w:val="24"/>
          <w:lang w:val="en-GB"/>
        </w:rPr>
        <w:t xml:space="preserve">et al. </w:t>
      </w:r>
      <w:r w:rsidRPr="00385CBF">
        <w:rPr>
          <w:rFonts w:ascii="Times New Roman" w:eastAsia="Times New Roman" w:hAnsi="Times New Roman" w:cs="Times New Roman"/>
          <w:color w:val="000000" w:themeColor="text1"/>
          <w:sz w:val="24"/>
          <w:szCs w:val="24"/>
          <w:lang w:val="en-GB"/>
        </w:rPr>
        <w:t xml:space="preserve">(2021), it would also create beneficial outcomes through which potential results and performance segmentation can be modified through which creative </w:t>
      </w:r>
      <w:r w:rsidRPr="00385CBF">
        <w:rPr>
          <w:rFonts w:ascii="Times New Roman" w:eastAsia="Times New Roman" w:hAnsi="Times New Roman" w:cs="Times New Roman"/>
          <w:color w:val="000000" w:themeColor="text1"/>
          <w:sz w:val="24"/>
          <w:szCs w:val="24"/>
          <w:lang w:val="en-GB"/>
        </w:rPr>
        <w:t xml:space="preserve">results can be maintained properly. Thus, companies can incorporate strategic changes within their business performance through which operational choices and operating performance can be </w:t>
      </w:r>
      <w:r w:rsidRPr="00385CBF">
        <w:rPr>
          <w:rFonts w:ascii="Times New Roman" w:eastAsia="Times New Roman" w:hAnsi="Times New Roman" w:cs="Times New Roman"/>
          <w:color w:val="000000" w:themeColor="text1"/>
          <w:sz w:val="24"/>
          <w:szCs w:val="24"/>
          <w:lang w:val="en-GB"/>
        </w:rPr>
        <w:lastRenderedPageBreak/>
        <w:t xml:space="preserve">modified in BI operations. It can also assist users and companies to </w:t>
      </w:r>
      <w:r w:rsidRPr="00385CBF">
        <w:rPr>
          <w:rFonts w:ascii="Times New Roman" w:eastAsia="Times New Roman" w:hAnsi="Times New Roman" w:cs="Times New Roman"/>
          <w:color w:val="000000" w:themeColor="text1"/>
          <w:sz w:val="24"/>
          <w:szCs w:val="24"/>
          <w:lang w:val="en-GB"/>
        </w:rPr>
        <w:t xml:space="preserve">perform their BI operations and create advantages for handling business performance according to expectations. </w:t>
      </w:r>
    </w:p>
    <w:p w14:paraId="2A483960" w14:textId="77777777" w:rsidR="00896D63" w:rsidRPr="00385CBF" w:rsidRDefault="00E85CA7" w:rsidP="001176B2">
      <w:pPr>
        <w:pStyle w:val="Heading1"/>
        <w:rPr>
          <w:lang w:val="en-GB"/>
        </w:rPr>
      </w:pPr>
      <w:bookmarkStart w:id="2" w:name="_Toc112147318"/>
      <w:r w:rsidRPr="00385CBF">
        <w:rPr>
          <w:lang w:val="en-GB"/>
        </w:rPr>
        <w:t>Conclusion</w:t>
      </w:r>
      <w:bookmarkEnd w:id="2"/>
    </w:p>
    <w:p w14:paraId="2A483961" w14:textId="77777777" w:rsidR="00896D63" w:rsidRPr="00385CBF" w:rsidRDefault="00E85CA7">
      <w:pPr>
        <w:spacing w:line="360" w:lineRule="auto"/>
        <w:jc w:val="both"/>
        <w:rPr>
          <w:rFonts w:ascii="Times New Roman" w:eastAsia="Times New Roman" w:hAnsi="Times New Roman" w:cs="Times New Roman"/>
          <w:color w:val="000000" w:themeColor="text1"/>
          <w:sz w:val="24"/>
          <w:szCs w:val="24"/>
          <w:lang w:val="en-GB"/>
        </w:rPr>
      </w:pPr>
      <w:r w:rsidRPr="00385CBF">
        <w:rPr>
          <w:rFonts w:ascii="Times New Roman" w:eastAsia="Times New Roman" w:hAnsi="Times New Roman" w:cs="Times New Roman"/>
          <w:color w:val="000000" w:themeColor="text1"/>
          <w:sz w:val="24"/>
          <w:szCs w:val="24"/>
          <w:lang w:val="en-GB"/>
        </w:rPr>
        <w:t>From the above study, it has been summarised that business intelligence software helps in enhancing performance efficiency and provid</w:t>
      </w:r>
      <w:r w:rsidRPr="00385CBF">
        <w:rPr>
          <w:rFonts w:ascii="Times New Roman" w:eastAsia="Times New Roman" w:hAnsi="Times New Roman" w:cs="Times New Roman"/>
          <w:color w:val="000000" w:themeColor="text1"/>
          <w:sz w:val="24"/>
          <w:szCs w:val="24"/>
          <w:lang w:val="en-GB"/>
        </w:rPr>
        <w:t>es accurate results depending on expectations. It would also create beneficial outcomes through which creativity and balancing structures in different companies can be maintained properly. It can also give the opportunity in controlling the balance between</w:t>
      </w:r>
      <w:r w:rsidRPr="00385CBF">
        <w:rPr>
          <w:rFonts w:ascii="Times New Roman" w:eastAsia="Times New Roman" w:hAnsi="Times New Roman" w:cs="Times New Roman"/>
          <w:color w:val="000000" w:themeColor="text1"/>
          <w:sz w:val="24"/>
          <w:szCs w:val="24"/>
          <w:lang w:val="en-GB"/>
        </w:rPr>
        <w:t xml:space="preserve"> data visualisation and data communication activities according to expectations. It can guide users to modify their current performance settings by creating advantages in controlling business segmentations and avoiding critical issues. BI tools can also cr</w:t>
      </w:r>
      <w:r w:rsidRPr="00385CBF">
        <w:rPr>
          <w:rFonts w:ascii="Times New Roman" w:eastAsia="Times New Roman" w:hAnsi="Times New Roman" w:cs="Times New Roman"/>
          <w:color w:val="000000" w:themeColor="text1"/>
          <w:sz w:val="24"/>
          <w:szCs w:val="24"/>
          <w:lang w:val="en-GB"/>
        </w:rPr>
        <w:t>eate beneficial outcomes by controlling the featured changes within business intelligence operations. From this study, it can be recommended that BI tools can also assist in making creative results and controlling the balancing structure in organising BI o</w:t>
      </w:r>
      <w:r w:rsidRPr="00385CBF">
        <w:rPr>
          <w:rFonts w:ascii="Times New Roman" w:eastAsia="Times New Roman" w:hAnsi="Times New Roman" w:cs="Times New Roman"/>
          <w:color w:val="000000" w:themeColor="text1"/>
          <w:sz w:val="24"/>
          <w:szCs w:val="24"/>
          <w:lang w:val="en-GB"/>
        </w:rPr>
        <w:t xml:space="preserve">perations according to expectations due to which potential outputs can be organised successfully. It can guide users to make their creative decisions by controlling performance development through BI tools depending on expected requirements. </w:t>
      </w:r>
    </w:p>
    <w:p w14:paraId="2A483962" w14:textId="77777777" w:rsidR="00896D63" w:rsidRPr="00385CBF" w:rsidRDefault="00E85CA7">
      <w:pPr>
        <w:spacing w:line="360" w:lineRule="auto"/>
        <w:jc w:val="both"/>
        <w:rPr>
          <w:rFonts w:ascii="Times New Roman" w:eastAsia="Times New Roman" w:hAnsi="Times New Roman" w:cs="Times New Roman"/>
          <w:color w:val="000000" w:themeColor="text1"/>
          <w:sz w:val="24"/>
          <w:szCs w:val="24"/>
          <w:lang w:val="en-GB"/>
        </w:rPr>
      </w:pPr>
      <w:r w:rsidRPr="00385CBF">
        <w:rPr>
          <w:color w:val="000000" w:themeColor="text1"/>
          <w:lang w:val="en-GB"/>
        </w:rPr>
        <w:br w:type="page"/>
      </w:r>
    </w:p>
    <w:p w14:paraId="2A483963" w14:textId="77777777" w:rsidR="00896D63" w:rsidRPr="00385CBF" w:rsidRDefault="00E85CA7" w:rsidP="001176B2">
      <w:pPr>
        <w:pStyle w:val="Heading1"/>
        <w:rPr>
          <w:lang w:val="en-GB"/>
        </w:rPr>
      </w:pPr>
      <w:bookmarkStart w:id="3" w:name="_Toc112147319"/>
      <w:r w:rsidRPr="00385CBF">
        <w:rPr>
          <w:lang w:val="en-GB"/>
        </w:rPr>
        <w:lastRenderedPageBreak/>
        <w:t>Reference List</w:t>
      </w:r>
      <w:bookmarkEnd w:id="3"/>
    </w:p>
    <w:p w14:paraId="2A483964" w14:textId="77777777" w:rsidR="00896D63" w:rsidRPr="00385CBF" w:rsidRDefault="00E85CA7">
      <w:pPr>
        <w:spacing w:before="240" w:after="240" w:line="360" w:lineRule="auto"/>
        <w:jc w:val="both"/>
        <w:rPr>
          <w:rFonts w:ascii="Times New Roman" w:eastAsia="Times New Roman" w:hAnsi="Times New Roman" w:cs="Times New Roman"/>
          <w:color w:val="000000" w:themeColor="text1"/>
          <w:sz w:val="24"/>
          <w:szCs w:val="24"/>
          <w:lang w:val="en-GB"/>
        </w:rPr>
      </w:pPr>
      <w:proofErr w:type="spellStart"/>
      <w:r w:rsidRPr="00385CBF">
        <w:rPr>
          <w:rFonts w:ascii="Times New Roman" w:eastAsia="Times New Roman" w:hAnsi="Times New Roman" w:cs="Times New Roman"/>
          <w:color w:val="000000" w:themeColor="text1"/>
          <w:sz w:val="24"/>
          <w:szCs w:val="24"/>
          <w:lang w:val="en-GB"/>
        </w:rPr>
        <w:t>Arghir</w:t>
      </w:r>
      <w:proofErr w:type="spellEnd"/>
      <w:r w:rsidRPr="00385CBF">
        <w:rPr>
          <w:rFonts w:ascii="Times New Roman" w:eastAsia="Times New Roman" w:hAnsi="Times New Roman" w:cs="Times New Roman"/>
          <w:color w:val="000000" w:themeColor="text1"/>
          <w:sz w:val="24"/>
          <w:szCs w:val="24"/>
          <w:lang w:val="en-GB"/>
        </w:rPr>
        <w:t xml:space="preserve">, D.C., Ioana-Gilia, D.U.Ş.A. and </w:t>
      </w:r>
      <w:proofErr w:type="spellStart"/>
      <w:r w:rsidRPr="00385CBF">
        <w:rPr>
          <w:rFonts w:ascii="Times New Roman" w:eastAsia="Times New Roman" w:hAnsi="Times New Roman" w:cs="Times New Roman"/>
          <w:color w:val="000000" w:themeColor="text1"/>
          <w:sz w:val="24"/>
          <w:szCs w:val="24"/>
          <w:lang w:val="en-GB"/>
        </w:rPr>
        <w:t>Onuţă</w:t>
      </w:r>
      <w:proofErr w:type="spellEnd"/>
      <w:r w:rsidRPr="00385CBF">
        <w:rPr>
          <w:rFonts w:ascii="Times New Roman" w:eastAsia="Times New Roman" w:hAnsi="Times New Roman" w:cs="Times New Roman"/>
          <w:color w:val="000000" w:themeColor="text1"/>
          <w:sz w:val="24"/>
          <w:szCs w:val="24"/>
          <w:lang w:val="en-GB"/>
        </w:rPr>
        <w:t xml:space="preserve">, M., (2019). Organizational development through business intelligence and data mining. </w:t>
      </w:r>
      <w:r w:rsidRPr="00385CBF">
        <w:rPr>
          <w:rFonts w:ascii="Times New Roman" w:eastAsia="Times New Roman" w:hAnsi="Times New Roman" w:cs="Times New Roman"/>
          <w:i/>
          <w:color w:val="000000" w:themeColor="text1"/>
          <w:sz w:val="24"/>
          <w:szCs w:val="24"/>
          <w:lang w:val="en-GB"/>
        </w:rPr>
        <w:t>Database Systems Journal BOARD</w:t>
      </w:r>
      <w:r w:rsidRPr="00385CBF">
        <w:rPr>
          <w:rFonts w:ascii="Times New Roman" w:eastAsia="Times New Roman" w:hAnsi="Times New Roman" w:cs="Times New Roman"/>
          <w:color w:val="000000" w:themeColor="text1"/>
          <w:sz w:val="24"/>
          <w:szCs w:val="24"/>
          <w:lang w:val="en-GB"/>
        </w:rPr>
        <w:t>, p.82.</w:t>
      </w:r>
    </w:p>
    <w:p w14:paraId="2A483965" w14:textId="77777777" w:rsidR="00896D63" w:rsidRPr="00385CBF" w:rsidRDefault="00E85CA7">
      <w:pPr>
        <w:spacing w:before="240" w:after="240" w:line="360" w:lineRule="auto"/>
        <w:jc w:val="both"/>
        <w:rPr>
          <w:rFonts w:ascii="Times New Roman" w:eastAsia="Times New Roman" w:hAnsi="Times New Roman" w:cs="Times New Roman"/>
          <w:color w:val="000000" w:themeColor="text1"/>
          <w:sz w:val="24"/>
          <w:szCs w:val="24"/>
          <w:lang w:val="en-GB"/>
        </w:rPr>
      </w:pPr>
      <w:r w:rsidRPr="00385CBF">
        <w:rPr>
          <w:rFonts w:ascii="Times New Roman" w:eastAsia="Times New Roman" w:hAnsi="Times New Roman" w:cs="Times New Roman"/>
          <w:color w:val="000000" w:themeColor="text1"/>
          <w:sz w:val="24"/>
          <w:szCs w:val="24"/>
          <w:lang w:val="en-GB"/>
        </w:rPr>
        <w:t>Božič, K. and Dimovski, V., (2019). Business intelligence and analytic</w:t>
      </w:r>
      <w:r w:rsidRPr="00385CBF">
        <w:rPr>
          <w:rFonts w:ascii="Times New Roman" w:eastAsia="Times New Roman" w:hAnsi="Times New Roman" w:cs="Times New Roman"/>
          <w:color w:val="000000" w:themeColor="text1"/>
          <w:sz w:val="24"/>
          <w:szCs w:val="24"/>
          <w:lang w:val="en-GB"/>
        </w:rPr>
        <w:t xml:space="preserve">s for value creation: The role of absorptive capacity. </w:t>
      </w:r>
      <w:r w:rsidRPr="00385CBF">
        <w:rPr>
          <w:rFonts w:ascii="Times New Roman" w:eastAsia="Times New Roman" w:hAnsi="Times New Roman" w:cs="Times New Roman"/>
          <w:i/>
          <w:color w:val="000000" w:themeColor="text1"/>
          <w:sz w:val="24"/>
          <w:szCs w:val="24"/>
          <w:lang w:val="en-GB"/>
        </w:rPr>
        <w:t>International journal of information management</w:t>
      </w:r>
      <w:r w:rsidRPr="00385CBF">
        <w:rPr>
          <w:rFonts w:ascii="Times New Roman" w:eastAsia="Times New Roman" w:hAnsi="Times New Roman" w:cs="Times New Roman"/>
          <w:color w:val="000000" w:themeColor="text1"/>
          <w:sz w:val="24"/>
          <w:szCs w:val="24"/>
          <w:lang w:val="en-GB"/>
        </w:rPr>
        <w:t xml:space="preserve">, </w:t>
      </w:r>
      <w:r w:rsidRPr="00385CBF">
        <w:rPr>
          <w:rFonts w:ascii="Times New Roman" w:eastAsia="Times New Roman" w:hAnsi="Times New Roman" w:cs="Times New Roman"/>
          <w:i/>
          <w:color w:val="000000" w:themeColor="text1"/>
          <w:sz w:val="24"/>
          <w:szCs w:val="24"/>
          <w:lang w:val="en-GB"/>
        </w:rPr>
        <w:t>46</w:t>
      </w:r>
      <w:r w:rsidRPr="00385CBF">
        <w:rPr>
          <w:rFonts w:ascii="Times New Roman" w:eastAsia="Times New Roman" w:hAnsi="Times New Roman" w:cs="Times New Roman"/>
          <w:color w:val="000000" w:themeColor="text1"/>
          <w:sz w:val="24"/>
          <w:szCs w:val="24"/>
          <w:lang w:val="en-GB"/>
        </w:rPr>
        <w:t>, pp.93-103.</w:t>
      </w:r>
    </w:p>
    <w:p w14:paraId="2A483966" w14:textId="77777777" w:rsidR="00896D63" w:rsidRPr="00385CBF" w:rsidRDefault="00E85CA7">
      <w:pPr>
        <w:spacing w:before="240" w:after="240" w:line="360" w:lineRule="auto"/>
        <w:jc w:val="both"/>
        <w:rPr>
          <w:rFonts w:ascii="Times New Roman" w:eastAsia="Times New Roman" w:hAnsi="Times New Roman" w:cs="Times New Roman"/>
          <w:color w:val="000000" w:themeColor="text1"/>
          <w:sz w:val="24"/>
          <w:szCs w:val="24"/>
          <w:lang w:val="en-GB"/>
        </w:rPr>
      </w:pPr>
      <w:r w:rsidRPr="00385CBF">
        <w:rPr>
          <w:rFonts w:ascii="Times New Roman" w:eastAsia="Times New Roman" w:hAnsi="Times New Roman" w:cs="Times New Roman"/>
          <w:color w:val="000000" w:themeColor="text1"/>
          <w:sz w:val="24"/>
          <w:szCs w:val="24"/>
          <w:lang w:val="en-GB"/>
        </w:rPr>
        <w:t xml:space="preserve">Howson, C., Sallam, R.L., Richardson, J.L., </w:t>
      </w:r>
      <w:proofErr w:type="spellStart"/>
      <w:r w:rsidRPr="00385CBF">
        <w:rPr>
          <w:rFonts w:ascii="Times New Roman" w:eastAsia="Times New Roman" w:hAnsi="Times New Roman" w:cs="Times New Roman"/>
          <w:color w:val="000000" w:themeColor="text1"/>
          <w:sz w:val="24"/>
          <w:szCs w:val="24"/>
          <w:lang w:val="en-GB"/>
        </w:rPr>
        <w:t>Tapadinhas</w:t>
      </w:r>
      <w:proofErr w:type="spellEnd"/>
      <w:r w:rsidRPr="00385CBF">
        <w:rPr>
          <w:rFonts w:ascii="Times New Roman" w:eastAsia="Times New Roman" w:hAnsi="Times New Roman" w:cs="Times New Roman"/>
          <w:color w:val="000000" w:themeColor="text1"/>
          <w:sz w:val="24"/>
          <w:szCs w:val="24"/>
          <w:lang w:val="en-GB"/>
        </w:rPr>
        <w:t>, J., Idoine, C.J. and Woodward, A., (2018). Magic Quadrant for analytics and busin</w:t>
      </w:r>
      <w:r w:rsidRPr="00385CBF">
        <w:rPr>
          <w:rFonts w:ascii="Times New Roman" w:eastAsia="Times New Roman" w:hAnsi="Times New Roman" w:cs="Times New Roman"/>
          <w:color w:val="000000" w:themeColor="text1"/>
          <w:sz w:val="24"/>
          <w:szCs w:val="24"/>
          <w:lang w:val="en-GB"/>
        </w:rPr>
        <w:t xml:space="preserve">ess intelligence platforms. </w:t>
      </w:r>
      <w:r w:rsidRPr="00385CBF">
        <w:rPr>
          <w:rFonts w:ascii="Times New Roman" w:eastAsia="Times New Roman" w:hAnsi="Times New Roman" w:cs="Times New Roman"/>
          <w:i/>
          <w:color w:val="000000" w:themeColor="text1"/>
          <w:sz w:val="24"/>
          <w:szCs w:val="24"/>
          <w:lang w:val="en-GB"/>
        </w:rPr>
        <w:t>Retrieved Aug</w:t>
      </w:r>
      <w:r w:rsidRPr="00385CBF">
        <w:rPr>
          <w:rFonts w:ascii="Times New Roman" w:eastAsia="Times New Roman" w:hAnsi="Times New Roman" w:cs="Times New Roman"/>
          <w:color w:val="000000" w:themeColor="text1"/>
          <w:sz w:val="24"/>
          <w:szCs w:val="24"/>
          <w:lang w:val="en-GB"/>
        </w:rPr>
        <w:t xml:space="preserve">, </w:t>
      </w:r>
      <w:r w:rsidRPr="00385CBF">
        <w:rPr>
          <w:rFonts w:ascii="Times New Roman" w:eastAsia="Times New Roman" w:hAnsi="Times New Roman" w:cs="Times New Roman"/>
          <w:i/>
          <w:color w:val="000000" w:themeColor="text1"/>
          <w:sz w:val="24"/>
          <w:szCs w:val="24"/>
          <w:lang w:val="en-GB"/>
        </w:rPr>
        <w:t>16</w:t>
      </w:r>
      <w:r w:rsidRPr="00385CBF">
        <w:rPr>
          <w:rFonts w:ascii="Times New Roman" w:eastAsia="Times New Roman" w:hAnsi="Times New Roman" w:cs="Times New Roman"/>
          <w:color w:val="000000" w:themeColor="text1"/>
          <w:sz w:val="24"/>
          <w:szCs w:val="24"/>
          <w:lang w:val="en-GB"/>
        </w:rPr>
        <w:t>, p.2018.</w:t>
      </w:r>
    </w:p>
    <w:p w14:paraId="2A483967" w14:textId="77777777" w:rsidR="00896D63" w:rsidRPr="004A30D6" w:rsidRDefault="00E85CA7">
      <w:pPr>
        <w:spacing w:before="240" w:after="240" w:line="360" w:lineRule="auto"/>
        <w:jc w:val="both"/>
        <w:rPr>
          <w:rFonts w:ascii="Times New Roman" w:eastAsia="Times New Roman" w:hAnsi="Times New Roman" w:cs="Times New Roman"/>
          <w:color w:val="000000" w:themeColor="text1"/>
          <w:sz w:val="24"/>
          <w:szCs w:val="24"/>
          <w:lang w:val="it-IT"/>
        </w:rPr>
      </w:pPr>
      <w:proofErr w:type="spellStart"/>
      <w:r w:rsidRPr="004A30D6">
        <w:rPr>
          <w:rFonts w:ascii="Times New Roman" w:eastAsia="Times New Roman" w:hAnsi="Times New Roman" w:cs="Times New Roman"/>
          <w:color w:val="000000" w:themeColor="text1"/>
          <w:sz w:val="24"/>
          <w:szCs w:val="24"/>
          <w:lang w:val="de-DE"/>
        </w:rPr>
        <w:t>Lennerholt</w:t>
      </w:r>
      <w:proofErr w:type="spellEnd"/>
      <w:r w:rsidRPr="004A30D6">
        <w:rPr>
          <w:rFonts w:ascii="Times New Roman" w:eastAsia="Times New Roman" w:hAnsi="Times New Roman" w:cs="Times New Roman"/>
          <w:color w:val="000000" w:themeColor="text1"/>
          <w:sz w:val="24"/>
          <w:szCs w:val="24"/>
          <w:lang w:val="de-DE"/>
        </w:rPr>
        <w:t xml:space="preserve">, C., van </w:t>
      </w:r>
      <w:proofErr w:type="spellStart"/>
      <w:r w:rsidRPr="004A30D6">
        <w:rPr>
          <w:rFonts w:ascii="Times New Roman" w:eastAsia="Times New Roman" w:hAnsi="Times New Roman" w:cs="Times New Roman"/>
          <w:color w:val="000000" w:themeColor="text1"/>
          <w:sz w:val="24"/>
          <w:szCs w:val="24"/>
          <w:lang w:val="de-DE"/>
        </w:rPr>
        <w:t>Laere</w:t>
      </w:r>
      <w:proofErr w:type="spellEnd"/>
      <w:r w:rsidRPr="004A30D6">
        <w:rPr>
          <w:rFonts w:ascii="Times New Roman" w:eastAsia="Times New Roman" w:hAnsi="Times New Roman" w:cs="Times New Roman"/>
          <w:color w:val="000000" w:themeColor="text1"/>
          <w:sz w:val="24"/>
          <w:szCs w:val="24"/>
          <w:lang w:val="de-DE"/>
        </w:rPr>
        <w:t xml:space="preserve">, J. and Söderström, E., (2018). </w:t>
      </w:r>
      <w:r w:rsidRPr="00385CBF">
        <w:rPr>
          <w:rFonts w:ascii="Times New Roman" w:eastAsia="Times New Roman" w:hAnsi="Times New Roman" w:cs="Times New Roman"/>
          <w:color w:val="000000" w:themeColor="text1"/>
          <w:sz w:val="24"/>
          <w:szCs w:val="24"/>
          <w:lang w:val="en-GB"/>
        </w:rPr>
        <w:t xml:space="preserve">Implementation challenges of self-service business intelligence: A literature review. In </w:t>
      </w:r>
      <w:r w:rsidRPr="00385CBF">
        <w:rPr>
          <w:rFonts w:ascii="Times New Roman" w:eastAsia="Times New Roman" w:hAnsi="Times New Roman" w:cs="Times New Roman"/>
          <w:i/>
          <w:color w:val="000000" w:themeColor="text1"/>
          <w:sz w:val="24"/>
          <w:szCs w:val="24"/>
          <w:lang w:val="en-GB"/>
        </w:rPr>
        <w:t>51st Hawaii International Conference on System Sciences, Hilton Waikoloa Village, Hawaii, USA, January 3-6, 2</w:t>
      </w:r>
      <w:r w:rsidRPr="00385CBF">
        <w:rPr>
          <w:rFonts w:ascii="Times New Roman" w:eastAsia="Times New Roman" w:hAnsi="Times New Roman" w:cs="Times New Roman"/>
          <w:i/>
          <w:color w:val="000000" w:themeColor="text1"/>
          <w:sz w:val="24"/>
          <w:szCs w:val="24"/>
          <w:lang w:val="en-GB"/>
        </w:rPr>
        <w:t>018</w:t>
      </w:r>
      <w:r w:rsidRPr="00385CBF">
        <w:rPr>
          <w:rFonts w:ascii="Times New Roman" w:eastAsia="Times New Roman" w:hAnsi="Times New Roman" w:cs="Times New Roman"/>
          <w:color w:val="000000" w:themeColor="text1"/>
          <w:sz w:val="24"/>
          <w:szCs w:val="24"/>
          <w:lang w:val="en-GB"/>
        </w:rPr>
        <w:t xml:space="preserve"> (Vol. 51, pp. 5055-5063). </w:t>
      </w:r>
      <w:r w:rsidRPr="004A30D6">
        <w:rPr>
          <w:rFonts w:ascii="Times New Roman" w:eastAsia="Times New Roman" w:hAnsi="Times New Roman" w:cs="Times New Roman"/>
          <w:color w:val="000000" w:themeColor="text1"/>
          <w:sz w:val="24"/>
          <w:szCs w:val="24"/>
          <w:lang w:val="it-IT"/>
        </w:rPr>
        <w:t>IEEE Computer Society.</w:t>
      </w:r>
    </w:p>
    <w:p w14:paraId="2A483968" w14:textId="77777777" w:rsidR="00896D63" w:rsidRPr="00385CBF" w:rsidRDefault="00E85CA7">
      <w:pPr>
        <w:spacing w:before="240" w:after="240" w:line="360" w:lineRule="auto"/>
        <w:jc w:val="both"/>
        <w:rPr>
          <w:rFonts w:ascii="Times New Roman" w:eastAsia="Times New Roman" w:hAnsi="Times New Roman" w:cs="Times New Roman"/>
          <w:color w:val="000000" w:themeColor="text1"/>
          <w:sz w:val="24"/>
          <w:szCs w:val="24"/>
          <w:lang w:val="en-GB"/>
        </w:rPr>
      </w:pPr>
      <w:r w:rsidRPr="004A30D6">
        <w:rPr>
          <w:rFonts w:ascii="Times New Roman" w:eastAsia="Times New Roman" w:hAnsi="Times New Roman" w:cs="Times New Roman"/>
          <w:color w:val="000000" w:themeColor="text1"/>
          <w:sz w:val="24"/>
          <w:szCs w:val="24"/>
          <w:lang w:val="it-IT"/>
        </w:rPr>
        <w:t xml:space="preserve">Lombardi, R., </w:t>
      </w:r>
      <w:proofErr w:type="spellStart"/>
      <w:r w:rsidRPr="004A30D6">
        <w:rPr>
          <w:rFonts w:ascii="Times New Roman" w:eastAsia="Times New Roman" w:hAnsi="Times New Roman" w:cs="Times New Roman"/>
          <w:color w:val="000000" w:themeColor="text1"/>
          <w:sz w:val="24"/>
          <w:szCs w:val="24"/>
          <w:lang w:val="it-IT"/>
        </w:rPr>
        <w:t>Cano</w:t>
      </w:r>
      <w:proofErr w:type="spellEnd"/>
      <w:r w:rsidRPr="004A30D6">
        <w:rPr>
          <w:rFonts w:ascii="Times New Roman" w:eastAsia="Times New Roman" w:hAnsi="Times New Roman" w:cs="Times New Roman"/>
          <w:color w:val="000000" w:themeColor="text1"/>
          <w:sz w:val="24"/>
          <w:szCs w:val="24"/>
          <w:lang w:val="it-IT"/>
        </w:rPr>
        <w:t xml:space="preserve">-Rubio, M., </w:t>
      </w:r>
      <w:proofErr w:type="spellStart"/>
      <w:r w:rsidRPr="004A30D6">
        <w:rPr>
          <w:rFonts w:ascii="Times New Roman" w:eastAsia="Times New Roman" w:hAnsi="Times New Roman" w:cs="Times New Roman"/>
          <w:color w:val="000000" w:themeColor="text1"/>
          <w:sz w:val="24"/>
          <w:szCs w:val="24"/>
          <w:lang w:val="it-IT"/>
        </w:rPr>
        <w:t>Schimperna</w:t>
      </w:r>
      <w:proofErr w:type="spellEnd"/>
      <w:r w:rsidRPr="004A30D6">
        <w:rPr>
          <w:rFonts w:ascii="Times New Roman" w:eastAsia="Times New Roman" w:hAnsi="Times New Roman" w:cs="Times New Roman"/>
          <w:color w:val="000000" w:themeColor="text1"/>
          <w:sz w:val="24"/>
          <w:szCs w:val="24"/>
          <w:lang w:val="it-IT"/>
        </w:rPr>
        <w:t xml:space="preserve">, F. and Trequattrini, R., (2021). </w:t>
      </w:r>
      <w:r w:rsidRPr="00385CBF">
        <w:rPr>
          <w:rFonts w:ascii="Times New Roman" w:eastAsia="Times New Roman" w:hAnsi="Times New Roman" w:cs="Times New Roman"/>
          <w:color w:val="000000" w:themeColor="text1"/>
          <w:sz w:val="24"/>
          <w:szCs w:val="24"/>
          <w:lang w:val="en-GB"/>
        </w:rPr>
        <w:t xml:space="preserve">The impact of smart technologies on the management and strategic control: a structured literature review. </w:t>
      </w:r>
      <w:r w:rsidRPr="00385CBF">
        <w:rPr>
          <w:rFonts w:ascii="Times New Roman" w:eastAsia="Times New Roman" w:hAnsi="Times New Roman" w:cs="Times New Roman"/>
          <w:i/>
          <w:color w:val="000000" w:themeColor="text1"/>
          <w:sz w:val="24"/>
          <w:szCs w:val="24"/>
          <w:lang w:val="en-GB"/>
        </w:rPr>
        <w:t>The impact of smart te</w:t>
      </w:r>
      <w:r w:rsidRPr="00385CBF">
        <w:rPr>
          <w:rFonts w:ascii="Times New Roman" w:eastAsia="Times New Roman" w:hAnsi="Times New Roman" w:cs="Times New Roman"/>
          <w:i/>
          <w:color w:val="000000" w:themeColor="text1"/>
          <w:sz w:val="24"/>
          <w:szCs w:val="24"/>
          <w:lang w:val="en-GB"/>
        </w:rPr>
        <w:t>chnologies on the management and strategic control: a structured literature review</w:t>
      </w:r>
      <w:r w:rsidRPr="00385CBF">
        <w:rPr>
          <w:rFonts w:ascii="Times New Roman" w:eastAsia="Times New Roman" w:hAnsi="Times New Roman" w:cs="Times New Roman"/>
          <w:color w:val="000000" w:themeColor="text1"/>
          <w:sz w:val="24"/>
          <w:szCs w:val="24"/>
          <w:lang w:val="en-GB"/>
        </w:rPr>
        <w:t>, pp.11-30.</w:t>
      </w:r>
    </w:p>
    <w:p w14:paraId="2A483969" w14:textId="77777777" w:rsidR="00896D63" w:rsidRPr="00385CBF" w:rsidRDefault="00E85CA7">
      <w:pPr>
        <w:spacing w:before="240" w:after="240" w:line="360" w:lineRule="auto"/>
        <w:jc w:val="both"/>
        <w:rPr>
          <w:rFonts w:ascii="Times New Roman" w:eastAsia="Times New Roman" w:hAnsi="Times New Roman" w:cs="Times New Roman"/>
          <w:color w:val="000000" w:themeColor="text1"/>
          <w:sz w:val="24"/>
          <w:szCs w:val="24"/>
          <w:lang w:val="en-GB"/>
        </w:rPr>
      </w:pPr>
      <w:r w:rsidRPr="00385CBF">
        <w:rPr>
          <w:rFonts w:ascii="Times New Roman" w:eastAsia="Times New Roman" w:hAnsi="Times New Roman" w:cs="Times New Roman"/>
          <w:color w:val="000000" w:themeColor="text1"/>
          <w:sz w:val="24"/>
          <w:szCs w:val="24"/>
          <w:lang w:val="en-GB"/>
        </w:rPr>
        <w:t xml:space="preserve">Magdalena, R., </w:t>
      </w:r>
      <w:proofErr w:type="spellStart"/>
      <w:r w:rsidRPr="00385CBF">
        <w:rPr>
          <w:rFonts w:ascii="Times New Roman" w:eastAsia="Times New Roman" w:hAnsi="Times New Roman" w:cs="Times New Roman"/>
          <w:color w:val="000000" w:themeColor="text1"/>
          <w:sz w:val="24"/>
          <w:szCs w:val="24"/>
          <w:lang w:val="en-GB"/>
        </w:rPr>
        <w:t>Ruldeviyani</w:t>
      </w:r>
      <w:proofErr w:type="spellEnd"/>
      <w:r w:rsidRPr="00385CBF">
        <w:rPr>
          <w:rFonts w:ascii="Times New Roman" w:eastAsia="Times New Roman" w:hAnsi="Times New Roman" w:cs="Times New Roman"/>
          <w:color w:val="000000" w:themeColor="text1"/>
          <w:sz w:val="24"/>
          <w:szCs w:val="24"/>
          <w:lang w:val="en-GB"/>
        </w:rPr>
        <w:t xml:space="preserve">, Y., </w:t>
      </w:r>
      <w:proofErr w:type="spellStart"/>
      <w:r w:rsidRPr="00385CBF">
        <w:rPr>
          <w:rFonts w:ascii="Times New Roman" w:eastAsia="Times New Roman" w:hAnsi="Times New Roman" w:cs="Times New Roman"/>
          <w:color w:val="000000" w:themeColor="text1"/>
          <w:sz w:val="24"/>
          <w:szCs w:val="24"/>
          <w:lang w:val="en-GB"/>
        </w:rPr>
        <w:t>Sensuse</w:t>
      </w:r>
      <w:proofErr w:type="spellEnd"/>
      <w:r w:rsidRPr="00385CBF">
        <w:rPr>
          <w:rFonts w:ascii="Times New Roman" w:eastAsia="Times New Roman" w:hAnsi="Times New Roman" w:cs="Times New Roman"/>
          <w:color w:val="000000" w:themeColor="text1"/>
          <w:sz w:val="24"/>
          <w:szCs w:val="24"/>
          <w:lang w:val="en-GB"/>
        </w:rPr>
        <w:t>, D.I. and Bernando, C., (2019, October). Methods to enhance the utilization of the Business Intelligence dashboard by inte</w:t>
      </w:r>
      <w:r w:rsidRPr="00385CBF">
        <w:rPr>
          <w:rFonts w:ascii="Times New Roman" w:eastAsia="Times New Roman" w:hAnsi="Times New Roman" w:cs="Times New Roman"/>
          <w:color w:val="000000" w:themeColor="text1"/>
          <w:sz w:val="24"/>
          <w:szCs w:val="24"/>
          <w:lang w:val="en-GB"/>
        </w:rPr>
        <w:t xml:space="preserve">gration of evaluation and user testing. In </w:t>
      </w:r>
      <w:r w:rsidRPr="00385CBF">
        <w:rPr>
          <w:rFonts w:ascii="Times New Roman" w:eastAsia="Times New Roman" w:hAnsi="Times New Roman" w:cs="Times New Roman"/>
          <w:i/>
          <w:color w:val="000000" w:themeColor="text1"/>
          <w:sz w:val="24"/>
          <w:szCs w:val="24"/>
          <w:lang w:val="en-GB"/>
        </w:rPr>
        <w:t>2019 3rd International Conference on Informatics and Computational Sciences (</w:t>
      </w:r>
      <w:proofErr w:type="spellStart"/>
      <w:r w:rsidRPr="00385CBF">
        <w:rPr>
          <w:rFonts w:ascii="Times New Roman" w:eastAsia="Times New Roman" w:hAnsi="Times New Roman" w:cs="Times New Roman"/>
          <w:i/>
          <w:color w:val="000000" w:themeColor="text1"/>
          <w:sz w:val="24"/>
          <w:szCs w:val="24"/>
          <w:lang w:val="en-GB"/>
        </w:rPr>
        <w:t>ICICoS</w:t>
      </w:r>
      <w:proofErr w:type="spellEnd"/>
      <w:r w:rsidRPr="00385CBF">
        <w:rPr>
          <w:rFonts w:ascii="Times New Roman" w:eastAsia="Times New Roman" w:hAnsi="Times New Roman" w:cs="Times New Roman"/>
          <w:i/>
          <w:color w:val="000000" w:themeColor="text1"/>
          <w:sz w:val="24"/>
          <w:szCs w:val="24"/>
          <w:lang w:val="en-GB"/>
        </w:rPr>
        <w:t>)</w:t>
      </w:r>
      <w:r w:rsidRPr="00385CBF">
        <w:rPr>
          <w:rFonts w:ascii="Times New Roman" w:eastAsia="Times New Roman" w:hAnsi="Times New Roman" w:cs="Times New Roman"/>
          <w:color w:val="000000" w:themeColor="text1"/>
          <w:sz w:val="24"/>
          <w:szCs w:val="24"/>
          <w:lang w:val="en-GB"/>
        </w:rPr>
        <w:t xml:space="preserve"> (pp. 1-6). IEEE.</w:t>
      </w:r>
    </w:p>
    <w:p w14:paraId="2A48396A" w14:textId="77777777" w:rsidR="00896D63" w:rsidRPr="00385CBF" w:rsidRDefault="00E85CA7">
      <w:pPr>
        <w:spacing w:before="240" w:after="240" w:line="360" w:lineRule="auto"/>
        <w:jc w:val="both"/>
        <w:rPr>
          <w:rFonts w:ascii="Times New Roman" w:eastAsia="Times New Roman" w:hAnsi="Times New Roman" w:cs="Times New Roman"/>
          <w:color w:val="000000" w:themeColor="text1"/>
          <w:sz w:val="24"/>
          <w:szCs w:val="24"/>
          <w:lang w:val="en-GB"/>
        </w:rPr>
      </w:pPr>
      <w:r w:rsidRPr="00385CBF">
        <w:rPr>
          <w:rFonts w:ascii="Times New Roman" w:eastAsia="Times New Roman" w:hAnsi="Times New Roman" w:cs="Times New Roman"/>
          <w:color w:val="000000" w:themeColor="text1"/>
          <w:sz w:val="24"/>
          <w:szCs w:val="24"/>
          <w:highlight w:val="white"/>
          <w:lang w:val="en-GB"/>
        </w:rPr>
        <w:t>Richardson, J., Sallam, R., Schlegel, K., Kronz, A. and Sun, J., (2020). Magic Quadrant for analytics and busin</w:t>
      </w:r>
      <w:r w:rsidRPr="00385CBF">
        <w:rPr>
          <w:rFonts w:ascii="Times New Roman" w:eastAsia="Times New Roman" w:hAnsi="Times New Roman" w:cs="Times New Roman"/>
          <w:color w:val="000000" w:themeColor="text1"/>
          <w:sz w:val="24"/>
          <w:szCs w:val="24"/>
          <w:highlight w:val="white"/>
          <w:lang w:val="en-GB"/>
        </w:rPr>
        <w:t xml:space="preserve">ess intelligence platforms. </w:t>
      </w:r>
      <w:r w:rsidRPr="00385CBF">
        <w:rPr>
          <w:rFonts w:ascii="Times New Roman" w:eastAsia="Times New Roman" w:hAnsi="Times New Roman" w:cs="Times New Roman"/>
          <w:i/>
          <w:color w:val="000000" w:themeColor="text1"/>
          <w:sz w:val="24"/>
          <w:szCs w:val="24"/>
          <w:lang w:val="en-GB"/>
        </w:rPr>
        <w:t>Gartner ID G00386610</w:t>
      </w:r>
      <w:r w:rsidRPr="00385CBF">
        <w:rPr>
          <w:rFonts w:ascii="Times New Roman" w:eastAsia="Times New Roman" w:hAnsi="Times New Roman" w:cs="Times New Roman"/>
          <w:color w:val="000000" w:themeColor="text1"/>
          <w:sz w:val="24"/>
          <w:szCs w:val="24"/>
          <w:lang w:val="en-GB"/>
        </w:rPr>
        <w:t>.</w:t>
      </w:r>
    </w:p>
    <w:p w14:paraId="2A48396B" w14:textId="77777777" w:rsidR="00896D63" w:rsidRPr="00385CBF" w:rsidRDefault="00896D63">
      <w:pPr>
        <w:spacing w:line="360" w:lineRule="auto"/>
        <w:jc w:val="both"/>
        <w:rPr>
          <w:rFonts w:ascii="Times New Roman" w:eastAsia="Times New Roman" w:hAnsi="Times New Roman" w:cs="Times New Roman"/>
          <w:color w:val="000000" w:themeColor="text1"/>
          <w:sz w:val="24"/>
          <w:szCs w:val="24"/>
          <w:lang w:val="en-GB"/>
        </w:rPr>
      </w:pPr>
    </w:p>
    <w:sectPr w:rsidR="00896D63" w:rsidRPr="00385CBF" w:rsidSect="001176B2">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483972" w14:textId="77777777" w:rsidR="00000000" w:rsidRDefault="00E85CA7">
      <w:pPr>
        <w:spacing w:line="240" w:lineRule="auto"/>
      </w:pPr>
      <w:r>
        <w:separator/>
      </w:r>
    </w:p>
  </w:endnote>
  <w:endnote w:type="continuationSeparator" w:id="0">
    <w:p w14:paraId="2A483974" w14:textId="77777777" w:rsidR="00000000" w:rsidRDefault="00E85CA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0"/>
      </w:rPr>
      <w:id w:val="995680210"/>
      <w:docPartObj>
        <w:docPartGallery w:val="Page Numbers (Bottom of Page)"/>
        <w:docPartUnique/>
      </w:docPartObj>
    </w:sdtPr>
    <w:sdtEndPr>
      <w:rPr>
        <w:noProof/>
      </w:rPr>
    </w:sdtEndPr>
    <w:sdtContent>
      <w:p w14:paraId="2A48396C" w14:textId="77777777" w:rsidR="00C22655" w:rsidRPr="00C22655" w:rsidRDefault="00E85CA7">
        <w:pPr>
          <w:pStyle w:val="Footer"/>
          <w:jc w:val="right"/>
          <w:rPr>
            <w:rFonts w:ascii="Times New Roman" w:hAnsi="Times New Roman" w:cs="Times New Roman"/>
            <w:sz w:val="20"/>
          </w:rPr>
        </w:pPr>
        <w:r w:rsidRPr="00C22655">
          <w:rPr>
            <w:rFonts w:ascii="Times New Roman" w:hAnsi="Times New Roman" w:cs="Times New Roman"/>
            <w:sz w:val="20"/>
          </w:rPr>
          <w:fldChar w:fldCharType="begin"/>
        </w:r>
        <w:r w:rsidRPr="00C22655">
          <w:rPr>
            <w:rFonts w:ascii="Times New Roman" w:hAnsi="Times New Roman" w:cs="Times New Roman"/>
            <w:sz w:val="20"/>
          </w:rPr>
          <w:instrText xml:space="preserve"> PAGE   \* MERGEFORMAT </w:instrText>
        </w:r>
        <w:r w:rsidRPr="00C22655">
          <w:rPr>
            <w:rFonts w:ascii="Times New Roman" w:hAnsi="Times New Roman" w:cs="Times New Roman"/>
            <w:sz w:val="20"/>
          </w:rPr>
          <w:fldChar w:fldCharType="separate"/>
        </w:r>
        <w:r w:rsidR="00FA3B14">
          <w:rPr>
            <w:rFonts w:ascii="Times New Roman" w:hAnsi="Times New Roman" w:cs="Times New Roman"/>
            <w:noProof/>
            <w:sz w:val="20"/>
          </w:rPr>
          <w:t>6</w:t>
        </w:r>
        <w:r w:rsidRPr="00C22655">
          <w:rPr>
            <w:rFonts w:ascii="Times New Roman" w:hAnsi="Times New Roman" w:cs="Times New Roman"/>
            <w:noProof/>
            <w:sz w:val="20"/>
          </w:rPr>
          <w:fldChar w:fldCharType="end"/>
        </w:r>
      </w:p>
    </w:sdtContent>
  </w:sdt>
  <w:p w14:paraId="2A48396D" w14:textId="77777777" w:rsidR="00C22655" w:rsidRPr="00C22655" w:rsidRDefault="00C22655">
    <w:pPr>
      <w:pStyle w:val="Footer"/>
      <w:rPr>
        <w:rFonts w:ascii="Times New Roman" w:hAnsi="Times New Roman" w:cs="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48396E" w14:textId="77777777" w:rsidR="00000000" w:rsidRDefault="00E85CA7">
      <w:pPr>
        <w:spacing w:line="240" w:lineRule="auto"/>
      </w:pPr>
      <w:r>
        <w:separator/>
      </w:r>
    </w:p>
  </w:footnote>
  <w:footnote w:type="continuationSeparator" w:id="0">
    <w:p w14:paraId="2A483970" w14:textId="77777777" w:rsidR="00000000" w:rsidRDefault="00E85CA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6D63"/>
    <w:rsid w:val="00075D2A"/>
    <w:rsid w:val="001176B2"/>
    <w:rsid w:val="001D04E9"/>
    <w:rsid w:val="001D58E7"/>
    <w:rsid w:val="002700D5"/>
    <w:rsid w:val="00385CBF"/>
    <w:rsid w:val="004A30D6"/>
    <w:rsid w:val="00533F0C"/>
    <w:rsid w:val="005C7B0C"/>
    <w:rsid w:val="006A2F84"/>
    <w:rsid w:val="006B608C"/>
    <w:rsid w:val="00775644"/>
    <w:rsid w:val="00896D63"/>
    <w:rsid w:val="00AB18A1"/>
    <w:rsid w:val="00C22655"/>
    <w:rsid w:val="00C845C1"/>
    <w:rsid w:val="00D15DC1"/>
    <w:rsid w:val="00E85CA7"/>
    <w:rsid w:val="00EC2F01"/>
    <w:rsid w:val="00EC342F"/>
    <w:rsid w:val="00F61ACC"/>
    <w:rsid w:val="00FA3B14"/>
    <w:rsid w:val="00FB48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83936"/>
  <w15:docId w15:val="{6C08BCE0-650F-44F4-9FC3-FF3337B65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1176B2"/>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C22655"/>
    <w:pPr>
      <w:tabs>
        <w:tab w:val="center" w:pos="4680"/>
        <w:tab w:val="right" w:pos="9360"/>
      </w:tabs>
      <w:spacing w:line="240" w:lineRule="auto"/>
    </w:pPr>
  </w:style>
  <w:style w:type="character" w:customStyle="1" w:styleId="HeaderChar">
    <w:name w:val="Header Char"/>
    <w:basedOn w:val="DefaultParagraphFont"/>
    <w:link w:val="Header"/>
    <w:uiPriority w:val="99"/>
    <w:rsid w:val="00C22655"/>
  </w:style>
  <w:style w:type="paragraph" w:styleId="Footer">
    <w:name w:val="footer"/>
    <w:basedOn w:val="Normal"/>
    <w:link w:val="FooterChar"/>
    <w:uiPriority w:val="99"/>
    <w:unhideWhenUsed/>
    <w:rsid w:val="00C22655"/>
    <w:pPr>
      <w:tabs>
        <w:tab w:val="center" w:pos="4680"/>
        <w:tab w:val="right" w:pos="9360"/>
      </w:tabs>
      <w:spacing w:line="240" w:lineRule="auto"/>
    </w:pPr>
  </w:style>
  <w:style w:type="character" w:customStyle="1" w:styleId="FooterChar">
    <w:name w:val="Footer Char"/>
    <w:basedOn w:val="DefaultParagraphFont"/>
    <w:link w:val="Footer"/>
    <w:uiPriority w:val="99"/>
    <w:rsid w:val="00C22655"/>
  </w:style>
  <w:style w:type="character" w:styleId="Hyperlink">
    <w:name w:val="Hyperlink"/>
    <w:basedOn w:val="DefaultParagraphFont"/>
    <w:uiPriority w:val="99"/>
    <w:unhideWhenUsed/>
    <w:rsid w:val="001176B2"/>
    <w:rPr>
      <w:color w:val="0000FF" w:themeColor="hyperlink"/>
      <w:u w:val="single"/>
    </w:rPr>
  </w:style>
  <w:style w:type="paragraph" w:styleId="TableofFigures">
    <w:name w:val="table of figures"/>
    <w:basedOn w:val="Normal"/>
    <w:next w:val="Normal"/>
    <w:uiPriority w:val="99"/>
    <w:unhideWhenUsed/>
    <w:rsid w:val="001176B2"/>
    <w:pPr>
      <w:spacing w:line="360" w:lineRule="auto"/>
      <w:jc w:val="both"/>
    </w:pPr>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7FD479-EAAC-4E5B-9D47-CAA7177B56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1709</Words>
  <Characters>9743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stanislav stoyanov</cp:lastModifiedBy>
  <cp:revision>2</cp:revision>
  <dcterms:created xsi:type="dcterms:W3CDTF">2022-08-31T18:17:00Z</dcterms:created>
  <dcterms:modified xsi:type="dcterms:W3CDTF">2022-08-31T18:17:00Z</dcterms:modified>
</cp:coreProperties>
</file>