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7F168A" w14:textId="77777777" w:rsidR="00814969" w:rsidRDefault="00814969" w:rsidP="00814969">
      <w:pPr>
        <w:spacing w:before="100" w:beforeAutospacing="1" w:after="100" w:afterAutospacing="1" w:line="240" w:lineRule="auto"/>
        <w:jc w:val="center"/>
        <w:rPr>
          <w:rFonts w:eastAsia="Times New Roman" w:cs="Arial"/>
          <w:b/>
          <w:bCs/>
          <w:kern w:val="0"/>
          <w:sz w:val="44"/>
          <w:szCs w:val="44"/>
          <w:lang w:val="en-GB" w:eastAsia="en-GB"/>
          <w14:ligatures w14:val="none"/>
        </w:rPr>
      </w:pPr>
    </w:p>
    <w:p w14:paraId="1AF14AC8" w14:textId="77777777" w:rsidR="00814969" w:rsidRDefault="00814969" w:rsidP="00814969">
      <w:pPr>
        <w:spacing w:before="100" w:beforeAutospacing="1" w:after="100" w:afterAutospacing="1" w:line="240" w:lineRule="auto"/>
        <w:jc w:val="center"/>
        <w:rPr>
          <w:rFonts w:eastAsia="Times New Roman" w:cs="Arial"/>
          <w:b/>
          <w:bCs/>
          <w:kern w:val="0"/>
          <w:sz w:val="44"/>
          <w:szCs w:val="44"/>
          <w:lang w:val="en-GB" w:eastAsia="en-GB"/>
          <w14:ligatures w14:val="none"/>
        </w:rPr>
      </w:pPr>
    </w:p>
    <w:p w14:paraId="52E720BA" w14:textId="77777777" w:rsidR="00814969" w:rsidRDefault="00814969" w:rsidP="00814969">
      <w:pPr>
        <w:spacing w:before="100" w:beforeAutospacing="1" w:after="100" w:afterAutospacing="1" w:line="240" w:lineRule="auto"/>
        <w:jc w:val="center"/>
        <w:rPr>
          <w:rFonts w:eastAsia="Times New Roman" w:cs="Arial"/>
          <w:b/>
          <w:bCs/>
          <w:kern w:val="0"/>
          <w:sz w:val="44"/>
          <w:szCs w:val="44"/>
          <w:lang w:val="en-GB" w:eastAsia="en-GB"/>
          <w14:ligatures w14:val="none"/>
        </w:rPr>
      </w:pPr>
    </w:p>
    <w:p w14:paraId="3AE701F4" w14:textId="35CEA044" w:rsidR="00814969" w:rsidRDefault="00814969" w:rsidP="00814969">
      <w:pPr>
        <w:spacing w:before="100" w:beforeAutospacing="1" w:after="100" w:afterAutospacing="1" w:line="240" w:lineRule="auto"/>
        <w:jc w:val="center"/>
        <w:rPr>
          <w:rFonts w:eastAsia="Times New Roman" w:cs="Arial"/>
          <w:b/>
          <w:bCs/>
          <w:kern w:val="0"/>
          <w:sz w:val="44"/>
          <w:szCs w:val="44"/>
          <w:lang w:val="en-GB" w:eastAsia="en-GB"/>
          <w14:ligatures w14:val="none"/>
        </w:rPr>
      </w:pPr>
      <w:r w:rsidRPr="00814969">
        <w:rPr>
          <w:rFonts w:eastAsia="Times New Roman" w:cs="Arial"/>
          <w:b/>
          <w:bCs/>
          <w:kern w:val="0"/>
          <w:sz w:val="44"/>
          <w:szCs w:val="44"/>
          <w:lang w:val="en-GB" w:eastAsia="en-GB"/>
          <w14:ligatures w14:val="none"/>
        </w:rPr>
        <w:t>Hotel Handbook for Intercultural Competence</w:t>
      </w:r>
    </w:p>
    <w:p w14:paraId="221B42B8" w14:textId="32E285A5" w:rsidR="00814969" w:rsidRPr="00814969" w:rsidRDefault="00814969" w:rsidP="00814969">
      <w:pPr>
        <w:spacing w:before="100" w:beforeAutospacing="1" w:after="100" w:afterAutospacing="1" w:line="240" w:lineRule="auto"/>
        <w:jc w:val="center"/>
        <w:rPr>
          <w:rFonts w:ascii="Times New Roman" w:eastAsia="Times New Roman" w:hAnsi="Times New Roman" w:cs="Times New Roman"/>
          <w:kern w:val="0"/>
          <w:sz w:val="32"/>
          <w:szCs w:val="32"/>
          <w:lang w:val="en-GB" w:eastAsia="en-GB"/>
          <w14:ligatures w14:val="none"/>
        </w:rPr>
      </w:pPr>
      <w:r w:rsidRPr="00814969">
        <w:rPr>
          <w:rFonts w:eastAsia="Times New Roman" w:cs="Arial"/>
          <w:kern w:val="0"/>
          <w:sz w:val="32"/>
          <w:szCs w:val="32"/>
          <w:lang w:val="en-GB" w:eastAsia="en-GB"/>
          <w14:ligatures w14:val="none"/>
        </w:rPr>
        <w:t xml:space="preserve">Student Name: Sorin </w:t>
      </w:r>
      <w:proofErr w:type="spellStart"/>
      <w:r w:rsidRPr="00814969">
        <w:rPr>
          <w:rFonts w:eastAsia="Times New Roman" w:cs="Arial"/>
          <w:kern w:val="0"/>
          <w:sz w:val="32"/>
          <w:szCs w:val="32"/>
          <w:lang w:val="en-GB" w:eastAsia="en-GB"/>
          <w14:ligatures w14:val="none"/>
        </w:rPr>
        <w:t>Ciprian</w:t>
      </w:r>
      <w:proofErr w:type="spellEnd"/>
      <w:r w:rsidRPr="00814969">
        <w:rPr>
          <w:rFonts w:eastAsia="Times New Roman" w:cs="Arial"/>
          <w:kern w:val="0"/>
          <w:sz w:val="32"/>
          <w:szCs w:val="32"/>
          <w:lang w:val="en-GB" w:eastAsia="en-GB"/>
          <w14:ligatures w14:val="none"/>
        </w:rPr>
        <w:t xml:space="preserve"> </w:t>
      </w:r>
      <w:proofErr w:type="spellStart"/>
      <w:r w:rsidRPr="00814969">
        <w:rPr>
          <w:rFonts w:eastAsia="Times New Roman" w:cs="Arial"/>
          <w:kern w:val="0"/>
          <w:sz w:val="32"/>
          <w:szCs w:val="32"/>
          <w:lang w:val="en-GB" w:eastAsia="en-GB"/>
          <w14:ligatures w14:val="none"/>
        </w:rPr>
        <w:t>Chelm</w:t>
      </w:r>
      <w:proofErr w:type="spellEnd"/>
    </w:p>
    <w:p w14:paraId="4C42F839" w14:textId="77777777" w:rsidR="00C70F6F" w:rsidRDefault="00C70F6F" w:rsidP="003D7873">
      <w:pPr>
        <w:pStyle w:val="Heading1"/>
      </w:pPr>
    </w:p>
    <w:p w14:paraId="40397487" w14:textId="0A6E0C0C" w:rsidR="008E32A8" w:rsidRDefault="008E32A8" w:rsidP="00111867"/>
    <w:p w14:paraId="3AD0D8FD" w14:textId="79213753" w:rsidR="00814969" w:rsidRDefault="00814969" w:rsidP="00111867"/>
    <w:p w14:paraId="0A546E0E" w14:textId="640ECF26" w:rsidR="00814969" w:rsidRDefault="00814969" w:rsidP="00111867"/>
    <w:p w14:paraId="272DCA42" w14:textId="22B51D92" w:rsidR="00814969" w:rsidRDefault="00814969" w:rsidP="00111867"/>
    <w:p w14:paraId="193C2A7B" w14:textId="34366C41" w:rsidR="00814969" w:rsidRDefault="00814969" w:rsidP="00111867"/>
    <w:p w14:paraId="26E3BC9A" w14:textId="09C72243" w:rsidR="00814969" w:rsidRDefault="00814969" w:rsidP="00111867"/>
    <w:p w14:paraId="377A0E4D" w14:textId="60836F05" w:rsidR="00814969" w:rsidRDefault="00814969" w:rsidP="00111867"/>
    <w:p w14:paraId="2D4704DC" w14:textId="189230EF" w:rsidR="00814969" w:rsidRDefault="00814969" w:rsidP="00111867"/>
    <w:p w14:paraId="3B6BFF77" w14:textId="39344C60" w:rsidR="00814969" w:rsidRDefault="00814969" w:rsidP="00111867"/>
    <w:p w14:paraId="62AB0C40" w14:textId="07DF591D" w:rsidR="008E32A8" w:rsidRDefault="008E32A8" w:rsidP="00111867"/>
    <w:p w14:paraId="1E6A6356" w14:textId="77777777" w:rsidR="00814969" w:rsidRDefault="00814969" w:rsidP="00111867"/>
    <w:p w14:paraId="5701EF68" w14:textId="77777777" w:rsidR="008E32A8" w:rsidRDefault="008E32A8" w:rsidP="00111867"/>
    <w:p w14:paraId="004A41CD" w14:textId="77777777" w:rsidR="008E32A8" w:rsidRDefault="008E32A8" w:rsidP="00111867"/>
    <w:p w14:paraId="3BCB00DB" w14:textId="77777777" w:rsidR="008E32A8" w:rsidRDefault="008E32A8" w:rsidP="00111867"/>
    <w:p w14:paraId="75ECB1EA" w14:textId="77777777" w:rsidR="008E32A8" w:rsidRDefault="008E32A8" w:rsidP="00111867"/>
    <w:sdt>
      <w:sdtPr>
        <w:rPr>
          <w:rFonts w:asciiTheme="minorHAnsi" w:eastAsiaTheme="minorHAnsi" w:hAnsiTheme="minorHAnsi" w:cstheme="minorBidi"/>
          <w:b w:val="0"/>
          <w:bCs w:val="0"/>
          <w:kern w:val="2"/>
          <w:sz w:val="22"/>
          <w:szCs w:val="22"/>
          <w14:ligatures w14:val="standardContextual"/>
        </w:rPr>
        <w:id w:val="-1627301704"/>
        <w:docPartObj>
          <w:docPartGallery w:val="Table of Contents"/>
          <w:docPartUnique/>
        </w:docPartObj>
      </w:sdtPr>
      <w:sdtEndPr>
        <w:rPr>
          <w:rFonts w:ascii="Arial" w:hAnsi="Arial"/>
          <w:noProof/>
          <w:sz w:val="24"/>
        </w:rPr>
      </w:sdtEndPr>
      <w:sdtContent>
        <w:p w14:paraId="14725CDD" w14:textId="77777777" w:rsidR="008E32A8" w:rsidRPr="008E32A8" w:rsidRDefault="00000000" w:rsidP="003D7873">
          <w:pPr>
            <w:pStyle w:val="TOCHeading"/>
          </w:pPr>
          <w:r w:rsidRPr="008E32A8">
            <w:t>Table of Contents</w:t>
          </w:r>
        </w:p>
        <w:p w14:paraId="026151B2" w14:textId="77777777" w:rsidR="005F23AA" w:rsidRDefault="00000000" w:rsidP="005F23AA">
          <w:pPr>
            <w:pStyle w:val="TOC1"/>
            <w:tabs>
              <w:tab w:val="right" w:leader="dot" w:pos="9350"/>
            </w:tabs>
            <w:spacing w:after="0"/>
            <w:rPr>
              <w:rFonts w:asciiTheme="minorHAnsi" w:eastAsiaTheme="minorEastAsia" w:hAnsiTheme="minorHAnsi"/>
              <w:noProof/>
              <w:sz w:val="22"/>
            </w:rPr>
          </w:pPr>
          <w:r w:rsidRPr="008E32A8">
            <w:rPr>
              <w:rFonts w:cs="Arial"/>
              <w:szCs w:val="24"/>
            </w:rPr>
            <w:fldChar w:fldCharType="begin"/>
          </w:r>
          <w:r w:rsidRPr="008E32A8">
            <w:rPr>
              <w:rFonts w:cs="Arial"/>
              <w:szCs w:val="24"/>
            </w:rPr>
            <w:instrText xml:space="preserve"> TOC \o "1-3" \h \z \u </w:instrText>
          </w:r>
          <w:r w:rsidRPr="008E32A8">
            <w:rPr>
              <w:rFonts w:cs="Arial"/>
              <w:szCs w:val="24"/>
            </w:rPr>
            <w:fldChar w:fldCharType="separate"/>
          </w:r>
          <w:hyperlink w:anchor="_Toc137252740" w:history="1">
            <w:r w:rsidRPr="00B56BD5">
              <w:rPr>
                <w:rStyle w:val="Hyperlink"/>
                <w:noProof/>
              </w:rPr>
              <w:t>Introduction</w:t>
            </w:r>
            <w:r>
              <w:rPr>
                <w:noProof/>
                <w:webHidden/>
              </w:rPr>
              <w:tab/>
            </w:r>
            <w:r>
              <w:rPr>
                <w:noProof/>
                <w:webHidden/>
              </w:rPr>
              <w:fldChar w:fldCharType="begin"/>
            </w:r>
            <w:r>
              <w:rPr>
                <w:noProof/>
                <w:webHidden/>
              </w:rPr>
              <w:instrText xml:space="preserve"> PAGEREF _Toc137252740 \h </w:instrText>
            </w:r>
            <w:r>
              <w:rPr>
                <w:noProof/>
                <w:webHidden/>
              </w:rPr>
            </w:r>
            <w:r>
              <w:rPr>
                <w:noProof/>
                <w:webHidden/>
              </w:rPr>
              <w:fldChar w:fldCharType="separate"/>
            </w:r>
            <w:r>
              <w:rPr>
                <w:noProof/>
                <w:webHidden/>
              </w:rPr>
              <w:t>3</w:t>
            </w:r>
            <w:r>
              <w:rPr>
                <w:noProof/>
                <w:webHidden/>
              </w:rPr>
              <w:fldChar w:fldCharType="end"/>
            </w:r>
          </w:hyperlink>
        </w:p>
        <w:p w14:paraId="6A87D11C" w14:textId="77777777" w:rsidR="005F23AA" w:rsidRDefault="00000000" w:rsidP="005F23AA">
          <w:pPr>
            <w:pStyle w:val="TOC2"/>
            <w:tabs>
              <w:tab w:val="right" w:leader="dot" w:pos="9350"/>
            </w:tabs>
            <w:spacing w:after="0"/>
            <w:rPr>
              <w:noProof/>
            </w:rPr>
          </w:pPr>
          <w:hyperlink w:anchor="_Toc137252741" w:history="1">
            <w:r w:rsidRPr="00B56BD5">
              <w:rPr>
                <w:rStyle w:val="Hyperlink"/>
                <w:noProof/>
              </w:rPr>
              <w:t>The Importance of cultural intelligence in Hotel Management</w:t>
            </w:r>
            <w:r>
              <w:rPr>
                <w:noProof/>
                <w:webHidden/>
              </w:rPr>
              <w:tab/>
            </w:r>
            <w:r>
              <w:rPr>
                <w:noProof/>
                <w:webHidden/>
              </w:rPr>
              <w:fldChar w:fldCharType="begin"/>
            </w:r>
            <w:r>
              <w:rPr>
                <w:noProof/>
                <w:webHidden/>
              </w:rPr>
              <w:instrText xml:space="preserve"> PAGEREF _Toc137252741 \h </w:instrText>
            </w:r>
            <w:r>
              <w:rPr>
                <w:noProof/>
                <w:webHidden/>
              </w:rPr>
            </w:r>
            <w:r>
              <w:rPr>
                <w:noProof/>
                <w:webHidden/>
              </w:rPr>
              <w:fldChar w:fldCharType="separate"/>
            </w:r>
            <w:r>
              <w:rPr>
                <w:noProof/>
                <w:webHidden/>
              </w:rPr>
              <w:t>3</w:t>
            </w:r>
            <w:r>
              <w:rPr>
                <w:noProof/>
                <w:webHidden/>
              </w:rPr>
              <w:fldChar w:fldCharType="end"/>
            </w:r>
          </w:hyperlink>
        </w:p>
        <w:p w14:paraId="776E08E5" w14:textId="77777777" w:rsidR="005F23AA" w:rsidRDefault="00000000" w:rsidP="005F23AA">
          <w:pPr>
            <w:pStyle w:val="TOC2"/>
            <w:tabs>
              <w:tab w:val="right" w:leader="dot" w:pos="9350"/>
            </w:tabs>
            <w:spacing w:after="0"/>
            <w:rPr>
              <w:noProof/>
            </w:rPr>
          </w:pPr>
          <w:hyperlink w:anchor="_Toc137252742" w:history="1">
            <w:r w:rsidRPr="00B56BD5">
              <w:rPr>
                <w:rStyle w:val="Hyperlink"/>
                <w:noProof/>
              </w:rPr>
              <w:t>The cross-cultural theory</w:t>
            </w:r>
            <w:r>
              <w:rPr>
                <w:noProof/>
                <w:webHidden/>
              </w:rPr>
              <w:tab/>
            </w:r>
            <w:r>
              <w:rPr>
                <w:noProof/>
                <w:webHidden/>
              </w:rPr>
              <w:fldChar w:fldCharType="begin"/>
            </w:r>
            <w:r>
              <w:rPr>
                <w:noProof/>
                <w:webHidden/>
              </w:rPr>
              <w:instrText xml:space="preserve"> PAGEREF _Toc137252742 \h </w:instrText>
            </w:r>
            <w:r>
              <w:rPr>
                <w:noProof/>
                <w:webHidden/>
              </w:rPr>
            </w:r>
            <w:r>
              <w:rPr>
                <w:noProof/>
                <w:webHidden/>
              </w:rPr>
              <w:fldChar w:fldCharType="separate"/>
            </w:r>
            <w:r>
              <w:rPr>
                <w:noProof/>
                <w:webHidden/>
              </w:rPr>
              <w:t>4</w:t>
            </w:r>
            <w:r>
              <w:rPr>
                <w:noProof/>
                <w:webHidden/>
              </w:rPr>
              <w:fldChar w:fldCharType="end"/>
            </w:r>
          </w:hyperlink>
        </w:p>
        <w:p w14:paraId="53583559" w14:textId="77777777" w:rsidR="005F23AA" w:rsidRDefault="00000000" w:rsidP="005F23AA">
          <w:pPr>
            <w:pStyle w:val="TOC2"/>
            <w:tabs>
              <w:tab w:val="right" w:leader="dot" w:pos="9350"/>
            </w:tabs>
            <w:spacing w:after="0"/>
            <w:rPr>
              <w:noProof/>
            </w:rPr>
          </w:pPr>
          <w:hyperlink w:anchor="_Toc137252743" w:history="1">
            <w:r w:rsidRPr="00B56BD5">
              <w:rPr>
                <w:rStyle w:val="Hyperlink"/>
                <w:noProof/>
              </w:rPr>
              <w:t>The Guest's service implication on Indian People</w:t>
            </w:r>
            <w:r>
              <w:rPr>
                <w:noProof/>
                <w:webHidden/>
              </w:rPr>
              <w:tab/>
            </w:r>
            <w:r>
              <w:rPr>
                <w:noProof/>
                <w:webHidden/>
              </w:rPr>
              <w:fldChar w:fldCharType="begin"/>
            </w:r>
            <w:r>
              <w:rPr>
                <w:noProof/>
                <w:webHidden/>
              </w:rPr>
              <w:instrText xml:space="preserve"> PAGEREF _Toc137252743 \h </w:instrText>
            </w:r>
            <w:r>
              <w:rPr>
                <w:noProof/>
                <w:webHidden/>
              </w:rPr>
            </w:r>
            <w:r>
              <w:rPr>
                <w:noProof/>
                <w:webHidden/>
              </w:rPr>
              <w:fldChar w:fldCharType="separate"/>
            </w:r>
            <w:r>
              <w:rPr>
                <w:noProof/>
                <w:webHidden/>
              </w:rPr>
              <w:t>4</w:t>
            </w:r>
            <w:r>
              <w:rPr>
                <w:noProof/>
                <w:webHidden/>
              </w:rPr>
              <w:fldChar w:fldCharType="end"/>
            </w:r>
          </w:hyperlink>
        </w:p>
        <w:p w14:paraId="7A03706B" w14:textId="77777777" w:rsidR="005F23AA" w:rsidRDefault="00000000" w:rsidP="005F23AA">
          <w:pPr>
            <w:pStyle w:val="TOC2"/>
            <w:tabs>
              <w:tab w:val="right" w:leader="dot" w:pos="9350"/>
            </w:tabs>
            <w:spacing w:after="0"/>
            <w:rPr>
              <w:noProof/>
            </w:rPr>
          </w:pPr>
          <w:hyperlink w:anchor="_Toc137252744" w:history="1">
            <w:r w:rsidRPr="00B56BD5">
              <w:rPr>
                <w:rStyle w:val="Hyperlink"/>
                <w:noProof/>
              </w:rPr>
              <w:t>The implication of cultural differences in the food and beverage department of hotels serving Indian People</w:t>
            </w:r>
            <w:r>
              <w:rPr>
                <w:noProof/>
                <w:webHidden/>
              </w:rPr>
              <w:tab/>
            </w:r>
            <w:r>
              <w:rPr>
                <w:noProof/>
                <w:webHidden/>
              </w:rPr>
              <w:fldChar w:fldCharType="begin"/>
            </w:r>
            <w:r>
              <w:rPr>
                <w:noProof/>
                <w:webHidden/>
              </w:rPr>
              <w:instrText xml:space="preserve"> PAGEREF _Toc137252744 \h </w:instrText>
            </w:r>
            <w:r>
              <w:rPr>
                <w:noProof/>
                <w:webHidden/>
              </w:rPr>
            </w:r>
            <w:r>
              <w:rPr>
                <w:noProof/>
                <w:webHidden/>
              </w:rPr>
              <w:fldChar w:fldCharType="separate"/>
            </w:r>
            <w:r>
              <w:rPr>
                <w:noProof/>
                <w:webHidden/>
              </w:rPr>
              <w:t>5</w:t>
            </w:r>
            <w:r>
              <w:rPr>
                <w:noProof/>
                <w:webHidden/>
              </w:rPr>
              <w:fldChar w:fldCharType="end"/>
            </w:r>
          </w:hyperlink>
        </w:p>
        <w:p w14:paraId="70FCB7F2" w14:textId="77777777" w:rsidR="005F23AA" w:rsidRDefault="00000000" w:rsidP="005F23AA">
          <w:pPr>
            <w:pStyle w:val="TOC1"/>
            <w:tabs>
              <w:tab w:val="right" w:leader="dot" w:pos="9350"/>
            </w:tabs>
            <w:spacing w:after="0"/>
            <w:rPr>
              <w:rFonts w:asciiTheme="minorHAnsi" w:eastAsiaTheme="minorEastAsia" w:hAnsiTheme="minorHAnsi"/>
              <w:noProof/>
              <w:sz w:val="22"/>
            </w:rPr>
          </w:pPr>
          <w:hyperlink w:anchor="_Toc137252745" w:history="1">
            <w:r w:rsidRPr="00B56BD5">
              <w:rPr>
                <w:rStyle w:val="Hyperlink"/>
                <w:noProof/>
              </w:rPr>
              <w:t>Conclusion</w:t>
            </w:r>
            <w:r>
              <w:rPr>
                <w:noProof/>
                <w:webHidden/>
              </w:rPr>
              <w:tab/>
            </w:r>
            <w:r>
              <w:rPr>
                <w:noProof/>
                <w:webHidden/>
              </w:rPr>
              <w:fldChar w:fldCharType="begin"/>
            </w:r>
            <w:r>
              <w:rPr>
                <w:noProof/>
                <w:webHidden/>
              </w:rPr>
              <w:instrText xml:space="preserve"> PAGEREF _Toc137252745 \h </w:instrText>
            </w:r>
            <w:r>
              <w:rPr>
                <w:noProof/>
                <w:webHidden/>
              </w:rPr>
            </w:r>
            <w:r>
              <w:rPr>
                <w:noProof/>
                <w:webHidden/>
              </w:rPr>
              <w:fldChar w:fldCharType="separate"/>
            </w:r>
            <w:r>
              <w:rPr>
                <w:noProof/>
                <w:webHidden/>
              </w:rPr>
              <w:t>6</w:t>
            </w:r>
            <w:r>
              <w:rPr>
                <w:noProof/>
                <w:webHidden/>
              </w:rPr>
              <w:fldChar w:fldCharType="end"/>
            </w:r>
          </w:hyperlink>
        </w:p>
        <w:p w14:paraId="2A29C184" w14:textId="77777777" w:rsidR="005F23AA" w:rsidRDefault="00000000" w:rsidP="005F23AA">
          <w:pPr>
            <w:pStyle w:val="TOC1"/>
            <w:tabs>
              <w:tab w:val="right" w:leader="dot" w:pos="9350"/>
            </w:tabs>
            <w:spacing w:after="0"/>
            <w:rPr>
              <w:rFonts w:asciiTheme="minorHAnsi" w:eastAsiaTheme="minorEastAsia" w:hAnsiTheme="minorHAnsi"/>
              <w:noProof/>
              <w:sz w:val="22"/>
            </w:rPr>
          </w:pPr>
          <w:hyperlink w:anchor="_Toc137252746" w:history="1">
            <w:r w:rsidRPr="00B56BD5">
              <w:rPr>
                <w:rStyle w:val="Hyperlink"/>
                <w:noProof/>
              </w:rPr>
              <w:t>References</w:t>
            </w:r>
            <w:r>
              <w:rPr>
                <w:noProof/>
                <w:webHidden/>
              </w:rPr>
              <w:tab/>
            </w:r>
            <w:r>
              <w:rPr>
                <w:noProof/>
                <w:webHidden/>
              </w:rPr>
              <w:fldChar w:fldCharType="begin"/>
            </w:r>
            <w:r>
              <w:rPr>
                <w:noProof/>
                <w:webHidden/>
              </w:rPr>
              <w:instrText xml:space="preserve"> PAGEREF _Toc137252746 \h </w:instrText>
            </w:r>
            <w:r>
              <w:rPr>
                <w:noProof/>
                <w:webHidden/>
              </w:rPr>
            </w:r>
            <w:r>
              <w:rPr>
                <w:noProof/>
                <w:webHidden/>
              </w:rPr>
              <w:fldChar w:fldCharType="separate"/>
            </w:r>
            <w:r>
              <w:rPr>
                <w:noProof/>
                <w:webHidden/>
              </w:rPr>
              <w:t>7</w:t>
            </w:r>
            <w:r>
              <w:rPr>
                <w:noProof/>
                <w:webHidden/>
              </w:rPr>
              <w:fldChar w:fldCharType="end"/>
            </w:r>
          </w:hyperlink>
        </w:p>
        <w:p w14:paraId="1EF1AF82" w14:textId="77777777" w:rsidR="008E32A8" w:rsidRDefault="00000000" w:rsidP="00111867">
          <w:r w:rsidRPr="008E32A8">
            <w:rPr>
              <w:rFonts w:cs="Arial"/>
              <w:noProof/>
              <w:szCs w:val="24"/>
            </w:rPr>
            <w:fldChar w:fldCharType="end"/>
          </w:r>
        </w:p>
      </w:sdtContent>
    </w:sdt>
    <w:p w14:paraId="38E6DDCD" w14:textId="77777777" w:rsidR="008E32A8" w:rsidRPr="008E32A8" w:rsidRDefault="008E32A8" w:rsidP="00111867"/>
    <w:p w14:paraId="0BD7D792" w14:textId="77777777" w:rsidR="00C70F6F" w:rsidRPr="00C70F6F" w:rsidRDefault="00C70F6F" w:rsidP="003D7873">
      <w:pPr>
        <w:pStyle w:val="Heading1"/>
      </w:pPr>
    </w:p>
    <w:p w14:paraId="7275A433" w14:textId="77777777" w:rsidR="00C70F6F" w:rsidRPr="00C70F6F" w:rsidRDefault="00C70F6F" w:rsidP="003D7873">
      <w:pPr>
        <w:pStyle w:val="Heading1"/>
      </w:pPr>
    </w:p>
    <w:p w14:paraId="26292028" w14:textId="77777777" w:rsidR="00C70F6F" w:rsidRPr="00C70F6F" w:rsidRDefault="00C70F6F" w:rsidP="003D7873">
      <w:pPr>
        <w:pStyle w:val="Heading1"/>
      </w:pPr>
    </w:p>
    <w:p w14:paraId="12C35A1A" w14:textId="77777777" w:rsidR="00C70F6F" w:rsidRPr="00C70F6F" w:rsidRDefault="00C70F6F" w:rsidP="003D7873">
      <w:pPr>
        <w:pStyle w:val="Heading1"/>
      </w:pPr>
    </w:p>
    <w:p w14:paraId="6B645A6E" w14:textId="77777777" w:rsidR="00C70F6F" w:rsidRPr="00C70F6F" w:rsidRDefault="00C70F6F" w:rsidP="003D7873">
      <w:pPr>
        <w:pStyle w:val="Heading1"/>
      </w:pPr>
    </w:p>
    <w:p w14:paraId="03EE16A4" w14:textId="77777777" w:rsidR="00C70F6F" w:rsidRPr="00C70F6F" w:rsidRDefault="00C70F6F" w:rsidP="003D7873">
      <w:pPr>
        <w:pStyle w:val="Heading1"/>
      </w:pPr>
    </w:p>
    <w:p w14:paraId="5FE73B9C" w14:textId="77777777" w:rsidR="00C70F6F" w:rsidRPr="00C70F6F" w:rsidRDefault="00C70F6F" w:rsidP="003D7873">
      <w:pPr>
        <w:pStyle w:val="Heading1"/>
      </w:pPr>
    </w:p>
    <w:p w14:paraId="44E6CC0E" w14:textId="77777777" w:rsidR="00C70F6F" w:rsidRPr="00C70F6F" w:rsidRDefault="00C70F6F" w:rsidP="003D7873">
      <w:pPr>
        <w:pStyle w:val="Heading1"/>
      </w:pPr>
    </w:p>
    <w:p w14:paraId="652EFCA4" w14:textId="77777777" w:rsidR="00C70F6F" w:rsidRPr="00C70F6F" w:rsidRDefault="00C70F6F" w:rsidP="003D7873">
      <w:pPr>
        <w:pStyle w:val="Heading1"/>
      </w:pPr>
    </w:p>
    <w:p w14:paraId="569F0B53" w14:textId="77777777" w:rsidR="00C70F6F" w:rsidRDefault="00C70F6F" w:rsidP="003D7873">
      <w:pPr>
        <w:pStyle w:val="Heading1"/>
      </w:pPr>
    </w:p>
    <w:p w14:paraId="2E8250A3" w14:textId="77777777" w:rsidR="003D7873" w:rsidRDefault="003D7873" w:rsidP="003D7873"/>
    <w:p w14:paraId="585C3CC1" w14:textId="77777777" w:rsidR="003D7873" w:rsidRDefault="003D7873" w:rsidP="003D7873"/>
    <w:p w14:paraId="65939326" w14:textId="77777777" w:rsidR="003D7873" w:rsidRDefault="003D7873" w:rsidP="003D7873"/>
    <w:p w14:paraId="69810D3E" w14:textId="77777777" w:rsidR="003D7873" w:rsidRPr="003D7873" w:rsidRDefault="003D7873" w:rsidP="003D7873"/>
    <w:p w14:paraId="16E5E7B5" w14:textId="77777777" w:rsidR="008E32A8" w:rsidRDefault="008E32A8" w:rsidP="00111867"/>
    <w:p w14:paraId="0CF6B89D" w14:textId="77777777" w:rsidR="00C70F6F" w:rsidRPr="00C70F6F" w:rsidRDefault="00000000" w:rsidP="003D7873">
      <w:pPr>
        <w:pStyle w:val="Heading1"/>
      </w:pPr>
      <w:bookmarkStart w:id="0" w:name="_Toc137252740"/>
      <w:r w:rsidRPr="00C70F6F">
        <w:lastRenderedPageBreak/>
        <w:t>Introduction</w:t>
      </w:r>
      <w:bookmarkEnd w:id="0"/>
    </w:p>
    <w:p w14:paraId="701518CD" w14:textId="77777777" w:rsidR="00C70F6F" w:rsidRPr="00C70F6F" w:rsidRDefault="00000000" w:rsidP="003D7873">
      <w:pPr>
        <w:spacing w:after="0"/>
        <w:rPr>
          <w:rFonts w:cs="Arial"/>
          <w:szCs w:val="24"/>
        </w:rPr>
      </w:pPr>
      <w:r w:rsidRPr="00C70F6F">
        <w:rPr>
          <w:rFonts w:cs="Arial"/>
          <w:szCs w:val="24"/>
        </w:rPr>
        <w:t>Successful cross-cultural relationships and management across organisations need an understanding of and an aptitude for navigating cultural differences in today's increasingly globalised environment. Understanding and successfully managing cultural diversity has grown crucial as firms go global and people interact in multiethnic situations. The purpose of this project is to investigate some of the obstacles and solutions associated with coping with cultural differences across countries</w:t>
      </w:r>
      <w:r w:rsidR="00FA5506">
        <w:rPr>
          <w:rFonts w:cs="Arial"/>
          <w:szCs w:val="24"/>
        </w:rPr>
        <w:t xml:space="preserve"> (</w:t>
      </w:r>
      <w:r w:rsidR="00FA5506">
        <w:t>Timm,</w:t>
      </w:r>
      <w:r w:rsidR="003D7873">
        <w:t xml:space="preserve"> </w:t>
      </w:r>
      <w:r w:rsidR="00FA5506">
        <w:t>2011)</w:t>
      </w:r>
      <w:r w:rsidRPr="00C70F6F">
        <w:rPr>
          <w:rFonts w:cs="Arial"/>
          <w:szCs w:val="24"/>
        </w:rPr>
        <w:t>. The influence of cultural variations on business practises, international interactions and organisational success may be better understood by gaining a deeper understanding of the subtleties, beliefs, communication styles, and behaviours of other nations.</w:t>
      </w:r>
    </w:p>
    <w:p w14:paraId="74657265" w14:textId="77777777" w:rsidR="006A5F43" w:rsidRDefault="00000000" w:rsidP="003D7873">
      <w:pPr>
        <w:pStyle w:val="Heading2"/>
      </w:pPr>
      <w:bookmarkStart w:id="1" w:name="_Toc137252741"/>
      <w:r>
        <w:t>The Importance of cultural intelligence in Hotel Management</w:t>
      </w:r>
      <w:bookmarkEnd w:id="1"/>
    </w:p>
    <w:p w14:paraId="72E28BB1" w14:textId="77777777" w:rsidR="002753CF" w:rsidRDefault="00000000" w:rsidP="009028FD">
      <w:pPr>
        <w:spacing w:after="0"/>
        <w:rPr>
          <w:rFonts w:cs="Arial"/>
          <w:color w:val="000000" w:themeColor="text1"/>
          <w:szCs w:val="24"/>
        </w:rPr>
      </w:pPr>
      <w:r w:rsidRPr="00C70F6F">
        <w:rPr>
          <w:rFonts w:cs="Arial"/>
          <w:color w:val="000000" w:themeColor="text1"/>
          <w:szCs w:val="24"/>
        </w:rPr>
        <w:t>Staff members that are culturally savvy in the hotel industry may better adjust their communication style to the clients they serve. This involves taking into account and working around linguistic differences, being aware of the possibility of language obstacles, and using methods of communication that are acceptable to the target culture</w:t>
      </w:r>
      <w:r w:rsidR="008E32A8">
        <w:rPr>
          <w:rFonts w:cs="Arial"/>
          <w:color w:val="000000" w:themeColor="text1"/>
          <w:szCs w:val="24"/>
        </w:rPr>
        <w:t xml:space="preserve"> </w:t>
      </w:r>
      <w:r w:rsidR="008E32A8" w:rsidRPr="008E32A8">
        <w:rPr>
          <w:rFonts w:cs="Arial"/>
          <w:color w:val="000000" w:themeColor="text1"/>
          <w:szCs w:val="24"/>
        </w:rPr>
        <w:t>(Ying, Chan</w:t>
      </w:r>
      <w:r w:rsidR="00111867">
        <w:rPr>
          <w:rFonts w:cs="Arial"/>
          <w:color w:val="000000" w:themeColor="text1"/>
          <w:szCs w:val="24"/>
        </w:rPr>
        <w:t>,</w:t>
      </w:r>
      <w:r w:rsidR="008E32A8" w:rsidRPr="008E32A8">
        <w:rPr>
          <w:rFonts w:cs="Arial"/>
          <w:color w:val="000000" w:themeColor="text1"/>
          <w:szCs w:val="24"/>
        </w:rPr>
        <w:t xml:space="preserve"> and Qi, 2020)</w:t>
      </w:r>
      <w:r w:rsidRPr="00C70F6F">
        <w:rPr>
          <w:rFonts w:cs="Arial"/>
          <w:color w:val="000000" w:themeColor="text1"/>
          <w:szCs w:val="24"/>
        </w:rPr>
        <w:t>.</w:t>
      </w:r>
    </w:p>
    <w:p w14:paraId="78160101" w14:textId="77777777" w:rsidR="002753CF" w:rsidRPr="00C70F6F" w:rsidRDefault="00000000" w:rsidP="009028FD">
      <w:pPr>
        <w:spacing w:after="0"/>
        <w:rPr>
          <w:rFonts w:cs="Arial"/>
          <w:color w:val="000000" w:themeColor="text1"/>
          <w:szCs w:val="24"/>
        </w:rPr>
      </w:pPr>
      <w:r w:rsidRPr="00C70F6F">
        <w:rPr>
          <w:rFonts w:cs="Arial"/>
          <w:color w:val="000000" w:themeColor="text1"/>
          <w:szCs w:val="24"/>
        </w:rPr>
        <w:t>Hotel employees that have developed cultural awareness are more equipped to accommodate their visitors' wide range of values, beliefs, and traditions. Hotel staff may prevent misunderstandings or offending guests from other cultures by learning about and respecting their cultures. The hotel's warm and welcoming environment benefits from this courtesy towards guests. Customers have a far higher rate of satisfaction with their hotel stay when they believe their cultural background is honoured. Guests who are happy during their stay are more likely to leave favourable reviews, book again, and recommend the hotel to others. Therefore, the hotel's business and reputation may hinge on the employees' ability to understand and accommodate guests from different cultural backgrounds</w:t>
      </w:r>
      <w:r w:rsidR="00FA5506">
        <w:rPr>
          <w:rFonts w:cs="Arial"/>
          <w:color w:val="000000" w:themeColor="text1"/>
          <w:szCs w:val="24"/>
        </w:rPr>
        <w:t xml:space="preserve"> (</w:t>
      </w:r>
      <w:r w:rsidR="00FA5506">
        <w:t>Samovar, 2016)</w:t>
      </w:r>
      <w:r w:rsidRPr="00C70F6F">
        <w:rPr>
          <w:rFonts w:cs="Arial"/>
          <w:color w:val="000000" w:themeColor="text1"/>
          <w:szCs w:val="24"/>
        </w:rPr>
        <w:t>.</w:t>
      </w:r>
    </w:p>
    <w:p w14:paraId="7F317F5E" w14:textId="77777777" w:rsidR="00045D68" w:rsidRPr="00C70F6F" w:rsidRDefault="00000000" w:rsidP="009028FD">
      <w:pPr>
        <w:spacing w:after="0"/>
        <w:rPr>
          <w:rFonts w:cs="Arial"/>
          <w:color w:val="000000" w:themeColor="text1"/>
          <w:szCs w:val="24"/>
        </w:rPr>
      </w:pPr>
      <w:r w:rsidRPr="00C70F6F">
        <w:rPr>
          <w:rFonts w:cs="Arial"/>
          <w:color w:val="000000" w:themeColor="text1"/>
          <w:szCs w:val="24"/>
        </w:rPr>
        <w:t>Culturally savvy hotel employees</w:t>
      </w:r>
      <w:r w:rsidR="002753CF" w:rsidRPr="00C70F6F">
        <w:rPr>
          <w:rFonts w:cs="Arial"/>
          <w:color w:val="000000" w:themeColor="text1"/>
          <w:szCs w:val="24"/>
        </w:rPr>
        <w:t xml:space="preserve"> are better equipped to engage with their visitors. Staff may build trust and connection with customers by showing that they understand and value their cultural background. This has the potential to boost patron retention and word-of-mouth advertising.</w:t>
      </w:r>
    </w:p>
    <w:p w14:paraId="28F02AAB" w14:textId="77777777" w:rsidR="002753CF" w:rsidRPr="00C70F6F" w:rsidRDefault="00000000" w:rsidP="003D7873">
      <w:pPr>
        <w:pStyle w:val="Heading2"/>
      </w:pPr>
      <w:bookmarkStart w:id="2" w:name="_Toc137252742"/>
      <w:r w:rsidRPr="00C70F6F">
        <w:lastRenderedPageBreak/>
        <w:t>The cross</w:t>
      </w:r>
      <w:r w:rsidR="00C70F6F" w:rsidRPr="00C70F6F">
        <w:t>-</w:t>
      </w:r>
      <w:r w:rsidRPr="00C70F6F">
        <w:t>cultural theory</w:t>
      </w:r>
      <w:bookmarkEnd w:id="2"/>
    </w:p>
    <w:p w14:paraId="20A19CCB" w14:textId="77777777" w:rsidR="002753CF" w:rsidRDefault="00000000" w:rsidP="009028FD">
      <w:pPr>
        <w:spacing w:after="0"/>
        <w:rPr>
          <w:rFonts w:cs="Arial"/>
          <w:color w:val="000000" w:themeColor="text1"/>
          <w:szCs w:val="24"/>
        </w:rPr>
      </w:pPr>
      <w:r w:rsidRPr="00C70F6F">
        <w:rPr>
          <w:rFonts w:cs="Arial"/>
          <w:color w:val="000000" w:themeColor="text1"/>
          <w:szCs w:val="24"/>
        </w:rPr>
        <w:t>Interactions and dynamics across cultures may be studied and understood with the use of frameworks and models provided by cross-cultural theories. These explanations provide insight into how cultural variations impact people and communities by altering their patterns of thought, speech, and action</w:t>
      </w:r>
      <w:r w:rsidR="008E32A8">
        <w:rPr>
          <w:rFonts w:cs="Arial"/>
          <w:color w:val="000000" w:themeColor="text1"/>
          <w:szCs w:val="24"/>
        </w:rPr>
        <w:t xml:space="preserve"> </w:t>
      </w:r>
      <w:r w:rsidR="008E32A8" w:rsidRPr="008E32A8">
        <w:rPr>
          <w:rFonts w:cs="Arial"/>
          <w:color w:val="000000" w:themeColor="text1"/>
          <w:szCs w:val="24"/>
        </w:rPr>
        <w:t>(Pellegrini, Scandura and Jayaraman, 20</w:t>
      </w:r>
      <w:r w:rsidR="008E32A8">
        <w:rPr>
          <w:rFonts w:cs="Arial"/>
          <w:color w:val="000000" w:themeColor="text1"/>
          <w:szCs w:val="24"/>
        </w:rPr>
        <w:t>20)</w:t>
      </w:r>
      <w:r w:rsidRPr="00C70F6F">
        <w:rPr>
          <w:rFonts w:cs="Arial"/>
          <w:color w:val="000000" w:themeColor="text1"/>
          <w:szCs w:val="24"/>
        </w:rPr>
        <w:t xml:space="preserve">. The research that Geert Hofstede did for his thesis allowed for comparisons and contrasts to be made across different cultures based on six distinct components of national culture. Examples of these qualities include power distance, individuality against collectivism, masculinity versus femininity, uncertainty aversion, long-term versus short-term orientation, indulgence versus restraint, and so forth. The theory put up by Hofstede gives insight </w:t>
      </w:r>
      <w:r w:rsidR="00C70F6F" w:rsidRPr="00C70F6F">
        <w:rPr>
          <w:rFonts w:cs="Arial"/>
          <w:color w:val="000000" w:themeColor="text1"/>
          <w:szCs w:val="24"/>
        </w:rPr>
        <w:t>into</w:t>
      </w:r>
      <w:r w:rsidRPr="00C70F6F">
        <w:rPr>
          <w:rFonts w:cs="Arial"/>
          <w:color w:val="000000" w:themeColor="text1"/>
          <w:szCs w:val="24"/>
        </w:rPr>
        <w:t xml:space="preserve"> </w:t>
      </w:r>
      <w:r w:rsidR="00C70F6F" w:rsidRPr="00C70F6F">
        <w:rPr>
          <w:rFonts w:cs="Arial"/>
          <w:color w:val="000000" w:themeColor="text1"/>
          <w:szCs w:val="24"/>
        </w:rPr>
        <w:t>how</w:t>
      </w:r>
      <w:r w:rsidRPr="00C70F6F">
        <w:rPr>
          <w:rFonts w:cs="Arial"/>
          <w:color w:val="000000" w:themeColor="text1"/>
          <w:szCs w:val="24"/>
        </w:rPr>
        <w:t xml:space="preserve"> cultural values influence organisational processes, managerial styles, and human interactions</w:t>
      </w:r>
      <w:r w:rsidR="008E32A8">
        <w:rPr>
          <w:rFonts w:cs="Arial"/>
          <w:color w:val="000000" w:themeColor="text1"/>
          <w:szCs w:val="24"/>
        </w:rPr>
        <w:t xml:space="preserve"> </w:t>
      </w:r>
      <w:r w:rsidR="008E32A8" w:rsidRPr="008E32A8">
        <w:rPr>
          <w:rFonts w:cs="Arial"/>
          <w:color w:val="000000" w:themeColor="text1"/>
          <w:szCs w:val="24"/>
        </w:rPr>
        <w:t>(Sharma et al., 20</w:t>
      </w:r>
      <w:r w:rsidR="00FA5506">
        <w:rPr>
          <w:rFonts w:cs="Arial"/>
          <w:color w:val="000000" w:themeColor="text1"/>
          <w:szCs w:val="24"/>
        </w:rPr>
        <w:t>20</w:t>
      </w:r>
      <w:r w:rsidR="008E32A8" w:rsidRPr="008E32A8">
        <w:rPr>
          <w:rFonts w:cs="Arial"/>
          <w:color w:val="000000" w:themeColor="text1"/>
          <w:szCs w:val="24"/>
        </w:rPr>
        <w:t>)</w:t>
      </w:r>
      <w:r w:rsidRPr="00C70F6F">
        <w:rPr>
          <w:rFonts w:cs="Arial"/>
          <w:color w:val="000000" w:themeColor="text1"/>
          <w:szCs w:val="24"/>
        </w:rPr>
        <w:t>.</w:t>
      </w:r>
    </w:p>
    <w:p w14:paraId="7308D3D6" w14:textId="77777777" w:rsidR="009028FD" w:rsidRDefault="00000000" w:rsidP="009028FD">
      <w:pPr>
        <w:keepNext/>
        <w:spacing w:after="0"/>
        <w:jc w:val="center"/>
      </w:pPr>
      <w:r>
        <w:rPr>
          <w:noProof/>
        </w:rPr>
        <w:drawing>
          <wp:inline distT="0" distB="0" distL="0" distR="0" wp14:anchorId="45DECB2B" wp14:editId="0F24FBC7">
            <wp:extent cx="4024630" cy="1929328"/>
            <wp:effectExtent l="0" t="0" r="0" b="0"/>
            <wp:docPr id="100276269" name="Picture 1" descr="Hofstede's Cultural Dimensions Theory &amp;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76269" name="Picture 1" descr="Hofstede's Cultural Dimensions Theory &amp; Examples"/>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4033336" cy="1933501"/>
                    </a:xfrm>
                    <a:prstGeom prst="rect">
                      <a:avLst/>
                    </a:prstGeom>
                    <a:noFill/>
                    <a:ln>
                      <a:noFill/>
                    </a:ln>
                  </pic:spPr>
                </pic:pic>
              </a:graphicData>
            </a:graphic>
          </wp:inline>
        </w:drawing>
      </w:r>
    </w:p>
    <w:p w14:paraId="34B3AC82" w14:textId="77777777" w:rsidR="00111867" w:rsidRPr="009028FD" w:rsidRDefault="00000000" w:rsidP="009028FD">
      <w:pPr>
        <w:spacing w:after="0"/>
        <w:jc w:val="center"/>
        <w:rPr>
          <w:rFonts w:cs="Arial"/>
          <w:b/>
          <w:bCs/>
          <w:color w:val="000000" w:themeColor="text1"/>
          <w:szCs w:val="24"/>
        </w:rPr>
      </w:pPr>
      <w:r w:rsidRPr="009028FD">
        <w:rPr>
          <w:rFonts w:cs="Arial"/>
          <w:b/>
          <w:bCs/>
          <w:color w:val="000000" w:themeColor="text1"/>
          <w:szCs w:val="24"/>
        </w:rPr>
        <w:t xml:space="preserve">Figure </w:t>
      </w:r>
      <w:r w:rsidRPr="009028FD">
        <w:rPr>
          <w:rFonts w:cs="Arial"/>
          <w:b/>
          <w:bCs/>
          <w:color w:val="000000" w:themeColor="text1"/>
          <w:szCs w:val="24"/>
        </w:rPr>
        <w:fldChar w:fldCharType="begin"/>
      </w:r>
      <w:r w:rsidRPr="009028FD">
        <w:rPr>
          <w:rFonts w:cs="Arial"/>
          <w:b/>
          <w:bCs/>
          <w:color w:val="000000" w:themeColor="text1"/>
          <w:szCs w:val="24"/>
        </w:rPr>
        <w:instrText xml:space="preserve"> SEQ Figure \* ARABIC </w:instrText>
      </w:r>
      <w:r w:rsidRPr="009028FD">
        <w:rPr>
          <w:rFonts w:cs="Arial"/>
          <w:b/>
          <w:bCs/>
          <w:color w:val="000000" w:themeColor="text1"/>
          <w:szCs w:val="24"/>
        </w:rPr>
        <w:fldChar w:fldCharType="separate"/>
      </w:r>
      <w:r w:rsidRPr="009028FD">
        <w:rPr>
          <w:rFonts w:cs="Arial"/>
          <w:b/>
          <w:bCs/>
          <w:color w:val="000000" w:themeColor="text1"/>
          <w:szCs w:val="24"/>
        </w:rPr>
        <w:t>1</w:t>
      </w:r>
      <w:r w:rsidRPr="009028FD">
        <w:rPr>
          <w:rFonts w:cs="Arial"/>
          <w:b/>
          <w:bCs/>
          <w:color w:val="000000" w:themeColor="text1"/>
          <w:szCs w:val="24"/>
        </w:rPr>
        <w:fldChar w:fldCharType="end"/>
      </w:r>
      <w:r w:rsidRPr="009028FD">
        <w:rPr>
          <w:rFonts w:cs="Arial"/>
          <w:b/>
          <w:bCs/>
          <w:color w:val="000000" w:themeColor="text1"/>
          <w:szCs w:val="24"/>
        </w:rPr>
        <w:t>: Hofstede’s Cultural Dimension</w:t>
      </w:r>
    </w:p>
    <w:p w14:paraId="6BEDC320" w14:textId="77777777" w:rsidR="00111867" w:rsidRPr="00111867" w:rsidRDefault="00000000" w:rsidP="009028FD">
      <w:pPr>
        <w:spacing w:after="0"/>
        <w:jc w:val="center"/>
        <w:rPr>
          <w:rFonts w:cs="Arial"/>
          <w:b/>
          <w:bCs/>
          <w:color w:val="000000" w:themeColor="text1"/>
          <w:szCs w:val="24"/>
        </w:rPr>
      </w:pPr>
      <w:r w:rsidRPr="00111867">
        <w:rPr>
          <w:rFonts w:cs="Arial"/>
          <w:b/>
          <w:bCs/>
          <w:color w:val="000000" w:themeColor="text1"/>
          <w:szCs w:val="24"/>
        </w:rPr>
        <w:t>Source: (Minkov and Hofstede, 2019)</w:t>
      </w:r>
    </w:p>
    <w:p w14:paraId="1B63A2E8" w14:textId="77777777" w:rsidR="002753CF" w:rsidRPr="00C70F6F" w:rsidRDefault="00000000" w:rsidP="005F23AA">
      <w:pPr>
        <w:pStyle w:val="Heading2"/>
      </w:pPr>
      <w:bookmarkStart w:id="3" w:name="_Toc137252743"/>
      <w:r w:rsidRPr="00C70F6F">
        <w:t>The Gue</w:t>
      </w:r>
      <w:r w:rsidR="00C70F6F" w:rsidRPr="00C70F6F">
        <w:t>s</w:t>
      </w:r>
      <w:r w:rsidRPr="00C70F6F">
        <w:t>t</w:t>
      </w:r>
      <w:r w:rsidR="00C70F6F" w:rsidRPr="00C70F6F">
        <w:t>'</w:t>
      </w:r>
      <w:r w:rsidRPr="00C70F6F">
        <w:t xml:space="preserve">s service implication on </w:t>
      </w:r>
      <w:r w:rsidR="00FA5506">
        <w:t>Indian People</w:t>
      </w:r>
      <w:bookmarkEnd w:id="3"/>
    </w:p>
    <w:p w14:paraId="586D508F" w14:textId="77777777" w:rsidR="000D2ED6" w:rsidRDefault="00000000" w:rsidP="009028FD">
      <w:pPr>
        <w:spacing w:after="0"/>
        <w:rPr>
          <w:rFonts w:cs="Arial"/>
          <w:color w:val="000000" w:themeColor="text1"/>
          <w:szCs w:val="24"/>
        </w:rPr>
      </w:pPr>
      <w:r w:rsidRPr="00C70F6F">
        <w:rPr>
          <w:rFonts w:cs="Arial"/>
          <w:color w:val="000000" w:themeColor="text1"/>
          <w:szCs w:val="24"/>
        </w:rPr>
        <w:t>Differ</w:t>
      </w:r>
      <w:r w:rsidR="00C70F6F" w:rsidRPr="00C70F6F">
        <w:rPr>
          <w:rFonts w:cs="Arial"/>
          <w:color w:val="000000" w:themeColor="text1"/>
          <w:szCs w:val="24"/>
        </w:rPr>
        <w:t>en</w:t>
      </w:r>
      <w:r w:rsidRPr="00C70F6F">
        <w:rPr>
          <w:rFonts w:cs="Arial"/>
          <w:color w:val="000000" w:themeColor="text1"/>
          <w:szCs w:val="24"/>
        </w:rPr>
        <w:t>t countries have different cultures hence the hotel personnel have to be extra conscious and have to get proper knowledge about the culture of different nations. For cultural, religious, or personal reasons, many Indian visitors have particular dietary needs and preferences. It is crucial to have vegetarian, vegan, and halal alternatives available. It helps to have some experience with Indian cuisine and spices. Diners in Denmark value restaurants that provide a variety of cuisines</w:t>
      </w:r>
      <w:r w:rsidR="008E32A8">
        <w:rPr>
          <w:rFonts w:cs="Arial"/>
          <w:color w:val="000000" w:themeColor="text1"/>
          <w:szCs w:val="24"/>
        </w:rPr>
        <w:t xml:space="preserve"> </w:t>
      </w:r>
      <w:r w:rsidR="008E32A8" w:rsidRPr="008E32A8">
        <w:rPr>
          <w:rFonts w:cs="Arial"/>
          <w:color w:val="000000" w:themeColor="text1"/>
          <w:szCs w:val="24"/>
        </w:rPr>
        <w:t>(Pasa et al., 2016)</w:t>
      </w:r>
      <w:r w:rsidRPr="00C70F6F">
        <w:rPr>
          <w:rFonts w:cs="Arial"/>
          <w:color w:val="000000" w:themeColor="text1"/>
          <w:szCs w:val="24"/>
        </w:rPr>
        <w:t xml:space="preserve">. It's crucial to accommodate a variety of dietary needs, such as those of vegetarians and those who must avoid gluten. Indian visitors may be more likely to have language challenges. It </w:t>
      </w:r>
      <w:r w:rsidRPr="00C70F6F">
        <w:rPr>
          <w:rFonts w:cs="Arial"/>
          <w:color w:val="000000" w:themeColor="text1"/>
          <w:szCs w:val="24"/>
        </w:rPr>
        <w:lastRenderedPageBreak/>
        <w:t>might be useful to have personnel that speaks many languages or access to translation services.</w:t>
      </w:r>
      <w:r w:rsidR="00FA5506">
        <w:rPr>
          <w:rFonts w:cs="Arial"/>
          <w:color w:val="000000" w:themeColor="text1"/>
          <w:szCs w:val="24"/>
        </w:rPr>
        <w:t xml:space="preserve"> </w:t>
      </w:r>
      <w:r w:rsidRPr="00C70F6F">
        <w:rPr>
          <w:rFonts w:cs="Arial"/>
          <w:color w:val="000000" w:themeColor="text1"/>
          <w:szCs w:val="24"/>
        </w:rPr>
        <w:t xml:space="preserve">Many Indians hold on to deeply held cultural norms and customs. Respectful interactions with elders, familiarity with religious holidays, and provision of suitable facilities (such as separate prayer rooms) may all go a long way towards making people of all faiths and backgrounds feel at ease. Bollywood-themed events, Indian music, and traditional dance performances are all possible forms of entertainment that might appeal to Indian visitors do’s and don’t’s </w:t>
      </w:r>
      <w:r w:rsidR="00C70F6F" w:rsidRPr="00C70F6F">
        <w:rPr>
          <w:rFonts w:cs="Arial"/>
          <w:color w:val="000000" w:themeColor="text1"/>
          <w:szCs w:val="24"/>
        </w:rPr>
        <w:t>of</w:t>
      </w:r>
      <w:r w:rsidRPr="00C70F6F">
        <w:rPr>
          <w:rFonts w:cs="Arial"/>
          <w:color w:val="000000" w:themeColor="text1"/>
          <w:szCs w:val="24"/>
        </w:rPr>
        <w:t xml:space="preserve"> the different nationality is given below:</w:t>
      </w:r>
    </w:p>
    <w:p w14:paraId="74B85337" w14:textId="77777777" w:rsidR="006A5F43" w:rsidRPr="006A5F43" w:rsidRDefault="00000000" w:rsidP="00111867">
      <w:pPr>
        <w:rPr>
          <w:rFonts w:cs="Arial"/>
          <w:b/>
          <w:bCs/>
          <w:color w:val="000000" w:themeColor="text1"/>
          <w:szCs w:val="24"/>
          <w:u w:val="single"/>
        </w:rPr>
      </w:pPr>
      <w:r w:rsidRPr="006A5F43">
        <w:rPr>
          <w:rFonts w:cs="Arial"/>
          <w:b/>
          <w:bCs/>
          <w:color w:val="000000" w:themeColor="text1"/>
          <w:szCs w:val="24"/>
          <w:u w:val="single"/>
        </w:rPr>
        <w:t>India</w:t>
      </w:r>
    </w:p>
    <w:tbl>
      <w:tblPr>
        <w:tblStyle w:val="TableGrid"/>
        <w:tblW w:w="0" w:type="auto"/>
        <w:tblLook w:val="04A0" w:firstRow="1" w:lastRow="0" w:firstColumn="1" w:lastColumn="0" w:noHBand="0" w:noVBand="1"/>
      </w:tblPr>
      <w:tblGrid>
        <w:gridCol w:w="4675"/>
        <w:gridCol w:w="4675"/>
      </w:tblGrid>
      <w:tr w:rsidR="00D4571A" w14:paraId="2CAE860D" w14:textId="77777777" w:rsidTr="000D2ED6">
        <w:tc>
          <w:tcPr>
            <w:tcW w:w="4675" w:type="dxa"/>
          </w:tcPr>
          <w:p w14:paraId="5E5D59F1" w14:textId="77777777" w:rsidR="000D2ED6" w:rsidRPr="00C70F6F" w:rsidRDefault="00000000" w:rsidP="00111867">
            <w:pPr>
              <w:rPr>
                <w:rFonts w:cs="Arial"/>
                <w:b/>
                <w:bCs/>
                <w:color w:val="000000" w:themeColor="text1"/>
                <w:szCs w:val="24"/>
              </w:rPr>
            </w:pPr>
            <w:r w:rsidRPr="00C70F6F">
              <w:rPr>
                <w:rFonts w:cs="Arial"/>
                <w:b/>
                <w:bCs/>
                <w:color w:val="000000" w:themeColor="text1"/>
                <w:szCs w:val="24"/>
              </w:rPr>
              <w:t>Do’s</w:t>
            </w:r>
          </w:p>
        </w:tc>
        <w:tc>
          <w:tcPr>
            <w:tcW w:w="4675" w:type="dxa"/>
          </w:tcPr>
          <w:p w14:paraId="3E506138" w14:textId="77777777" w:rsidR="000D2ED6" w:rsidRPr="00C70F6F" w:rsidRDefault="00000000" w:rsidP="00111867">
            <w:pPr>
              <w:rPr>
                <w:rFonts w:cs="Arial"/>
                <w:b/>
                <w:bCs/>
                <w:color w:val="000000" w:themeColor="text1"/>
                <w:szCs w:val="24"/>
              </w:rPr>
            </w:pPr>
            <w:r w:rsidRPr="00C70F6F">
              <w:rPr>
                <w:rFonts w:cs="Arial"/>
                <w:b/>
                <w:bCs/>
                <w:color w:val="000000" w:themeColor="text1"/>
                <w:szCs w:val="24"/>
              </w:rPr>
              <w:t>Don’t’s</w:t>
            </w:r>
          </w:p>
        </w:tc>
      </w:tr>
      <w:tr w:rsidR="00D4571A" w14:paraId="1FC8C8EC" w14:textId="77777777" w:rsidTr="000D2ED6">
        <w:tc>
          <w:tcPr>
            <w:tcW w:w="4675" w:type="dxa"/>
          </w:tcPr>
          <w:p w14:paraId="3E5958FF" w14:textId="77777777" w:rsidR="000D2ED6" w:rsidRPr="00C70F6F" w:rsidRDefault="00000000" w:rsidP="00111867">
            <w:pPr>
              <w:rPr>
                <w:rFonts w:cs="Arial"/>
                <w:color w:val="000000" w:themeColor="text1"/>
                <w:szCs w:val="24"/>
              </w:rPr>
            </w:pPr>
            <w:r w:rsidRPr="00C70F6F">
              <w:rPr>
                <w:rFonts w:cs="Arial"/>
                <w:color w:val="000000" w:themeColor="text1"/>
                <w:szCs w:val="24"/>
              </w:rPr>
              <w:t>Show respect towards the guests</w:t>
            </w:r>
          </w:p>
        </w:tc>
        <w:tc>
          <w:tcPr>
            <w:tcW w:w="4675" w:type="dxa"/>
          </w:tcPr>
          <w:p w14:paraId="04B7F1ED" w14:textId="77777777" w:rsidR="000D2ED6" w:rsidRPr="00C70F6F" w:rsidRDefault="00000000" w:rsidP="00111867">
            <w:pPr>
              <w:rPr>
                <w:rFonts w:cs="Arial"/>
                <w:color w:val="000000" w:themeColor="text1"/>
                <w:szCs w:val="24"/>
              </w:rPr>
            </w:pPr>
            <w:r w:rsidRPr="00C70F6F">
              <w:rPr>
                <w:rFonts w:cs="Arial"/>
                <w:color w:val="000000" w:themeColor="text1"/>
                <w:szCs w:val="24"/>
              </w:rPr>
              <w:t>Do not disrespect the people</w:t>
            </w:r>
          </w:p>
        </w:tc>
      </w:tr>
      <w:tr w:rsidR="00D4571A" w14:paraId="771F164E" w14:textId="77777777" w:rsidTr="000D2ED6">
        <w:tc>
          <w:tcPr>
            <w:tcW w:w="4675" w:type="dxa"/>
          </w:tcPr>
          <w:p w14:paraId="74D0C592" w14:textId="77777777" w:rsidR="000D2ED6" w:rsidRPr="00C70F6F" w:rsidRDefault="00000000" w:rsidP="00111867">
            <w:pPr>
              <w:rPr>
                <w:rFonts w:cs="Arial"/>
                <w:color w:val="000000" w:themeColor="text1"/>
                <w:szCs w:val="24"/>
              </w:rPr>
            </w:pPr>
            <w:r w:rsidRPr="00C70F6F">
              <w:rPr>
                <w:rFonts w:cs="Arial"/>
                <w:color w:val="000000" w:themeColor="text1"/>
                <w:szCs w:val="24"/>
              </w:rPr>
              <w:t>P</w:t>
            </w:r>
            <w:r w:rsidR="00C70F6F" w:rsidRPr="00C70F6F">
              <w:rPr>
                <w:rFonts w:cs="Arial"/>
                <w:color w:val="000000" w:themeColor="text1"/>
                <w:szCs w:val="24"/>
              </w:rPr>
              <w:t>r</w:t>
            </w:r>
            <w:r w:rsidRPr="00C70F6F">
              <w:rPr>
                <w:rFonts w:cs="Arial"/>
                <w:color w:val="000000" w:themeColor="text1"/>
                <w:szCs w:val="24"/>
              </w:rPr>
              <w:t>oviding different types of spicy and rich foods.</w:t>
            </w:r>
          </w:p>
        </w:tc>
        <w:tc>
          <w:tcPr>
            <w:tcW w:w="4675" w:type="dxa"/>
          </w:tcPr>
          <w:p w14:paraId="083868F4" w14:textId="77777777" w:rsidR="000D2ED6" w:rsidRPr="00C70F6F" w:rsidRDefault="00000000" w:rsidP="00111867">
            <w:pPr>
              <w:rPr>
                <w:rFonts w:cs="Arial"/>
                <w:color w:val="000000" w:themeColor="text1"/>
                <w:szCs w:val="24"/>
              </w:rPr>
            </w:pPr>
            <w:r w:rsidRPr="00C70F6F">
              <w:rPr>
                <w:rFonts w:cs="Arial"/>
                <w:color w:val="000000" w:themeColor="text1"/>
                <w:szCs w:val="24"/>
              </w:rPr>
              <w:t>Do not hurry in serving them food.</w:t>
            </w:r>
          </w:p>
        </w:tc>
      </w:tr>
      <w:tr w:rsidR="00D4571A" w14:paraId="108A4395" w14:textId="77777777" w:rsidTr="000D2ED6">
        <w:tc>
          <w:tcPr>
            <w:tcW w:w="4675" w:type="dxa"/>
          </w:tcPr>
          <w:p w14:paraId="7EA79AFA" w14:textId="77777777" w:rsidR="000D2ED6" w:rsidRPr="00C70F6F" w:rsidRDefault="00000000" w:rsidP="00111867">
            <w:pPr>
              <w:rPr>
                <w:rFonts w:cs="Arial"/>
                <w:color w:val="000000" w:themeColor="text1"/>
                <w:szCs w:val="24"/>
              </w:rPr>
            </w:pPr>
            <w:r w:rsidRPr="00C70F6F">
              <w:rPr>
                <w:rFonts w:cs="Arial"/>
                <w:color w:val="000000" w:themeColor="text1"/>
                <w:szCs w:val="24"/>
              </w:rPr>
              <w:t>Respect their religious overview</w:t>
            </w:r>
          </w:p>
        </w:tc>
        <w:tc>
          <w:tcPr>
            <w:tcW w:w="4675" w:type="dxa"/>
          </w:tcPr>
          <w:p w14:paraId="7EF177B4" w14:textId="77777777" w:rsidR="000D2ED6" w:rsidRPr="00C70F6F" w:rsidRDefault="00000000" w:rsidP="00111867">
            <w:pPr>
              <w:rPr>
                <w:rFonts w:cs="Arial"/>
                <w:color w:val="000000" w:themeColor="text1"/>
                <w:szCs w:val="24"/>
              </w:rPr>
            </w:pPr>
            <w:r w:rsidRPr="00C70F6F">
              <w:rPr>
                <w:rFonts w:cs="Arial"/>
                <w:color w:val="000000" w:themeColor="text1"/>
                <w:szCs w:val="24"/>
              </w:rPr>
              <w:t>Do not treat without cordiality.</w:t>
            </w:r>
          </w:p>
        </w:tc>
      </w:tr>
    </w:tbl>
    <w:p w14:paraId="234F631A" w14:textId="77777777" w:rsidR="008E32A8" w:rsidRPr="008E32A8" w:rsidRDefault="008E32A8" w:rsidP="009028FD">
      <w:pPr>
        <w:spacing w:after="0"/>
      </w:pPr>
    </w:p>
    <w:p w14:paraId="3799AA39" w14:textId="77777777" w:rsidR="006A5F43" w:rsidRDefault="00000000" w:rsidP="005F23AA">
      <w:pPr>
        <w:pStyle w:val="Heading2"/>
      </w:pPr>
      <w:bookmarkStart w:id="4" w:name="_Toc137252744"/>
      <w:r>
        <w:t>The implication of cultural differences in food and beverage department of the hotel</w:t>
      </w:r>
      <w:r w:rsidR="008317E3">
        <w:t xml:space="preserve"> serving Indian People</w:t>
      </w:r>
      <w:bookmarkEnd w:id="4"/>
    </w:p>
    <w:p w14:paraId="1D241504" w14:textId="77777777" w:rsidR="001432EB" w:rsidRDefault="00000000" w:rsidP="003D7873">
      <w:pPr>
        <w:spacing w:after="0"/>
      </w:pPr>
      <w:r>
        <w:t>Catering staff Cultural understanding allows the Food and Beverage section to cook for many tastes. By researching different culinary traditions and preferences, the department can provide several options to guests from other nations. Use regional cuisine, ingredients, and cooking techniques. The menu should offer spicy items for Indians, but not for Europeans. Staff should know the most popular Indian cuisines, ingredients, spices, and cooking procedures. This information helps with menu ideas, guest enquiries, and preferences.</w:t>
      </w:r>
    </w:p>
    <w:p w14:paraId="0C46F8CC" w14:textId="77777777" w:rsidR="001432EB" w:rsidRPr="001432EB" w:rsidRDefault="00000000" w:rsidP="003D7873">
      <w:pPr>
        <w:spacing w:after="0"/>
      </w:pPr>
      <w:r>
        <w:t xml:space="preserve">Indian cuisine caters to vegetarians, vegans, and religious diets like halal and Jain. Respecting their preferences and offering menu choices are crucial. Staff should know the ingredients, processes, and cross-contamination hazards. India has several food-related customs. Visitors may like specific sitting configurations or cutlery. Employees should respect these traditions and make concessions. Excellent service requires good communication. Staff should learn Hindi or other regional greetings and phrases for Indian </w:t>
      </w:r>
      <w:r>
        <w:lastRenderedPageBreak/>
        <w:t>guests. This builds trust and respect. English-speaking personnel may also improve communication (Moran, 2028).</w:t>
      </w:r>
    </w:p>
    <w:p w14:paraId="19C36262" w14:textId="77777777" w:rsidR="008E32A8" w:rsidRPr="00C70F6F" w:rsidRDefault="00000000" w:rsidP="003D7873">
      <w:pPr>
        <w:pStyle w:val="Heading1"/>
      </w:pPr>
      <w:bookmarkStart w:id="5" w:name="_Toc137252745"/>
      <w:r w:rsidRPr="00C70F6F">
        <w:t>Conclusion</w:t>
      </w:r>
      <w:bookmarkEnd w:id="5"/>
    </w:p>
    <w:p w14:paraId="77A20CE2" w14:textId="77777777" w:rsidR="008E32A8" w:rsidRPr="00C70F6F" w:rsidRDefault="00000000" w:rsidP="00111867">
      <w:pPr>
        <w:rPr>
          <w:rFonts w:cs="Arial"/>
          <w:color w:val="000000" w:themeColor="text1"/>
          <w:szCs w:val="24"/>
        </w:rPr>
      </w:pPr>
      <w:r w:rsidRPr="00C70F6F">
        <w:rPr>
          <w:rFonts w:cs="Arial"/>
          <w:color w:val="000000" w:themeColor="text1"/>
          <w:szCs w:val="24"/>
        </w:rPr>
        <w:t>In conclusion, successful cross-cultural management requires attention to the cultural distinctions across countries. Understanding and embracing cultural diversity is becoming more important for businesses and people as the globe gets more linked. Using India and Denmark as case studies, this project has examined the role of cultural intelligence and sensitivity in navigating cultural differences</w:t>
      </w:r>
      <w:r w:rsidR="00197CC1">
        <w:rPr>
          <w:rFonts w:cs="Arial"/>
          <w:color w:val="000000" w:themeColor="text1"/>
          <w:szCs w:val="24"/>
        </w:rPr>
        <w:t xml:space="preserve"> (</w:t>
      </w:r>
      <w:r w:rsidR="00197CC1">
        <w:t>Frew &amp; White, 2011)</w:t>
      </w:r>
      <w:r w:rsidRPr="00C70F6F">
        <w:rPr>
          <w:rFonts w:cs="Arial"/>
          <w:color w:val="000000" w:themeColor="text1"/>
          <w:szCs w:val="24"/>
        </w:rPr>
        <w:t xml:space="preserve">. Values, communication, social norms, timekeeping, and work ethics are just </w:t>
      </w:r>
      <w:r w:rsidR="00111867">
        <w:rPr>
          <w:rFonts w:cs="Arial"/>
          <w:color w:val="000000" w:themeColor="text1"/>
          <w:szCs w:val="24"/>
        </w:rPr>
        <w:t xml:space="preserve">a </w:t>
      </w:r>
      <w:r w:rsidRPr="00C70F6F">
        <w:rPr>
          <w:rFonts w:cs="Arial"/>
          <w:color w:val="000000" w:themeColor="text1"/>
          <w:szCs w:val="24"/>
        </w:rPr>
        <w:t>few of the many domains in which cultures may vary. To improve communication and interactions between people of various cultures, these differences must be acknowledged and respected.</w:t>
      </w:r>
    </w:p>
    <w:p w14:paraId="1ED53EA7" w14:textId="77777777" w:rsidR="008E32A8" w:rsidRDefault="008E32A8" w:rsidP="00111867">
      <w:pPr>
        <w:rPr>
          <w:rFonts w:cs="Arial"/>
          <w:color w:val="000000" w:themeColor="text1"/>
          <w:szCs w:val="24"/>
        </w:rPr>
      </w:pPr>
    </w:p>
    <w:p w14:paraId="75D14C94" w14:textId="77777777" w:rsidR="00C70F6F" w:rsidRDefault="00C70F6F" w:rsidP="00111867">
      <w:pPr>
        <w:rPr>
          <w:rFonts w:cs="Arial"/>
          <w:color w:val="000000" w:themeColor="text1"/>
          <w:szCs w:val="24"/>
        </w:rPr>
      </w:pPr>
    </w:p>
    <w:p w14:paraId="7973C7A4" w14:textId="77777777" w:rsidR="00C70F6F" w:rsidRDefault="00C70F6F" w:rsidP="00111867">
      <w:pPr>
        <w:rPr>
          <w:rFonts w:cs="Arial"/>
          <w:color w:val="000000" w:themeColor="text1"/>
          <w:szCs w:val="24"/>
        </w:rPr>
      </w:pPr>
    </w:p>
    <w:p w14:paraId="69BEE4C6" w14:textId="77777777" w:rsidR="00C70F6F" w:rsidRDefault="00C70F6F" w:rsidP="00111867">
      <w:pPr>
        <w:rPr>
          <w:rFonts w:cs="Arial"/>
          <w:color w:val="000000" w:themeColor="text1"/>
          <w:szCs w:val="24"/>
        </w:rPr>
      </w:pPr>
    </w:p>
    <w:p w14:paraId="5B5B660E" w14:textId="77777777" w:rsidR="00C70F6F" w:rsidRDefault="00C70F6F" w:rsidP="00111867">
      <w:pPr>
        <w:rPr>
          <w:rFonts w:cs="Arial"/>
          <w:color w:val="000000" w:themeColor="text1"/>
          <w:szCs w:val="24"/>
        </w:rPr>
      </w:pPr>
    </w:p>
    <w:p w14:paraId="5C671707" w14:textId="77777777" w:rsidR="00C70F6F" w:rsidRDefault="00C70F6F" w:rsidP="00111867">
      <w:pPr>
        <w:rPr>
          <w:rFonts w:cs="Arial"/>
          <w:color w:val="000000" w:themeColor="text1"/>
          <w:szCs w:val="24"/>
        </w:rPr>
      </w:pPr>
    </w:p>
    <w:p w14:paraId="79EB4F9D" w14:textId="77777777" w:rsidR="00C70F6F" w:rsidRDefault="00C70F6F" w:rsidP="00111867">
      <w:pPr>
        <w:rPr>
          <w:rFonts w:cs="Arial"/>
          <w:color w:val="000000" w:themeColor="text1"/>
          <w:szCs w:val="24"/>
        </w:rPr>
      </w:pPr>
    </w:p>
    <w:p w14:paraId="535A45B3" w14:textId="77777777" w:rsidR="00C70F6F" w:rsidRDefault="00C70F6F" w:rsidP="00111867">
      <w:pPr>
        <w:rPr>
          <w:rFonts w:cs="Arial"/>
          <w:color w:val="000000" w:themeColor="text1"/>
          <w:szCs w:val="24"/>
        </w:rPr>
      </w:pPr>
    </w:p>
    <w:p w14:paraId="4930D40B" w14:textId="77777777" w:rsidR="003D7873" w:rsidRDefault="003D7873" w:rsidP="00111867">
      <w:pPr>
        <w:rPr>
          <w:rFonts w:cs="Arial"/>
          <w:color w:val="000000" w:themeColor="text1"/>
          <w:szCs w:val="24"/>
        </w:rPr>
      </w:pPr>
    </w:p>
    <w:p w14:paraId="7143990A" w14:textId="77777777" w:rsidR="003D7873" w:rsidRDefault="003D7873" w:rsidP="00111867">
      <w:pPr>
        <w:rPr>
          <w:rFonts w:cs="Arial"/>
          <w:color w:val="000000" w:themeColor="text1"/>
          <w:szCs w:val="24"/>
        </w:rPr>
      </w:pPr>
    </w:p>
    <w:p w14:paraId="4952F5D1" w14:textId="77777777" w:rsidR="003D7873" w:rsidRDefault="003D7873" w:rsidP="00111867">
      <w:pPr>
        <w:rPr>
          <w:rFonts w:cs="Arial"/>
          <w:color w:val="000000" w:themeColor="text1"/>
          <w:szCs w:val="24"/>
        </w:rPr>
      </w:pPr>
    </w:p>
    <w:p w14:paraId="0EAD1D08" w14:textId="77777777" w:rsidR="003D7873" w:rsidRDefault="003D7873" w:rsidP="00111867">
      <w:pPr>
        <w:rPr>
          <w:rFonts w:cs="Arial"/>
          <w:color w:val="000000" w:themeColor="text1"/>
          <w:szCs w:val="24"/>
        </w:rPr>
      </w:pPr>
    </w:p>
    <w:p w14:paraId="223F8809" w14:textId="77777777" w:rsidR="003D7873" w:rsidRDefault="003D7873" w:rsidP="00111867">
      <w:pPr>
        <w:rPr>
          <w:rFonts w:cs="Arial"/>
          <w:color w:val="000000" w:themeColor="text1"/>
          <w:szCs w:val="24"/>
        </w:rPr>
      </w:pPr>
    </w:p>
    <w:p w14:paraId="7A5289B9" w14:textId="77777777" w:rsidR="008E32A8" w:rsidRPr="00C45811" w:rsidRDefault="00000000" w:rsidP="003D7873">
      <w:pPr>
        <w:pStyle w:val="Heading1"/>
      </w:pPr>
      <w:bookmarkStart w:id="6" w:name="_Toc137252746"/>
      <w:r w:rsidRPr="00C45811">
        <w:lastRenderedPageBreak/>
        <w:t>Reference</w:t>
      </w:r>
      <w:r w:rsidR="009028FD" w:rsidRPr="00C45811">
        <w:t>s</w:t>
      </w:r>
      <w:bookmarkEnd w:id="6"/>
    </w:p>
    <w:p w14:paraId="4B7A70D9" w14:textId="77777777" w:rsidR="003D7873" w:rsidRDefault="00000000" w:rsidP="009028FD">
      <w:pPr>
        <w:spacing w:after="0"/>
      </w:pPr>
      <w:r w:rsidRPr="008E32A8">
        <w:t xml:space="preserve">Al-Hyari, K., Alnsour, M., Al-Weshah, G. and Haffar, M. (2012). Religious beliefs and consumer behaviour: from loyalty to boycotts. </w:t>
      </w:r>
      <w:r w:rsidRPr="008E32A8">
        <w:rPr>
          <w:i/>
          <w:iCs/>
        </w:rPr>
        <w:t>Journal of Islamic Marketing</w:t>
      </w:r>
      <w:r w:rsidRPr="008E32A8">
        <w:t>, 3(2), pp.155–174. doi:https://doi.org/10.1108/17590831211232564.</w:t>
      </w:r>
    </w:p>
    <w:p w14:paraId="33480B60" w14:textId="77777777" w:rsidR="003D7873" w:rsidRDefault="00000000" w:rsidP="002C3FF4">
      <w:pPr>
        <w:spacing w:after="0"/>
      </w:pPr>
      <w:r>
        <w:t>Bernadino.</w:t>
      </w:r>
    </w:p>
    <w:p w14:paraId="6DE933D8" w14:textId="77777777" w:rsidR="003D7873" w:rsidRDefault="00000000" w:rsidP="00197CC1">
      <w:pPr>
        <w:spacing w:after="0"/>
      </w:pPr>
      <w:r>
        <w:t>Frew, E. &amp; White, L. (eds) Tourism and National Identities: an international perspective,</w:t>
      </w:r>
    </w:p>
    <w:p w14:paraId="2676DABC" w14:textId="77777777" w:rsidR="003D7873" w:rsidRDefault="00000000" w:rsidP="002C3FF4">
      <w:pPr>
        <w:spacing w:after="0"/>
      </w:pPr>
      <w:r>
        <w:t>Jandt, F (2016) An Introduction to Intercultural Communication, 8th edition, Sage: San</w:t>
      </w:r>
    </w:p>
    <w:p w14:paraId="38B21C1D" w14:textId="77777777" w:rsidR="003D7873" w:rsidRPr="008E32A8" w:rsidRDefault="00000000" w:rsidP="009028FD">
      <w:pPr>
        <w:spacing w:after="0"/>
      </w:pPr>
      <w:r w:rsidRPr="00111867">
        <w:t xml:space="preserve">Minkov, M. and Hofstede, G. (2019). Hofstede’s Fifth Dimension. </w:t>
      </w:r>
      <w:r w:rsidRPr="00111867">
        <w:rPr>
          <w:i/>
          <w:iCs/>
        </w:rPr>
        <w:t>Journal of Cross-Cultural Psychology</w:t>
      </w:r>
      <w:r w:rsidRPr="00111867">
        <w:t>, 43(1), pp.3–14.</w:t>
      </w:r>
    </w:p>
    <w:p w14:paraId="23ED58C2" w14:textId="77777777" w:rsidR="003D7873" w:rsidRDefault="00000000" w:rsidP="002C3FF4">
      <w:pPr>
        <w:spacing w:after="0"/>
      </w:pPr>
      <w:r>
        <w:t>Moran, R. (2018) Managing Cultural Differences, 10th edition, Routledge: Abingdon.</w:t>
      </w:r>
    </w:p>
    <w:p w14:paraId="6372C43F" w14:textId="77777777" w:rsidR="003D7873" w:rsidRPr="008E32A8" w:rsidRDefault="00000000" w:rsidP="009028FD">
      <w:pPr>
        <w:spacing w:after="0"/>
      </w:pPr>
      <w:r w:rsidRPr="008E32A8">
        <w:t xml:space="preserve">Pasa, M.K., Alom, K.R., Bashri, Z. and Vermund, S.H. (2016). Sharing of Needles and Syringes among Men Who Inject Drugs: HIV Risk in Northwest Bangladesh. </w:t>
      </w:r>
      <w:r w:rsidRPr="008E32A8">
        <w:rPr>
          <w:i/>
          <w:iCs/>
        </w:rPr>
        <w:t>PLOS ONE</w:t>
      </w:r>
      <w:r w:rsidRPr="008E32A8">
        <w:t>, 11(2), p.e0148276. doi:https://doi.org/10.1371/journal.pone.0148276.</w:t>
      </w:r>
    </w:p>
    <w:p w14:paraId="44DF8073" w14:textId="77777777" w:rsidR="003D7873" w:rsidRPr="008E32A8" w:rsidRDefault="00000000" w:rsidP="009028FD">
      <w:pPr>
        <w:spacing w:after="0"/>
      </w:pPr>
      <w:r w:rsidRPr="008E32A8">
        <w:t xml:space="preserve">Pellegrini, E.K., Scandura, T.A. and Jayaraman, V. (2010). Cross-Cultural Generalizability of Paternalistic Leadership: An Expansion of Leader-Member Exchange Theory. </w:t>
      </w:r>
      <w:r w:rsidRPr="008E32A8">
        <w:rPr>
          <w:i/>
          <w:iCs/>
        </w:rPr>
        <w:t>Group &amp; Organization Management</w:t>
      </w:r>
      <w:r w:rsidRPr="008E32A8">
        <w:t>, 35(4), pp.391–420. doi:https://doi.org/10.1177/1059601110378456.</w:t>
      </w:r>
    </w:p>
    <w:p w14:paraId="4D4F9444" w14:textId="77777777" w:rsidR="003D7873" w:rsidRPr="008E32A8" w:rsidRDefault="00000000" w:rsidP="00197CC1">
      <w:pPr>
        <w:spacing w:after="0"/>
      </w:pPr>
      <w:r>
        <w:t>Routledge.</w:t>
      </w:r>
    </w:p>
    <w:p w14:paraId="00F7E267" w14:textId="77777777" w:rsidR="003D7873" w:rsidRDefault="00000000" w:rsidP="002C3FF4">
      <w:pPr>
        <w:spacing w:after="0"/>
      </w:pPr>
      <w:r>
        <w:t>Samovar, L.(2009) Communication Between Cultures, Wadsworth, London.</w:t>
      </w:r>
    </w:p>
    <w:p w14:paraId="40B539E6" w14:textId="77777777" w:rsidR="003D7873" w:rsidRPr="008E32A8" w:rsidRDefault="00000000" w:rsidP="009028FD">
      <w:pPr>
        <w:spacing w:after="0"/>
      </w:pPr>
      <w:r w:rsidRPr="008E32A8">
        <w:t xml:space="preserve">Sharma, S., Singh, G., Sharma, R., Jones, P., Kraus, S. and Dwivedi, Y.K. (2020). Digital Health Innovation: Exploring Adoption of COVID-19 Digital Contact Tracing Apps. </w:t>
      </w:r>
      <w:r w:rsidRPr="008E32A8">
        <w:rPr>
          <w:i/>
          <w:iCs/>
        </w:rPr>
        <w:t>IEEE Transactions on Engineering Management</w:t>
      </w:r>
      <w:r w:rsidRPr="008E32A8">
        <w:t>, [online] pp.1–17. doi:https://doi.org/10.1109/TEM.2020.3019033.</w:t>
      </w:r>
    </w:p>
    <w:p w14:paraId="037AF40B" w14:textId="77777777" w:rsidR="003D7873" w:rsidRDefault="00000000" w:rsidP="002C3FF4">
      <w:pPr>
        <w:spacing w:after="0"/>
      </w:pPr>
      <w:r>
        <w:t>Timm, A. (2011) Intercultural Problems in the Tourism Industry, GRIN Verlag.</w:t>
      </w:r>
    </w:p>
    <w:p w14:paraId="1EF0ED84" w14:textId="77777777" w:rsidR="003D7873" w:rsidRDefault="00000000" w:rsidP="009028FD">
      <w:pPr>
        <w:spacing w:after="0"/>
      </w:pPr>
      <w:r w:rsidRPr="008E32A8">
        <w:t xml:space="preserve">Ying, S., Chan, J.H. and Qi, X. (2020). Why are Chinese and North American guests satisfied or dissatisfied with hotels? An application of big data analysis. </w:t>
      </w:r>
      <w:r w:rsidRPr="008E32A8">
        <w:rPr>
          <w:i/>
          <w:iCs/>
        </w:rPr>
        <w:t>International Journal of Contemporary Hospitality Management</w:t>
      </w:r>
      <w:r w:rsidRPr="008E32A8">
        <w:t>, 32(10), pp.3249–3269. doi:https://doi.org/10.1108/ijchm-02-2020-0129.</w:t>
      </w:r>
    </w:p>
    <w:p w14:paraId="1BD4982E" w14:textId="77777777" w:rsidR="00C70F6F" w:rsidRPr="00C70F6F" w:rsidRDefault="00C70F6F" w:rsidP="00111867">
      <w:pPr>
        <w:rPr>
          <w:rFonts w:cs="Arial"/>
          <w:color w:val="000000" w:themeColor="text1"/>
          <w:szCs w:val="24"/>
        </w:rPr>
      </w:pPr>
    </w:p>
    <w:sectPr w:rsidR="00C70F6F" w:rsidRPr="00C70F6F" w:rsidSect="009028FD">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9D8EBC" w14:textId="77777777" w:rsidR="00FA514E" w:rsidRDefault="00FA514E">
      <w:pPr>
        <w:spacing w:after="0" w:line="240" w:lineRule="auto"/>
      </w:pPr>
      <w:r>
        <w:separator/>
      </w:r>
    </w:p>
  </w:endnote>
  <w:endnote w:type="continuationSeparator" w:id="0">
    <w:p w14:paraId="6A49F8B1" w14:textId="77777777" w:rsidR="00FA514E" w:rsidRDefault="00FA51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MT">
    <w:altName w:val="Arial"/>
    <w:panose1 w:val="020B0604020202020204"/>
    <w:charset w:val="01"/>
    <w:family w:val="swiss"/>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2631695"/>
      <w:docPartObj>
        <w:docPartGallery w:val="Page Numbers (Bottom of Page)"/>
        <w:docPartUnique/>
      </w:docPartObj>
    </w:sdtPr>
    <w:sdtEndPr>
      <w:rPr>
        <w:noProof/>
      </w:rPr>
    </w:sdtEndPr>
    <w:sdtContent>
      <w:p w14:paraId="35525343" w14:textId="77777777" w:rsidR="009028FD"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50F48D" w14:textId="77777777" w:rsidR="009028FD" w:rsidRDefault="009028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C9B0FE" w14:textId="77777777" w:rsidR="00FA514E" w:rsidRDefault="00FA514E">
      <w:pPr>
        <w:spacing w:after="0" w:line="240" w:lineRule="auto"/>
      </w:pPr>
      <w:r>
        <w:separator/>
      </w:r>
    </w:p>
  </w:footnote>
  <w:footnote w:type="continuationSeparator" w:id="0">
    <w:p w14:paraId="57B95820" w14:textId="77777777" w:rsidR="00FA514E" w:rsidRDefault="00FA51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A3MDMyMTYzNjE3MbBQ0lEKTi0uzszPAykwrAUAD8YQ+SwAAAA="/>
  </w:docVars>
  <w:rsids>
    <w:rsidRoot w:val="002753CF"/>
    <w:rsid w:val="00045D68"/>
    <w:rsid w:val="000D2ED6"/>
    <w:rsid w:val="00111867"/>
    <w:rsid w:val="001432EB"/>
    <w:rsid w:val="00197CC1"/>
    <w:rsid w:val="002753CF"/>
    <w:rsid w:val="002C3FF4"/>
    <w:rsid w:val="003C616E"/>
    <w:rsid w:val="003D7873"/>
    <w:rsid w:val="005941A7"/>
    <w:rsid w:val="005B60A0"/>
    <w:rsid w:val="005F23AA"/>
    <w:rsid w:val="005F2489"/>
    <w:rsid w:val="006A5F43"/>
    <w:rsid w:val="00814969"/>
    <w:rsid w:val="008317E3"/>
    <w:rsid w:val="008E32A8"/>
    <w:rsid w:val="008E5FF7"/>
    <w:rsid w:val="009025C8"/>
    <w:rsid w:val="009028FD"/>
    <w:rsid w:val="009C4A70"/>
    <w:rsid w:val="00A45EC7"/>
    <w:rsid w:val="00B56BD5"/>
    <w:rsid w:val="00C45811"/>
    <w:rsid w:val="00C70F6F"/>
    <w:rsid w:val="00D4571A"/>
    <w:rsid w:val="00E51F1C"/>
    <w:rsid w:val="00FA514E"/>
    <w:rsid w:val="00FA55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FDFD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28FD"/>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3D7873"/>
    <w:pPr>
      <w:keepNext/>
      <w:keepLines/>
      <w:spacing w:after="0"/>
      <w:outlineLvl w:val="0"/>
    </w:pPr>
    <w:rPr>
      <w:rFonts w:eastAsiaTheme="majorEastAsia" w:cs="Arial"/>
      <w:b/>
      <w:bCs/>
      <w:sz w:val="28"/>
      <w:szCs w:val="28"/>
    </w:rPr>
  </w:style>
  <w:style w:type="paragraph" w:styleId="Heading2">
    <w:name w:val="heading 2"/>
    <w:basedOn w:val="Normal"/>
    <w:next w:val="Normal"/>
    <w:link w:val="Heading2Char"/>
    <w:autoRedefine/>
    <w:uiPriority w:val="9"/>
    <w:unhideWhenUsed/>
    <w:qFormat/>
    <w:rsid w:val="003D7873"/>
    <w:pPr>
      <w:keepNext/>
      <w:keepLines/>
      <w:spacing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D2E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D7873"/>
    <w:rPr>
      <w:rFonts w:ascii="Arial" w:eastAsiaTheme="majorEastAsia" w:hAnsi="Arial" w:cs="Arial"/>
      <w:b/>
      <w:bCs/>
      <w:sz w:val="28"/>
      <w:szCs w:val="28"/>
    </w:rPr>
  </w:style>
  <w:style w:type="paragraph" w:styleId="NormalWeb">
    <w:name w:val="Normal (Web)"/>
    <w:basedOn w:val="Normal"/>
    <w:uiPriority w:val="99"/>
    <w:semiHidden/>
    <w:unhideWhenUsed/>
    <w:rsid w:val="008E32A8"/>
    <w:pPr>
      <w:spacing w:before="100" w:beforeAutospacing="1" w:after="100" w:afterAutospacing="1" w:line="240" w:lineRule="auto"/>
    </w:pPr>
    <w:rPr>
      <w:rFonts w:ascii="Times New Roman" w:eastAsia="Times New Roman" w:hAnsi="Times New Roman" w:cs="Times New Roman"/>
      <w:kern w:val="0"/>
      <w:szCs w:val="24"/>
      <w14:ligatures w14:val="none"/>
    </w:rPr>
  </w:style>
  <w:style w:type="paragraph" w:styleId="TOCHeading">
    <w:name w:val="TOC Heading"/>
    <w:basedOn w:val="Heading1"/>
    <w:next w:val="Normal"/>
    <w:uiPriority w:val="39"/>
    <w:unhideWhenUsed/>
    <w:qFormat/>
    <w:rsid w:val="008E32A8"/>
    <w:pPr>
      <w:outlineLvl w:val="9"/>
    </w:pPr>
    <w:rPr>
      <w:kern w:val="0"/>
      <w14:ligatures w14:val="none"/>
    </w:rPr>
  </w:style>
  <w:style w:type="paragraph" w:styleId="TOC1">
    <w:name w:val="toc 1"/>
    <w:basedOn w:val="Normal"/>
    <w:next w:val="Normal"/>
    <w:autoRedefine/>
    <w:uiPriority w:val="39"/>
    <w:unhideWhenUsed/>
    <w:rsid w:val="008E32A8"/>
    <w:pPr>
      <w:spacing w:after="100"/>
    </w:pPr>
  </w:style>
  <w:style w:type="character" w:styleId="Hyperlink">
    <w:name w:val="Hyperlink"/>
    <w:basedOn w:val="DefaultParagraphFont"/>
    <w:uiPriority w:val="99"/>
    <w:unhideWhenUsed/>
    <w:rsid w:val="008E32A8"/>
    <w:rPr>
      <w:color w:val="0563C1" w:themeColor="hyperlink"/>
      <w:u w:val="single"/>
    </w:rPr>
  </w:style>
  <w:style w:type="character" w:customStyle="1" w:styleId="Heading2Char">
    <w:name w:val="Heading 2 Char"/>
    <w:basedOn w:val="DefaultParagraphFont"/>
    <w:link w:val="Heading2"/>
    <w:uiPriority w:val="9"/>
    <w:rsid w:val="003D7873"/>
    <w:rPr>
      <w:rFonts w:ascii="Arial" w:eastAsiaTheme="majorEastAsia" w:hAnsi="Arial" w:cstheme="majorBidi"/>
      <w:b/>
      <w:sz w:val="26"/>
      <w:szCs w:val="26"/>
    </w:rPr>
  </w:style>
  <w:style w:type="paragraph" w:customStyle="1" w:styleId="TableParagraph">
    <w:name w:val="Table Paragraph"/>
    <w:basedOn w:val="Normal"/>
    <w:uiPriority w:val="1"/>
    <w:qFormat/>
    <w:rsid w:val="009028FD"/>
    <w:pPr>
      <w:widowControl w:val="0"/>
      <w:autoSpaceDE w:val="0"/>
      <w:autoSpaceDN w:val="0"/>
      <w:spacing w:after="0" w:line="240" w:lineRule="auto"/>
      <w:jc w:val="left"/>
    </w:pPr>
    <w:rPr>
      <w:rFonts w:ascii="Arial MT" w:eastAsia="Arial MT" w:hAnsi="Arial MT" w:cs="Arial MT"/>
      <w:kern w:val="0"/>
      <w:sz w:val="22"/>
      <w14:ligatures w14:val="none"/>
    </w:rPr>
  </w:style>
  <w:style w:type="paragraph" w:styleId="Header">
    <w:name w:val="header"/>
    <w:basedOn w:val="Normal"/>
    <w:link w:val="HeaderChar"/>
    <w:uiPriority w:val="99"/>
    <w:unhideWhenUsed/>
    <w:rsid w:val="009028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28FD"/>
    <w:rPr>
      <w:rFonts w:ascii="Arial" w:hAnsi="Arial"/>
      <w:sz w:val="24"/>
    </w:rPr>
  </w:style>
  <w:style w:type="paragraph" w:styleId="Footer">
    <w:name w:val="footer"/>
    <w:basedOn w:val="Normal"/>
    <w:link w:val="FooterChar"/>
    <w:uiPriority w:val="99"/>
    <w:unhideWhenUsed/>
    <w:rsid w:val="009028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28FD"/>
    <w:rPr>
      <w:rFonts w:ascii="Arial" w:hAnsi="Arial"/>
      <w:sz w:val="24"/>
    </w:rPr>
  </w:style>
  <w:style w:type="paragraph" w:styleId="Caption">
    <w:name w:val="caption"/>
    <w:basedOn w:val="Normal"/>
    <w:next w:val="Normal"/>
    <w:uiPriority w:val="35"/>
    <w:unhideWhenUsed/>
    <w:qFormat/>
    <w:rsid w:val="009028FD"/>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5B60A0"/>
    <w:rPr>
      <w:sz w:val="16"/>
      <w:szCs w:val="16"/>
    </w:rPr>
  </w:style>
  <w:style w:type="paragraph" w:styleId="CommentText">
    <w:name w:val="annotation text"/>
    <w:basedOn w:val="Normal"/>
    <w:link w:val="CommentTextChar"/>
    <w:uiPriority w:val="99"/>
    <w:semiHidden/>
    <w:unhideWhenUsed/>
    <w:rsid w:val="005B60A0"/>
    <w:pPr>
      <w:spacing w:line="240" w:lineRule="auto"/>
    </w:pPr>
    <w:rPr>
      <w:sz w:val="20"/>
      <w:szCs w:val="20"/>
    </w:rPr>
  </w:style>
  <w:style w:type="character" w:customStyle="1" w:styleId="CommentTextChar">
    <w:name w:val="Comment Text Char"/>
    <w:basedOn w:val="DefaultParagraphFont"/>
    <w:link w:val="CommentText"/>
    <w:uiPriority w:val="99"/>
    <w:semiHidden/>
    <w:rsid w:val="005B60A0"/>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5B60A0"/>
    <w:rPr>
      <w:b/>
      <w:bCs/>
    </w:rPr>
  </w:style>
  <w:style w:type="character" w:customStyle="1" w:styleId="CommentSubjectChar">
    <w:name w:val="Comment Subject Char"/>
    <w:basedOn w:val="CommentTextChar"/>
    <w:link w:val="CommentSubject"/>
    <w:uiPriority w:val="99"/>
    <w:semiHidden/>
    <w:rsid w:val="005B60A0"/>
    <w:rPr>
      <w:rFonts w:ascii="Arial" w:hAnsi="Arial"/>
      <w:b/>
      <w:bCs/>
      <w:sz w:val="20"/>
      <w:szCs w:val="20"/>
    </w:rPr>
  </w:style>
  <w:style w:type="paragraph" w:styleId="BodyText">
    <w:name w:val="Body Text"/>
    <w:basedOn w:val="Normal"/>
    <w:link w:val="BodyTextChar"/>
    <w:uiPriority w:val="1"/>
    <w:qFormat/>
    <w:rsid w:val="005B60A0"/>
    <w:pPr>
      <w:widowControl w:val="0"/>
      <w:autoSpaceDE w:val="0"/>
      <w:autoSpaceDN w:val="0"/>
      <w:spacing w:after="0" w:line="240" w:lineRule="auto"/>
      <w:jc w:val="left"/>
    </w:pPr>
    <w:rPr>
      <w:rFonts w:ascii="Arial MT" w:eastAsia="Arial MT" w:hAnsi="Arial MT" w:cs="Arial MT"/>
      <w:kern w:val="0"/>
      <w:sz w:val="22"/>
      <w14:ligatures w14:val="none"/>
    </w:rPr>
  </w:style>
  <w:style w:type="character" w:customStyle="1" w:styleId="BodyTextChar">
    <w:name w:val="Body Text Char"/>
    <w:basedOn w:val="DefaultParagraphFont"/>
    <w:link w:val="BodyText"/>
    <w:uiPriority w:val="1"/>
    <w:rsid w:val="005B60A0"/>
    <w:rPr>
      <w:rFonts w:ascii="Arial MT" w:eastAsia="Arial MT" w:hAnsi="Arial MT" w:cs="Arial MT"/>
      <w:kern w:val="0"/>
      <w14:ligatures w14:val="none"/>
    </w:rPr>
  </w:style>
  <w:style w:type="paragraph" w:styleId="TOC2">
    <w:name w:val="toc 2"/>
    <w:basedOn w:val="Normal"/>
    <w:next w:val="Normal"/>
    <w:autoRedefine/>
    <w:uiPriority w:val="39"/>
    <w:unhideWhenUsed/>
    <w:rsid w:val="005F23A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743777">
      <w:bodyDiv w:val="1"/>
      <w:marLeft w:val="0"/>
      <w:marRight w:val="0"/>
      <w:marTop w:val="0"/>
      <w:marBottom w:val="0"/>
      <w:divBdr>
        <w:top w:val="none" w:sz="0" w:space="0" w:color="auto"/>
        <w:left w:val="none" w:sz="0" w:space="0" w:color="auto"/>
        <w:bottom w:val="none" w:sz="0" w:space="0" w:color="auto"/>
        <w:right w:val="none" w:sz="0" w:space="0" w:color="auto"/>
      </w:divBdr>
      <w:divsChild>
        <w:div w:id="1152798615">
          <w:marLeft w:val="0"/>
          <w:marRight w:val="0"/>
          <w:marTop w:val="0"/>
          <w:marBottom w:val="0"/>
          <w:divBdr>
            <w:top w:val="none" w:sz="0" w:space="0" w:color="auto"/>
            <w:left w:val="none" w:sz="0" w:space="0" w:color="auto"/>
            <w:bottom w:val="none" w:sz="0" w:space="0" w:color="auto"/>
            <w:right w:val="none" w:sz="0" w:space="0" w:color="auto"/>
          </w:divBdr>
          <w:divsChild>
            <w:div w:id="620721072">
              <w:marLeft w:val="0"/>
              <w:marRight w:val="0"/>
              <w:marTop w:val="0"/>
              <w:marBottom w:val="0"/>
              <w:divBdr>
                <w:top w:val="none" w:sz="0" w:space="0" w:color="auto"/>
                <w:left w:val="none" w:sz="0" w:space="0" w:color="auto"/>
                <w:bottom w:val="none" w:sz="0" w:space="0" w:color="auto"/>
                <w:right w:val="none" w:sz="0" w:space="0" w:color="auto"/>
              </w:divBdr>
              <w:divsChild>
                <w:div w:id="920412861">
                  <w:marLeft w:val="0"/>
                  <w:marRight w:val="0"/>
                  <w:marTop w:val="0"/>
                  <w:marBottom w:val="0"/>
                  <w:divBdr>
                    <w:top w:val="none" w:sz="0" w:space="0" w:color="auto"/>
                    <w:left w:val="none" w:sz="0" w:space="0" w:color="auto"/>
                    <w:bottom w:val="none" w:sz="0" w:space="0" w:color="auto"/>
                    <w:right w:val="none" w:sz="0" w:space="0" w:color="auto"/>
                  </w:divBdr>
                  <w:divsChild>
                    <w:div w:id="129792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D5D1B3-6DA7-4B56-8C8C-D84A483AB0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1440</Words>
  <Characters>8213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2023-06-08T18:13:00Z</dcterms:created>
  <dcterms:modified xsi:type="dcterms:W3CDTF">2023-06-12T22:03:00Z</dcterms:modified>
</cp:coreProperties>
</file>