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14425547"/>
        <w:docPartObj>
          <w:docPartGallery w:val="Cover Pages"/>
          <w:docPartUnique/>
        </w:docPartObj>
      </w:sdtPr>
      <w:sdtEndPr>
        <w:rPr>
          <w:rFonts w:asciiTheme="majorHAnsi" w:eastAsiaTheme="majorEastAsia" w:hAnsiTheme="majorHAnsi" w:cstheme="majorBidi"/>
          <w:caps/>
          <w:color w:val="FFFFFF" w:themeColor="background1"/>
          <w:sz w:val="40"/>
          <w:szCs w:val="40"/>
        </w:rPr>
      </w:sdtEndPr>
      <w:sdtContent>
        <w:p w14:paraId="47E9C1F8" w14:textId="6B9977FB" w:rsidR="000A3A7A" w:rsidRDefault="000A3A7A">
          <w:pPr>
            <w:pStyle w:val="NoSpacing"/>
            <w:spacing w:before="1540" w:after="240"/>
            <w:jc w:val="center"/>
            <w:rPr>
              <w:color w:val="4472C4" w:themeColor="accent1"/>
            </w:rPr>
          </w:pPr>
          <w:r>
            <w:rPr>
              <w:noProof/>
              <w:color w:val="4472C4" w:themeColor="accent1"/>
            </w:rPr>
            <w:drawing>
              <wp:inline distT="0" distB="0" distL="0" distR="0" wp14:anchorId="23F0E59E" wp14:editId="6BA5A1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DE551BA366C43D6BDB052E104CC61F2"/>
            </w:placeholder>
            <w:dataBinding w:prefixMappings="xmlns:ns0='http://purl.org/dc/elements/1.1/' xmlns:ns1='http://schemas.openxmlformats.org/package/2006/metadata/core-properties' " w:xpath="/ns1:coreProperties[1]/ns0:title[1]" w:storeItemID="{6C3C8BC8-F283-45AE-878A-BAB7291924A1}"/>
            <w:text/>
          </w:sdtPr>
          <w:sdtContent>
            <w:p w14:paraId="6DC32BCB" w14:textId="58B518C0" w:rsidR="000A3A7A" w:rsidRDefault="0043467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3467C">
                <w:rPr>
                  <w:rFonts w:asciiTheme="majorHAnsi" w:eastAsiaTheme="majorEastAsia" w:hAnsiTheme="majorHAnsi" w:cstheme="majorBidi"/>
                  <w:caps/>
                  <w:color w:val="4472C4" w:themeColor="accent1"/>
                  <w:sz w:val="72"/>
                  <w:szCs w:val="72"/>
                </w:rPr>
                <w:t>Legal Issues - Fire Safety in the Hotel Industry</w:t>
              </w:r>
            </w:p>
          </w:sdtContent>
        </w:sdt>
        <w:p w14:paraId="73740FBE" w14:textId="2758E744" w:rsidR="000A3A7A" w:rsidRDefault="0043467C">
          <w:pPr>
            <w:pStyle w:val="NoSpacing"/>
            <w:jc w:val="center"/>
            <w:rPr>
              <w:color w:val="4472C4" w:themeColor="accent1"/>
              <w:sz w:val="28"/>
              <w:szCs w:val="28"/>
            </w:rPr>
          </w:pPr>
          <w:r>
            <w:rPr>
              <w:color w:val="4472C4" w:themeColor="accent1"/>
              <w:sz w:val="28"/>
              <w:szCs w:val="28"/>
            </w:rPr>
            <w:t>Business</w:t>
          </w:r>
          <w:r w:rsidR="004728AB">
            <w:rPr>
              <w:color w:val="4472C4" w:themeColor="accent1"/>
              <w:sz w:val="28"/>
              <w:szCs w:val="28"/>
            </w:rPr>
            <w:t xml:space="preserve"> </w:t>
          </w:r>
          <w:r>
            <w:rPr>
              <w:color w:val="4472C4" w:themeColor="accent1"/>
              <w:sz w:val="28"/>
              <w:szCs w:val="28"/>
            </w:rPr>
            <w:t xml:space="preserve">Skills: </w:t>
          </w:r>
          <w:r w:rsidRPr="0043467C">
            <w:rPr>
              <w:color w:val="4472C4" w:themeColor="accent1"/>
              <w:sz w:val="28"/>
              <w:szCs w:val="28"/>
            </w:rPr>
            <w:t>BMIH4001</w:t>
          </w:r>
        </w:p>
        <w:p w14:paraId="468CD5BF" w14:textId="58EE2508" w:rsidR="000A3A7A" w:rsidRDefault="000A3A7A">
          <w:pPr>
            <w:pStyle w:val="NoSpacing"/>
            <w:spacing w:before="480"/>
            <w:jc w:val="center"/>
            <w:rPr>
              <w:color w:val="4472C4" w:themeColor="accent1"/>
            </w:rPr>
          </w:pPr>
          <w:r>
            <w:rPr>
              <w:noProof/>
              <w:color w:val="4472C4" w:themeColor="accent1"/>
            </w:rPr>
            <w:drawing>
              <wp:inline distT="0" distB="0" distL="0" distR="0" wp14:anchorId="23868E02" wp14:editId="4D2A56B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0CD3BF" w14:textId="77777777" w:rsidR="00591637" w:rsidRDefault="006B77BB" w:rsidP="000B039F">
          <w:pPr>
            <w:rPr>
              <w:rFonts w:asciiTheme="majorHAnsi" w:eastAsiaTheme="majorEastAsia" w:hAnsiTheme="majorHAnsi" w:cstheme="majorBidi"/>
              <w:caps/>
              <w:color w:val="FFFFFF" w:themeColor="background1"/>
              <w:sz w:val="40"/>
              <w:szCs w:val="40"/>
            </w:rPr>
          </w:pPr>
          <w:r>
            <w:rPr>
              <w:noProof/>
              <w:color w:val="4472C4" w:themeColor="accent1"/>
            </w:rPr>
            <mc:AlternateContent>
              <mc:Choice Requires="wps">
                <w:drawing>
                  <wp:anchor distT="0" distB="0" distL="114300" distR="114300" simplePos="0" relativeHeight="251659264" behindDoc="0" locked="0" layoutInCell="1" allowOverlap="1" wp14:anchorId="4C2195CB" wp14:editId="774771FB">
                    <wp:simplePos x="0" y="0"/>
                    <wp:positionH relativeFrom="margin">
                      <wp:posOffset>-41881</wp:posOffset>
                    </wp:positionH>
                    <wp:positionV relativeFrom="page">
                      <wp:posOffset>8076037</wp:posOffset>
                    </wp:positionV>
                    <wp:extent cx="6553200" cy="1207566"/>
                    <wp:effectExtent l="0" t="0" r="2540" b="12065"/>
                    <wp:wrapNone/>
                    <wp:docPr id="142" name="Text Box 142"/>
                    <wp:cNvGraphicFramePr/>
                    <a:graphic xmlns:a="http://schemas.openxmlformats.org/drawingml/2006/main">
                      <a:graphicData uri="http://schemas.microsoft.com/office/word/2010/wordprocessingShape">
                        <wps:wsp>
                          <wps:cNvSpPr txBox="1"/>
                          <wps:spPr>
                            <a:xfrm>
                              <a:off x="0" y="0"/>
                              <a:ext cx="6553200" cy="12075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7657C6" w14:textId="12D57D4B" w:rsidR="000A3A7A" w:rsidRDefault="006B77BB" w:rsidP="006B77BB">
                                    <w:pPr>
                                      <w:pStyle w:val="NoSpacing"/>
                                      <w:spacing w:after="40"/>
                                      <w:jc w:val="center"/>
                                      <w:rPr>
                                        <w:caps/>
                                        <w:color w:val="4472C4" w:themeColor="accent1"/>
                                        <w:sz w:val="28"/>
                                        <w:szCs w:val="28"/>
                                      </w:rPr>
                                    </w:pPr>
                                    <w:r w:rsidRPr="006B77BB">
                                      <w:rPr>
                                        <w:caps/>
                                        <w:color w:val="4472C4" w:themeColor="accent1"/>
                                        <w:sz w:val="32"/>
                                        <w:szCs w:val="32"/>
                                      </w:rPr>
                                      <w:t>Megan pallant</w:t>
                                    </w:r>
                                  </w:p>
                                </w:sdtContent>
                              </w:sdt>
                              <w:p w14:paraId="1A11FEE7" w14:textId="6CF26FFB" w:rsidR="000A3A7A" w:rsidRDefault="00000000">
                                <w:pPr>
                                  <w:pStyle w:val="NoSpacing"/>
                                  <w:jc w:val="center"/>
                                  <w:rPr>
                                    <w:color w:val="4472C4" w:themeColor="accent1"/>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6B77BB" w:rsidRPr="006B77BB">
                                      <w:rPr>
                                        <w:caps/>
                                        <w:color w:val="4472C4" w:themeColor="accent1"/>
                                        <w:sz w:val="32"/>
                                        <w:szCs w:val="32"/>
                                      </w:rPr>
                                      <w:t>225226</w:t>
                                    </w:r>
                                  </w:sdtContent>
                                </w:sdt>
                              </w:p>
                              <w:p w14:paraId="3F6CB1B2" w14:textId="1BFE8BEC" w:rsidR="000A3A7A" w:rsidRDefault="00000000">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6B77BB" w:rsidRPr="006B77BB">
                                      <w:rPr>
                                        <w:color w:val="4472C4" w:themeColor="accent1"/>
                                        <w:sz w:val="28"/>
                                        <w:szCs w:val="28"/>
                                      </w:rPr>
                                      <w:t>University of Wales Trinity Saint David</w:t>
                                    </w:r>
                                  </w:sdtContent>
                                </w:sdt>
                              </w:p>
                              <w:p w14:paraId="0F4A96CF" w14:textId="31E293EE" w:rsidR="007F60D3" w:rsidRDefault="0043467C">
                                <w:pPr>
                                  <w:pStyle w:val="NoSpacing"/>
                                  <w:jc w:val="center"/>
                                  <w:rPr>
                                    <w:color w:val="4472C4" w:themeColor="accent1"/>
                                    <w:sz w:val="28"/>
                                    <w:szCs w:val="28"/>
                                  </w:rPr>
                                </w:pPr>
                                <w:r>
                                  <w:rPr>
                                    <w:color w:val="4472C4" w:themeColor="accent1"/>
                                    <w:sz w:val="28"/>
                                    <w:szCs w:val="28"/>
                                  </w:rPr>
                                  <w:t>Julia Ault</w:t>
                                </w:r>
                              </w:p>
                              <w:p w14:paraId="38E195D8" w14:textId="1E9FDB67" w:rsidR="006B77BB" w:rsidRDefault="006B77BB">
                                <w:pPr>
                                  <w:pStyle w:val="NoSpacing"/>
                                  <w:jc w:val="center"/>
                                  <w:rPr>
                                    <w:color w:val="4472C4" w:themeColor="accent1"/>
                                  </w:rPr>
                                </w:pPr>
                                <w:r>
                                  <w:rPr>
                                    <w:color w:val="4472C4" w:themeColor="accent1"/>
                                    <w:sz w:val="28"/>
                                    <w:szCs w:val="28"/>
                                  </w:rPr>
                                  <w:t xml:space="preserve">Word count = </w:t>
                                </w:r>
                                <w:r w:rsidR="002044CE">
                                  <w:rPr>
                                    <w:color w:val="4472C4" w:themeColor="accent1"/>
                                    <w:sz w:val="28"/>
                                    <w:szCs w:val="28"/>
                                  </w:rPr>
                                  <w:t>430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C2195CB" id="_x0000_t202" coordsize="21600,21600" o:spt="202" path="m,l,21600r21600,l21600,xe">
                    <v:stroke joinstyle="miter"/>
                    <v:path gradientshapeok="t" o:connecttype="rect"/>
                  </v:shapetype>
                  <v:shape id="Text Box 142" o:spid="_x0000_s1026" type="#_x0000_t202" style="position:absolute;margin-left:-3.3pt;margin-top:635.9pt;width:516pt;height:95.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" filled="f" stroked="f" strokeweight=".5pt">
                    <v:textbox inset="0,0,0,0">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7657C6" w14:textId="12D57D4B" w:rsidR="000A3A7A" w:rsidRDefault="006B77BB" w:rsidP="006B77BB">
                              <w:pPr>
                                <w:pStyle w:val="NoSpacing"/>
                                <w:spacing w:after="40"/>
                                <w:jc w:val="center"/>
                                <w:rPr>
                                  <w:caps/>
                                  <w:color w:val="4472C4" w:themeColor="accent1"/>
                                  <w:sz w:val="28"/>
                                  <w:szCs w:val="28"/>
                                </w:rPr>
                              </w:pPr>
                              <w:r w:rsidRPr="006B77BB">
                                <w:rPr>
                                  <w:caps/>
                                  <w:color w:val="4472C4" w:themeColor="accent1"/>
                                  <w:sz w:val="32"/>
                                  <w:szCs w:val="32"/>
                                </w:rPr>
                                <w:t>Megan pallant</w:t>
                              </w:r>
                            </w:p>
                          </w:sdtContent>
                        </w:sdt>
                        <w:p w14:paraId="1A11FEE7" w14:textId="6CF26FFB" w:rsidR="000A3A7A" w:rsidRDefault="00000000">
                          <w:pPr>
                            <w:pStyle w:val="NoSpacing"/>
                            <w:jc w:val="center"/>
                            <w:rPr>
                              <w:color w:val="4472C4" w:themeColor="accent1"/>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6B77BB" w:rsidRPr="006B77BB">
                                <w:rPr>
                                  <w:caps/>
                                  <w:color w:val="4472C4" w:themeColor="accent1"/>
                                  <w:sz w:val="32"/>
                                  <w:szCs w:val="32"/>
                                </w:rPr>
                                <w:t>225226</w:t>
                              </w:r>
                            </w:sdtContent>
                          </w:sdt>
                        </w:p>
                        <w:p w14:paraId="3F6CB1B2" w14:textId="1BFE8BEC" w:rsidR="000A3A7A" w:rsidRDefault="00000000">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6B77BB" w:rsidRPr="006B77BB">
                                <w:rPr>
                                  <w:color w:val="4472C4" w:themeColor="accent1"/>
                                  <w:sz w:val="28"/>
                                  <w:szCs w:val="28"/>
                                </w:rPr>
                                <w:t>University of Wales Trinity Saint David</w:t>
                              </w:r>
                            </w:sdtContent>
                          </w:sdt>
                        </w:p>
                        <w:p w14:paraId="0F4A96CF" w14:textId="31E293EE" w:rsidR="007F60D3" w:rsidRDefault="0043467C">
                          <w:pPr>
                            <w:pStyle w:val="NoSpacing"/>
                            <w:jc w:val="center"/>
                            <w:rPr>
                              <w:color w:val="4472C4" w:themeColor="accent1"/>
                              <w:sz w:val="28"/>
                              <w:szCs w:val="28"/>
                            </w:rPr>
                          </w:pPr>
                          <w:r>
                            <w:rPr>
                              <w:color w:val="4472C4" w:themeColor="accent1"/>
                              <w:sz w:val="28"/>
                              <w:szCs w:val="28"/>
                            </w:rPr>
                            <w:t>Julia Ault</w:t>
                          </w:r>
                        </w:p>
                        <w:p w14:paraId="38E195D8" w14:textId="1E9FDB67" w:rsidR="006B77BB" w:rsidRDefault="006B77BB">
                          <w:pPr>
                            <w:pStyle w:val="NoSpacing"/>
                            <w:jc w:val="center"/>
                            <w:rPr>
                              <w:color w:val="4472C4" w:themeColor="accent1"/>
                            </w:rPr>
                          </w:pPr>
                          <w:r>
                            <w:rPr>
                              <w:color w:val="4472C4" w:themeColor="accent1"/>
                              <w:sz w:val="28"/>
                              <w:szCs w:val="28"/>
                            </w:rPr>
                            <w:t xml:space="preserve">Word count = </w:t>
                          </w:r>
                          <w:r w:rsidR="002044CE">
                            <w:rPr>
                              <w:color w:val="4472C4" w:themeColor="accent1"/>
                              <w:sz w:val="28"/>
                              <w:szCs w:val="28"/>
                            </w:rPr>
                            <w:t>430</w:t>
                          </w:r>
                        </w:p>
                      </w:txbxContent>
                    </v:textbox>
                    <w10:wrap anchorx="margin" anchory="page"/>
                  </v:shape>
                </w:pict>
              </mc:Fallback>
            </mc:AlternateContent>
          </w:r>
          <w:r w:rsidR="000A3A7A">
            <w:rPr>
              <w:rFonts w:asciiTheme="majorHAnsi" w:eastAsiaTheme="majorEastAsia" w:hAnsiTheme="majorHAnsi" w:cstheme="majorBidi"/>
              <w:caps/>
              <w:color w:val="FFFFFF" w:themeColor="background1"/>
              <w:sz w:val="40"/>
              <w:szCs w:val="40"/>
              <w:lang w:val="en-US"/>
            </w:rPr>
            <w:br w:type="page"/>
          </w:r>
        </w:p>
      </w:sdtContent>
    </w:sdt>
    <w:p w14:paraId="12DC7E75" w14:textId="3649C4BA" w:rsidR="000B039F" w:rsidRPr="00591637" w:rsidRDefault="000B039F" w:rsidP="000B039F">
      <w:pPr>
        <w:rPr>
          <w:rFonts w:asciiTheme="majorHAnsi" w:eastAsiaTheme="majorEastAsia" w:hAnsiTheme="majorHAnsi" w:cstheme="majorBidi"/>
          <w:caps/>
          <w:color w:val="FFFFFF" w:themeColor="background1"/>
          <w:sz w:val="40"/>
          <w:szCs w:val="40"/>
          <w:lang w:val="en-US"/>
        </w:rPr>
      </w:pPr>
      <w:r>
        <w:rPr>
          <w:rFonts w:cstheme="minorHAnsi"/>
          <w:sz w:val="24"/>
          <w:szCs w:val="24"/>
        </w:rPr>
        <w:lastRenderedPageBreak/>
        <w:t xml:space="preserve">The </w:t>
      </w:r>
      <w:r w:rsidR="00944EF9">
        <w:rPr>
          <w:rFonts w:cstheme="minorHAnsi"/>
          <w:sz w:val="24"/>
          <w:szCs w:val="24"/>
        </w:rPr>
        <w:t>current</w:t>
      </w:r>
      <w:r>
        <w:rPr>
          <w:rFonts w:cstheme="minorHAnsi"/>
          <w:sz w:val="24"/>
          <w:szCs w:val="24"/>
        </w:rPr>
        <w:t xml:space="preserve"> governing legislation </w:t>
      </w:r>
      <w:r w:rsidR="00FB7338">
        <w:rPr>
          <w:rFonts w:cstheme="minorHAnsi"/>
          <w:sz w:val="24"/>
          <w:szCs w:val="24"/>
        </w:rPr>
        <w:t>for fire safety law regarding buildings and workplaces is</w:t>
      </w:r>
      <w:r>
        <w:rPr>
          <w:rFonts w:cstheme="minorHAnsi"/>
          <w:sz w:val="24"/>
          <w:szCs w:val="24"/>
        </w:rPr>
        <w:t xml:space="preserve"> the Fire Safety Order 200</w:t>
      </w:r>
      <w:r w:rsidR="00FB7338">
        <w:rPr>
          <w:rFonts w:cstheme="minorHAnsi"/>
          <w:sz w:val="24"/>
          <w:szCs w:val="24"/>
        </w:rPr>
        <w:t>5, it states the owner or manager of the building or business has legal responsibility to put in place general fire safety precautions and perform necessary risk assessments (Home Office, 2022).</w:t>
      </w:r>
      <w:r w:rsidR="00673008">
        <w:rPr>
          <w:rFonts w:cstheme="minorHAnsi"/>
          <w:sz w:val="24"/>
          <w:szCs w:val="24"/>
        </w:rPr>
        <w:t xml:space="preserve"> This essay will discuss and explain the legal issues surrounding the hotel industry due to fire safety and it’s rising risks.  </w:t>
      </w:r>
    </w:p>
    <w:p w14:paraId="71CE3802" w14:textId="77777777" w:rsidR="00591637" w:rsidRDefault="00673008">
      <w:pPr>
        <w:rPr>
          <w:rFonts w:cstheme="minorHAnsi"/>
          <w:sz w:val="24"/>
          <w:szCs w:val="24"/>
        </w:rPr>
      </w:pPr>
      <w:proofErr w:type="spellStart"/>
      <w:r w:rsidRPr="00673008">
        <w:rPr>
          <w:rFonts w:cstheme="minorHAnsi"/>
          <w:sz w:val="24"/>
          <w:szCs w:val="24"/>
        </w:rPr>
        <w:t>Senthamilkumar</w:t>
      </w:r>
      <w:proofErr w:type="spellEnd"/>
      <w:r w:rsidRPr="00673008">
        <w:rPr>
          <w:rFonts w:cstheme="minorHAnsi"/>
          <w:sz w:val="24"/>
          <w:szCs w:val="24"/>
        </w:rPr>
        <w:t xml:space="preserve"> (2011) states fire safety in the hotel industry is amplified due to the magnitude of customers</w:t>
      </w:r>
      <w:r w:rsidR="003730A8">
        <w:rPr>
          <w:rFonts w:cstheme="minorHAnsi"/>
          <w:sz w:val="24"/>
          <w:szCs w:val="24"/>
        </w:rPr>
        <w:t xml:space="preserve"> and staff</w:t>
      </w:r>
      <w:r w:rsidRPr="00673008">
        <w:rPr>
          <w:rFonts w:cstheme="minorHAnsi"/>
          <w:sz w:val="24"/>
          <w:szCs w:val="24"/>
        </w:rPr>
        <w:t>, therefore practices and management surrounding fire safety risks should be carried out frequently</w:t>
      </w:r>
      <w:r w:rsidR="003730A8">
        <w:rPr>
          <w:rFonts w:cstheme="minorHAnsi"/>
          <w:sz w:val="24"/>
          <w:szCs w:val="24"/>
        </w:rPr>
        <w:t xml:space="preserve">. </w:t>
      </w:r>
      <w:r w:rsidR="00F458B0" w:rsidRPr="00F458B0">
        <w:rPr>
          <w:rFonts w:cstheme="minorHAnsi"/>
          <w:sz w:val="24"/>
          <w:szCs w:val="24"/>
        </w:rPr>
        <w:t>Health and Safety Executive</w:t>
      </w:r>
      <w:r w:rsidR="00F458B0">
        <w:rPr>
          <w:rFonts w:cstheme="minorHAnsi"/>
          <w:sz w:val="24"/>
          <w:szCs w:val="24"/>
        </w:rPr>
        <w:t xml:space="preserve"> </w:t>
      </w:r>
      <w:r w:rsidR="001A690A">
        <w:rPr>
          <w:rFonts w:cstheme="minorHAnsi"/>
          <w:sz w:val="24"/>
          <w:szCs w:val="24"/>
        </w:rPr>
        <w:t xml:space="preserve">(2023), </w:t>
      </w:r>
      <w:r w:rsidR="00F458B0">
        <w:rPr>
          <w:rFonts w:cstheme="minorHAnsi"/>
          <w:sz w:val="24"/>
          <w:szCs w:val="24"/>
        </w:rPr>
        <w:t xml:space="preserve">state managers need to </w:t>
      </w:r>
      <w:r w:rsidR="00FF625A">
        <w:rPr>
          <w:rFonts w:cstheme="minorHAnsi"/>
          <w:sz w:val="24"/>
          <w:szCs w:val="24"/>
        </w:rPr>
        <w:t>assess</w:t>
      </w:r>
      <w:r w:rsidR="00F458B0">
        <w:rPr>
          <w:rFonts w:cstheme="minorHAnsi"/>
          <w:sz w:val="24"/>
          <w:szCs w:val="24"/>
        </w:rPr>
        <w:t xml:space="preserve"> possible hazards concerning fire safety and act on every minor detail accordingly. Customers, staff and all aspects of the building should all be considered, on all areas an assessment should be carried out to determine the possible damage and how to prevent fire hazards from accruing.</w:t>
      </w:r>
    </w:p>
    <w:p w14:paraId="18B3CB53" w14:textId="17DBE1E6" w:rsidR="001A690A" w:rsidRDefault="00FF625A">
      <w:pPr>
        <w:rPr>
          <w:rFonts w:cstheme="minorHAnsi"/>
          <w:sz w:val="24"/>
          <w:szCs w:val="24"/>
        </w:rPr>
      </w:pPr>
      <w:proofErr w:type="gramStart"/>
      <w:r w:rsidRPr="00FF625A">
        <w:rPr>
          <w:rFonts w:cstheme="minorHAnsi"/>
          <w:sz w:val="24"/>
          <w:szCs w:val="24"/>
        </w:rPr>
        <w:t>Seymour</w:t>
      </w:r>
      <w:r w:rsidRPr="00FF625A">
        <w:rPr>
          <w:rFonts w:cstheme="minorHAnsi"/>
          <w:sz w:val="24"/>
          <w:szCs w:val="24"/>
        </w:rPr>
        <w:t xml:space="preserve"> </w:t>
      </w:r>
      <w:r w:rsidR="001A690A">
        <w:rPr>
          <w:rFonts w:cstheme="minorHAnsi"/>
          <w:sz w:val="24"/>
          <w:szCs w:val="24"/>
        </w:rPr>
        <w:t>(2023),</w:t>
      </w:r>
      <w:proofErr w:type="gramEnd"/>
      <w:r w:rsidR="001A690A">
        <w:rPr>
          <w:rFonts w:cstheme="minorHAnsi"/>
          <w:sz w:val="24"/>
          <w:szCs w:val="24"/>
        </w:rPr>
        <w:t xml:space="preserve"> elaborates the downside of government run hotels, fire safety is now being tightened and increased massively for all hotels due to several incidents taking place over the last few months with customers losing </w:t>
      </w:r>
      <w:r w:rsidR="002044CE">
        <w:rPr>
          <w:rFonts w:cstheme="minorHAnsi"/>
          <w:sz w:val="24"/>
          <w:szCs w:val="24"/>
        </w:rPr>
        <w:t>their</w:t>
      </w:r>
      <w:r w:rsidR="001A690A">
        <w:rPr>
          <w:rFonts w:cstheme="minorHAnsi"/>
          <w:sz w:val="24"/>
          <w:szCs w:val="24"/>
        </w:rPr>
        <w:t xml:space="preserve"> lives. </w:t>
      </w:r>
      <w:r w:rsidRPr="00FF625A">
        <w:rPr>
          <w:rFonts w:cstheme="minorHAnsi"/>
          <w:sz w:val="24"/>
          <w:szCs w:val="24"/>
        </w:rPr>
        <w:t>Seymour</w:t>
      </w:r>
      <w:r>
        <w:rPr>
          <w:rFonts w:cstheme="minorHAnsi"/>
          <w:sz w:val="24"/>
          <w:szCs w:val="24"/>
        </w:rPr>
        <w:t xml:space="preserve"> </w:t>
      </w:r>
      <w:r w:rsidR="001A690A">
        <w:rPr>
          <w:rFonts w:cstheme="minorHAnsi"/>
          <w:sz w:val="24"/>
          <w:szCs w:val="24"/>
        </w:rPr>
        <w:t xml:space="preserve">continues to express his concern </w:t>
      </w:r>
      <w:proofErr w:type="gramStart"/>
      <w:r w:rsidR="001A690A">
        <w:rPr>
          <w:rFonts w:cstheme="minorHAnsi"/>
          <w:sz w:val="24"/>
          <w:szCs w:val="24"/>
        </w:rPr>
        <w:t>in regard to</w:t>
      </w:r>
      <w:proofErr w:type="gramEnd"/>
      <w:r w:rsidR="001A690A">
        <w:rPr>
          <w:rFonts w:cstheme="minorHAnsi"/>
          <w:sz w:val="24"/>
          <w:szCs w:val="24"/>
        </w:rPr>
        <w:t xml:space="preserve"> alyssum seekers being placed in government ran hotels where </w:t>
      </w:r>
      <w:r>
        <w:rPr>
          <w:rFonts w:cstheme="minorHAnsi"/>
          <w:sz w:val="24"/>
          <w:szCs w:val="24"/>
        </w:rPr>
        <w:t>precautions</w:t>
      </w:r>
      <w:r w:rsidR="001A690A">
        <w:rPr>
          <w:rFonts w:cstheme="minorHAnsi"/>
          <w:sz w:val="24"/>
          <w:szCs w:val="24"/>
        </w:rPr>
        <w:t xml:space="preserve"> for </w:t>
      </w:r>
      <w:r>
        <w:rPr>
          <w:rFonts w:cstheme="minorHAnsi"/>
          <w:sz w:val="24"/>
          <w:szCs w:val="24"/>
        </w:rPr>
        <w:t xml:space="preserve">fire safety are not accessible for asylum seekers due to language barriers. </w:t>
      </w:r>
    </w:p>
    <w:p w14:paraId="44C78D6A" w14:textId="69127649" w:rsidR="00117B0C" w:rsidRDefault="00084389">
      <w:pPr>
        <w:rPr>
          <w:rFonts w:cstheme="minorHAnsi"/>
          <w:sz w:val="24"/>
          <w:szCs w:val="24"/>
        </w:rPr>
      </w:pPr>
      <w:r>
        <w:rPr>
          <w:rFonts w:cstheme="minorHAnsi"/>
          <w:sz w:val="24"/>
          <w:szCs w:val="24"/>
        </w:rPr>
        <w:t>Sleeping occupants need to become a top priority for hotel businesses</w:t>
      </w:r>
      <w:r w:rsidR="009C1F2F">
        <w:rPr>
          <w:rFonts w:cstheme="minorHAnsi"/>
          <w:sz w:val="24"/>
          <w:szCs w:val="24"/>
        </w:rPr>
        <w:t xml:space="preserve"> due to recent incidents</w:t>
      </w:r>
      <w:r>
        <w:rPr>
          <w:rFonts w:cstheme="minorHAnsi"/>
          <w:sz w:val="24"/>
          <w:szCs w:val="24"/>
        </w:rPr>
        <w:t>, a sleeping occupant will be unaware of a fire hazard emerging within the building. Therefore, fire alarms are a mandatory precaution to alarm residents if a</w:t>
      </w:r>
      <w:r w:rsidR="009C1F2F">
        <w:rPr>
          <w:rFonts w:cstheme="minorHAnsi"/>
          <w:sz w:val="24"/>
          <w:szCs w:val="24"/>
        </w:rPr>
        <w:t>n</w:t>
      </w:r>
      <w:r>
        <w:rPr>
          <w:rFonts w:cstheme="minorHAnsi"/>
          <w:sz w:val="24"/>
          <w:szCs w:val="24"/>
        </w:rPr>
        <w:t xml:space="preserve"> incident occurred, unfortunately this leads to many sleeping occupants waking up confused and panicked due to the fact that they are</w:t>
      </w:r>
      <w:r w:rsidR="002044CE">
        <w:rPr>
          <w:rFonts w:cstheme="minorHAnsi"/>
          <w:sz w:val="24"/>
          <w:szCs w:val="24"/>
        </w:rPr>
        <w:t xml:space="preserve"> may</w:t>
      </w:r>
      <w:r>
        <w:rPr>
          <w:rFonts w:cstheme="minorHAnsi"/>
          <w:sz w:val="24"/>
          <w:szCs w:val="24"/>
        </w:rPr>
        <w:t xml:space="preserve"> not familiar with the building layout </w:t>
      </w:r>
      <w:r w:rsidRPr="00084389">
        <w:rPr>
          <w:rFonts w:cstheme="minorHAnsi"/>
          <w:sz w:val="24"/>
          <w:szCs w:val="24"/>
        </w:rPr>
        <w:t>(International Finance Corporation, 2017)</w:t>
      </w:r>
      <w:r>
        <w:rPr>
          <w:rFonts w:cstheme="minorHAnsi"/>
          <w:sz w:val="24"/>
          <w:szCs w:val="24"/>
        </w:rPr>
        <w:t xml:space="preserve">. </w:t>
      </w:r>
      <w:r w:rsidR="009C1F2F">
        <w:rPr>
          <w:rFonts w:cstheme="minorHAnsi"/>
          <w:sz w:val="24"/>
          <w:szCs w:val="24"/>
        </w:rPr>
        <w:t xml:space="preserve">HM Government (2006), state management must ensure that all fire risk assessments and necessary procedures are in working order and all employees and customers are aware of the instructions they need to follow in an event of evacuation, additionally, extra methods and procedures should be in place to assist consumers who have just woken and may be confused. </w:t>
      </w:r>
    </w:p>
    <w:p w14:paraId="468687DF" w14:textId="79AA7A6F" w:rsidR="009C1F2F" w:rsidRDefault="009C1F2F">
      <w:pPr>
        <w:rPr>
          <w:rFonts w:cstheme="minorHAnsi"/>
          <w:sz w:val="24"/>
          <w:szCs w:val="24"/>
        </w:rPr>
      </w:pPr>
      <w:r>
        <w:rPr>
          <w:rFonts w:cstheme="minorHAnsi"/>
          <w:sz w:val="24"/>
          <w:szCs w:val="24"/>
        </w:rPr>
        <w:t>The hotel industry face</w:t>
      </w:r>
      <w:r w:rsidR="002044CE">
        <w:rPr>
          <w:rFonts w:cstheme="minorHAnsi"/>
          <w:sz w:val="24"/>
          <w:szCs w:val="24"/>
        </w:rPr>
        <w:t>s</w:t>
      </w:r>
      <w:r>
        <w:rPr>
          <w:rFonts w:cstheme="minorHAnsi"/>
          <w:sz w:val="24"/>
          <w:szCs w:val="24"/>
        </w:rPr>
        <w:t xml:space="preserve"> several legal issues and challenges </w:t>
      </w:r>
      <w:proofErr w:type="gramStart"/>
      <w:r>
        <w:rPr>
          <w:rFonts w:cstheme="minorHAnsi"/>
          <w:sz w:val="24"/>
          <w:szCs w:val="24"/>
        </w:rPr>
        <w:t>in regards to</w:t>
      </w:r>
      <w:proofErr w:type="gramEnd"/>
      <w:r>
        <w:rPr>
          <w:rFonts w:cstheme="minorHAnsi"/>
          <w:sz w:val="24"/>
          <w:szCs w:val="24"/>
        </w:rPr>
        <w:t xml:space="preserve"> fire safety, the idea of sleeping occupants within the business raises higher levels of concern, extra precautions and a </w:t>
      </w:r>
      <w:r w:rsidR="002044CE">
        <w:rPr>
          <w:rFonts w:cstheme="minorHAnsi"/>
          <w:sz w:val="24"/>
          <w:szCs w:val="24"/>
        </w:rPr>
        <w:t>stronger</w:t>
      </w:r>
      <w:r>
        <w:rPr>
          <w:rFonts w:cstheme="minorHAnsi"/>
          <w:sz w:val="24"/>
          <w:szCs w:val="24"/>
        </w:rPr>
        <w:t xml:space="preserve"> foundation of management and focus needed</w:t>
      </w:r>
      <w:r w:rsidR="002044CE">
        <w:rPr>
          <w:rFonts w:cstheme="minorHAnsi"/>
          <w:sz w:val="24"/>
          <w:szCs w:val="24"/>
        </w:rPr>
        <w:t xml:space="preserve">. All aspects of the building and business need to be assessed when carrying out fire risk assessments. Fire procedures need to be accessible to all customers and take into consideration language barriers and cultural differences. </w:t>
      </w:r>
    </w:p>
    <w:p w14:paraId="440313F6" w14:textId="77777777" w:rsidR="009C1F2F" w:rsidRDefault="009C1F2F">
      <w:pPr>
        <w:rPr>
          <w:rFonts w:cstheme="minorHAnsi"/>
          <w:sz w:val="24"/>
          <w:szCs w:val="24"/>
        </w:rPr>
      </w:pPr>
    </w:p>
    <w:p w14:paraId="66D10B46" w14:textId="76DAC9E6" w:rsidR="00591637" w:rsidRDefault="00591637">
      <w:pPr>
        <w:rPr>
          <w:rFonts w:cstheme="minorHAnsi"/>
          <w:sz w:val="24"/>
          <w:szCs w:val="24"/>
        </w:rPr>
      </w:pPr>
    </w:p>
    <w:p w14:paraId="42806382" w14:textId="52764745" w:rsidR="009C1F2F" w:rsidRDefault="009C1F2F">
      <w:pPr>
        <w:rPr>
          <w:rFonts w:cstheme="minorHAnsi"/>
          <w:sz w:val="24"/>
          <w:szCs w:val="24"/>
        </w:rPr>
      </w:pPr>
    </w:p>
    <w:p w14:paraId="1E990220" w14:textId="6EF35A37" w:rsidR="009C1F2F" w:rsidRDefault="009C1F2F">
      <w:pPr>
        <w:rPr>
          <w:rFonts w:cstheme="minorHAnsi"/>
          <w:sz w:val="24"/>
          <w:szCs w:val="24"/>
        </w:rPr>
      </w:pPr>
    </w:p>
    <w:p w14:paraId="08D8F2F5" w14:textId="77777777" w:rsidR="009C1F2F" w:rsidRDefault="009C1F2F">
      <w:pPr>
        <w:rPr>
          <w:rFonts w:cstheme="minorHAnsi"/>
          <w:sz w:val="24"/>
          <w:szCs w:val="24"/>
        </w:rPr>
      </w:pPr>
    </w:p>
    <w:p w14:paraId="44442C22" w14:textId="77777777" w:rsidR="002044CE" w:rsidRDefault="002044CE">
      <w:pPr>
        <w:rPr>
          <w:rFonts w:cstheme="minorHAnsi"/>
          <w:sz w:val="24"/>
          <w:szCs w:val="24"/>
        </w:rPr>
      </w:pPr>
    </w:p>
    <w:p w14:paraId="1630D50C" w14:textId="1C27F73A" w:rsidR="00ED6E05" w:rsidRDefault="00ED6E05">
      <w:pPr>
        <w:rPr>
          <w:rFonts w:cstheme="minorHAnsi"/>
          <w:sz w:val="24"/>
          <w:szCs w:val="24"/>
        </w:rPr>
      </w:pPr>
      <w:r>
        <w:rPr>
          <w:rFonts w:cstheme="minorHAnsi"/>
          <w:sz w:val="24"/>
          <w:szCs w:val="24"/>
        </w:rPr>
        <w:lastRenderedPageBreak/>
        <w:t xml:space="preserve">Reference List – </w:t>
      </w:r>
    </w:p>
    <w:p w14:paraId="08CFBF55" w14:textId="751C98C4" w:rsidR="00F458B0" w:rsidRDefault="00F458B0">
      <w:pPr>
        <w:rPr>
          <w:rFonts w:cstheme="minorHAnsi"/>
          <w:sz w:val="24"/>
          <w:szCs w:val="24"/>
        </w:rPr>
      </w:pPr>
      <w:r w:rsidRPr="00F458B0">
        <w:rPr>
          <w:rFonts w:cstheme="minorHAnsi"/>
          <w:sz w:val="24"/>
          <w:szCs w:val="24"/>
        </w:rPr>
        <w:t>Health and Safety Executive (no date) ‘Managing risks and risk assessment at work’, pp. 1–2. Available at: https://www.hse.gov.uk/simple-health-safety/risk/steps-needed-to-manage-risk.htm#article (Accessed: 20 February 2023).</w:t>
      </w:r>
    </w:p>
    <w:p w14:paraId="651D7AB5" w14:textId="3CBD955B" w:rsidR="009C1F2F" w:rsidRDefault="009C1F2F">
      <w:pPr>
        <w:rPr>
          <w:rFonts w:cstheme="minorHAnsi"/>
          <w:sz w:val="24"/>
          <w:szCs w:val="24"/>
        </w:rPr>
      </w:pPr>
      <w:r w:rsidRPr="009C1F2F">
        <w:rPr>
          <w:rFonts w:cstheme="minorHAnsi"/>
          <w:sz w:val="24"/>
          <w:szCs w:val="24"/>
        </w:rPr>
        <w:t>HM Government (2006) Sleeping Accommodation, Gov.uk. The Stationery Office, pp. 6–10. Available at: https://assets.publishing.service.gov.uk/government/uploads/system/uploads/attachment_data/file/422192/9281_Sleeping_Accomodation_v2.pdf (Accessed: 22 February 2023).</w:t>
      </w:r>
    </w:p>
    <w:p w14:paraId="408B9834" w14:textId="53071647" w:rsidR="00ED6E05" w:rsidRDefault="00FB7338">
      <w:pPr>
        <w:rPr>
          <w:rFonts w:cstheme="minorHAnsi"/>
          <w:sz w:val="24"/>
          <w:szCs w:val="24"/>
        </w:rPr>
      </w:pPr>
      <w:r>
        <w:rPr>
          <w:rFonts w:cstheme="minorHAnsi"/>
          <w:sz w:val="24"/>
          <w:szCs w:val="24"/>
        </w:rPr>
        <w:t>Home Office</w:t>
      </w:r>
      <w:r w:rsidR="008022FC">
        <w:rPr>
          <w:rFonts w:cstheme="minorHAnsi"/>
          <w:sz w:val="24"/>
          <w:szCs w:val="24"/>
        </w:rPr>
        <w:t xml:space="preserve"> </w:t>
      </w:r>
      <w:r w:rsidRPr="00FB7338">
        <w:rPr>
          <w:rFonts w:cstheme="minorHAnsi"/>
          <w:sz w:val="24"/>
          <w:szCs w:val="24"/>
        </w:rPr>
        <w:t>(2022) Fire safety legislation: Guidance for those with legal duties. Available at: https://www.gov.uk/government/collections/fire-safety-legislation-guidance-for-those-with-legal-duties (Accessed: 15 February 2023).</w:t>
      </w:r>
    </w:p>
    <w:p w14:paraId="51EE7C88" w14:textId="53CD0570" w:rsidR="00084389" w:rsidRDefault="00084389">
      <w:pPr>
        <w:rPr>
          <w:rFonts w:cstheme="minorHAnsi"/>
          <w:sz w:val="24"/>
          <w:szCs w:val="24"/>
        </w:rPr>
      </w:pPr>
      <w:r w:rsidRPr="00084389">
        <w:rPr>
          <w:rFonts w:cstheme="minorHAnsi"/>
          <w:sz w:val="24"/>
          <w:szCs w:val="24"/>
        </w:rPr>
        <w:t>International Finance Corporation (2017) ‘IFC Life and Fire Safety: Hotels’, GOOD PRACTICE NOTE, pp. 7–9. Available at: https://toolkit.bii.co.uk/wp-content/uploads/2018/10/IFC_good_practice_note_-_LFS_in_hotels.pdf (Accessed: 22 February 2023).</w:t>
      </w:r>
    </w:p>
    <w:p w14:paraId="1BAA8137" w14:textId="58A5A880" w:rsidR="00117B0C" w:rsidRDefault="00117B0C">
      <w:pPr>
        <w:rPr>
          <w:rFonts w:cstheme="minorHAnsi"/>
          <w:sz w:val="24"/>
          <w:szCs w:val="24"/>
        </w:rPr>
      </w:pPr>
      <w:proofErr w:type="spellStart"/>
      <w:r w:rsidRPr="00117B0C">
        <w:rPr>
          <w:rFonts w:cstheme="minorHAnsi"/>
          <w:sz w:val="24"/>
          <w:szCs w:val="24"/>
        </w:rPr>
        <w:t>Senthamilkumar</w:t>
      </w:r>
      <w:proofErr w:type="spellEnd"/>
      <w:r w:rsidRPr="00117B0C">
        <w:rPr>
          <w:rFonts w:cstheme="minorHAnsi"/>
          <w:sz w:val="24"/>
          <w:szCs w:val="24"/>
        </w:rPr>
        <w:t xml:space="preserve">, S. (2011) ‘Fire Safety Management in Hotel LE Temp Fort, Trichy’, INDIAN JOURNAL OF APPLIED RESEARCH, 4(4), pp. 131–134. </w:t>
      </w:r>
      <w:proofErr w:type="spellStart"/>
      <w:proofErr w:type="gramStart"/>
      <w:r w:rsidRPr="00117B0C">
        <w:rPr>
          <w:rFonts w:cstheme="minorHAnsi"/>
          <w:sz w:val="24"/>
          <w:szCs w:val="24"/>
        </w:rPr>
        <w:t>doi:https</w:t>
      </w:r>
      <w:proofErr w:type="spellEnd"/>
      <w:r w:rsidRPr="00117B0C">
        <w:rPr>
          <w:rFonts w:cstheme="minorHAnsi"/>
          <w:sz w:val="24"/>
          <w:szCs w:val="24"/>
        </w:rPr>
        <w:t>://doi.org/10.15373/2249555X/APR2014/257</w:t>
      </w:r>
      <w:proofErr w:type="gramEnd"/>
      <w:r w:rsidRPr="00117B0C">
        <w:rPr>
          <w:rFonts w:cstheme="minorHAnsi"/>
          <w:sz w:val="24"/>
          <w:szCs w:val="24"/>
        </w:rPr>
        <w:t>.</w:t>
      </w:r>
    </w:p>
    <w:p w14:paraId="663E2A1D" w14:textId="6D2565E4" w:rsidR="00FF625A" w:rsidRDefault="00FF625A">
      <w:pPr>
        <w:rPr>
          <w:rFonts w:cstheme="minorHAnsi"/>
          <w:sz w:val="24"/>
          <w:szCs w:val="24"/>
        </w:rPr>
      </w:pPr>
      <w:r w:rsidRPr="00FF625A">
        <w:rPr>
          <w:rFonts w:cstheme="minorHAnsi"/>
          <w:sz w:val="24"/>
          <w:szCs w:val="24"/>
        </w:rPr>
        <w:t>Seymour, H. (2023) ‘Contingency’ hotel crisis tightens focus on fire risk, IFSEC Global | Security and Fire News and Resources. Available at: https://www.ifsecglobal.com/fire-features/contingency-hotel-crisis-tightens-focus-on-fire-risk/ (Accessed: 20 February 2023).</w:t>
      </w:r>
    </w:p>
    <w:p w14:paraId="28324558" w14:textId="77777777" w:rsidR="00673008" w:rsidRDefault="00673008">
      <w:pPr>
        <w:rPr>
          <w:rFonts w:cstheme="minorHAnsi"/>
          <w:sz w:val="24"/>
          <w:szCs w:val="24"/>
        </w:rPr>
      </w:pPr>
    </w:p>
    <w:p w14:paraId="568064D5" w14:textId="77777777" w:rsidR="00A53FE6" w:rsidRPr="00ED6E05" w:rsidRDefault="00A53FE6">
      <w:pPr>
        <w:rPr>
          <w:rFonts w:cstheme="minorHAnsi"/>
          <w:sz w:val="24"/>
          <w:szCs w:val="24"/>
        </w:rPr>
      </w:pPr>
    </w:p>
    <w:sectPr w:rsidR="00A53FE6" w:rsidRPr="00ED6E05" w:rsidSect="000A3A7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747AB" w14:textId="77777777" w:rsidR="003E5B3C" w:rsidRDefault="003E5B3C" w:rsidP="006B77BB">
      <w:pPr>
        <w:spacing w:after="0" w:line="240" w:lineRule="auto"/>
      </w:pPr>
      <w:r>
        <w:separator/>
      </w:r>
    </w:p>
  </w:endnote>
  <w:endnote w:type="continuationSeparator" w:id="0">
    <w:p w14:paraId="6B2EAC9B" w14:textId="77777777" w:rsidR="003E5B3C" w:rsidRDefault="003E5B3C" w:rsidP="006B7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4B57" w14:textId="77777777" w:rsidR="006B77BB" w:rsidRDefault="006B77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8ACDB" w14:textId="77777777" w:rsidR="006B77BB" w:rsidRDefault="006B77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E1842" w14:textId="77777777" w:rsidR="006B77BB" w:rsidRDefault="006B7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7D5E9" w14:textId="77777777" w:rsidR="003E5B3C" w:rsidRDefault="003E5B3C" w:rsidP="006B77BB">
      <w:pPr>
        <w:spacing w:after="0" w:line="240" w:lineRule="auto"/>
      </w:pPr>
      <w:r>
        <w:separator/>
      </w:r>
    </w:p>
  </w:footnote>
  <w:footnote w:type="continuationSeparator" w:id="0">
    <w:p w14:paraId="2EA7A2E6" w14:textId="77777777" w:rsidR="003E5B3C" w:rsidRDefault="003E5B3C" w:rsidP="006B7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7F96D" w14:textId="77777777" w:rsidR="006B77BB" w:rsidRDefault="006B7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917CE" w14:textId="77777777" w:rsidR="006B77BB" w:rsidRDefault="006B7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553F" w14:textId="77777777" w:rsidR="006B77BB" w:rsidRDefault="006B7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CB0"/>
    <w:multiLevelType w:val="hybridMultilevel"/>
    <w:tmpl w:val="19DEBAAC"/>
    <w:lvl w:ilvl="0" w:tplc="4B4AE5DE">
      <w:start w:val="1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586EC5"/>
    <w:multiLevelType w:val="hybridMultilevel"/>
    <w:tmpl w:val="38DEFD6C"/>
    <w:lvl w:ilvl="0" w:tplc="2BF6E6C8">
      <w:start w:val="1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AB607A"/>
    <w:multiLevelType w:val="hybridMultilevel"/>
    <w:tmpl w:val="D874520E"/>
    <w:lvl w:ilvl="0" w:tplc="61986310">
      <w:start w:val="1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6F5F15"/>
    <w:multiLevelType w:val="hybridMultilevel"/>
    <w:tmpl w:val="E64C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774458">
    <w:abstractNumId w:val="3"/>
  </w:num>
  <w:num w:numId="2" w16cid:durableId="293675807">
    <w:abstractNumId w:val="0"/>
  </w:num>
  <w:num w:numId="3" w16cid:durableId="922646836">
    <w:abstractNumId w:val="1"/>
  </w:num>
  <w:num w:numId="4" w16cid:durableId="3619037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BA6"/>
    <w:rsid w:val="00034D6F"/>
    <w:rsid w:val="00035EBA"/>
    <w:rsid w:val="00084389"/>
    <w:rsid w:val="000A3A7A"/>
    <w:rsid w:val="000B039F"/>
    <w:rsid w:val="000E7C0E"/>
    <w:rsid w:val="0010741F"/>
    <w:rsid w:val="00110C16"/>
    <w:rsid w:val="00117B0C"/>
    <w:rsid w:val="0016341C"/>
    <w:rsid w:val="001A690A"/>
    <w:rsid w:val="002044CE"/>
    <w:rsid w:val="00296BB1"/>
    <w:rsid w:val="003730A8"/>
    <w:rsid w:val="003E5B3C"/>
    <w:rsid w:val="0043467C"/>
    <w:rsid w:val="004728AB"/>
    <w:rsid w:val="004E6D09"/>
    <w:rsid w:val="00591637"/>
    <w:rsid w:val="00643D8C"/>
    <w:rsid w:val="00673008"/>
    <w:rsid w:val="006B0BA6"/>
    <w:rsid w:val="006B77BB"/>
    <w:rsid w:val="007506B4"/>
    <w:rsid w:val="00786E5E"/>
    <w:rsid w:val="007F60D3"/>
    <w:rsid w:val="008022FC"/>
    <w:rsid w:val="0081442B"/>
    <w:rsid w:val="00844FD8"/>
    <w:rsid w:val="008D5B45"/>
    <w:rsid w:val="008E1877"/>
    <w:rsid w:val="00944EF9"/>
    <w:rsid w:val="009C1F2F"/>
    <w:rsid w:val="00A07936"/>
    <w:rsid w:val="00A53FE6"/>
    <w:rsid w:val="00BD507D"/>
    <w:rsid w:val="00C804CC"/>
    <w:rsid w:val="00ED6E05"/>
    <w:rsid w:val="00F019E6"/>
    <w:rsid w:val="00F143D2"/>
    <w:rsid w:val="00F458B0"/>
    <w:rsid w:val="00FB7338"/>
    <w:rsid w:val="00FF6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C733D"/>
  <w15:chartTrackingRefBased/>
  <w15:docId w15:val="{E47DD7A9-3BE7-4F58-88E1-0737D8AD4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3A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3A7A"/>
    <w:rPr>
      <w:rFonts w:eastAsiaTheme="minorEastAsia"/>
      <w:lang w:val="en-US"/>
    </w:rPr>
  </w:style>
  <w:style w:type="paragraph" w:styleId="Header">
    <w:name w:val="header"/>
    <w:basedOn w:val="Normal"/>
    <w:link w:val="HeaderChar"/>
    <w:uiPriority w:val="99"/>
    <w:unhideWhenUsed/>
    <w:rsid w:val="006B7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7BB"/>
  </w:style>
  <w:style w:type="paragraph" w:styleId="Footer">
    <w:name w:val="footer"/>
    <w:basedOn w:val="Normal"/>
    <w:link w:val="FooterChar"/>
    <w:uiPriority w:val="99"/>
    <w:unhideWhenUsed/>
    <w:rsid w:val="006B7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7BB"/>
  </w:style>
  <w:style w:type="paragraph" w:styleId="ListParagraph">
    <w:name w:val="List Paragraph"/>
    <w:basedOn w:val="Normal"/>
    <w:uiPriority w:val="34"/>
    <w:qFormat/>
    <w:rsid w:val="007F60D3"/>
    <w:pPr>
      <w:ind w:left="720"/>
      <w:contextualSpacing/>
    </w:pPr>
  </w:style>
  <w:style w:type="character" w:styleId="Hyperlink">
    <w:name w:val="Hyperlink"/>
    <w:basedOn w:val="DefaultParagraphFont"/>
    <w:uiPriority w:val="99"/>
    <w:unhideWhenUsed/>
    <w:rsid w:val="00ED6E05"/>
    <w:rPr>
      <w:color w:val="0563C1" w:themeColor="hyperlink"/>
      <w:u w:val="single"/>
    </w:rPr>
  </w:style>
  <w:style w:type="character" w:styleId="UnresolvedMention">
    <w:name w:val="Unresolved Mention"/>
    <w:basedOn w:val="DefaultParagraphFont"/>
    <w:uiPriority w:val="99"/>
    <w:semiHidden/>
    <w:unhideWhenUsed/>
    <w:rsid w:val="00ED6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E551BA366C43D6BDB052E104CC61F2"/>
        <w:category>
          <w:name w:val="General"/>
          <w:gallery w:val="placeholder"/>
        </w:category>
        <w:types>
          <w:type w:val="bbPlcHdr"/>
        </w:types>
        <w:behaviors>
          <w:behavior w:val="content"/>
        </w:behaviors>
        <w:guid w:val="{AD135470-A60E-45D3-A782-E6156975892C}"/>
      </w:docPartPr>
      <w:docPartBody>
        <w:p w:rsidR="00513996" w:rsidRDefault="00590539" w:rsidP="00590539">
          <w:pPr>
            <w:pStyle w:val="CDE551BA366C43D6BDB052E104CC61F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539"/>
    <w:rsid w:val="002A24B4"/>
    <w:rsid w:val="00513996"/>
    <w:rsid w:val="00590539"/>
    <w:rsid w:val="00A21D57"/>
    <w:rsid w:val="00BD7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E551BA366C43D6BDB052E104CC61F2">
    <w:name w:val="CDE551BA366C43D6BDB052E104CC61F2"/>
    <w:rsid w:val="005905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Megan pallant</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642</Words>
  <Characters>3662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Legal Issues - Fire Safety in the Hotel Industry</vt:lpstr>
    </vt:vector>
  </TitlesOfParts>
  <Company>225226</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Issues - Fire Safety in the Hotel Industry</dc:title>
  <dc:subject>Marketing Essentials: BMIH4005</dc:subject>
  <dc:creator>Megan Pallant (2225226)</dc:creator>
  <cp:keywords/>
  <dc:description/>
  <cp:lastModifiedBy>Megan Pallant (2225226)</cp:lastModifiedBy>
  <cp:revision>2</cp:revision>
  <dcterms:created xsi:type="dcterms:W3CDTF">2023-02-22T13:15:00Z</dcterms:created>
  <dcterms:modified xsi:type="dcterms:W3CDTF">2023-02-22T13:15:00Z</dcterms:modified>
</cp:coreProperties>
</file>