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rPr>
        <w:id w:val="617811631"/>
        <w:docPartObj>
          <w:docPartGallery w:val="Cover Pages"/>
          <w:docPartUnique/>
        </w:docPartObj>
      </w:sdtPr>
      <w:sdtEndPr>
        <w:rPr>
          <w:sz w:val="22"/>
          <w:lang w:val="en-IN"/>
        </w:rPr>
      </w:sdtEndPr>
      <w:sdtContent>
        <w:p w14:paraId="657F751F" w14:textId="5BEC42E4" w:rsidR="00866DBE" w:rsidRPr="00866DBE" w:rsidRDefault="00866DBE" w:rsidP="00866DBE">
          <w:pPr>
            <w:pStyle w:val="NoSpacing"/>
            <w:rPr>
              <w:sz w:val="2"/>
            </w:rPr>
          </w:pPr>
          <w:r>
            <w:rPr>
              <w:rFonts w:ascii="Arial" w:eastAsia="Arial" w:hAnsi="Arial" w:cs="Arial"/>
              <w:noProof/>
            </w:rPr>
            <w:drawing>
              <wp:anchor distT="57150" distB="57150" distL="57150" distR="57150" simplePos="0" relativeHeight="251663360" behindDoc="0" locked="0" layoutInCell="1" allowOverlap="1" wp14:anchorId="4674B568" wp14:editId="4966AA9E">
                <wp:simplePos x="0" y="0"/>
                <wp:positionH relativeFrom="column">
                  <wp:posOffset>4502150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anchor>
            </w:drawing>
          </w:r>
          <w:r>
            <w:rPr>
              <w:noProof/>
              <w:color w:val="4472C4" w:themeColor="accent1"/>
              <w:sz w:val="36"/>
              <w:szCs w:val="36"/>
            </w:rPr>
            <mc:AlternateContent>
              <mc:Choice Requires="wpg">
                <w:drawing>
                  <wp:anchor distT="0" distB="0" distL="114300" distR="114300" simplePos="0" relativeHeight="251660288" behindDoc="1" locked="0" layoutInCell="1" allowOverlap="1" wp14:anchorId="30C481C2" wp14:editId="3CF39A1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50E49E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sdtContent>
    </w:sdt>
    <w:p w14:paraId="609491BC" w14:textId="77777777" w:rsidR="00611082" w:rsidRDefault="00611082" w:rsidP="00866DBE">
      <w:pPr>
        <w:pStyle w:val="Title"/>
        <w:rPr>
          <w:lang w:val="en-IN"/>
        </w:rPr>
      </w:pPr>
    </w:p>
    <w:p w14:paraId="1F88ADCF" w14:textId="77777777" w:rsidR="00611082" w:rsidRDefault="00611082" w:rsidP="00866DBE">
      <w:pPr>
        <w:pStyle w:val="Title"/>
        <w:rPr>
          <w:lang w:val="en-IN"/>
        </w:rPr>
      </w:pPr>
    </w:p>
    <w:p w14:paraId="35D71AB5" w14:textId="77777777" w:rsidR="00611082" w:rsidRPr="00866DBE" w:rsidRDefault="00611082" w:rsidP="00866DBE">
      <w:pPr>
        <w:pStyle w:val="Title"/>
        <w:rPr>
          <w:lang w:val="en-IN"/>
        </w:rPr>
      </w:pPr>
    </w:p>
    <w:sdt>
      <w:sdtPr>
        <w:rPr>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6B7006E" w14:textId="145EB19D" w:rsidR="00866DBE" w:rsidRPr="00866DBE" w:rsidRDefault="00866DBE" w:rsidP="00866DBE">
          <w:pPr>
            <w:pStyle w:val="Title"/>
            <w:rPr>
              <w:lang w:val="en-US"/>
            </w:rPr>
          </w:pPr>
          <w:r w:rsidRPr="00866DBE">
            <w:rPr>
              <w:lang w:val="en-US"/>
            </w:rPr>
            <w:t xml:space="preserve">Module: </w:t>
          </w:r>
          <w:r w:rsidRPr="00866DBE">
            <w:rPr>
              <w:lang w:val="en-US"/>
            </w:rPr>
            <w:t>Managing Projects in the Organisation</w:t>
          </w:r>
        </w:p>
      </w:sdtContent>
    </w:sdt>
    <w:p w14:paraId="559852A7" w14:textId="7BA6D2C7" w:rsidR="00866DBE" w:rsidRPr="00866DBE" w:rsidRDefault="00866DBE" w:rsidP="00866DBE">
      <w:pPr>
        <w:pStyle w:val="Title"/>
        <w:rPr>
          <w:lang w:val="en-US"/>
        </w:rPr>
      </w:pPr>
      <w:sdt>
        <w:sdtPr>
          <w:rPr>
            <w:lang w:val="en-US"/>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866DBE">
            <w:rPr>
              <w:lang w:val="en-US"/>
            </w:rPr>
            <w:t xml:space="preserve">Assignment title: </w:t>
          </w:r>
          <w:r w:rsidRPr="00866DBE">
            <w:rPr>
              <w:lang w:val="en-US"/>
            </w:rPr>
            <w:t>Developing a project within an organisation</w:t>
          </w:r>
        </w:sdtContent>
      </w:sdt>
      <w:r w:rsidRPr="00866DBE">
        <w:rPr>
          <w:lang w:val="en-US"/>
        </w:rPr>
        <w:t xml:space="preserve"> </w:t>
      </w:r>
    </w:p>
    <w:p w14:paraId="6139826C" w14:textId="69F4DD11" w:rsidR="00866DBE" w:rsidRPr="00866DBE" w:rsidRDefault="00866DBE" w:rsidP="00866DBE">
      <w:pPr>
        <w:pStyle w:val="Title"/>
        <w:rPr>
          <w:lang w:val="en-IN"/>
        </w:rPr>
      </w:pPr>
      <w:r w:rsidRPr="00866DBE">
        <w:rPr>
          <w:lang w:val="en-IN"/>
        </w:rPr>
        <w:t>Words: 2027</w:t>
      </w:r>
    </w:p>
    <w:p w14:paraId="403E02B4" w14:textId="77777777" w:rsidR="00866DBE" w:rsidRDefault="00866DBE" w:rsidP="00866DBE">
      <w:pPr>
        <w:pStyle w:val="Title"/>
        <w:rPr>
          <w:lang w:val="en-IN"/>
        </w:rPr>
      </w:pPr>
    </w:p>
    <w:p w14:paraId="15FDB9A5" w14:textId="77777777" w:rsidR="00866DBE" w:rsidRDefault="00866DBE" w:rsidP="00866DBE">
      <w:pPr>
        <w:pStyle w:val="Title"/>
        <w:rPr>
          <w:lang w:val="en-IN"/>
        </w:rPr>
      </w:pPr>
    </w:p>
    <w:p w14:paraId="25C810DA" w14:textId="77777777" w:rsidR="00866DBE" w:rsidRDefault="00866DBE" w:rsidP="00866DBE">
      <w:pPr>
        <w:pStyle w:val="Title"/>
        <w:rPr>
          <w:lang w:val="en-IN"/>
        </w:rPr>
      </w:pPr>
    </w:p>
    <w:p w14:paraId="066E77A8" w14:textId="77777777" w:rsidR="00866DBE" w:rsidRDefault="00866DBE" w:rsidP="00866DBE">
      <w:pPr>
        <w:pStyle w:val="Title"/>
        <w:rPr>
          <w:lang w:val="en-IN"/>
        </w:rPr>
      </w:pPr>
    </w:p>
    <w:p w14:paraId="7C6E083D" w14:textId="77777777" w:rsidR="00866DBE" w:rsidRDefault="00866DBE" w:rsidP="00866DBE">
      <w:pPr>
        <w:pStyle w:val="Title"/>
        <w:rPr>
          <w:lang w:val="en-IN"/>
        </w:rPr>
      </w:pPr>
    </w:p>
    <w:p w14:paraId="1FD5F409" w14:textId="77777777" w:rsidR="00866DBE" w:rsidRDefault="00866DBE" w:rsidP="00866DBE">
      <w:pPr>
        <w:pStyle w:val="Title"/>
        <w:rPr>
          <w:lang w:val="en-IN"/>
        </w:rPr>
      </w:pPr>
    </w:p>
    <w:p w14:paraId="0A200808" w14:textId="77777777" w:rsidR="00866DBE" w:rsidRDefault="00866DBE" w:rsidP="00866DBE">
      <w:pPr>
        <w:pStyle w:val="Title"/>
        <w:rPr>
          <w:lang w:val="en-IN"/>
        </w:rPr>
      </w:pPr>
    </w:p>
    <w:p w14:paraId="0E26F0A0" w14:textId="77777777" w:rsidR="00866DBE" w:rsidRDefault="00866DBE" w:rsidP="00866DBE">
      <w:pPr>
        <w:pStyle w:val="Title"/>
        <w:rPr>
          <w:lang w:val="en-IN"/>
        </w:rPr>
      </w:pPr>
    </w:p>
    <w:p w14:paraId="55266BC5" w14:textId="77777777" w:rsidR="00866DBE" w:rsidRDefault="00866DBE" w:rsidP="00866DBE">
      <w:pPr>
        <w:pStyle w:val="Title"/>
        <w:rPr>
          <w:lang w:val="en-IN"/>
        </w:rPr>
      </w:pPr>
    </w:p>
    <w:p w14:paraId="545BC411" w14:textId="77777777" w:rsidR="00866DBE" w:rsidRDefault="00866DBE" w:rsidP="00866DBE">
      <w:pPr>
        <w:pStyle w:val="Title"/>
        <w:rPr>
          <w:lang w:val="en-IN"/>
        </w:rPr>
      </w:pPr>
    </w:p>
    <w:p w14:paraId="7410F484" w14:textId="77777777" w:rsidR="00866DBE" w:rsidRDefault="00866DBE" w:rsidP="00866DBE">
      <w:pPr>
        <w:pStyle w:val="Title"/>
        <w:rPr>
          <w:lang w:val="en-IN"/>
        </w:rPr>
      </w:pPr>
    </w:p>
    <w:p w14:paraId="00DABD6D" w14:textId="77777777" w:rsidR="00866DBE" w:rsidRDefault="00866DBE" w:rsidP="00866DBE">
      <w:pPr>
        <w:pStyle w:val="Title"/>
        <w:rPr>
          <w:lang w:val="en-IN"/>
        </w:rPr>
      </w:pPr>
    </w:p>
    <w:p w14:paraId="702AF538" w14:textId="77777777" w:rsidR="00866DBE" w:rsidRDefault="00866DBE" w:rsidP="00866DBE">
      <w:pPr>
        <w:pStyle w:val="Title"/>
        <w:rPr>
          <w:lang w:val="en-IN"/>
        </w:rPr>
      </w:pPr>
    </w:p>
    <w:p w14:paraId="44A0CEFA" w14:textId="77777777" w:rsidR="00866DBE" w:rsidRDefault="00866DBE" w:rsidP="00866DBE">
      <w:pPr>
        <w:pStyle w:val="Title"/>
        <w:rPr>
          <w:lang w:val="en-IN"/>
        </w:rPr>
      </w:pPr>
    </w:p>
    <w:p w14:paraId="1D631604" w14:textId="0FD04983" w:rsidR="00866DBE" w:rsidRPr="00866DBE" w:rsidRDefault="00866DBE" w:rsidP="00866DBE">
      <w:pPr>
        <w:pStyle w:val="Title"/>
        <w:rPr>
          <w:lang w:val="en-IN"/>
        </w:rPr>
      </w:pPr>
      <w:r w:rsidRPr="00866DBE">
        <w:rPr>
          <w:lang w:val="en-IN"/>
        </w:rPr>
        <w:t>Name: Halima Begum Rumi</w:t>
      </w:r>
    </w:p>
    <w:p w14:paraId="661C11DB" w14:textId="2F7CABEE" w:rsidR="00611082" w:rsidRPr="00FF2255" w:rsidRDefault="00866DBE" w:rsidP="00866DBE">
      <w:pPr>
        <w:pStyle w:val="Title"/>
        <w:rPr>
          <w:lang w:val="en-IN"/>
        </w:rPr>
      </w:pPr>
      <w:r w:rsidRPr="00866DBE">
        <w:rPr>
          <w:lang w:val="en-IN"/>
        </w:rPr>
        <w:t>Student Number: 2212097</w:t>
      </w:r>
      <w:r w:rsidR="00000000" w:rsidRPr="00FF2255">
        <w:rPr>
          <w:lang w:val="en-IN"/>
        </w:rPr>
        <w:br w:type="page"/>
      </w:r>
    </w:p>
    <w:p w14:paraId="074A053B" w14:textId="739995FD" w:rsidR="00FD541D" w:rsidRPr="00FF2255" w:rsidRDefault="00000000">
      <w:pPr>
        <w:rPr>
          <w:b/>
          <w:bCs/>
          <w:sz w:val="28"/>
          <w:szCs w:val="28"/>
          <w:lang w:val="en-IN"/>
        </w:rPr>
      </w:pPr>
      <w:r w:rsidRPr="00FF2255">
        <w:rPr>
          <w:b/>
          <w:bCs/>
          <w:sz w:val="28"/>
          <w:szCs w:val="28"/>
          <w:lang w:val="en-IN"/>
        </w:rPr>
        <w:lastRenderedPageBreak/>
        <w:t xml:space="preserve">Executive Summary </w:t>
      </w:r>
    </w:p>
    <w:p w14:paraId="4B52ADEF" w14:textId="4CCBB4D7" w:rsidR="00611082" w:rsidRPr="00FF2255" w:rsidRDefault="00000000" w:rsidP="009C47C2">
      <w:pPr>
        <w:rPr>
          <w:lang w:val="en-IN"/>
        </w:rPr>
      </w:pPr>
      <w:r w:rsidRPr="00FF2255">
        <w:rPr>
          <w:lang w:val="en-IN"/>
        </w:rPr>
        <w:t xml:space="preserve">The effective application of different tools of project management can have a positive impact on project outcomes. However, these tools have their advantages as well as disadvantages. While many projects are successful in the effective application of these tools, others fail to fully benefit from them. Apart from the advantages and disadvantages of these tools, the success of projects also depends on the strategy implemented by businesses. In this report, the Premier Asian Supermarket project has been critically analysed from the perspective of the effective application of different tools of project management. A theoretical discussion of some key project management tools and their application in the </w:t>
      </w:r>
      <w:r w:rsidR="000503B1" w:rsidRPr="00FF2255">
        <w:rPr>
          <w:lang w:val="en-IN"/>
        </w:rPr>
        <w:t>P</w:t>
      </w:r>
      <w:r w:rsidRPr="00FF2255">
        <w:rPr>
          <w:lang w:val="en-IN"/>
        </w:rPr>
        <w:t xml:space="preserve">remier Asian </w:t>
      </w:r>
      <w:r w:rsidR="000503B1" w:rsidRPr="00FF2255">
        <w:rPr>
          <w:lang w:val="en-IN"/>
        </w:rPr>
        <w:t>S</w:t>
      </w:r>
      <w:r w:rsidRPr="00FF2255">
        <w:rPr>
          <w:lang w:val="en-IN"/>
        </w:rPr>
        <w:t xml:space="preserve">upermarket project represent the two main parts of this report. </w:t>
      </w:r>
    </w:p>
    <w:p w14:paraId="3DE58B86" w14:textId="77777777" w:rsidR="00611082" w:rsidRPr="00FF2255" w:rsidRDefault="00000000">
      <w:pPr>
        <w:spacing w:line="259" w:lineRule="auto"/>
        <w:jc w:val="left"/>
        <w:rPr>
          <w:lang w:val="en-IN"/>
        </w:rPr>
      </w:pPr>
      <w:r w:rsidRPr="00FF2255">
        <w:rPr>
          <w:lang w:val="en-IN"/>
        </w:rPr>
        <w:br w:type="page"/>
      </w:r>
    </w:p>
    <w:sdt>
      <w:sdtPr>
        <w:rPr>
          <w:rFonts w:ascii="Times New Roman" w:eastAsiaTheme="minorHAnsi" w:hAnsi="Times New Roman" w:cstheme="minorBidi"/>
          <w:color w:val="auto"/>
          <w:sz w:val="24"/>
          <w:szCs w:val="22"/>
          <w:lang w:eastAsia="en-US"/>
        </w:rPr>
        <w:id w:val="1713771772"/>
        <w:docPartObj>
          <w:docPartGallery w:val="Table of Contents"/>
          <w:docPartUnique/>
        </w:docPartObj>
      </w:sdtPr>
      <w:sdtEndPr>
        <w:rPr>
          <w:b/>
          <w:bCs/>
        </w:rPr>
      </w:sdtEndPr>
      <w:sdtContent>
        <w:p w14:paraId="3C50EE30" w14:textId="331E78F7" w:rsidR="00611082" w:rsidRPr="00FF2255" w:rsidRDefault="00000000" w:rsidP="00611082">
          <w:pPr>
            <w:pStyle w:val="TOCHeading"/>
            <w:jc w:val="center"/>
            <w:rPr>
              <w:rFonts w:ascii="Times New Roman" w:hAnsi="Times New Roman" w:cs="Times New Roman"/>
              <w:b/>
              <w:bCs/>
              <w:color w:val="auto"/>
              <w:sz w:val="28"/>
              <w:szCs w:val="28"/>
            </w:rPr>
          </w:pPr>
          <w:r w:rsidRPr="00FF2255">
            <w:rPr>
              <w:rFonts w:ascii="Times New Roman" w:hAnsi="Times New Roman" w:cs="Times New Roman"/>
              <w:b/>
              <w:bCs/>
              <w:color w:val="auto"/>
              <w:sz w:val="28"/>
              <w:szCs w:val="28"/>
            </w:rPr>
            <w:t>Table of Contents</w:t>
          </w:r>
        </w:p>
        <w:p w14:paraId="5B1EAA15" w14:textId="0BBDFC43" w:rsidR="00611082" w:rsidRPr="00FF2255" w:rsidRDefault="00000000">
          <w:pPr>
            <w:pStyle w:val="TOC1"/>
            <w:tabs>
              <w:tab w:val="left" w:pos="660"/>
              <w:tab w:val="right" w:leader="dot" w:pos="9350"/>
            </w:tabs>
            <w:rPr>
              <w:noProof/>
            </w:rPr>
          </w:pPr>
          <w:r w:rsidRPr="00FF2255">
            <w:fldChar w:fldCharType="begin"/>
          </w:r>
          <w:r w:rsidRPr="00FF2255">
            <w:instrText xml:space="preserve"> TOC \o "1-3" \h \z \u </w:instrText>
          </w:r>
          <w:r w:rsidRPr="00FF2255">
            <w:fldChar w:fldCharType="separate"/>
          </w:r>
          <w:hyperlink w:anchor="_Toc168090278" w:history="1">
            <w:r w:rsidRPr="00FF2255">
              <w:rPr>
                <w:rStyle w:val="Hyperlink"/>
                <w:noProof/>
              </w:rPr>
              <w:t>1.0</w:t>
            </w:r>
            <w:r w:rsidRPr="00FF2255">
              <w:rPr>
                <w:noProof/>
              </w:rPr>
              <w:tab/>
            </w:r>
            <w:r w:rsidRPr="00FF2255">
              <w:rPr>
                <w:rStyle w:val="Hyperlink"/>
                <w:noProof/>
              </w:rPr>
              <w:t>Introduction</w:t>
            </w:r>
            <w:r w:rsidRPr="00FF2255">
              <w:rPr>
                <w:noProof/>
                <w:webHidden/>
              </w:rPr>
              <w:tab/>
            </w:r>
            <w:r w:rsidRPr="00FF2255">
              <w:rPr>
                <w:noProof/>
                <w:webHidden/>
              </w:rPr>
              <w:fldChar w:fldCharType="begin"/>
            </w:r>
            <w:r w:rsidRPr="00FF2255">
              <w:rPr>
                <w:noProof/>
                <w:webHidden/>
              </w:rPr>
              <w:instrText xml:space="preserve"> PAGEREF _Toc168090278 \h </w:instrText>
            </w:r>
            <w:r w:rsidRPr="00FF2255">
              <w:rPr>
                <w:noProof/>
                <w:webHidden/>
              </w:rPr>
            </w:r>
            <w:r w:rsidRPr="00FF2255">
              <w:rPr>
                <w:noProof/>
                <w:webHidden/>
              </w:rPr>
              <w:fldChar w:fldCharType="separate"/>
            </w:r>
            <w:r w:rsidR="00952840" w:rsidRPr="00FF2255">
              <w:rPr>
                <w:noProof/>
                <w:webHidden/>
              </w:rPr>
              <w:t>3</w:t>
            </w:r>
            <w:r w:rsidRPr="00FF2255">
              <w:rPr>
                <w:noProof/>
                <w:webHidden/>
              </w:rPr>
              <w:fldChar w:fldCharType="end"/>
            </w:r>
          </w:hyperlink>
        </w:p>
        <w:p w14:paraId="426FDEFB" w14:textId="52999E40" w:rsidR="00611082" w:rsidRPr="00FF2255" w:rsidRDefault="00000000">
          <w:pPr>
            <w:pStyle w:val="TOC1"/>
            <w:tabs>
              <w:tab w:val="right" w:leader="dot" w:pos="9350"/>
            </w:tabs>
            <w:rPr>
              <w:noProof/>
            </w:rPr>
          </w:pPr>
          <w:hyperlink w:anchor="_Toc168090279" w:history="1">
            <w:r w:rsidRPr="00FF2255">
              <w:rPr>
                <w:rStyle w:val="Hyperlink"/>
                <w:noProof/>
              </w:rPr>
              <w:t>2.0 Findings</w:t>
            </w:r>
            <w:r w:rsidRPr="00FF2255">
              <w:rPr>
                <w:noProof/>
                <w:webHidden/>
              </w:rPr>
              <w:tab/>
            </w:r>
            <w:r w:rsidRPr="00FF2255">
              <w:rPr>
                <w:noProof/>
                <w:webHidden/>
              </w:rPr>
              <w:fldChar w:fldCharType="begin"/>
            </w:r>
            <w:r w:rsidRPr="00FF2255">
              <w:rPr>
                <w:noProof/>
                <w:webHidden/>
              </w:rPr>
              <w:instrText xml:space="preserve"> PAGEREF _Toc168090279 \h </w:instrText>
            </w:r>
            <w:r w:rsidRPr="00FF2255">
              <w:rPr>
                <w:noProof/>
                <w:webHidden/>
              </w:rPr>
            </w:r>
            <w:r w:rsidRPr="00FF2255">
              <w:rPr>
                <w:noProof/>
                <w:webHidden/>
              </w:rPr>
              <w:fldChar w:fldCharType="separate"/>
            </w:r>
            <w:r w:rsidR="00952840" w:rsidRPr="00FF2255">
              <w:rPr>
                <w:noProof/>
                <w:webHidden/>
              </w:rPr>
              <w:t>3</w:t>
            </w:r>
            <w:r w:rsidRPr="00FF2255">
              <w:rPr>
                <w:noProof/>
                <w:webHidden/>
              </w:rPr>
              <w:fldChar w:fldCharType="end"/>
            </w:r>
          </w:hyperlink>
        </w:p>
        <w:p w14:paraId="58CA1B4C" w14:textId="6F8504E7" w:rsidR="00611082" w:rsidRPr="00FF2255" w:rsidRDefault="00000000">
          <w:pPr>
            <w:pStyle w:val="TOC2"/>
            <w:tabs>
              <w:tab w:val="right" w:leader="dot" w:pos="9350"/>
            </w:tabs>
            <w:rPr>
              <w:noProof/>
            </w:rPr>
          </w:pPr>
          <w:hyperlink w:anchor="_Toc168090280" w:history="1">
            <w:r w:rsidRPr="00FF2255">
              <w:rPr>
                <w:rStyle w:val="Hyperlink"/>
                <w:noProof/>
              </w:rPr>
              <w:t>2.1 Critical discussion on the tools and techniques used in project management</w:t>
            </w:r>
            <w:r w:rsidRPr="00FF2255">
              <w:rPr>
                <w:noProof/>
                <w:webHidden/>
              </w:rPr>
              <w:tab/>
            </w:r>
            <w:r w:rsidRPr="00FF2255">
              <w:rPr>
                <w:noProof/>
                <w:webHidden/>
              </w:rPr>
              <w:fldChar w:fldCharType="begin"/>
            </w:r>
            <w:r w:rsidRPr="00FF2255">
              <w:rPr>
                <w:noProof/>
                <w:webHidden/>
              </w:rPr>
              <w:instrText xml:space="preserve"> PAGEREF _Toc168090280 \h </w:instrText>
            </w:r>
            <w:r w:rsidRPr="00FF2255">
              <w:rPr>
                <w:noProof/>
                <w:webHidden/>
              </w:rPr>
            </w:r>
            <w:r w:rsidRPr="00FF2255">
              <w:rPr>
                <w:noProof/>
                <w:webHidden/>
              </w:rPr>
              <w:fldChar w:fldCharType="separate"/>
            </w:r>
            <w:r w:rsidR="00952840" w:rsidRPr="00FF2255">
              <w:rPr>
                <w:noProof/>
                <w:webHidden/>
              </w:rPr>
              <w:t>3</w:t>
            </w:r>
            <w:r w:rsidRPr="00FF2255">
              <w:rPr>
                <w:noProof/>
                <w:webHidden/>
              </w:rPr>
              <w:fldChar w:fldCharType="end"/>
            </w:r>
          </w:hyperlink>
        </w:p>
        <w:p w14:paraId="5C8623D3" w14:textId="481FB015" w:rsidR="00611082" w:rsidRPr="00FF2255" w:rsidRDefault="00000000">
          <w:pPr>
            <w:pStyle w:val="TOC3"/>
            <w:tabs>
              <w:tab w:val="right" w:leader="dot" w:pos="9350"/>
            </w:tabs>
            <w:rPr>
              <w:noProof/>
            </w:rPr>
          </w:pPr>
          <w:hyperlink w:anchor="_Toc168090281" w:history="1">
            <w:r w:rsidRPr="00FF2255">
              <w:rPr>
                <w:rStyle w:val="Hyperlink"/>
                <w:noProof/>
              </w:rPr>
              <w:t>2.1.1 Quad Chart for Stakeholder Analysis</w:t>
            </w:r>
            <w:r w:rsidRPr="00FF2255">
              <w:rPr>
                <w:noProof/>
                <w:webHidden/>
              </w:rPr>
              <w:tab/>
            </w:r>
            <w:r w:rsidRPr="00FF2255">
              <w:rPr>
                <w:noProof/>
                <w:webHidden/>
              </w:rPr>
              <w:fldChar w:fldCharType="begin"/>
            </w:r>
            <w:r w:rsidRPr="00FF2255">
              <w:rPr>
                <w:noProof/>
                <w:webHidden/>
              </w:rPr>
              <w:instrText xml:space="preserve"> PAGEREF _Toc168090281 \h </w:instrText>
            </w:r>
            <w:r w:rsidRPr="00FF2255">
              <w:rPr>
                <w:noProof/>
                <w:webHidden/>
              </w:rPr>
            </w:r>
            <w:r w:rsidRPr="00FF2255">
              <w:rPr>
                <w:noProof/>
                <w:webHidden/>
              </w:rPr>
              <w:fldChar w:fldCharType="separate"/>
            </w:r>
            <w:r w:rsidR="00952840" w:rsidRPr="00FF2255">
              <w:rPr>
                <w:noProof/>
                <w:webHidden/>
              </w:rPr>
              <w:t>3</w:t>
            </w:r>
            <w:r w:rsidRPr="00FF2255">
              <w:rPr>
                <w:noProof/>
                <w:webHidden/>
              </w:rPr>
              <w:fldChar w:fldCharType="end"/>
            </w:r>
          </w:hyperlink>
        </w:p>
        <w:p w14:paraId="2119411A" w14:textId="27292E4B" w:rsidR="00611082" w:rsidRPr="00FF2255" w:rsidRDefault="00000000">
          <w:pPr>
            <w:pStyle w:val="TOC3"/>
            <w:tabs>
              <w:tab w:val="right" w:leader="dot" w:pos="9350"/>
            </w:tabs>
            <w:rPr>
              <w:noProof/>
            </w:rPr>
          </w:pPr>
          <w:hyperlink w:anchor="_Toc168090282" w:history="1">
            <w:r w:rsidRPr="00FF2255">
              <w:rPr>
                <w:rStyle w:val="Hyperlink"/>
                <w:noProof/>
              </w:rPr>
              <w:t>2.1.2 Risk Analysis</w:t>
            </w:r>
            <w:r w:rsidRPr="00FF2255">
              <w:rPr>
                <w:noProof/>
                <w:webHidden/>
              </w:rPr>
              <w:tab/>
            </w:r>
            <w:r w:rsidRPr="00FF2255">
              <w:rPr>
                <w:noProof/>
                <w:webHidden/>
              </w:rPr>
              <w:fldChar w:fldCharType="begin"/>
            </w:r>
            <w:r w:rsidRPr="00FF2255">
              <w:rPr>
                <w:noProof/>
                <w:webHidden/>
              </w:rPr>
              <w:instrText xml:space="preserve"> PAGEREF _Toc168090282 \h </w:instrText>
            </w:r>
            <w:r w:rsidRPr="00FF2255">
              <w:rPr>
                <w:noProof/>
                <w:webHidden/>
              </w:rPr>
            </w:r>
            <w:r w:rsidRPr="00FF2255">
              <w:rPr>
                <w:noProof/>
                <w:webHidden/>
              </w:rPr>
              <w:fldChar w:fldCharType="separate"/>
            </w:r>
            <w:r w:rsidR="00952840" w:rsidRPr="00FF2255">
              <w:rPr>
                <w:noProof/>
                <w:webHidden/>
              </w:rPr>
              <w:t>3</w:t>
            </w:r>
            <w:r w:rsidRPr="00FF2255">
              <w:rPr>
                <w:noProof/>
                <w:webHidden/>
              </w:rPr>
              <w:fldChar w:fldCharType="end"/>
            </w:r>
          </w:hyperlink>
        </w:p>
        <w:p w14:paraId="60E3480D" w14:textId="79194C21" w:rsidR="00611082" w:rsidRPr="00FF2255" w:rsidRDefault="00000000">
          <w:pPr>
            <w:pStyle w:val="TOC3"/>
            <w:tabs>
              <w:tab w:val="right" w:leader="dot" w:pos="9350"/>
            </w:tabs>
            <w:rPr>
              <w:noProof/>
            </w:rPr>
          </w:pPr>
          <w:hyperlink w:anchor="_Toc168090283" w:history="1">
            <w:r w:rsidRPr="00FF2255">
              <w:rPr>
                <w:rStyle w:val="Hyperlink"/>
                <w:noProof/>
              </w:rPr>
              <w:t xml:space="preserve">2.1.3 </w:t>
            </w:r>
            <w:r w:rsidRPr="00FF2255">
              <w:rPr>
                <w:rStyle w:val="Hyperlink"/>
                <w:rFonts w:eastAsia="Times New Roman"/>
                <w:noProof/>
              </w:rPr>
              <w:t>Iron Triangle</w:t>
            </w:r>
            <w:r w:rsidRPr="00FF2255">
              <w:rPr>
                <w:noProof/>
                <w:webHidden/>
              </w:rPr>
              <w:tab/>
            </w:r>
            <w:r w:rsidRPr="00FF2255">
              <w:rPr>
                <w:noProof/>
                <w:webHidden/>
              </w:rPr>
              <w:fldChar w:fldCharType="begin"/>
            </w:r>
            <w:r w:rsidRPr="00FF2255">
              <w:rPr>
                <w:noProof/>
                <w:webHidden/>
              </w:rPr>
              <w:instrText xml:space="preserve"> PAGEREF _Toc168090283 \h </w:instrText>
            </w:r>
            <w:r w:rsidRPr="00FF2255">
              <w:rPr>
                <w:noProof/>
                <w:webHidden/>
              </w:rPr>
            </w:r>
            <w:r w:rsidRPr="00FF2255">
              <w:rPr>
                <w:noProof/>
                <w:webHidden/>
              </w:rPr>
              <w:fldChar w:fldCharType="separate"/>
            </w:r>
            <w:r w:rsidR="00952840" w:rsidRPr="00FF2255">
              <w:rPr>
                <w:noProof/>
                <w:webHidden/>
              </w:rPr>
              <w:t>4</w:t>
            </w:r>
            <w:r w:rsidRPr="00FF2255">
              <w:rPr>
                <w:noProof/>
                <w:webHidden/>
              </w:rPr>
              <w:fldChar w:fldCharType="end"/>
            </w:r>
          </w:hyperlink>
        </w:p>
        <w:p w14:paraId="0A50111D" w14:textId="0E6CD759" w:rsidR="00611082" w:rsidRPr="00FF2255" w:rsidRDefault="00000000">
          <w:pPr>
            <w:pStyle w:val="TOC3"/>
            <w:tabs>
              <w:tab w:val="right" w:leader="dot" w:pos="9350"/>
            </w:tabs>
            <w:rPr>
              <w:noProof/>
            </w:rPr>
          </w:pPr>
          <w:hyperlink w:anchor="_Toc168090284" w:history="1">
            <w:r w:rsidRPr="00FF2255">
              <w:rPr>
                <w:rStyle w:val="Hyperlink"/>
                <w:noProof/>
              </w:rPr>
              <w:t>2.1.4 Gantt Chart</w:t>
            </w:r>
            <w:r w:rsidRPr="00FF2255">
              <w:rPr>
                <w:noProof/>
                <w:webHidden/>
              </w:rPr>
              <w:tab/>
            </w:r>
            <w:r w:rsidRPr="00FF2255">
              <w:rPr>
                <w:noProof/>
                <w:webHidden/>
              </w:rPr>
              <w:fldChar w:fldCharType="begin"/>
            </w:r>
            <w:r w:rsidRPr="00FF2255">
              <w:rPr>
                <w:noProof/>
                <w:webHidden/>
              </w:rPr>
              <w:instrText xml:space="preserve"> PAGEREF _Toc168090284 \h </w:instrText>
            </w:r>
            <w:r w:rsidRPr="00FF2255">
              <w:rPr>
                <w:noProof/>
                <w:webHidden/>
              </w:rPr>
            </w:r>
            <w:r w:rsidRPr="00FF2255">
              <w:rPr>
                <w:noProof/>
                <w:webHidden/>
              </w:rPr>
              <w:fldChar w:fldCharType="separate"/>
            </w:r>
            <w:r w:rsidR="00952840" w:rsidRPr="00FF2255">
              <w:rPr>
                <w:noProof/>
                <w:webHidden/>
              </w:rPr>
              <w:t>4</w:t>
            </w:r>
            <w:r w:rsidRPr="00FF2255">
              <w:rPr>
                <w:noProof/>
                <w:webHidden/>
              </w:rPr>
              <w:fldChar w:fldCharType="end"/>
            </w:r>
          </w:hyperlink>
        </w:p>
        <w:p w14:paraId="3CAD38B6" w14:textId="67C80F23" w:rsidR="00611082" w:rsidRPr="00FF2255" w:rsidRDefault="00000000">
          <w:pPr>
            <w:pStyle w:val="TOC3"/>
            <w:tabs>
              <w:tab w:val="right" w:leader="dot" w:pos="9350"/>
            </w:tabs>
            <w:rPr>
              <w:noProof/>
            </w:rPr>
          </w:pPr>
          <w:hyperlink w:anchor="_Toc168090285" w:history="1">
            <w:r w:rsidRPr="00FF2255">
              <w:rPr>
                <w:rStyle w:val="Hyperlink"/>
                <w:noProof/>
              </w:rPr>
              <w:t>2.1.5 Work Break Down Structure (WBS)</w:t>
            </w:r>
            <w:r w:rsidRPr="00FF2255">
              <w:rPr>
                <w:noProof/>
                <w:webHidden/>
              </w:rPr>
              <w:tab/>
            </w:r>
            <w:r w:rsidRPr="00FF2255">
              <w:rPr>
                <w:noProof/>
                <w:webHidden/>
              </w:rPr>
              <w:fldChar w:fldCharType="begin"/>
            </w:r>
            <w:r w:rsidRPr="00FF2255">
              <w:rPr>
                <w:noProof/>
                <w:webHidden/>
              </w:rPr>
              <w:instrText xml:space="preserve"> PAGEREF _Toc168090285 \h </w:instrText>
            </w:r>
            <w:r w:rsidRPr="00FF2255">
              <w:rPr>
                <w:noProof/>
                <w:webHidden/>
              </w:rPr>
            </w:r>
            <w:r w:rsidRPr="00FF2255">
              <w:rPr>
                <w:noProof/>
                <w:webHidden/>
              </w:rPr>
              <w:fldChar w:fldCharType="separate"/>
            </w:r>
            <w:r w:rsidR="00952840" w:rsidRPr="00FF2255">
              <w:rPr>
                <w:noProof/>
                <w:webHidden/>
              </w:rPr>
              <w:t>5</w:t>
            </w:r>
            <w:r w:rsidRPr="00FF2255">
              <w:rPr>
                <w:noProof/>
                <w:webHidden/>
              </w:rPr>
              <w:fldChar w:fldCharType="end"/>
            </w:r>
          </w:hyperlink>
        </w:p>
        <w:p w14:paraId="5C657A47" w14:textId="037C606B" w:rsidR="00611082" w:rsidRPr="00FF2255" w:rsidRDefault="00000000">
          <w:pPr>
            <w:pStyle w:val="TOC3"/>
            <w:tabs>
              <w:tab w:val="right" w:leader="dot" w:pos="9350"/>
            </w:tabs>
            <w:rPr>
              <w:noProof/>
            </w:rPr>
          </w:pPr>
          <w:hyperlink w:anchor="_Toc168090286" w:history="1">
            <w:r w:rsidRPr="00FF2255">
              <w:rPr>
                <w:rStyle w:val="Hyperlink"/>
                <w:noProof/>
              </w:rPr>
              <w:t>2.1.6 PESTLE and SWOT Analysis</w:t>
            </w:r>
            <w:r w:rsidRPr="00FF2255">
              <w:rPr>
                <w:noProof/>
                <w:webHidden/>
              </w:rPr>
              <w:tab/>
            </w:r>
            <w:r w:rsidRPr="00FF2255">
              <w:rPr>
                <w:noProof/>
                <w:webHidden/>
              </w:rPr>
              <w:fldChar w:fldCharType="begin"/>
            </w:r>
            <w:r w:rsidRPr="00FF2255">
              <w:rPr>
                <w:noProof/>
                <w:webHidden/>
              </w:rPr>
              <w:instrText xml:space="preserve"> PAGEREF _Toc168090286 \h </w:instrText>
            </w:r>
            <w:r w:rsidRPr="00FF2255">
              <w:rPr>
                <w:noProof/>
                <w:webHidden/>
              </w:rPr>
            </w:r>
            <w:r w:rsidRPr="00FF2255">
              <w:rPr>
                <w:noProof/>
                <w:webHidden/>
              </w:rPr>
              <w:fldChar w:fldCharType="separate"/>
            </w:r>
            <w:r w:rsidR="00952840" w:rsidRPr="00FF2255">
              <w:rPr>
                <w:noProof/>
                <w:webHidden/>
              </w:rPr>
              <w:t>5</w:t>
            </w:r>
            <w:r w:rsidRPr="00FF2255">
              <w:rPr>
                <w:noProof/>
                <w:webHidden/>
              </w:rPr>
              <w:fldChar w:fldCharType="end"/>
            </w:r>
          </w:hyperlink>
        </w:p>
        <w:p w14:paraId="3C10DFAB" w14:textId="6A94C17F" w:rsidR="00611082" w:rsidRPr="00FF2255" w:rsidRDefault="00000000">
          <w:pPr>
            <w:pStyle w:val="TOC3"/>
            <w:tabs>
              <w:tab w:val="right" w:leader="dot" w:pos="9350"/>
            </w:tabs>
            <w:rPr>
              <w:noProof/>
            </w:rPr>
          </w:pPr>
          <w:hyperlink w:anchor="_Toc168090287" w:history="1">
            <w:r w:rsidRPr="00FF2255">
              <w:rPr>
                <w:rStyle w:val="Hyperlink"/>
                <w:noProof/>
              </w:rPr>
              <w:t>2.1.7 Hard and Soft Evaluation</w:t>
            </w:r>
            <w:r w:rsidRPr="00FF2255">
              <w:rPr>
                <w:noProof/>
                <w:webHidden/>
              </w:rPr>
              <w:tab/>
            </w:r>
            <w:r w:rsidRPr="00FF2255">
              <w:rPr>
                <w:noProof/>
                <w:webHidden/>
              </w:rPr>
              <w:fldChar w:fldCharType="begin"/>
            </w:r>
            <w:r w:rsidRPr="00FF2255">
              <w:rPr>
                <w:noProof/>
                <w:webHidden/>
              </w:rPr>
              <w:instrText xml:space="preserve"> PAGEREF _Toc168090287 \h </w:instrText>
            </w:r>
            <w:r w:rsidRPr="00FF2255">
              <w:rPr>
                <w:noProof/>
                <w:webHidden/>
              </w:rPr>
            </w:r>
            <w:r w:rsidRPr="00FF2255">
              <w:rPr>
                <w:noProof/>
                <w:webHidden/>
              </w:rPr>
              <w:fldChar w:fldCharType="separate"/>
            </w:r>
            <w:r w:rsidR="00952840" w:rsidRPr="00FF2255">
              <w:rPr>
                <w:noProof/>
                <w:webHidden/>
              </w:rPr>
              <w:t>6</w:t>
            </w:r>
            <w:r w:rsidRPr="00FF2255">
              <w:rPr>
                <w:noProof/>
                <w:webHidden/>
              </w:rPr>
              <w:fldChar w:fldCharType="end"/>
            </w:r>
          </w:hyperlink>
        </w:p>
        <w:p w14:paraId="6E616FD8" w14:textId="32E57DF1" w:rsidR="00611082" w:rsidRPr="00FF2255" w:rsidRDefault="00000000">
          <w:pPr>
            <w:pStyle w:val="TOC2"/>
            <w:tabs>
              <w:tab w:val="right" w:leader="dot" w:pos="9350"/>
            </w:tabs>
            <w:rPr>
              <w:noProof/>
            </w:rPr>
          </w:pPr>
          <w:hyperlink w:anchor="_Toc168090288" w:history="1">
            <w:r w:rsidRPr="00FF2255">
              <w:rPr>
                <w:rStyle w:val="Hyperlink"/>
                <w:noProof/>
              </w:rPr>
              <w:t>2.2 Critical discussion on examples of tools and techniques</w:t>
            </w:r>
            <w:r w:rsidRPr="00FF2255">
              <w:rPr>
                <w:noProof/>
                <w:webHidden/>
              </w:rPr>
              <w:tab/>
            </w:r>
            <w:r w:rsidRPr="00FF2255">
              <w:rPr>
                <w:noProof/>
                <w:webHidden/>
              </w:rPr>
              <w:fldChar w:fldCharType="begin"/>
            </w:r>
            <w:r w:rsidRPr="00FF2255">
              <w:rPr>
                <w:noProof/>
                <w:webHidden/>
              </w:rPr>
              <w:instrText xml:space="preserve"> PAGEREF _Toc168090288 \h </w:instrText>
            </w:r>
            <w:r w:rsidRPr="00FF2255">
              <w:rPr>
                <w:noProof/>
                <w:webHidden/>
              </w:rPr>
            </w:r>
            <w:r w:rsidRPr="00FF2255">
              <w:rPr>
                <w:noProof/>
                <w:webHidden/>
              </w:rPr>
              <w:fldChar w:fldCharType="separate"/>
            </w:r>
            <w:r w:rsidR="00952840" w:rsidRPr="00FF2255">
              <w:rPr>
                <w:noProof/>
                <w:webHidden/>
              </w:rPr>
              <w:t>6</w:t>
            </w:r>
            <w:r w:rsidRPr="00FF2255">
              <w:rPr>
                <w:noProof/>
                <w:webHidden/>
              </w:rPr>
              <w:fldChar w:fldCharType="end"/>
            </w:r>
          </w:hyperlink>
        </w:p>
        <w:p w14:paraId="2B0CB1AC" w14:textId="62A6A06F" w:rsidR="00611082" w:rsidRPr="00FF2255" w:rsidRDefault="00000000">
          <w:pPr>
            <w:pStyle w:val="TOC2"/>
            <w:tabs>
              <w:tab w:val="right" w:leader="dot" w:pos="9350"/>
            </w:tabs>
            <w:rPr>
              <w:noProof/>
            </w:rPr>
          </w:pPr>
          <w:hyperlink w:anchor="_Toc168090289" w:history="1">
            <w:r w:rsidRPr="00FF2255">
              <w:rPr>
                <w:rStyle w:val="Hyperlink"/>
                <w:noProof/>
              </w:rPr>
              <w:t>2.3 Communication and Stakeholders</w:t>
            </w:r>
            <w:r w:rsidRPr="00FF2255">
              <w:rPr>
                <w:noProof/>
                <w:webHidden/>
              </w:rPr>
              <w:tab/>
            </w:r>
            <w:r w:rsidRPr="00FF2255">
              <w:rPr>
                <w:noProof/>
                <w:webHidden/>
              </w:rPr>
              <w:fldChar w:fldCharType="begin"/>
            </w:r>
            <w:r w:rsidRPr="00FF2255">
              <w:rPr>
                <w:noProof/>
                <w:webHidden/>
              </w:rPr>
              <w:instrText xml:space="preserve"> PAGEREF _Toc168090289 \h </w:instrText>
            </w:r>
            <w:r w:rsidRPr="00FF2255">
              <w:rPr>
                <w:noProof/>
                <w:webHidden/>
              </w:rPr>
            </w:r>
            <w:r w:rsidRPr="00FF2255">
              <w:rPr>
                <w:noProof/>
                <w:webHidden/>
              </w:rPr>
              <w:fldChar w:fldCharType="separate"/>
            </w:r>
            <w:r w:rsidR="00952840" w:rsidRPr="00FF2255">
              <w:rPr>
                <w:noProof/>
                <w:webHidden/>
              </w:rPr>
              <w:t>6</w:t>
            </w:r>
            <w:r w:rsidRPr="00FF2255">
              <w:rPr>
                <w:noProof/>
                <w:webHidden/>
              </w:rPr>
              <w:fldChar w:fldCharType="end"/>
            </w:r>
          </w:hyperlink>
        </w:p>
        <w:p w14:paraId="2108E53C" w14:textId="33380E7A" w:rsidR="00611082" w:rsidRPr="00FF2255" w:rsidRDefault="00000000">
          <w:pPr>
            <w:pStyle w:val="TOC1"/>
            <w:tabs>
              <w:tab w:val="right" w:leader="dot" w:pos="9350"/>
            </w:tabs>
            <w:rPr>
              <w:noProof/>
            </w:rPr>
          </w:pPr>
          <w:hyperlink w:anchor="_Toc168090290" w:history="1">
            <w:r w:rsidRPr="00FF2255">
              <w:rPr>
                <w:rStyle w:val="Hyperlink"/>
                <w:noProof/>
              </w:rPr>
              <w:t>3.0 Conclusion</w:t>
            </w:r>
            <w:r w:rsidRPr="00FF2255">
              <w:rPr>
                <w:noProof/>
                <w:webHidden/>
              </w:rPr>
              <w:tab/>
            </w:r>
            <w:r w:rsidRPr="00FF2255">
              <w:rPr>
                <w:noProof/>
                <w:webHidden/>
              </w:rPr>
              <w:fldChar w:fldCharType="begin"/>
            </w:r>
            <w:r w:rsidRPr="00FF2255">
              <w:rPr>
                <w:noProof/>
                <w:webHidden/>
              </w:rPr>
              <w:instrText xml:space="preserve"> PAGEREF _Toc168090290 \h </w:instrText>
            </w:r>
            <w:r w:rsidRPr="00FF2255">
              <w:rPr>
                <w:noProof/>
                <w:webHidden/>
              </w:rPr>
            </w:r>
            <w:r w:rsidRPr="00FF2255">
              <w:rPr>
                <w:noProof/>
                <w:webHidden/>
              </w:rPr>
              <w:fldChar w:fldCharType="separate"/>
            </w:r>
            <w:r w:rsidR="00952840" w:rsidRPr="00FF2255">
              <w:rPr>
                <w:noProof/>
                <w:webHidden/>
              </w:rPr>
              <w:t>7</w:t>
            </w:r>
            <w:r w:rsidRPr="00FF2255">
              <w:rPr>
                <w:noProof/>
                <w:webHidden/>
              </w:rPr>
              <w:fldChar w:fldCharType="end"/>
            </w:r>
          </w:hyperlink>
        </w:p>
        <w:p w14:paraId="6D4EE8CA" w14:textId="1C85B413" w:rsidR="00611082" w:rsidRPr="00FF2255" w:rsidRDefault="00000000">
          <w:pPr>
            <w:pStyle w:val="TOC1"/>
            <w:tabs>
              <w:tab w:val="right" w:leader="dot" w:pos="9350"/>
            </w:tabs>
            <w:rPr>
              <w:noProof/>
            </w:rPr>
          </w:pPr>
          <w:hyperlink w:anchor="_Toc168090291" w:history="1">
            <w:r w:rsidRPr="00FF2255">
              <w:rPr>
                <w:rStyle w:val="Hyperlink"/>
                <w:noProof/>
              </w:rPr>
              <w:t>Reference List</w:t>
            </w:r>
            <w:r w:rsidRPr="00FF2255">
              <w:rPr>
                <w:noProof/>
                <w:webHidden/>
              </w:rPr>
              <w:tab/>
            </w:r>
            <w:r w:rsidRPr="00FF2255">
              <w:rPr>
                <w:noProof/>
                <w:webHidden/>
              </w:rPr>
              <w:fldChar w:fldCharType="begin"/>
            </w:r>
            <w:r w:rsidRPr="00FF2255">
              <w:rPr>
                <w:noProof/>
                <w:webHidden/>
              </w:rPr>
              <w:instrText xml:space="preserve"> PAGEREF _Toc168090291 \h </w:instrText>
            </w:r>
            <w:r w:rsidRPr="00FF2255">
              <w:rPr>
                <w:noProof/>
                <w:webHidden/>
              </w:rPr>
            </w:r>
            <w:r w:rsidRPr="00FF2255">
              <w:rPr>
                <w:noProof/>
                <w:webHidden/>
              </w:rPr>
              <w:fldChar w:fldCharType="separate"/>
            </w:r>
            <w:r w:rsidR="00952840" w:rsidRPr="00FF2255">
              <w:rPr>
                <w:noProof/>
                <w:webHidden/>
              </w:rPr>
              <w:t>8</w:t>
            </w:r>
            <w:r w:rsidRPr="00FF2255">
              <w:rPr>
                <w:noProof/>
                <w:webHidden/>
              </w:rPr>
              <w:fldChar w:fldCharType="end"/>
            </w:r>
          </w:hyperlink>
        </w:p>
        <w:p w14:paraId="07CE7751" w14:textId="09E862AF" w:rsidR="00611082" w:rsidRPr="00FF2255" w:rsidRDefault="00000000">
          <w:r w:rsidRPr="00FF2255">
            <w:rPr>
              <w:b/>
              <w:bCs/>
            </w:rPr>
            <w:fldChar w:fldCharType="end"/>
          </w:r>
        </w:p>
      </w:sdtContent>
    </w:sdt>
    <w:p w14:paraId="61C1399A" w14:textId="77777777" w:rsidR="00611082" w:rsidRPr="00FF2255" w:rsidRDefault="00611082" w:rsidP="009C47C2">
      <w:pPr>
        <w:rPr>
          <w:lang w:val="en-IN"/>
        </w:rPr>
      </w:pPr>
    </w:p>
    <w:p w14:paraId="7EB651B8" w14:textId="77777777" w:rsidR="00611082" w:rsidRPr="00FF2255" w:rsidRDefault="00000000">
      <w:pPr>
        <w:spacing w:line="259" w:lineRule="auto"/>
        <w:jc w:val="left"/>
        <w:rPr>
          <w:lang w:val="en-IN"/>
        </w:rPr>
      </w:pPr>
      <w:r w:rsidRPr="00FF2255">
        <w:rPr>
          <w:lang w:val="en-IN"/>
        </w:rPr>
        <w:br w:type="page"/>
      </w:r>
    </w:p>
    <w:p w14:paraId="0A3E4E85" w14:textId="33AF9EE5" w:rsidR="00EE7A05" w:rsidRPr="00FF2255" w:rsidRDefault="00000000" w:rsidP="00EE7A05">
      <w:pPr>
        <w:pStyle w:val="Heading1"/>
        <w:numPr>
          <w:ilvl w:val="0"/>
          <w:numId w:val="1"/>
        </w:numPr>
      </w:pPr>
      <w:bookmarkStart w:id="0" w:name="_Toc168090278"/>
      <w:r w:rsidRPr="00FF2255">
        <w:lastRenderedPageBreak/>
        <w:t>Introduction</w:t>
      </w:r>
      <w:bookmarkEnd w:id="0"/>
    </w:p>
    <w:p w14:paraId="3B71EB97" w14:textId="2E06963D" w:rsidR="000503B1" w:rsidRPr="00FF2255" w:rsidRDefault="00000000" w:rsidP="000503B1">
      <w:r w:rsidRPr="00FF2255">
        <w:t xml:space="preserve">The </w:t>
      </w:r>
      <w:r w:rsidR="005F47FD" w:rsidRPr="00FF2255">
        <w:t>primary objective</w:t>
      </w:r>
      <w:r w:rsidRPr="00FF2255">
        <w:t xml:space="preserve"> of this report is to critically </w:t>
      </w:r>
      <w:r w:rsidR="005F47FD" w:rsidRPr="00FF2255">
        <w:t>analyse</w:t>
      </w:r>
      <w:r w:rsidRPr="00FF2255">
        <w:t xml:space="preserve"> various tools and techniques used in project management</w:t>
      </w:r>
      <w:r w:rsidR="005F47FD" w:rsidRPr="00FF2255">
        <w:t>. This also involves an objective</w:t>
      </w:r>
      <w:r w:rsidRPr="00FF2255">
        <w:t xml:space="preserve"> </w:t>
      </w:r>
      <w:r w:rsidR="005F47FD" w:rsidRPr="00FF2255">
        <w:t>appraisal</w:t>
      </w:r>
      <w:r w:rsidRPr="00FF2255">
        <w:t xml:space="preserve"> of their application in the premier Asian supermarket project. The </w:t>
      </w:r>
      <w:r w:rsidR="005F47FD" w:rsidRPr="00FF2255">
        <w:t>analysis</w:t>
      </w:r>
      <w:r w:rsidRPr="00FF2255">
        <w:t xml:space="preserve"> is based on observations of </w:t>
      </w:r>
      <w:r w:rsidR="005F47FD" w:rsidRPr="00FF2255">
        <w:t xml:space="preserve">project management at </w:t>
      </w:r>
      <w:r w:rsidRPr="00FF2255">
        <w:t>the premier Asian supermarket</w:t>
      </w:r>
      <w:r w:rsidR="005F47FD" w:rsidRPr="00FF2255">
        <w:t>. S</w:t>
      </w:r>
      <w:r w:rsidRPr="00FF2255">
        <w:t>econdary sources of data from existing literature</w:t>
      </w:r>
      <w:r w:rsidR="005F47FD" w:rsidRPr="00FF2255">
        <w:t xml:space="preserve"> have also been used to add a theoretical perspective to the findings of the report.</w:t>
      </w:r>
      <w:r w:rsidRPr="00FF2255">
        <w:t xml:space="preserve"> </w:t>
      </w:r>
    </w:p>
    <w:p w14:paraId="3F943485" w14:textId="525D4B10" w:rsidR="00EE7A05" w:rsidRPr="00FF2255" w:rsidRDefault="00000000" w:rsidP="00817922">
      <w:pPr>
        <w:pStyle w:val="Heading1"/>
      </w:pPr>
      <w:bookmarkStart w:id="1" w:name="_Toc168090279"/>
      <w:r w:rsidRPr="00FF2255">
        <w:t>2.0 Findings</w:t>
      </w:r>
      <w:bookmarkEnd w:id="1"/>
    </w:p>
    <w:p w14:paraId="74A42F80" w14:textId="20350276" w:rsidR="00817922" w:rsidRPr="00FF2255" w:rsidRDefault="00000000" w:rsidP="00817922">
      <w:pPr>
        <w:pStyle w:val="Heading2"/>
      </w:pPr>
      <w:bookmarkStart w:id="2" w:name="_Toc168090280"/>
      <w:r w:rsidRPr="00FF2255">
        <w:t xml:space="preserve">2.1 </w:t>
      </w:r>
      <w:r w:rsidR="005F47FD" w:rsidRPr="00FF2255">
        <w:t>T</w:t>
      </w:r>
      <w:r w:rsidRPr="00FF2255">
        <w:t xml:space="preserve">he </w:t>
      </w:r>
      <w:r w:rsidR="005F47FD" w:rsidRPr="00FF2255">
        <w:t xml:space="preserve">key </w:t>
      </w:r>
      <w:r w:rsidRPr="00FF2255">
        <w:t xml:space="preserve">tools and techniques </w:t>
      </w:r>
      <w:r w:rsidR="005F47FD" w:rsidRPr="00FF2255">
        <w:t>of</w:t>
      </w:r>
      <w:r w:rsidRPr="00FF2255">
        <w:t xml:space="preserve"> project management</w:t>
      </w:r>
      <w:bookmarkEnd w:id="2"/>
      <w:r w:rsidRPr="00FF2255">
        <w:t xml:space="preserve"> </w:t>
      </w:r>
    </w:p>
    <w:p w14:paraId="1F80553F" w14:textId="6FAEB9BD" w:rsidR="001E4041" w:rsidRPr="00FF2255" w:rsidRDefault="00000000" w:rsidP="001E4041">
      <w:pPr>
        <w:pStyle w:val="Heading3"/>
      </w:pPr>
      <w:bookmarkStart w:id="3" w:name="_Toc168090281"/>
      <w:r w:rsidRPr="00FF2255">
        <w:t xml:space="preserve">2.1.1 Quad Chart </w:t>
      </w:r>
      <w:r w:rsidR="007368EE" w:rsidRPr="00FF2255">
        <w:t>for Stakeholder Analysis</w:t>
      </w:r>
      <w:bookmarkEnd w:id="3"/>
      <w:r w:rsidR="007368EE" w:rsidRPr="00FF2255">
        <w:t xml:space="preserve"> </w:t>
      </w:r>
    </w:p>
    <w:p w14:paraId="2D7E760D" w14:textId="535C3A76" w:rsidR="00F25A39" w:rsidRPr="00FF2255" w:rsidRDefault="00000000" w:rsidP="00F25A39">
      <w:pPr>
        <w:rPr>
          <w:rFonts w:eastAsia="Times New Roman" w:cs="Times New Roman"/>
          <w:szCs w:val="24"/>
        </w:rPr>
      </w:pPr>
      <w:r w:rsidRPr="00FF2255">
        <w:t>The</w:t>
      </w:r>
      <w:r w:rsidR="00C715E0" w:rsidRPr="00FF2255">
        <w:t xml:space="preserve"> quad chart</w:t>
      </w:r>
      <w:r w:rsidRPr="00FF2255">
        <w:t xml:space="preserve"> is</w:t>
      </w:r>
      <w:r w:rsidR="00C715E0" w:rsidRPr="00FF2255">
        <w:t xml:space="preserve"> </w:t>
      </w:r>
      <w:r w:rsidR="00A95734" w:rsidRPr="00FF2255">
        <w:t>also known as</w:t>
      </w:r>
      <w:r w:rsidR="00C715E0" w:rsidRPr="00FF2255">
        <w:t xml:space="preserve"> a scatter plot or XY chart</w:t>
      </w:r>
      <w:r w:rsidRPr="00FF2255">
        <w:t>. It</w:t>
      </w:r>
      <w:r w:rsidR="00C715E0" w:rsidRPr="00FF2255">
        <w:t xml:space="preserve"> </w:t>
      </w:r>
      <w:r w:rsidR="00A95734" w:rsidRPr="00FF2255">
        <w:t>offers a</w:t>
      </w:r>
      <w:r w:rsidR="00C715E0" w:rsidRPr="00FF2255">
        <w:t xml:space="preserve"> </w:t>
      </w:r>
      <w:r w:rsidRPr="00FF2255">
        <w:t>graphical</w:t>
      </w:r>
      <w:r w:rsidR="00C715E0" w:rsidRPr="00FF2255">
        <w:t xml:space="preserve"> </w:t>
      </w:r>
      <w:r w:rsidRPr="00FF2255">
        <w:t>depiction</w:t>
      </w:r>
      <w:r w:rsidR="00C715E0" w:rsidRPr="00FF2255">
        <w:t xml:space="preserve"> of data points </w:t>
      </w:r>
      <w:r w:rsidRPr="00FF2255">
        <w:t>identified</w:t>
      </w:r>
      <w:r w:rsidR="00C715E0" w:rsidRPr="00FF2255">
        <w:t xml:space="preserve"> </w:t>
      </w:r>
      <w:r w:rsidRPr="00FF2255">
        <w:t>across the X and Y axes</w:t>
      </w:r>
      <w:r w:rsidR="00273A4A" w:rsidRPr="00FF2255">
        <w:t xml:space="preserve"> (Sreenivasan et al., 2023)</w:t>
      </w:r>
      <w:r w:rsidR="00C715E0" w:rsidRPr="00FF2255">
        <w:t>.</w:t>
      </w:r>
      <w:r w:rsidR="0061783C" w:rsidRPr="00FF2255">
        <w:t xml:space="preserve"> </w:t>
      </w:r>
      <w:r w:rsidRPr="00FF2255">
        <w:rPr>
          <w:rFonts w:eastAsia="Times New Roman" w:cs="Times New Roman"/>
          <w:szCs w:val="24"/>
        </w:rPr>
        <w:t>stakeholder analysis</w:t>
      </w:r>
      <w:r w:rsidRPr="00FF2255">
        <w:t xml:space="preserve"> i</w:t>
      </w:r>
      <w:r w:rsidR="00C53E00" w:rsidRPr="00FF2255">
        <w:t xml:space="preserve">n the </w:t>
      </w:r>
      <w:r w:rsidR="00C53E00" w:rsidRPr="00FF2255">
        <w:rPr>
          <w:rFonts w:eastAsia="Times New Roman" w:cs="Times New Roman"/>
          <w:szCs w:val="24"/>
        </w:rPr>
        <w:t xml:space="preserve">Premier Asian Supermarket (PAS) project, </w:t>
      </w:r>
      <w:r w:rsidRPr="00FF2255">
        <w:rPr>
          <w:rFonts w:eastAsia="Times New Roman" w:cs="Times New Roman"/>
          <w:szCs w:val="24"/>
        </w:rPr>
        <w:t>is based on the application of a</w:t>
      </w:r>
      <w:r w:rsidR="00C53E00" w:rsidRPr="00FF2255">
        <w:rPr>
          <w:rFonts w:eastAsia="Times New Roman" w:cs="Times New Roman"/>
          <w:szCs w:val="24"/>
        </w:rPr>
        <w:t xml:space="preserve"> quad chart. </w:t>
      </w:r>
      <w:r w:rsidRPr="00FF2255">
        <w:rPr>
          <w:rFonts w:eastAsia="Times New Roman" w:cs="Times New Roman"/>
          <w:szCs w:val="24"/>
        </w:rPr>
        <w:t>The stakeholder</w:t>
      </w:r>
      <w:r w:rsidR="00C53E00" w:rsidRPr="00FF2255">
        <w:rPr>
          <w:rFonts w:eastAsia="Times New Roman" w:cs="Times New Roman"/>
          <w:szCs w:val="24"/>
        </w:rPr>
        <w:t xml:space="preserve"> analysis at the initiation </w:t>
      </w:r>
      <w:r w:rsidRPr="00FF2255">
        <w:rPr>
          <w:rFonts w:eastAsia="Times New Roman" w:cs="Times New Roman"/>
          <w:szCs w:val="24"/>
        </w:rPr>
        <w:t>phase</w:t>
      </w:r>
      <w:r w:rsidR="00C53E00" w:rsidRPr="00FF2255">
        <w:rPr>
          <w:rFonts w:eastAsia="Times New Roman" w:cs="Times New Roman"/>
          <w:szCs w:val="24"/>
        </w:rPr>
        <w:t xml:space="preserve"> of the project </w:t>
      </w:r>
      <w:r w:rsidRPr="00FF2255">
        <w:rPr>
          <w:rFonts w:eastAsia="Times New Roman" w:cs="Times New Roman"/>
          <w:szCs w:val="24"/>
        </w:rPr>
        <w:t>facilitated an objective assessment of the project’s feasibility</w:t>
      </w:r>
      <w:r w:rsidR="00C53E00" w:rsidRPr="00FF2255">
        <w:rPr>
          <w:rFonts w:eastAsia="Times New Roman" w:cs="Times New Roman"/>
          <w:szCs w:val="24"/>
        </w:rPr>
        <w:t xml:space="preserve">. </w:t>
      </w:r>
      <w:r w:rsidRPr="00FF2255">
        <w:rPr>
          <w:rFonts w:eastAsia="Times New Roman" w:cs="Times New Roman"/>
          <w:szCs w:val="24"/>
        </w:rPr>
        <w:t xml:space="preserve">A </w:t>
      </w:r>
      <w:r w:rsidR="00C53E00" w:rsidRPr="00FF2255">
        <w:rPr>
          <w:rFonts w:eastAsia="Times New Roman" w:cs="Times New Roman"/>
          <w:szCs w:val="24"/>
        </w:rPr>
        <w:t xml:space="preserve">feasibility study represents </w:t>
      </w:r>
      <w:r w:rsidRPr="00FF2255">
        <w:rPr>
          <w:rFonts w:eastAsia="Times New Roman" w:cs="Times New Roman"/>
          <w:szCs w:val="24"/>
        </w:rPr>
        <w:t>one of the most</w:t>
      </w:r>
      <w:r w:rsidR="00C53E00" w:rsidRPr="00FF2255">
        <w:rPr>
          <w:rFonts w:eastAsia="Times New Roman" w:cs="Times New Roman"/>
          <w:szCs w:val="24"/>
        </w:rPr>
        <w:t xml:space="preserve"> important aspect</w:t>
      </w:r>
      <w:r w:rsidRPr="00FF2255">
        <w:rPr>
          <w:rFonts w:eastAsia="Times New Roman" w:cs="Times New Roman"/>
          <w:szCs w:val="24"/>
        </w:rPr>
        <w:t>s</w:t>
      </w:r>
      <w:r w:rsidR="00C53E00" w:rsidRPr="00FF2255">
        <w:rPr>
          <w:rFonts w:eastAsia="Times New Roman" w:cs="Times New Roman"/>
          <w:szCs w:val="24"/>
        </w:rPr>
        <w:t xml:space="preserve"> of the agile methodology</w:t>
      </w:r>
      <w:r w:rsidRPr="00FF2255">
        <w:rPr>
          <w:rFonts w:eastAsia="Times New Roman" w:cs="Times New Roman"/>
          <w:szCs w:val="24"/>
        </w:rPr>
        <w:t xml:space="preserve"> in sustainable project management</w:t>
      </w:r>
      <w:r w:rsidR="00C53E00" w:rsidRPr="00FF2255">
        <w:rPr>
          <w:rFonts w:eastAsia="Times New Roman" w:cs="Times New Roman"/>
          <w:szCs w:val="24"/>
        </w:rPr>
        <w:t xml:space="preserve">. The feasibility study based on </w:t>
      </w:r>
      <w:r w:rsidR="00C441B2" w:rsidRPr="00FF2255">
        <w:rPr>
          <w:rFonts w:eastAsia="Times New Roman" w:cs="Times New Roman"/>
          <w:szCs w:val="24"/>
        </w:rPr>
        <w:t>the</w:t>
      </w:r>
      <w:r w:rsidR="00C53E00" w:rsidRPr="00FF2255">
        <w:rPr>
          <w:rFonts w:eastAsia="Times New Roman" w:cs="Times New Roman"/>
          <w:szCs w:val="24"/>
        </w:rPr>
        <w:t xml:space="preserve"> application of a quad chart was highly useful in managing costs and inventory in this project. Apart from that, feasibility studies in projects based on the agile methodology allow project managers to assess a project in terms of its objectives. This results in better allocation of resources and more effective project planning. </w:t>
      </w:r>
      <w:r w:rsidR="00E60181" w:rsidRPr="00FF2255">
        <w:rPr>
          <w:rFonts w:eastAsia="Times New Roman" w:cs="Times New Roman"/>
          <w:szCs w:val="24"/>
        </w:rPr>
        <w:t>S</w:t>
      </w:r>
      <w:r w:rsidR="00C53E00" w:rsidRPr="00FF2255">
        <w:rPr>
          <w:rFonts w:eastAsia="Times New Roman" w:cs="Times New Roman"/>
          <w:szCs w:val="24"/>
        </w:rPr>
        <w:t xml:space="preserve">takeholder analysis based on the quad chart </w:t>
      </w:r>
      <w:r w:rsidR="00E60181" w:rsidRPr="00FF2255">
        <w:rPr>
          <w:rFonts w:eastAsia="Times New Roman" w:cs="Times New Roman"/>
          <w:szCs w:val="24"/>
        </w:rPr>
        <w:t>allowed the incorporation of</w:t>
      </w:r>
      <w:r w:rsidR="00C53E00" w:rsidRPr="00FF2255">
        <w:rPr>
          <w:rFonts w:eastAsia="Times New Roman" w:cs="Times New Roman"/>
          <w:szCs w:val="24"/>
        </w:rPr>
        <w:t xml:space="preserve"> the concerns and interests of stakeholders in</w:t>
      </w:r>
      <w:r w:rsidR="00E60181" w:rsidRPr="00FF2255">
        <w:rPr>
          <w:rFonts w:eastAsia="Times New Roman" w:cs="Times New Roman"/>
          <w:szCs w:val="24"/>
        </w:rPr>
        <w:t xml:space="preserve"> this</w:t>
      </w:r>
      <w:r w:rsidR="00C53E00" w:rsidRPr="00FF2255">
        <w:rPr>
          <w:rFonts w:eastAsia="Times New Roman" w:cs="Times New Roman"/>
          <w:szCs w:val="24"/>
        </w:rPr>
        <w:t xml:space="preserve"> project. </w:t>
      </w:r>
      <w:r w:rsidRPr="00FF2255">
        <w:rPr>
          <w:rFonts w:eastAsia="Times New Roman" w:cs="Times New Roman"/>
          <w:szCs w:val="24"/>
        </w:rPr>
        <w:t xml:space="preserve">The greatest advantage of the Quad chart is in the analysis of the influence and active participation of stakeholders in the progress of the project. Nevertheless, it is a time-consuming process requiring the expertise of the project manager and the collection </w:t>
      </w:r>
      <w:r w:rsidR="000A3F27" w:rsidRPr="00FF2255">
        <w:rPr>
          <w:rFonts w:eastAsia="Times New Roman" w:cs="Times New Roman"/>
          <w:szCs w:val="24"/>
        </w:rPr>
        <w:t>of</w:t>
      </w:r>
      <w:r w:rsidRPr="00FF2255">
        <w:rPr>
          <w:rFonts w:eastAsia="Times New Roman" w:cs="Times New Roman"/>
          <w:szCs w:val="24"/>
        </w:rPr>
        <w:t xml:space="preserve"> a lot of information. </w:t>
      </w:r>
    </w:p>
    <w:p w14:paraId="3822F657" w14:textId="7BE4B6CC" w:rsidR="0061783C" w:rsidRPr="00FF2255" w:rsidRDefault="00000000" w:rsidP="0061783C">
      <w:pPr>
        <w:pStyle w:val="Heading3"/>
      </w:pPr>
      <w:bookmarkStart w:id="4" w:name="_Toc168090282"/>
      <w:r w:rsidRPr="00FF2255">
        <w:t xml:space="preserve">2.1.2 </w:t>
      </w:r>
      <w:r w:rsidR="007368EE" w:rsidRPr="00FF2255">
        <w:t>Risk Analysis</w:t>
      </w:r>
      <w:bookmarkEnd w:id="4"/>
      <w:r w:rsidR="007368EE" w:rsidRPr="00FF2255">
        <w:t xml:space="preserve"> </w:t>
      </w:r>
      <w:r w:rsidRPr="00FF2255">
        <w:t xml:space="preserve"> </w:t>
      </w:r>
    </w:p>
    <w:p w14:paraId="5088F0F4" w14:textId="2755FF16" w:rsidR="00786F2A" w:rsidRPr="00FF2255" w:rsidRDefault="00000000" w:rsidP="00786F2A">
      <w:r w:rsidRPr="00FF2255">
        <w:t>The RACI</w:t>
      </w:r>
      <w:r w:rsidR="0061783C" w:rsidRPr="00FF2255">
        <w:t xml:space="preserve"> Matrix is a</w:t>
      </w:r>
      <w:r w:rsidR="00A95734" w:rsidRPr="00FF2255">
        <w:t xml:space="preserve">n </w:t>
      </w:r>
      <w:r w:rsidRPr="00FF2255">
        <w:t>effective</w:t>
      </w:r>
      <w:r w:rsidR="00A95734" w:rsidRPr="00FF2255">
        <w:t xml:space="preserve"> tool </w:t>
      </w:r>
      <w:r w:rsidRPr="00FF2255">
        <w:t>for</w:t>
      </w:r>
      <w:r w:rsidR="00A95734" w:rsidRPr="00FF2255">
        <w:t xml:space="preserve"> qualitative </w:t>
      </w:r>
      <w:r w:rsidRPr="00FF2255">
        <w:t>analysis in project management.</w:t>
      </w:r>
      <w:r w:rsidR="00A95734" w:rsidRPr="00FF2255">
        <w:t xml:space="preserve"> </w:t>
      </w:r>
      <w:r w:rsidRPr="00FF2255">
        <w:t>It is used for risk identification</w:t>
      </w:r>
      <w:r w:rsidR="00273A4A" w:rsidRPr="00FF2255">
        <w:t xml:space="preserve"> (Pyati et al., 2018)</w:t>
      </w:r>
      <w:r w:rsidR="0061783C" w:rsidRPr="00FF2255">
        <w:t xml:space="preserve">. </w:t>
      </w:r>
      <w:r w:rsidRPr="00FF2255">
        <w:t xml:space="preserve">This matrix is extensively utilised for identifying the risk factors associated with a certain project through which the efficiency of the project can be enhanced significantly. It also plays a vital role in ensuring the success of the project to a certain extent which is why the matrix is utilised in several scenarios. RACI Matrix aims towards </w:t>
      </w:r>
      <w:r w:rsidRPr="00FF2255">
        <w:lastRenderedPageBreak/>
        <w:t>identifying the risk factors associated with a certain project and it also classifies the same into different categories of risk. Budgeting can be considered one of the most important activities associated with project management. The identification of risk factors and evaluation of the same improve the process of budgeting and also provide the organisation with more control over the financial resources. As a result, the process of allocating resources becomes easier for the leaders of a certain project and for this reason, it can also be considered beneficial for the project of Premier Asian supermarket. The matrix also helps the project leaders to communicate the risk factors with different stakeholders who are associated directly or indirectly with the project. In this way, trust between the stakeholders and the leaders of the project is enhanced which eventually increases the engagement of the stakeholders to a certain extent.</w:t>
      </w:r>
    </w:p>
    <w:p w14:paraId="67B29D0C" w14:textId="1439C2EF" w:rsidR="001E4041" w:rsidRPr="00FF2255" w:rsidRDefault="00000000" w:rsidP="00786F2A">
      <w:r w:rsidRPr="00FF2255">
        <w:t>Focusing on the most important dimensions of the matrix, it can be stated that the probability of a certain risk associated with the project is one of the most important dimensions</w:t>
      </w:r>
      <w:r w:rsidR="00243BA9" w:rsidRPr="00FF2255">
        <w:t xml:space="preserve"> (Kassem et al., 2020)</w:t>
      </w:r>
      <w:r w:rsidRPr="00FF2255">
        <w:t>. Besides, the intensity of the consequence of the project can be considered another important dimension of the matrix in this case. Both dimensions play a vital role in providing the project leaders with an insight into the probable consequences of the project through which they can efficiently manage the resources and take necessary actions through which the risks can be mitigated. The different risk factors associated with the projects can also be categorised by comparing the dimensions and the process is referred to as the system of ranking or prioritising the risks</w:t>
      </w:r>
      <w:r w:rsidR="00890553" w:rsidRPr="00FF2255">
        <w:t xml:space="preserve"> (Widianti et al., 2018)</w:t>
      </w:r>
      <w:r w:rsidRPr="00FF2255">
        <w:t>. In the case of the Premier Asian Supermarket project, this process was beneficial as it helped in categorising different risk factors associated with the project.</w:t>
      </w:r>
    </w:p>
    <w:p w14:paraId="5A06155D" w14:textId="44FDDE5D" w:rsidR="007368EE" w:rsidRPr="00FF2255" w:rsidRDefault="00000000" w:rsidP="007368EE">
      <w:pPr>
        <w:pStyle w:val="Heading3"/>
        <w:rPr>
          <w:rFonts w:eastAsia="Times New Roman"/>
        </w:rPr>
      </w:pPr>
      <w:bookmarkStart w:id="5" w:name="_Toc168090283"/>
      <w:r w:rsidRPr="00FF2255">
        <w:t xml:space="preserve">2.1.3 </w:t>
      </w:r>
      <w:r w:rsidRPr="00FF2255">
        <w:rPr>
          <w:rFonts w:eastAsia="Times New Roman"/>
        </w:rPr>
        <w:t>Iron Triangle</w:t>
      </w:r>
      <w:bookmarkEnd w:id="5"/>
      <w:r w:rsidRPr="00FF2255">
        <w:rPr>
          <w:rFonts w:eastAsia="Times New Roman"/>
        </w:rPr>
        <w:t xml:space="preserve"> </w:t>
      </w:r>
    </w:p>
    <w:p w14:paraId="4B7AC70E" w14:textId="0E2640B5" w:rsidR="004B300B" w:rsidRPr="00FF2255" w:rsidRDefault="00000000" w:rsidP="004B300B">
      <w:r w:rsidRPr="00FF2255">
        <w:t>In Project Management, the theory of triple constraint is based on the iron triangle which represents the three aforementioned elements in a project (Dostatni and Trojanowska, 2017). Any change in one of the elements of the iron triangle leads to a consequent change in the other two elements. This is the basic premise of the triple constraint theory of project management. Accordingly, project managers can address all three resource constraints in a balanced way without affecting the scope of a project. Despite this advantage, the use of an iron triangle is time-consuming and requires a lot of data</w:t>
      </w:r>
      <w:r w:rsidR="00952840" w:rsidRPr="00FF2255">
        <w:t>.</w:t>
      </w:r>
    </w:p>
    <w:p w14:paraId="398B9AF7" w14:textId="29CC4955" w:rsidR="000719CA" w:rsidRPr="00FF2255" w:rsidRDefault="00000000" w:rsidP="009307CF">
      <w:pPr>
        <w:pStyle w:val="Heading3"/>
      </w:pPr>
      <w:bookmarkStart w:id="6" w:name="_Toc168090284"/>
      <w:r w:rsidRPr="00FF2255">
        <w:lastRenderedPageBreak/>
        <w:t>2.1.</w:t>
      </w:r>
      <w:r w:rsidR="007368EE" w:rsidRPr="00FF2255">
        <w:t>4</w:t>
      </w:r>
      <w:r w:rsidRPr="00FF2255">
        <w:t xml:space="preserve"> Gantt Chart</w:t>
      </w:r>
      <w:bookmarkEnd w:id="6"/>
      <w:r w:rsidRPr="00FF2255">
        <w:t xml:space="preserve"> </w:t>
      </w:r>
    </w:p>
    <w:p w14:paraId="647E806C" w14:textId="526638E0" w:rsidR="009307CF" w:rsidRPr="00FF2255" w:rsidRDefault="00000000" w:rsidP="009307CF">
      <w:r w:rsidRPr="00FF2255">
        <w:t xml:space="preserve">The Gantt chart was developed by Henry Gantt (Work, 2022). </w:t>
      </w:r>
      <w:r w:rsidR="000D36E2" w:rsidRPr="00FF2255">
        <w:t xml:space="preserve"> </w:t>
      </w:r>
      <w:r w:rsidRPr="00FF2255">
        <w:t xml:space="preserve">The application of the Gantt chart has led to considerable qualitative improvements in monitoring, controlling and tracking projects. Analysis and updates based on the Gantt charts also help project managers supervise the life cycle of a product (Sharon and Dori, 2017). Due to such reasons, the </w:t>
      </w:r>
      <w:r w:rsidR="00952840" w:rsidRPr="00FF2255">
        <w:t>Gantt</w:t>
      </w:r>
      <w:r w:rsidRPr="00FF2255">
        <w:t xml:space="preserve"> chart has </w:t>
      </w:r>
      <w:r w:rsidR="00952840" w:rsidRPr="00FF2255">
        <w:t>emerged</w:t>
      </w:r>
      <w:r w:rsidRPr="00FF2255">
        <w:t xml:space="preserve"> as one of the indispensable tools of project planning (Tereso et al., 2019). </w:t>
      </w:r>
      <w:r w:rsidR="00952840" w:rsidRPr="00FF2255">
        <w:t>Gantt charts</w:t>
      </w:r>
      <w:r w:rsidRPr="00FF2255">
        <w:t xml:space="preserve"> can be prepared manually or developed using software or relevant applications </w:t>
      </w:r>
      <w:r w:rsidR="000D36E2" w:rsidRPr="00FF2255">
        <w:t>(Kundu et al., 2015; Kostalova et al., 2015)</w:t>
      </w:r>
      <w:r w:rsidRPr="00FF2255">
        <w:t xml:space="preserve">. </w:t>
      </w:r>
      <w:r w:rsidR="00952840" w:rsidRPr="00FF2255">
        <w:rPr>
          <w:rFonts w:eastAsia="Times New Roman" w:cs="Times New Roman"/>
          <w:szCs w:val="24"/>
        </w:rPr>
        <w:t xml:space="preserve">However, the development of Gantt charts through project management software such as MS Project requires digital skills. Hence, a project manager must apply discretion while making decisions related to the use of a Gantt chart. While the application of a Gantt chart in project management enhances convenience, accuracy and efficiency, the process may be time-consuming. </w:t>
      </w:r>
      <w:r w:rsidR="008F3CB4" w:rsidRPr="00FF2255">
        <w:rPr>
          <w:rFonts w:eastAsia="Times New Roman" w:cs="Times New Roman"/>
          <w:szCs w:val="24"/>
        </w:rPr>
        <w:t xml:space="preserve"> </w:t>
      </w:r>
    </w:p>
    <w:p w14:paraId="7A34D73C" w14:textId="55286B62" w:rsidR="00460B97" w:rsidRPr="00FF2255" w:rsidRDefault="00000000" w:rsidP="00460B97">
      <w:pPr>
        <w:pStyle w:val="Heading3"/>
      </w:pPr>
      <w:bookmarkStart w:id="7" w:name="_Toc168090285"/>
      <w:r w:rsidRPr="00FF2255">
        <w:t>2.1.</w:t>
      </w:r>
      <w:r w:rsidR="007368EE" w:rsidRPr="00FF2255">
        <w:t>5</w:t>
      </w:r>
      <w:r w:rsidRPr="00FF2255">
        <w:t xml:space="preserve"> Work Break Down Structure (WBS)</w:t>
      </w:r>
      <w:bookmarkEnd w:id="7"/>
    </w:p>
    <w:p w14:paraId="5E61FA29" w14:textId="585D538B" w:rsidR="00460B97" w:rsidRPr="00FF2255" w:rsidRDefault="00000000" w:rsidP="00460B97">
      <w:r w:rsidRPr="00FF2255">
        <w:t>A WBS makes it easier to understand and follow the various processes and tasks in a project</w:t>
      </w:r>
      <w:r w:rsidR="00B0226D" w:rsidRPr="00FF2255">
        <w:t xml:space="preserve">. </w:t>
      </w:r>
      <w:r w:rsidR="003D050C" w:rsidRPr="00FF2255">
        <w:t>The primary objective of a WBS is to decompose a project into manageable tasks and processes</w:t>
      </w:r>
      <w:r w:rsidR="002712F0" w:rsidRPr="00FF2255">
        <w:t xml:space="preserve"> (Zecheru and Olaru, 2016)</w:t>
      </w:r>
      <w:r w:rsidR="003D050C" w:rsidRPr="00FF2255">
        <w:t xml:space="preserve">. </w:t>
      </w:r>
      <w:r w:rsidR="007A017A" w:rsidRPr="00FF2255">
        <w:t xml:space="preserve">A </w:t>
      </w:r>
      <w:r w:rsidR="002712F0" w:rsidRPr="00FF2255">
        <w:t>WBS</w:t>
      </w:r>
      <w:r w:rsidR="007A017A" w:rsidRPr="00FF2255">
        <w:t xml:space="preserve"> can also be considered a graphic portrayal of the tasks which must be done to achieve the project objectives</w:t>
      </w:r>
      <w:r w:rsidR="002712F0" w:rsidRPr="00FF2255">
        <w:t xml:space="preserve"> (Heagney, 2016)</w:t>
      </w:r>
      <w:r w:rsidR="007A017A" w:rsidRPr="00FF2255">
        <w:t xml:space="preserve">. </w:t>
      </w:r>
      <w:r w:rsidR="003D050C" w:rsidRPr="00FF2255">
        <w:t xml:space="preserve">It would be relevant to mention here that there were certain advantages as well as disadvantages of the combined application of the WBS and the Gantt chart in this project. Clear visualisation of resource distribution and allotted time based on the WBS and Gantt chart prevented any contingencies in the PAS project. However, the process of developing the WBS as well as the Gantt chart was quite time-consuming. This disadvantage associated with the use of the WBS and Gantt chart in this project can be attributed to the absence of a project management software such as MS </w:t>
      </w:r>
      <w:r w:rsidR="002712F0" w:rsidRPr="00FF2255">
        <w:t>Project</w:t>
      </w:r>
      <w:r w:rsidR="003D050C" w:rsidRPr="00FF2255">
        <w:t xml:space="preserve">.  </w:t>
      </w:r>
    </w:p>
    <w:p w14:paraId="41CA0CD5" w14:textId="15742E9A" w:rsidR="004B2BF4" w:rsidRPr="00FF2255" w:rsidRDefault="00000000" w:rsidP="004B2BF4">
      <w:pPr>
        <w:pStyle w:val="Heading3"/>
      </w:pPr>
      <w:bookmarkStart w:id="8" w:name="_Toc168090286"/>
      <w:r w:rsidRPr="00FF2255">
        <w:t>2.1.</w:t>
      </w:r>
      <w:r w:rsidR="007368EE" w:rsidRPr="00FF2255">
        <w:t>6</w:t>
      </w:r>
      <w:r w:rsidRPr="00FF2255">
        <w:t xml:space="preserve"> PESTLE </w:t>
      </w:r>
      <w:r w:rsidR="006A2E15" w:rsidRPr="00FF2255">
        <w:t xml:space="preserve">and SWOT </w:t>
      </w:r>
      <w:r w:rsidRPr="00FF2255">
        <w:t>Analysis</w:t>
      </w:r>
      <w:bookmarkEnd w:id="8"/>
      <w:r w:rsidRPr="00FF2255">
        <w:t xml:space="preserve"> </w:t>
      </w:r>
    </w:p>
    <w:p w14:paraId="5FB1FC90" w14:textId="7D525724" w:rsidR="002B23A3" w:rsidRPr="00FF2255" w:rsidRDefault="00000000" w:rsidP="004B2BF4">
      <w:r w:rsidRPr="00FF2255">
        <w:t>The success of this project depends on creating adequate awareness</w:t>
      </w:r>
      <w:r w:rsidR="00057B93" w:rsidRPr="00FF2255">
        <w:t xml:space="preserve"> of sustainable business practices in the local community and</w:t>
      </w:r>
      <w:r w:rsidRPr="00FF2255">
        <w:t xml:space="preserve"> an understanding of the</w:t>
      </w:r>
      <w:r w:rsidR="00057B93" w:rsidRPr="00FF2255">
        <w:t>ir</w:t>
      </w:r>
      <w:r w:rsidRPr="00FF2255">
        <w:t xml:space="preserve"> needs. </w:t>
      </w:r>
      <w:r w:rsidR="00897527" w:rsidRPr="00FF2255">
        <w:t>SWOT analysis has been used to identify the strengths and weaknesses of the business in terms of its resources resulting in an identification of the opportunities and threats.</w:t>
      </w:r>
      <w:r w:rsidR="00133160" w:rsidRPr="00FF2255">
        <w:t xml:space="preserve"> </w:t>
      </w:r>
      <w:r w:rsidR="008F3CB4" w:rsidRPr="00FF2255">
        <w:t>T</w:t>
      </w:r>
      <w:r w:rsidR="00133160" w:rsidRPr="00FF2255">
        <w:t>he</w:t>
      </w:r>
      <w:r w:rsidR="00BD6932" w:rsidRPr="00FF2255">
        <w:t xml:space="preserve"> identification of external threats and opportunities is the main benefit</w:t>
      </w:r>
      <w:r w:rsidR="00133160" w:rsidRPr="00FF2255">
        <w:t xml:space="preserve"> of using </w:t>
      </w:r>
      <w:r w:rsidR="008F3CB4" w:rsidRPr="00FF2255">
        <w:t xml:space="preserve">the </w:t>
      </w:r>
      <w:r w:rsidR="00133160" w:rsidRPr="00FF2255">
        <w:t xml:space="preserve">PESTLE and SWOT </w:t>
      </w:r>
      <w:r w:rsidR="008F3CB4" w:rsidRPr="00FF2255">
        <w:t xml:space="preserve">frameworks </w:t>
      </w:r>
      <w:r w:rsidR="00FE531D" w:rsidRPr="00FF2255">
        <w:t>(Rastogi and Trivedi, 2016; Christodoulou and Cullinane, 2019)</w:t>
      </w:r>
      <w:r w:rsidR="00133160" w:rsidRPr="00FF2255">
        <w:t xml:space="preserve">. </w:t>
      </w:r>
      <w:r w:rsidR="002729AA" w:rsidRPr="00FF2255">
        <w:t xml:space="preserve">The </w:t>
      </w:r>
      <w:r w:rsidR="00BD6932" w:rsidRPr="00FF2255">
        <w:t xml:space="preserve">information collected through </w:t>
      </w:r>
      <w:r w:rsidR="002729AA" w:rsidRPr="00FF2255">
        <w:t xml:space="preserve">these tools </w:t>
      </w:r>
      <w:r w:rsidR="00BD6932" w:rsidRPr="00FF2255">
        <w:lastRenderedPageBreak/>
        <w:t>enhanced communication</w:t>
      </w:r>
      <w:r w:rsidR="0092320D" w:rsidRPr="00FF2255">
        <w:t xml:space="preserve"> with the</w:t>
      </w:r>
      <w:r w:rsidR="002729AA" w:rsidRPr="00FF2255">
        <w:t xml:space="preserve"> stakeholders and employees</w:t>
      </w:r>
      <w:r w:rsidR="00BD6932" w:rsidRPr="00FF2255">
        <w:t xml:space="preserve"> in the</w:t>
      </w:r>
      <w:r w:rsidR="0092320D" w:rsidRPr="00FF2255">
        <w:t xml:space="preserve"> project</w:t>
      </w:r>
      <w:r w:rsidR="002729AA" w:rsidRPr="00FF2255">
        <w:t xml:space="preserve">. This was crucial for the expansion of super market based on the identification of the needs of the local community. </w:t>
      </w:r>
    </w:p>
    <w:p w14:paraId="0B3F87FE" w14:textId="387DD6C4" w:rsidR="009307CF" w:rsidRPr="00FF2255" w:rsidRDefault="00000000" w:rsidP="006A2E15">
      <w:pPr>
        <w:pStyle w:val="Heading3"/>
      </w:pPr>
      <w:bookmarkStart w:id="9" w:name="_Toc168090287"/>
      <w:r w:rsidRPr="00FF2255">
        <w:t>2.1.</w:t>
      </w:r>
      <w:r w:rsidR="007368EE" w:rsidRPr="00FF2255">
        <w:t>7</w:t>
      </w:r>
      <w:r w:rsidRPr="00FF2255">
        <w:t xml:space="preserve"> </w:t>
      </w:r>
      <w:r w:rsidR="007368EE" w:rsidRPr="00FF2255">
        <w:t>Hard and Soft Evaluation</w:t>
      </w:r>
      <w:bookmarkEnd w:id="9"/>
      <w:r w:rsidR="007368EE" w:rsidRPr="00FF2255">
        <w:t xml:space="preserve"> </w:t>
      </w:r>
    </w:p>
    <w:p w14:paraId="3D536D13" w14:textId="357BF6EB" w:rsidR="00AA22B7" w:rsidRPr="00FF2255" w:rsidRDefault="00000000" w:rsidP="00AA22B7">
      <w:r w:rsidRPr="00FF2255">
        <w:t xml:space="preserve">Hard and soft evaluation in project management helps to identify the hard as well as soft skills required in project </w:t>
      </w:r>
      <w:r w:rsidR="001340FF" w:rsidRPr="00FF2255">
        <w:t xml:space="preserve">management. </w:t>
      </w:r>
      <w:r w:rsidRPr="00FF2255">
        <w:t>In th</w:t>
      </w:r>
      <w:r w:rsidR="001340FF" w:rsidRPr="00FF2255">
        <w:t>is</w:t>
      </w:r>
      <w:r w:rsidRPr="00FF2255">
        <w:t xml:space="preserve"> context</w:t>
      </w:r>
      <w:r w:rsidR="001340FF" w:rsidRPr="00FF2255">
        <w:t>,</w:t>
      </w:r>
      <w:r w:rsidRPr="00FF2255">
        <w:t xml:space="preserve"> hard skills refer to the technical aspects of a project involving </w:t>
      </w:r>
      <w:r w:rsidR="001340FF" w:rsidRPr="00FF2255">
        <w:t>t</w:t>
      </w:r>
      <w:r w:rsidRPr="00FF2255">
        <w:t>he management of finances</w:t>
      </w:r>
      <w:r w:rsidR="001340FF" w:rsidRPr="00FF2255">
        <w:t xml:space="preserve">, </w:t>
      </w:r>
      <w:r w:rsidRPr="00FF2255">
        <w:t>technology</w:t>
      </w:r>
      <w:r w:rsidR="001340FF" w:rsidRPr="00FF2255">
        <w:t>,</w:t>
      </w:r>
      <w:r w:rsidRPr="00FF2255">
        <w:t xml:space="preserve"> logistics etc</w:t>
      </w:r>
      <w:r w:rsidR="001340FF" w:rsidRPr="00FF2255">
        <w:t>.</w:t>
      </w:r>
      <w:r w:rsidRPr="00FF2255">
        <w:t xml:space="preserve"> On the other </w:t>
      </w:r>
      <w:r w:rsidR="001340FF" w:rsidRPr="00FF2255">
        <w:t>hand,</w:t>
      </w:r>
      <w:r w:rsidRPr="00FF2255">
        <w:t xml:space="preserve"> soft skills refer to the competenc</w:t>
      </w:r>
      <w:r w:rsidR="001340FF" w:rsidRPr="00FF2255">
        <w:t>ies</w:t>
      </w:r>
      <w:r w:rsidRPr="00FF2255">
        <w:t xml:space="preserve"> </w:t>
      </w:r>
      <w:r w:rsidR="001340FF" w:rsidRPr="00FF2255">
        <w:t>required while</w:t>
      </w:r>
      <w:r w:rsidRPr="00FF2255">
        <w:t xml:space="preserve"> dealing with interpersonal relationships and communication involving different aspects of human resource management</w:t>
      </w:r>
      <w:r w:rsidR="001340FF" w:rsidRPr="00FF2255">
        <w:t xml:space="preserve"> (Cimatti, 2016).</w:t>
      </w:r>
      <w:r w:rsidRPr="00FF2255">
        <w:t xml:space="preserve"> This </w:t>
      </w:r>
      <w:r w:rsidR="001340FF" w:rsidRPr="00FF2255">
        <w:t>differentiation</w:t>
      </w:r>
      <w:r w:rsidRPr="00FF2255">
        <w:t xml:space="preserve"> is the main advantage of </w:t>
      </w:r>
      <w:r w:rsidR="001340FF" w:rsidRPr="00FF2255">
        <w:t xml:space="preserve">applying the framework of hard and soft evaluation. However, </w:t>
      </w:r>
      <w:r w:rsidR="0092320D" w:rsidRPr="00FF2255">
        <w:t>the integration of</w:t>
      </w:r>
      <w:r w:rsidR="001340FF" w:rsidRPr="00FF2255">
        <w:t xml:space="preserve"> hard and soft skills</w:t>
      </w:r>
      <w:r w:rsidR="0092320D" w:rsidRPr="00FF2255">
        <w:t xml:space="preserve"> is the greatest challenge in this approach to project management. </w:t>
      </w:r>
    </w:p>
    <w:p w14:paraId="1E2FC5D3" w14:textId="0885FF74" w:rsidR="00817922" w:rsidRPr="00FF2255" w:rsidRDefault="00000000" w:rsidP="00817922">
      <w:pPr>
        <w:pStyle w:val="Heading2"/>
      </w:pPr>
      <w:bookmarkStart w:id="10" w:name="_Toc168090288"/>
      <w:r w:rsidRPr="00FF2255">
        <w:t xml:space="preserve">2.2 </w:t>
      </w:r>
      <w:r w:rsidR="0092320D" w:rsidRPr="00FF2255">
        <w:t xml:space="preserve">Application of the key </w:t>
      </w:r>
      <w:r w:rsidRPr="00FF2255">
        <w:t>tools and techniques</w:t>
      </w:r>
      <w:bookmarkEnd w:id="10"/>
      <w:r w:rsidR="0092320D" w:rsidRPr="00FF2255">
        <w:t xml:space="preserve"> of project management at PAS </w:t>
      </w:r>
      <w:r w:rsidRPr="00FF2255">
        <w:t xml:space="preserve"> </w:t>
      </w:r>
    </w:p>
    <w:p w14:paraId="79F4357F" w14:textId="454CC984" w:rsidR="007368EE" w:rsidRPr="00FF2255" w:rsidRDefault="00000000" w:rsidP="006558A8">
      <w:pPr>
        <w:rPr>
          <w:rFonts w:eastAsia="Times New Roman" w:cs="Times New Roman"/>
          <w:szCs w:val="24"/>
        </w:rPr>
      </w:pPr>
      <w:r w:rsidRPr="00FF2255">
        <w:t xml:space="preserve">The Belbin Test was </w:t>
      </w:r>
      <w:r w:rsidR="0092320D" w:rsidRPr="00FF2255">
        <w:t>conducted</w:t>
      </w:r>
      <w:r w:rsidRPr="00FF2255">
        <w:t xml:space="preserve"> in this project </w:t>
      </w:r>
      <w:r w:rsidR="0092320D" w:rsidRPr="00FF2255">
        <w:t>to allocate</w:t>
      </w:r>
      <w:r w:rsidRPr="00FF2255">
        <w:t xml:space="preserve"> team roles </w:t>
      </w:r>
      <w:r w:rsidR="0092320D" w:rsidRPr="00FF2255">
        <w:t>for project management at Premier</w:t>
      </w:r>
      <w:r w:rsidRPr="00FF2255">
        <w:t xml:space="preserve"> Asian Supermarket. The </w:t>
      </w:r>
      <w:r w:rsidR="0092320D" w:rsidRPr="00FF2255">
        <w:t>outcome</w:t>
      </w:r>
      <w:r w:rsidRPr="00FF2255">
        <w:t xml:space="preserve"> of the tests </w:t>
      </w:r>
      <w:r w:rsidR="0092320D" w:rsidRPr="00FF2255">
        <w:t>helped</w:t>
      </w:r>
      <w:r w:rsidRPr="00FF2255">
        <w:t xml:space="preserve"> to identify </w:t>
      </w:r>
      <w:r w:rsidR="0092320D" w:rsidRPr="00FF2255">
        <w:t>key behavioural features relevant</w:t>
      </w:r>
      <w:r w:rsidRPr="00FF2255">
        <w:t xml:space="preserve"> </w:t>
      </w:r>
      <w:r w:rsidR="0092320D" w:rsidRPr="00FF2255">
        <w:t xml:space="preserve">from the perspective of teamwork </w:t>
      </w:r>
      <w:r w:rsidRPr="00FF2255">
        <w:t xml:space="preserve">in the employees. </w:t>
      </w:r>
      <w:r w:rsidR="0092320D" w:rsidRPr="00FF2255">
        <w:t>Using the</w:t>
      </w:r>
      <w:r w:rsidR="00BA50DF" w:rsidRPr="00FF2255">
        <w:t xml:space="preserve"> Belbin Test </w:t>
      </w:r>
      <w:r w:rsidR="0092320D" w:rsidRPr="00FF2255">
        <w:t>was a great success in</w:t>
      </w:r>
      <w:r w:rsidR="00BA50DF" w:rsidRPr="00FF2255">
        <w:t xml:space="preserve"> this project. </w:t>
      </w:r>
      <w:r w:rsidR="0092320D" w:rsidRPr="00FF2255">
        <w:t>It can be considered</w:t>
      </w:r>
      <w:r w:rsidRPr="00FF2255">
        <w:t xml:space="preserve"> one of the most effective tools for forming </w:t>
      </w:r>
      <w:r w:rsidR="0092320D" w:rsidRPr="00FF2255">
        <w:t>project teams</w:t>
      </w:r>
      <w:r w:rsidRPr="00FF2255">
        <w:t xml:space="preserve"> (Flores-Parra et al., 2018</w:t>
      </w:r>
      <w:r w:rsidR="00C069BF" w:rsidRPr="00FF2255">
        <w:t>; Gutiérrez et al, 2019</w:t>
      </w:r>
      <w:r w:rsidRPr="00FF2255">
        <w:t>).</w:t>
      </w:r>
      <w:r w:rsidR="00F2787F" w:rsidRPr="00FF2255">
        <w:t xml:space="preserve"> </w:t>
      </w:r>
      <w:r w:rsidR="0092320D" w:rsidRPr="00FF2255">
        <w:t>Empirical research</w:t>
      </w:r>
      <w:r w:rsidR="00C069BF" w:rsidRPr="00FF2255">
        <w:t xml:space="preserve"> on project management </w:t>
      </w:r>
      <w:r w:rsidR="0092320D" w:rsidRPr="00FF2255">
        <w:t>bears testimony to the development of</w:t>
      </w:r>
      <w:r w:rsidR="00C069BF" w:rsidRPr="00FF2255">
        <w:t xml:space="preserve"> </w:t>
      </w:r>
      <w:r w:rsidR="0092320D" w:rsidRPr="00FF2255">
        <w:t>effective project teams based on</w:t>
      </w:r>
      <w:r w:rsidR="00C069BF" w:rsidRPr="00FF2255">
        <w:t xml:space="preserve"> the Belbin test (Betta and Iwko, 2019). </w:t>
      </w:r>
      <w:r w:rsidR="003F229C" w:rsidRPr="00FF2255">
        <w:t xml:space="preserve">Role clarity gained by the different team members further enhanced the effectiveness of interpersonal communications in this project. This explains why the Belbin Test is also considered an important tool from the perspective of team interactions in project management (Pons and Haefele, 2016). </w:t>
      </w:r>
      <w:r w:rsidR="00777DB2" w:rsidRPr="00FF2255">
        <w:t xml:space="preserve">The Belbin Test allows a project manager to achieve an optimal team composition (Rahmani et al., 2022). </w:t>
      </w:r>
      <w:r w:rsidR="007569BD" w:rsidRPr="00FF2255">
        <w:t xml:space="preserve">Accordingly, role clarity and team composition based on an effective allocation of team roles have enhanced coordination as well as communication in this project. </w:t>
      </w:r>
      <w:r w:rsidR="006558A8" w:rsidRPr="00FF2255">
        <w:rPr>
          <w:rFonts w:eastAsia="Times New Roman" w:cs="Times New Roman"/>
          <w:szCs w:val="24"/>
        </w:rPr>
        <w:t xml:space="preserve">The distribution of project tasks into five phases further enhanced role and resource allocation in the PAS project ensuring economic viability and standardisation of deliverables. However, further knowledge and experience concerning the </w:t>
      </w:r>
      <w:r w:rsidR="003B4A0C" w:rsidRPr="00FF2255">
        <w:rPr>
          <w:rFonts w:eastAsia="Times New Roman" w:cs="Times New Roman"/>
          <w:szCs w:val="24"/>
        </w:rPr>
        <w:t>RACI Matrix, WBS and Quad chart</w:t>
      </w:r>
      <w:r w:rsidR="006558A8" w:rsidRPr="00FF2255">
        <w:rPr>
          <w:rFonts w:eastAsia="Times New Roman" w:cs="Times New Roman"/>
          <w:szCs w:val="24"/>
        </w:rPr>
        <w:t xml:space="preserve"> could have resulted in better use of these tools. The project also did not fully benefit from the application of the Iron Triangle framework due to </w:t>
      </w:r>
      <w:r w:rsidR="0082248E" w:rsidRPr="00FF2255">
        <w:rPr>
          <w:rFonts w:eastAsia="Times New Roman" w:cs="Times New Roman"/>
          <w:szCs w:val="24"/>
        </w:rPr>
        <w:t xml:space="preserve">the </w:t>
      </w:r>
      <w:r w:rsidR="006558A8" w:rsidRPr="00FF2255">
        <w:rPr>
          <w:rFonts w:eastAsia="Times New Roman" w:cs="Times New Roman"/>
          <w:szCs w:val="24"/>
        </w:rPr>
        <w:t>lack of information regarding the availability of funds and time</w:t>
      </w:r>
      <w:r w:rsidR="0082248E" w:rsidRPr="00FF2255">
        <w:rPr>
          <w:rFonts w:eastAsia="Times New Roman" w:cs="Times New Roman"/>
          <w:szCs w:val="24"/>
        </w:rPr>
        <w:t xml:space="preserve">. </w:t>
      </w:r>
    </w:p>
    <w:p w14:paraId="7CC699CA" w14:textId="2822D517" w:rsidR="00817922" w:rsidRPr="00FF2255" w:rsidRDefault="00000000" w:rsidP="00817922">
      <w:pPr>
        <w:pStyle w:val="Heading2"/>
      </w:pPr>
      <w:bookmarkStart w:id="11" w:name="_Toc168090289"/>
      <w:r w:rsidRPr="00FF2255">
        <w:lastRenderedPageBreak/>
        <w:t>2.3 Communication and Stakeholders</w:t>
      </w:r>
      <w:bookmarkEnd w:id="11"/>
    </w:p>
    <w:p w14:paraId="5AE32050" w14:textId="5A9C77CC" w:rsidR="00DE0867" w:rsidRPr="00FF2255" w:rsidRDefault="00000000" w:rsidP="00DE0867">
      <w:r w:rsidRPr="00FF2255">
        <w:t>A critical review of existing literature highlights</w:t>
      </w:r>
      <w:r w:rsidR="00082CA4" w:rsidRPr="00FF2255">
        <w:t xml:space="preserve"> the </w:t>
      </w:r>
      <w:r w:rsidRPr="00FF2255">
        <w:t xml:space="preserve">inclusion or participation of stakeholders and </w:t>
      </w:r>
      <w:r w:rsidR="00082CA4" w:rsidRPr="00FF2255">
        <w:t>stakeholder relationships</w:t>
      </w:r>
      <w:r w:rsidRPr="00FF2255">
        <w:t xml:space="preserve"> as the two fundamental premises of stakeholder communication in project management</w:t>
      </w:r>
      <w:r w:rsidR="00082CA4" w:rsidRPr="00FF2255">
        <w:t>.</w:t>
      </w:r>
      <w:r w:rsidRPr="00FF2255">
        <w:t xml:space="preserve"> In this context</w:t>
      </w:r>
      <w:r w:rsidR="00082CA4" w:rsidRPr="00FF2255">
        <w:t>,</w:t>
      </w:r>
      <w:r w:rsidRPr="00FF2255">
        <w:t xml:space="preserve"> stakeholder inclusiveness </w:t>
      </w:r>
      <w:r w:rsidR="00082CA4" w:rsidRPr="00FF2255">
        <w:t>r</w:t>
      </w:r>
      <w:r w:rsidRPr="00FF2255">
        <w:t>efers to the participation of stakeholders in key decisions affecting the future course of a project</w:t>
      </w:r>
      <w:r w:rsidR="00082CA4" w:rsidRPr="00FF2255">
        <w:t xml:space="preserve"> (Eskerod et al., 2015).</w:t>
      </w:r>
      <w:r w:rsidRPr="00FF2255">
        <w:t xml:space="preserve"> Accordingly</w:t>
      </w:r>
      <w:r w:rsidR="00082CA4" w:rsidRPr="00FF2255">
        <w:t>,</w:t>
      </w:r>
      <w:r w:rsidRPr="00FF2255">
        <w:t xml:space="preserve"> stakeholder inclusion or participation can enrich a project in terms of better outcomes. From this perspective, it is imperative for project managers to </w:t>
      </w:r>
      <w:r w:rsidR="00082CA4" w:rsidRPr="00FF2255">
        <w:t>e</w:t>
      </w:r>
      <w:r w:rsidRPr="00FF2255">
        <w:t>ffectively communicate with stakeholders sharing important information required for their participation</w:t>
      </w:r>
      <w:r w:rsidR="00082CA4" w:rsidRPr="00FF2255">
        <w:t>. Effective communication and strong relationships with stakeholders define the essence of stakeholder management in complex projects (Nguyen and Mohamed, 2018)</w:t>
      </w:r>
      <w:r w:rsidR="006A2064" w:rsidRPr="00FF2255">
        <w:t xml:space="preserve">. In this project, the stakeholders were prioritised based on their </w:t>
      </w:r>
      <w:r w:rsidR="00E32FEC" w:rsidRPr="00FF2255">
        <w:t>capacity</w:t>
      </w:r>
      <w:r w:rsidR="006A2064" w:rsidRPr="00FF2255">
        <w:t xml:space="preserve"> to influence the outcome of the project Accordingly, strategies for stakeholder engagement based on effective communication were formulated. Thus, stakeholder management also can be considered one of the successful aspects </w:t>
      </w:r>
      <w:r w:rsidR="00E32FEC" w:rsidRPr="00FF2255">
        <w:t>of</w:t>
      </w:r>
      <w:r w:rsidR="006A2064" w:rsidRPr="00FF2255">
        <w:t xml:space="preserve"> this project. </w:t>
      </w:r>
    </w:p>
    <w:p w14:paraId="1A6F76C7" w14:textId="72F5776A" w:rsidR="00E01B14" w:rsidRPr="00FF2255" w:rsidRDefault="00000000" w:rsidP="00817922">
      <w:pPr>
        <w:pStyle w:val="Heading1"/>
      </w:pPr>
      <w:bookmarkStart w:id="12" w:name="_Toc168090290"/>
      <w:r w:rsidRPr="00FF2255">
        <w:t>3.0 Conclusion</w:t>
      </w:r>
      <w:bookmarkEnd w:id="12"/>
    </w:p>
    <w:p w14:paraId="71E26CC9" w14:textId="50549651" w:rsidR="00611082" w:rsidRPr="00FF2255" w:rsidRDefault="00000000" w:rsidP="000A3F27">
      <w:r w:rsidRPr="00FF2255">
        <w:t xml:space="preserve">The use of tools such as probability-impact matrix, Gantt chart, quad charts and work breakdown structures </w:t>
      </w:r>
      <w:r w:rsidR="001F5043" w:rsidRPr="00FF2255">
        <w:t>n</w:t>
      </w:r>
      <w:r w:rsidRPr="00FF2255">
        <w:t xml:space="preserve">ot only requires a lot of data but is also </w:t>
      </w:r>
      <w:r w:rsidR="001F5043" w:rsidRPr="00FF2255">
        <w:t>time-consuming</w:t>
      </w:r>
      <w:r w:rsidRPr="00FF2255">
        <w:t xml:space="preserve">. These disadvantages prevent many projects, especially those which are complex </w:t>
      </w:r>
      <w:r w:rsidR="001F5043" w:rsidRPr="00FF2255">
        <w:t>from</w:t>
      </w:r>
      <w:r w:rsidRPr="00FF2255">
        <w:t xml:space="preserve"> fully benefiting from the implementation of these tools. Project managers can address these issues through </w:t>
      </w:r>
      <w:r w:rsidR="001F5043" w:rsidRPr="00FF2255">
        <w:t xml:space="preserve">a </w:t>
      </w:r>
      <w:r w:rsidRPr="00FF2255">
        <w:t xml:space="preserve">prior collection of necessary data and </w:t>
      </w:r>
      <w:r w:rsidR="001F5043" w:rsidRPr="00FF2255">
        <w:t xml:space="preserve">the </w:t>
      </w:r>
      <w:r w:rsidRPr="00FF2255">
        <w:t xml:space="preserve">application of </w:t>
      </w:r>
      <w:r w:rsidR="001F5043" w:rsidRPr="00FF2255">
        <w:t>r</w:t>
      </w:r>
      <w:r w:rsidRPr="00FF2255">
        <w:t xml:space="preserve">elevant software or applications. By sorting out </w:t>
      </w:r>
      <w:r w:rsidR="001F5043" w:rsidRPr="00FF2255">
        <w:t xml:space="preserve">the </w:t>
      </w:r>
      <w:r w:rsidRPr="00FF2255">
        <w:t>required information</w:t>
      </w:r>
      <w:r w:rsidR="001F5043" w:rsidRPr="00FF2255">
        <w:t>,</w:t>
      </w:r>
      <w:r w:rsidRPr="00FF2255">
        <w:t xml:space="preserve"> </w:t>
      </w:r>
      <w:r w:rsidR="001F5043" w:rsidRPr="00FF2255">
        <w:t>t</w:t>
      </w:r>
      <w:r w:rsidRPr="00FF2255">
        <w:t>he application of the aforementioned tools of project management can be simplified Similarly, software or applications can also significantly reduce the time consumed in using these tools as well as simplify their implementation.</w:t>
      </w:r>
      <w:r w:rsidR="001F5043" w:rsidRPr="00FF2255">
        <w:t xml:space="preserve"> The effective use of the iron triangle framework depends on the accessibility of relevant information on the availability of finances and time in a project. In this way, better application of the tools of project management based on the adequacy of data and </w:t>
      </w:r>
      <w:r w:rsidR="00A85BF3" w:rsidRPr="00FF2255">
        <w:t xml:space="preserve">the </w:t>
      </w:r>
      <w:r w:rsidR="001F5043" w:rsidRPr="00FF2255">
        <w:t xml:space="preserve">use of digital technology can considerably improve project outcomes. </w:t>
      </w:r>
    </w:p>
    <w:p w14:paraId="58179497" w14:textId="77777777" w:rsidR="00611082" w:rsidRPr="00FF2255" w:rsidRDefault="00000000">
      <w:pPr>
        <w:spacing w:line="259" w:lineRule="auto"/>
        <w:jc w:val="left"/>
      </w:pPr>
      <w:r w:rsidRPr="00FF2255">
        <w:br w:type="page"/>
      </w:r>
    </w:p>
    <w:p w14:paraId="3E44DD95" w14:textId="6E8650F0" w:rsidR="00817922" w:rsidRPr="00FF2255" w:rsidRDefault="00000000" w:rsidP="00FF2255">
      <w:pPr>
        <w:pStyle w:val="Heading1"/>
      </w:pPr>
      <w:bookmarkStart w:id="13" w:name="_Toc168090291"/>
      <w:r w:rsidRPr="00FF2255">
        <w:lastRenderedPageBreak/>
        <w:t>Reference List</w:t>
      </w:r>
      <w:bookmarkEnd w:id="13"/>
      <w:r w:rsidRPr="00FF2255">
        <w:t xml:space="preserve"> </w:t>
      </w:r>
    </w:p>
    <w:p w14:paraId="4FB831A2" w14:textId="77777777" w:rsidR="00611082" w:rsidRPr="00FF2255" w:rsidRDefault="00000000" w:rsidP="00FF2255">
      <w:bookmarkStart w:id="14" w:name="_Hlk168042098"/>
      <w:r w:rsidRPr="00FF2255">
        <w:t xml:space="preserve">A. Kassem, M., Khoiry, M.A. and Hamzah, N., (2020). ‘Using probability impact matrix (PIM) in analyzing risk factors affecting the success of oil and gas construction projects in Yemen.’ </w:t>
      </w:r>
      <w:r w:rsidRPr="00FF2255">
        <w:rPr>
          <w:i/>
          <w:iCs/>
        </w:rPr>
        <w:t>International Journal of Energy Sector Management</w:t>
      </w:r>
      <w:r w:rsidRPr="00FF2255">
        <w:t xml:space="preserve">, 14(3), pp.527-546. </w:t>
      </w:r>
      <w:hyperlink r:id="rId9" w:history="1">
        <w:r w:rsidRPr="00FF2255">
          <w:rPr>
            <w:rStyle w:val="Hyperlink"/>
          </w:rPr>
          <w:t>https://www.researchgate.net/profile/Mukhtar-Kassem-2/publication/335181838_Using_probability_impact_matrix_PIM_in_analyzing_risk_factors_affecting_the_success_of_oil_and_gas_construction_projects_in_Yemen/links/5f33b17b458515b7291858d2/Using-probability-impact-matrix-PIM-in-analyzing-risk-factors-affecting-the-success-of-oil-and-gas-construction-projects-in-Yemen.pdf</w:t>
        </w:r>
      </w:hyperlink>
    </w:p>
    <w:p w14:paraId="6854F0C3" w14:textId="77777777" w:rsidR="00611082" w:rsidRPr="00FF2255" w:rsidRDefault="00000000" w:rsidP="00FF2255">
      <w:r w:rsidRPr="00FF2255">
        <w:t>Betta, J. and Iwko, J., (2019). ‘Quality of Project Team in Traditional Project Management Using Fuzzy Numbers.’ </w:t>
      </w:r>
      <w:r w:rsidRPr="00FF2255">
        <w:rPr>
          <w:i/>
          <w:iCs/>
        </w:rPr>
        <w:t>Dynamics</w:t>
      </w:r>
      <w:r w:rsidRPr="00FF2255">
        <w:t>, </w:t>
      </w:r>
      <w:r w:rsidRPr="00FF2255">
        <w:rPr>
          <w:i/>
          <w:iCs/>
        </w:rPr>
        <w:t>8</w:t>
      </w:r>
      <w:r w:rsidRPr="00FF2255">
        <w:t xml:space="preserve">, p.16. </w:t>
      </w:r>
      <w:hyperlink r:id="rId10" w:history="1">
        <w:r w:rsidRPr="00FF2255">
          <w:rPr>
            <w:rStyle w:val="Hyperlink"/>
          </w:rPr>
          <w:t>https://pdfs.semanticscholar.org/c5af/78368ef2b4187c179144465f3d982a97056e.pdf</w:t>
        </w:r>
      </w:hyperlink>
    </w:p>
    <w:p w14:paraId="1DA54BAC" w14:textId="77777777" w:rsidR="00611082" w:rsidRPr="00FF2255" w:rsidRDefault="00000000" w:rsidP="00FF2255">
      <w:r w:rsidRPr="00FF2255">
        <w:t>Christodoulou, A. and Cullinane, K., (2019). ‘Identifying the main opportunities and challenges from the implementation of a port energy management system: A SWOT/PESTLE analysis.’ </w:t>
      </w:r>
      <w:r w:rsidRPr="00FF2255">
        <w:rPr>
          <w:i/>
          <w:iCs/>
        </w:rPr>
        <w:t>Sustainability</w:t>
      </w:r>
      <w:r w:rsidRPr="00FF2255">
        <w:t>, </w:t>
      </w:r>
      <w:r w:rsidRPr="00FF2255">
        <w:rPr>
          <w:i/>
          <w:iCs/>
        </w:rPr>
        <w:t>11</w:t>
      </w:r>
      <w:r w:rsidRPr="00FF2255">
        <w:t xml:space="preserve">(21), p.6046. </w:t>
      </w:r>
      <w:hyperlink r:id="rId11" w:history="1">
        <w:r w:rsidRPr="00FF2255">
          <w:rPr>
            <w:rStyle w:val="Hyperlink"/>
          </w:rPr>
          <w:t>https://www.mdpi.com/2071-1050/11/21/6046</w:t>
        </w:r>
      </w:hyperlink>
    </w:p>
    <w:p w14:paraId="6954CF5D" w14:textId="77777777" w:rsidR="00611082" w:rsidRPr="00FF2255" w:rsidRDefault="00000000" w:rsidP="00FF2255">
      <w:r w:rsidRPr="00FF2255">
        <w:t>Cimatti, B., (2016). ‘Definition, development, assessment of soft skills and their role for the quality of organizations and enterprises.’ </w:t>
      </w:r>
      <w:r w:rsidRPr="00FF2255">
        <w:rPr>
          <w:i/>
          <w:iCs/>
        </w:rPr>
        <w:t>International Journal for quality research</w:t>
      </w:r>
      <w:r w:rsidRPr="00FF2255">
        <w:t>, </w:t>
      </w:r>
      <w:r w:rsidRPr="00FF2255">
        <w:rPr>
          <w:i/>
          <w:iCs/>
        </w:rPr>
        <w:t>10</w:t>
      </w:r>
      <w:r w:rsidRPr="00FF2255">
        <w:t xml:space="preserve">(1), p.97. </w:t>
      </w:r>
      <w:hyperlink r:id="rId12" w:history="1">
        <w:r w:rsidRPr="00FF2255">
          <w:rPr>
            <w:rStyle w:val="Hyperlink"/>
          </w:rPr>
          <w:t>http://ijqr.net/journal/v10-n1/5.pdf</w:t>
        </w:r>
      </w:hyperlink>
    </w:p>
    <w:p w14:paraId="75A4005E" w14:textId="77777777" w:rsidR="00611082" w:rsidRPr="00FF2255" w:rsidRDefault="00000000" w:rsidP="00FF2255">
      <w:r w:rsidRPr="00FF2255">
        <w:t>Dostatni, E. and Trojanowska, J., (2017). ‘Application of the theory of constraints for project management.’ </w:t>
      </w:r>
      <w:r w:rsidRPr="00FF2255">
        <w:rPr>
          <w:i/>
          <w:iCs/>
        </w:rPr>
        <w:t>Management and production engineering review</w:t>
      </w:r>
      <w:r w:rsidRPr="00FF2255">
        <w:t xml:space="preserve">. </w:t>
      </w:r>
      <w:hyperlink r:id="rId13" w:history="1">
        <w:r w:rsidRPr="00FF2255">
          <w:rPr>
            <w:rStyle w:val="Hyperlink"/>
          </w:rPr>
          <w:t>https://journals.pan.pl/Content/106290/PDF/mper-2017-0031.pdf</w:t>
        </w:r>
      </w:hyperlink>
    </w:p>
    <w:p w14:paraId="2FAF1155" w14:textId="77777777" w:rsidR="00611082" w:rsidRPr="00FF2255" w:rsidRDefault="00000000" w:rsidP="00FF2255">
      <w:r w:rsidRPr="00FF2255">
        <w:t>Eskerod, P., Huemann, M. and Ringhofer, C., (2015). ‘Stakeholder inclusiveness: Enriching project management with general stakeholder theory.’ </w:t>
      </w:r>
      <w:r w:rsidRPr="00FF2255">
        <w:rPr>
          <w:i/>
          <w:iCs/>
        </w:rPr>
        <w:t>Project Management Journal</w:t>
      </w:r>
      <w:r w:rsidRPr="00FF2255">
        <w:t>, </w:t>
      </w:r>
      <w:r w:rsidRPr="00FF2255">
        <w:rPr>
          <w:i/>
          <w:iCs/>
        </w:rPr>
        <w:t>46</w:t>
      </w:r>
      <w:r w:rsidRPr="00FF2255">
        <w:t xml:space="preserve">(6), pp.42-53. </w:t>
      </w:r>
      <w:hyperlink r:id="rId14" w:anchor="page=44" w:history="1">
        <w:r w:rsidRPr="00FF2255">
          <w:rPr>
            <w:rStyle w:val="Hyperlink"/>
          </w:rPr>
          <w:t>https://www.researchgate.net/profile/Martina-Huemann/publication/284102668_Stakeholder_Inclusiveness_Enriching_Project_Management_with_General_Stakeholder_Theory/links/5d4933e74585153e594002ce/Stakeholder-Inclusiveness-Enriching-Project-Management-with-General-Stakeholder-Theory.pdf#page=44</w:t>
        </w:r>
      </w:hyperlink>
    </w:p>
    <w:p w14:paraId="6A38B508" w14:textId="77777777" w:rsidR="00611082" w:rsidRPr="00FF2255" w:rsidRDefault="00000000" w:rsidP="00FF2255">
      <w:r w:rsidRPr="00FF2255">
        <w:t xml:space="preserve">Flores-Parra, J.M., Castañón-Puga, M., Evans, R.D., Rosales-Cisneros, R. and Gaxiola-Pacheco, C., (2018), June. ‘Towards team formation using belbin role types and a social networks analysis </w:t>
      </w:r>
      <w:r w:rsidRPr="00FF2255">
        <w:lastRenderedPageBreak/>
        <w:t>approach.’ In </w:t>
      </w:r>
      <w:r w:rsidRPr="00FF2255">
        <w:rPr>
          <w:i/>
          <w:iCs/>
        </w:rPr>
        <w:t>2018 IEEE Technology and Engineering Management Conference (TEMSCON)</w:t>
      </w:r>
      <w:r w:rsidRPr="00FF2255">
        <w:t xml:space="preserve"> (pp. 1-6). IEEE. </w:t>
      </w:r>
      <w:hyperlink r:id="rId15" w:history="1">
        <w:r w:rsidRPr="00FF2255">
          <w:rPr>
            <w:rStyle w:val="Hyperlink"/>
          </w:rPr>
          <w:t>https://westminsterresearch.westminster.ac.uk/download/7bfb3825612c629ec7114f692606d44e3b1b1e285e6a9bb4d96bf5228945930a/628776/TEMSCON_manuscript_MiguelV1.1.pdf</w:t>
        </w:r>
      </w:hyperlink>
    </w:p>
    <w:p w14:paraId="1C85D4DE" w14:textId="77777777" w:rsidR="00611082" w:rsidRPr="00FF2255" w:rsidRDefault="00000000" w:rsidP="00FF2255">
      <w:r w:rsidRPr="00FF2255">
        <w:t>Gutiérrez, L., Flores, V., Keith, B. and Quelopana, A., (2019). ‘Using the Belbin method and models for predicting the academic performance of engineering students.’ </w:t>
      </w:r>
      <w:r w:rsidRPr="00FF2255">
        <w:rPr>
          <w:i/>
          <w:iCs/>
        </w:rPr>
        <w:t>Computer Applications in Engineering Education</w:t>
      </w:r>
      <w:r w:rsidRPr="00FF2255">
        <w:t>, </w:t>
      </w:r>
      <w:r w:rsidRPr="00FF2255">
        <w:rPr>
          <w:i/>
          <w:iCs/>
        </w:rPr>
        <w:t>27</w:t>
      </w:r>
      <w:r w:rsidRPr="00FF2255">
        <w:t xml:space="preserve">(2), pp.500-509. </w:t>
      </w:r>
      <w:hyperlink r:id="rId16" w:history="1">
        <w:r w:rsidRPr="00FF2255">
          <w:rPr>
            <w:rStyle w:val="Hyperlink"/>
          </w:rPr>
          <w:t>https://www.researchgate.net/profile/Brian-Keith-Norambuena/publication/330315193_Using_the_Belbin_method_and_models_for_predicting_the_academic_performance_of_engineering_students/links/5e77a51e4585157b9a544aba/Using-the-Belbin-method-and-models-for-predicting-the-academic-performance-of-engineering-students.pdf</w:t>
        </w:r>
      </w:hyperlink>
    </w:p>
    <w:p w14:paraId="5543FDC6" w14:textId="77777777" w:rsidR="00611082" w:rsidRPr="00FF2255" w:rsidRDefault="00000000" w:rsidP="00FF2255">
      <w:r w:rsidRPr="00FF2255">
        <w:t>Heagney, J., (2016). </w:t>
      </w:r>
      <w:r w:rsidRPr="00FF2255">
        <w:rPr>
          <w:i/>
          <w:iCs/>
        </w:rPr>
        <w:t>Fundamentals of project management</w:t>
      </w:r>
      <w:r w:rsidRPr="00FF2255">
        <w:t xml:space="preserve">. Amacom. </w:t>
      </w:r>
      <w:hyperlink r:id="rId17" w:history="1">
        <w:r w:rsidRPr="00FF2255">
          <w:rPr>
            <w:rStyle w:val="Hyperlink"/>
          </w:rPr>
          <w:t>http://elib.vku.udn.vn/bitstream/123456789/2855/1/2012.%20Fundamentals%20of%20project%20management.pdf</w:t>
        </w:r>
      </w:hyperlink>
    </w:p>
    <w:p w14:paraId="2C6B6674" w14:textId="77777777" w:rsidR="00611082" w:rsidRPr="00FF2255" w:rsidRDefault="00000000" w:rsidP="00FF2255">
      <w:r w:rsidRPr="00FF2255">
        <w:t>Kostalova, J., Tetrevova, L. and Svedik, J., (2015). ‘Support of project management methods by project management information system.’ </w:t>
      </w:r>
      <w:r w:rsidRPr="00FF2255">
        <w:rPr>
          <w:i/>
          <w:iCs/>
        </w:rPr>
        <w:t>Procedia-Social and Behavioral Sciences</w:t>
      </w:r>
      <w:r w:rsidRPr="00FF2255">
        <w:t>, </w:t>
      </w:r>
      <w:r w:rsidRPr="00FF2255">
        <w:rPr>
          <w:i/>
          <w:iCs/>
        </w:rPr>
        <w:t>210</w:t>
      </w:r>
      <w:r w:rsidRPr="00FF2255">
        <w:t xml:space="preserve">, pp.96-104. </w:t>
      </w:r>
      <w:hyperlink r:id="rId18" w:history="1">
        <w:r w:rsidRPr="00FF2255">
          <w:rPr>
            <w:rStyle w:val="Hyperlink"/>
          </w:rPr>
          <w:t>https://www.sciencedirect.com/science/article/pii/S1877042815056803/pdf?md5=c14e52cd2225391b0fe09f3e00229045&amp;pid=1-s2.0-S1877042815056803-main.pdf</w:t>
        </w:r>
      </w:hyperlink>
    </w:p>
    <w:p w14:paraId="2F463B98" w14:textId="77777777" w:rsidR="00611082" w:rsidRPr="00FF2255" w:rsidRDefault="00000000" w:rsidP="00FF2255">
      <w:r w:rsidRPr="00FF2255">
        <w:t>Kundu, J., Bishoi, T.K., Bhattacharya, M. and Chowdhury, A., (2015). ‘Project management software–an overview.’ </w:t>
      </w:r>
      <w:r w:rsidRPr="00FF2255">
        <w:rPr>
          <w:i/>
          <w:iCs/>
        </w:rPr>
        <w:t>International Journal of Current Innovation Research</w:t>
      </w:r>
      <w:r w:rsidRPr="00FF2255">
        <w:t>, </w:t>
      </w:r>
      <w:r w:rsidRPr="00FF2255">
        <w:rPr>
          <w:i/>
          <w:iCs/>
        </w:rPr>
        <w:t>1</w:t>
      </w:r>
      <w:r w:rsidRPr="00FF2255">
        <w:t xml:space="preserve">(6), pp.129-135. </w:t>
      </w:r>
      <w:hyperlink r:id="rId19" w:history="1">
        <w:r w:rsidRPr="00FF2255">
          <w:rPr>
            <w:rStyle w:val="Hyperlink"/>
          </w:rPr>
          <w:t>https://www.academia.edu/download/105126127/00192.pdf</w:t>
        </w:r>
      </w:hyperlink>
    </w:p>
    <w:p w14:paraId="34690CB0" w14:textId="77777777" w:rsidR="00611082" w:rsidRPr="00FF2255" w:rsidRDefault="00000000" w:rsidP="00FF2255">
      <w:r w:rsidRPr="00FF2255">
        <w:t xml:space="preserve">Nguyen, T.S. and Mohamed, S., (2018). Stakeholder management in complex projects. </w:t>
      </w:r>
      <w:hyperlink r:id="rId20" w:history="1">
        <w:r w:rsidRPr="00FF2255">
          <w:rPr>
            <w:rStyle w:val="Hyperlink"/>
          </w:rPr>
          <w:t>http://dl.lib.uom.lk/bitstream/handle/123/20005/STAKEHOLDER%20MANAGEMENT%20IN%20COMPLEX%20PROJECTS.pdf?sequence=1</w:t>
        </w:r>
      </w:hyperlink>
    </w:p>
    <w:p w14:paraId="3D1886F1" w14:textId="77777777" w:rsidR="00611082" w:rsidRPr="00FF2255" w:rsidRDefault="00000000" w:rsidP="00FF2255">
      <w:r w:rsidRPr="00FF2255">
        <w:t>Pons, D. and Haefele, S., (2016). ‘Team interactions for successful project management in small and medium-sized enterprises.’ </w:t>
      </w:r>
      <w:r w:rsidRPr="00FF2255">
        <w:rPr>
          <w:i/>
          <w:iCs/>
        </w:rPr>
        <w:t>International Journal of Information Technology Project Management (IJITPM)</w:t>
      </w:r>
      <w:r w:rsidRPr="00FF2255">
        <w:t>, </w:t>
      </w:r>
      <w:r w:rsidRPr="00FF2255">
        <w:rPr>
          <w:i/>
          <w:iCs/>
        </w:rPr>
        <w:t>7</w:t>
      </w:r>
      <w:r w:rsidRPr="00FF2255">
        <w:t>(2), pp.17-43. DOI: 10.4018/IJITPM.2016040102</w:t>
      </w:r>
    </w:p>
    <w:p w14:paraId="70FD9E92" w14:textId="77777777" w:rsidR="00611082" w:rsidRPr="00866DBE" w:rsidRDefault="00000000" w:rsidP="00FF2255">
      <w:pPr>
        <w:rPr>
          <w:lang w:val="fr-FR"/>
        </w:rPr>
      </w:pPr>
      <w:r w:rsidRPr="00FF2255">
        <w:lastRenderedPageBreak/>
        <w:t xml:space="preserve">Pyati, R., Rashmi, J.V. and Malawade, R., (2018). ‘A study on risk assessment using probability impact matrix method for a multi-storeyed residential building.’ </w:t>
      </w:r>
      <w:r w:rsidRPr="00866DBE">
        <w:rPr>
          <w:lang w:val="fr-FR"/>
        </w:rPr>
        <w:t xml:space="preserve">Int. </w:t>
      </w:r>
      <w:proofErr w:type="spellStart"/>
      <w:r w:rsidRPr="00866DBE">
        <w:rPr>
          <w:i/>
          <w:iCs/>
          <w:lang w:val="fr-FR"/>
        </w:rPr>
        <w:t>Res</w:t>
      </w:r>
      <w:proofErr w:type="spellEnd"/>
      <w:r w:rsidRPr="00866DBE">
        <w:rPr>
          <w:i/>
          <w:iCs/>
          <w:lang w:val="fr-FR"/>
        </w:rPr>
        <w:t xml:space="preserve">. J. Eng. </w:t>
      </w:r>
      <w:proofErr w:type="spellStart"/>
      <w:r w:rsidRPr="00866DBE">
        <w:rPr>
          <w:i/>
          <w:iCs/>
          <w:lang w:val="fr-FR"/>
        </w:rPr>
        <w:t>Technol</w:t>
      </w:r>
      <w:proofErr w:type="spellEnd"/>
      <w:r w:rsidRPr="00866DBE">
        <w:rPr>
          <w:lang w:val="fr-FR"/>
        </w:rPr>
        <w:t xml:space="preserve">., 5, pp.254-257. </w:t>
      </w:r>
      <w:hyperlink r:id="rId21" w:history="1">
        <w:r w:rsidRPr="00866DBE">
          <w:rPr>
            <w:rStyle w:val="Hyperlink"/>
            <w:lang w:val="fr-FR"/>
          </w:rPr>
          <w:t>https://www.academia.edu/download/57164647/IRJET-V5I744.pdf</w:t>
        </w:r>
      </w:hyperlink>
    </w:p>
    <w:p w14:paraId="4CB92AC5" w14:textId="77777777" w:rsidR="00611082" w:rsidRPr="00FF2255" w:rsidRDefault="00000000" w:rsidP="00FF2255">
      <w:bookmarkStart w:id="15" w:name="_Hlk168084796"/>
      <w:r w:rsidRPr="00FF2255">
        <w:t>Rahmani</w:t>
      </w:r>
      <w:bookmarkEnd w:id="15"/>
      <w:r w:rsidRPr="00FF2255">
        <w:t>, F., Scott-Young, C., Tadayon, A. and van der Walt, J.D., (2022). ‘Team composition in relational contracting (RC) in large infrastructure projects: a Belbin’s team roles model approach.’ </w:t>
      </w:r>
      <w:r w:rsidRPr="00FF2255">
        <w:rPr>
          <w:i/>
          <w:iCs/>
        </w:rPr>
        <w:t>Engineering, Construction and Architectural Management</w:t>
      </w:r>
      <w:r w:rsidRPr="00FF2255">
        <w:t>, </w:t>
      </w:r>
      <w:r w:rsidRPr="00FF2255">
        <w:rPr>
          <w:i/>
          <w:iCs/>
        </w:rPr>
        <w:t>29</w:t>
      </w:r>
      <w:r w:rsidRPr="00FF2255">
        <w:t xml:space="preserve">(5), pp.2027-2046. </w:t>
      </w:r>
      <w:hyperlink r:id="rId22" w:history="1">
        <w:r w:rsidRPr="00FF2255">
          <w:rPr>
            <w:rStyle w:val="Hyperlink"/>
          </w:rPr>
          <w:t>https://www.researchgate.net/profile/Allen-Tadayon/publication/352019208_Team_composition_in_relational_contracting_RC_in_large_infrastructure_projects_a_Belbin%27s_team_roles_model_approach/links/60b5ed8f299bf106f6edd895/Team-composition-in-relational-contracting-RC-in-large-infrastructure-projects-a-Belbins-team-roles-model-approach.pdf</w:t>
        </w:r>
      </w:hyperlink>
    </w:p>
    <w:p w14:paraId="76AA9869" w14:textId="77777777" w:rsidR="00611082" w:rsidRPr="00FF2255" w:rsidRDefault="00000000" w:rsidP="00FF2255">
      <w:r w:rsidRPr="00FF2255">
        <w:t>Rastogi, N.I.T.A.N.K. and Trivedi, M.K., (2016). ‘PESTLE technique–a tool to identify external risks in construction projects.’ </w:t>
      </w:r>
      <w:r w:rsidRPr="00FF2255">
        <w:rPr>
          <w:i/>
          <w:iCs/>
        </w:rPr>
        <w:t>International Research Journal of Engineering and Technology (IRJET)</w:t>
      </w:r>
      <w:r w:rsidRPr="00FF2255">
        <w:t>, </w:t>
      </w:r>
      <w:r w:rsidRPr="00FF2255">
        <w:rPr>
          <w:i/>
          <w:iCs/>
        </w:rPr>
        <w:t>3</w:t>
      </w:r>
      <w:r w:rsidRPr="00FF2255">
        <w:t xml:space="preserve">(1), pp.384-388. </w:t>
      </w:r>
      <w:hyperlink r:id="rId23" w:history="1">
        <w:r w:rsidRPr="00FF2255">
          <w:rPr>
            <w:rStyle w:val="Hyperlink"/>
          </w:rPr>
          <w:t>https://www.researchgate.net/profile/Manoj-Trivedi-2/publication/363640549_PESTLE_TECHNIQUE_-A_TOOL_TO_IDENTIFY_EXTERNAL_RISKS_IN_CONSTRUCTION_PROJECTS/links/6326de560a70852150026dfc/PESTLE-TECHNIQUE-A-TOOL-TO-IDENTIFY-EXTERNAL-RISKS-IN-CONSTRUCTION-PROJECTS.pdf</w:t>
        </w:r>
      </w:hyperlink>
    </w:p>
    <w:p w14:paraId="09A5F3FA" w14:textId="77777777" w:rsidR="00611082" w:rsidRPr="00FF2255" w:rsidRDefault="00000000" w:rsidP="00FF2255">
      <w:r w:rsidRPr="00FF2255">
        <w:t>Sharon, A. and Dori, D., (2017). ‘Model‐Based Project‐Product Lifecycle Management and Gantt Chart Models: A Comparative Study.’ </w:t>
      </w:r>
      <w:r w:rsidRPr="00FF2255">
        <w:rPr>
          <w:i/>
          <w:iCs/>
        </w:rPr>
        <w:t>Systems engineering</w:t>
      </w:r>
      <w:r w:rsidRPr="00FF2255">
        <w:t>, </w:t>
      </w:r>
      <w:r w:rsidRPr="00FF2255">
        <w:rPr>
          <w:i/>
          <w:iCs/>
        </w:rPr>
        <w:t>20</w:t>
      </w:r>
      <w:r w:rsidRPr="00FF2255">
        <w:t xml:space="preserve">(5), pp.447-466. </w:t>
      </w:r>
      <w:hyperlink r:id="rId24" w:history="1">
        <w:r w:rsidRPr="00FF2255">
          <w:rPr>
            <w:rStyle w:val="Hyperlink"/>
          </w:rPr>
          <w:t>https://www.researchgate.net/profile/Dov-Dori/publication/317400713_Model-Based_Project-Product_Lifecycle_Management_and_Gantt_Chart_Models_A_Comparative_Study/links/59e7162c0f7e9b13acac6e7e/Model-Based-Project-Product-Lifecycle-Management-and-Gantt-Chart-Models-A-Comparative-Study.pdf</w:t>
        </w:r>
      </w:hyperlink>
    </w:p>
    <w:p w14:paraId="3E8D6CCD" w14:textId="77777777" w:rsidR="00611082" w:rsidRPr="00FF2255" w:rsidRDefault="00000000" w:rsidP="00FF2255">
      <w:r w:rsidRPr="00FF2255">
        <w:t>Sreenivasan, A., Suresh, M. and Nedungadi, P., (2023). ‘Mapping analytical hierarchy process research to sustainable development goals: Bibliometric and social network analysis.’ </w:t>
      </w:r>
      <w:r w:rsidRPr="00FF2255">
        <w:rPr>
          <w:i/>
          <w:iCs/>
        </w:rPr>
        <w:t>Heliyon</w:t>
      </w:r>
      <w:r w:rsidRPr="00FF2255">
        <w:t>, </w:t>
      </w:r>
      <w:r w:rsidRPr="00FF2255">
        <w:rPr>
          <w:i/>
          <w:iCs/>
        </w:rPr>
        <w:t>9</w:t>
      </w:r>
      <w:r w:rsidRPr="00FF2255">
        <w:t xml:space="preserve">(8).  </w:t>
      </w:r>
      <w:hyperlink r:id="rId25" w:history="1">
        <w:r w:rsidRPr="00FF2255">
          <w:rPr>
            <w:rStyle w:val="Hyperlink"/>
          </w:rPr>
          <w:t>https://www.cell.com/heliyon/pdf/S2405-8440(23)06285-0.pdf</w:t>
        </w:r>
      </w:hyperlink>
    </w:p>
    <w:p w14:paraId="5293CA0A" w14:textId="77777777" w:rsidR="00611082" w:rsidRPr="00FF2255" w:rsidRDefault="00000000" w:rsidP="00FF2255">
      <w:r w:rsidRPr="00FF2255">
        <w:lastRenderedPageBreak/>
        <w:t>Tereso, A., Ribeiro, P., Fernandes, G., Loureiro, I. and Ferreira, M., (2019). ‘Project management practices in private organizations.’ </w:t>
      </w:r>
      <w:r w:rsidRPr="00FF2255">
        <w:rPr>
          <w:i/>
          <w:iCs/>
        </w:rPr>
        <w:t>Project Management Journal</w:t>
      </w:r>
      <w:r w:rsidRPr="00FF2255">
        <w:t>, </w:t>
      </w:r>
      <w:r w:rsidRPr="00FF2255">
        <w:rPr>
          <w:i/>
          <w:iCs/>
        </w:rPr>
        <w:t>50</w:t>
      </w:r>
      <w:r w:rsidRPr="00FF2255">
        <w:t xml:space="preserve">(1), pp.6-22.  </w:t>
      </w:r>
      <w:hyperlink r:id="rId26" w:history="1">
        <w:r w:rsidRPr="00FF2255">
          <w:rPr>
            <w:rStyle w:val="Hyperlink"/>
          </w:rPr>
          <w:t>https://journals.sagepub.com/doi/pdf/10.1177/8756972818810966</w:t>
        </w:r>
      </w:hyperlink>
    </w:p>
    <w:p w14:paraId="0ABACC1C" w14:textId="77777777" w:rsidR="00611082" w:rsidRPr="00FF2255" w:rsidRDefault="00000000" w:rsidP="00FF2255">
      <w:r w:rsidRPr="00FF2255">
        <w:t>Widianti, U.D., Harihayati, T. and Sufaatin, S., (2018), August. ‘Risk project management analysis.’ In </w:t>
      </w:r>
      <w:r w:rsidRPr="00FF2255">
        <w:rPr>
          <w:i/>
          <w:iCs/>
        </w:rPr>
        <w:t>IOP Conference Series: Materials Science and Engineering</w:t>
      </w:r>
      <w:r w:rsidRPr="00FF2255">
        <w:t xml:space="preserve"> 407 (1), p. 012087. IOP Publishing. </w:t>
      </w:r>
      <w:hyperlink r:id="rId27" w:history="1">
        <w:r w:rsidRPr="00FF2255">
          <w:rPr>
            <w:rStyle w:val="Hyperlink"/>
          </w:rPr>
          <w:t>https://iopscience.iop.org/article/10.1088/1757-899X/407/1/012087/pdf</w:t>
        </w:r>
      </w:hyperlink>
    </w:p>
    <w:p w14:paraId="3B3505EB" w14:textId="77777777" w:rsidR="00611082" w:rsidRPr="00FF2255" w:rsidRDefault="00000000" w:rsidP="00FF2255">
      <w:r w:rsidRPr="00FF2255">
        <w:t>Work, D., (2022). ‘What is Project Management?’ </w:t>
      </w:r>
      <w:r w:rsidRPr="00FF2255">
        <w:rPr>
          <w:i/>
          <w:iCs/>
        </w:rPr>
        <w:t>Project Management</w:t>
      </w:r>
      <w:r w:rsidRPr="00FF2255">
        <w:t xml:space="preserve">. </w:t>
      </w:r>
      <w:hyperlink r:id="rId28" w:history="1">
        <w:r w:rsidRPr="00FF2255">
          <w:rPr>
            <w:rStyle w:val="Hyperlink"/>
          </w:rPr>
          <w:t>https://melcareri.com/2022/09/25/project-management-101/</w:t>
        </w:r>
      </w:hyperlink>
    </w:p>
    <w:p w14:paraId="7C30E79A" w14:textId="77777777" w:rsidR="00611082" w:rsidRDefault="00000000" w:rsidP="00FF2255">
      <w:r w:rsidRPr="00FF2255">
        <w:t>Zecheru, V. and Olaru, B.G., (2016). ‘Work Breakdown Structure (WBS) in Project Management.’ </w:t>
      </w:r>
      <w:r w:rsidRPr="00FF2255">
        <w:rPr>
          <w:i/>
          <w:iCs/>
        </w:rPr>
        <w:t>Review of International Comparative Management/Revista de Management Comparat International</w:t>
      </w:r>
      <w:r w:rsidRPr="00FF2255">
        <w:t>, </w:t>
      </w:r>
      <w:r w:rsidRPr="00FF2255">
        <w:rPr>
          <w:i/>
          <w:iCs/>
        </w:rPr>
        <w:t>17</w:t>
      </w:r>
      <w:r w:rsidRPr="00FF2255">
        <w:t xml:space="preserve">(1). </w:t>
      </w:r>
      <w:hyperlink r:id="rId29" w:history="1">
        <w:r w:rsidRPr="00FF2255">
          <w:rPr>
            <w:rStyle w:val="Hyperlink"/>
          </w:rPr>
          <w:t>http://www.rmci.ase.ro/no17vol1/06.pdf</w:t>
        </w:r>
      </w:hyperlink>
    </w:p>
    <w:p w14:paraId="211AEBCE" w14:textId="77777777" w:rsidR="00611082" w:rsidRDefault="00611082" w:rsidP="00611082">
      <w:pPr>
        <w:pStyle w:val="ListParagraph"/>
      </w:pPr>
    </w:p>
    <w:bookmarkEnd w:id="14"/>
    <w:p w14:paraId="20D50313" w14:textId="77777777" w:rsidR="00611082" w:rsidRPr="000E3DF0" w:rsidRDefault="00611082" w:rsidP="00611082"/>
    <w:p w14:paraId="7D43E2E6" w14:textId="77777777" w:rsidR="00611082" w:rsidRPr="00611082" w:rsidRDefault="00611082" w:rsidP="00611082"/>
    <w:p w14:paraId="12F6BD06" w14:textId="77777777" w:rsidR="00817922" w:rsidRPr="00817922" w:rsidRDefault="00817922" w:rsidP="00817922"/>
    <w:p w14:paraId="2765C4D9" w14:textId="77777777" w:rsidR="00817922" w:rsidRPr="00817922" w:rsidRDefault="00817922" w:rsidP="00817922"/>
    <w:p w14:paraId="69B0F0AF" w14:textId="77777777" w:rsidR="00817922" w:rsidRPr="00817922" w:rsidRDefault="00817922" w:rsidP="00817922"/>
    <w:sectPr w:rsidR="00817922" w:rsidRPr="00817922" w:rsidSect="00611082">
      <w:head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A41B0" w14:textId="77777777" w:rsidR="0024494D" w:rsidRDefault="0024494D">
      <w:pPr>
        <w:spacing w:after="0" w:line="240" w:lineRule="auto"/>
      </w:pPr>
      <w:r>
        <w:separator/>
      </w:r>
    </w:p>
  </w:endnote>
  <w:endnote w:type="continuationSeparator" w:id="0">
    <w:p w14:paraId="1D90535F" w14:textId="77777777" w:rsidR="0024494D" w:rsidRDefault="00244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8C8AF" w14:textId="77777777" w:rsidR="0024494D" w:rsidRDefault="0024494D">
      <w:pPr>
        <w:spacing w:after="0" w:line="240" w:lineRule="auto"/>
      </w:pPr>
      <w:r>
        <w:separator/>
      </w:r>
    </w:p>
  </w:footnote>
  <w:footnote w:type="continuationSeparator" w:id="0">
    <w:p w14:paraId="2DDBC679" w14:textId="77777777" w:rsidR="0024494D" w:rsidRDefault="00244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9290296"/>
      <w:docPartObj>
        <w:docPartGallery w:val="Page Numbers (Top of Page)"/>
        <w:docPartUnique/>
      </w:docPartObj>
    </w:sdtPr>
    <w:sdtContent>
      <w:p w14:paraId="63E08C61" w14:textId="73233918" w:rsidR="00611082" w:rsidRDefault="00000000">
        <w:pPr>
          <w:pStyle w:val="Header"/>
          <w:jc w:val="right"/>
        </w:pPr>
        <w:r>
          <w:fldChar w:fldCharType="begin"/>
        </w:r>
        <w:r>
          <w:instrText>PAGE   \* MERGEFORMAT</w:instrText>
        </w:r>
        <w:r>
          <w:fldChar w:fldCharType="separate"/>
        </w:r>
        <w:r>
          <w:t>2</w:t>
        </w:r>
        <w:r>
          <w:fldChar w:fldCharType="end"/>
        </w:r>
      </w:p>
    </w:sdtContent>
  </w:sdt>
  <w:p w14:paraId="2F66D501" w14:textId="77777777" w:rsidR="00611082" w:rsidRDefault="006110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51C6B"/>
    <w:multiLevelType w:val="hybridMultilevel"/>
    <w:tmpl w:val="C9C04018"/>
    <w:lvl w:ilvl="0" w:tplc="0986AC1A">
      <w:start w:val="1"/>
      <w:numFmt w:val="decimal"/>
      <w:lvlText w:val="%1."/>
      <w:lvlJc w:val="left"/>
      <w:pPr>
        <w:ind w:left="720" w:hanging="360"/>
      </w:pPr>
    </w:lvl>
    <w:lvl w:ilvl="1" w:tplc="E2E4CC3C" w:tentative="1">
      <w:start w:val="1"/>
      <w:numFmt w:val="lowerLetter"/>
      <w:lvlText w:val="%2."/>
      <w:lvlJc w:val="left"/>
      <w:pPr>
        <w:ind w:left="1440" w:hanging="360"/>
      </w:pPr>
    </w:lvl>
    <w:lvl w:ilvl="2" w:tplc="B2785580" w:tentative="1">
      <w:start w:val="1"/>
      <w:numFmt w:val="lowerRoman"/>
      <w:lvlText w:val="%3."/>
      <w:lvlJc w:val="right"/>
      <w:pPr>
        <w:ind w:left="2160" w:hanging="180"/>
      </w:pPr>
    </w:lvl>
    <w:lvl w:ilvl="3" w:tplc="6B2E3ED2" w:tentative="1">
      <w:start w:val="1"/>
      <w:numFmt w:val="decimal"/>
      <w:lvlText w:val="%4."/>
      <w:lvlJc w:val="left"/>
      <w:pPr>
        <w:ind w:left="2880" w:hanging="360"/>
      </w:pPr>
    </w:lvl>
    <w:lvl w:ilvl="4" w:tplc="4956B55A" w:tentative="1">
      <w:start w:val="1"/>
      <w:numFmt w:val="lowerLetter"/>
      <w:lvlText w:val="%5."/>
      <w:lvlJc w:val="left"/>
      <w:pPr>
        <w:ind w:left="3600" w:hanging="360"/>
      </w:pPr>
    </w:lvl>
    <w:lvl w:ilvl="5" w:tplc="F6582392" w:tentative="1">
      <w:start w:val="1"/>
      <w:numFmt w:val="lowerRoman"/>
      <w:lvlText w:val="%6."/>
      <w:lvlJc w:val="right"/>
      <w:pPr>
        <w:ind w:left="4320" w:hanging="180"/>
      </w:pPr>
    </w:lvl>
    <w:lvl w:ilvl="6" w:tplc="0E067DC4" w:tentative="1">
      <w:start w:val="1"/>
      <w:numFmt w:val="decimal"/>
      <w:lvlText w:val="%7."/>
      <w:lvlJc w:val="left"/>
      <w:pPr>
        <w:ind w:left="5040" w:hanging="360"/>
      </w:pPr>
    </w:lvl>
    <w:lvl w:ilvl="7" w:tplc="47445A72" w:tentative="1">
      <w:start w:val="1"/>
      <w:numFmt w:val="lowerLetter"/>
      <w:lvlText w:val="%8."/>
      <w:lvlJc w:val="left"/>
      <w:pPr>
        <w:ind w:left="5760" w:hanging="360"/>
      </w:pPr>
    </w:lvl>
    <w:lvl w:ilvl="8" w:tplc="40E60814" w:tentative="1">
      <w:start w:val="1"/>
      <w:numFmt w:val="lowerRoman"/>
      <w:lvlText w:val="%9."/>
      <w:lvlJc w:val="right"/>
      <w:pPr>
        <w:ind w:left="6480" w:hanging="180"/>
      </w:pPr>
    </w:lvl>
  </w:abstractNum>
  <w:abstractNum w:abstractNumId="1" w15:restartNumberingAfterBreak="0">
    <w:nsid w:val="736E1804"/>
    <w:multiLevelType w:val="multilevel"/>
    <w:tmpl w:val="ABCC569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71561844">
    <w:abstractNumId w:val="1"/>
  </w:num>
  <w:num w:numId="2" w16cid:durableId="199571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FIhNjAxMjEyNjcyUdpeDU4uLM/DyQAuNaACRsxGssAAAA"/>
  </w:docVars>
  <w:rsids>
    <w:rsidRoot w:val="00DA52F7"/>
    <w:rsid w:val="000503B1"/>
    <w:rsid w:val="00053BB5"/>
    <w:rsid w:val="00057B93"/>
    <w:rsid w:val="000719CA"/>
    <w:rsid w:val="00082CA4"/>
    <w:rsid w:val="00083F83"/>
    <w:rsid w:val="000A3F27"/>
    <w:rsid w:val="000B056D"/>
    <w:rsid w:val="000D36E2"/>
    <w:rsid w:val="000D393D"/>
    <w:rsid w:val="000E3DF0"/>
    <w:rsid w:val="000F603C"/>
    <w:rsid w:val="00100D1B"/>
    <w:rsid w:val="00126848"/>
    <w:rsid w:val="00133160"/>
    <w:rsid w:val="001340FF"/>
    <w:rsid w:val="00144EFA"/>
    <w:rsid w:val="00154B88"/>
    <w:rsid w:val="00165A6E"/>
    <w:rsid w:val="00186DDA"/>
    <w:rsid w:val="001B11E8"/>
    <w:rsid w:val="001D2EF4"/>
    <w:rsid w:val="001E4041"/>
    <w:rsid w:val="001E7492"/>
    <w:rsid w:val="001F5043"/>
    <w:rsid w:val="00200A1C"/>
    <w:rsid w:val="00230DE5"/>
    <w:rsid w:val="002374BB"/>
    <w:rsid w:val="00243BA9"/>
    <w:rsid w:val="0024494D"/>
    <w:rsid w:val="002712F0"/>
    <w:rsid w:val="002729AA"/>
    <w:rsid w:val="00273A4A"/>
    <w:rsid w:val="0029186D"/>
    <w:rsid w:val="002973F0"/>
    <w:rsid w:val="002A03E7"/>
    <w:rsid w:val="002A5090"/>
    <w:rsid w:val="002B23A3"/>
    <w:rsid w:val="002E5D66"/>
    <w:rsid w:val="002F0094"/>
    <w:rsid w:val="00334686"/>
    <w:rsid w:val="00341CB4"/>
    <w:rsid w:val="003453C3"/>
    <w:rsid w:val="00347F3A"/>
    <w:rsid w:val="00375175"/>
    <w:rsid w:val="003959D2"/>
    <w:rsid w:val="00397033"/>
    <w:rsid w:val="003A4524"/>
    <w:rsid w:val="003B4A0C"/>
    <w:rsid w:val="003C0E8C"/>
    <w:rsid w:val="003D050C"/>
    <w:rsid w:val="003D1AF2"/>
    <w:rsid w:val="003F229C"/>
    <w:rsid w:val="0044201B"/>
    <w:rsid w:val="00460B97"/>
    <w:rsid w:val="00461C7E"/>
    <w:rsid w:val="00463FA7"/>
    <w:rsid w:val="0046609B"/>
    <w:rsid w:val="004834F4"/>
    <w:rsid w:val="004A3BC5"/>
    <w:rsid w:val="004A4FE8"/>
    <w:rsid w:val="004B2BF4"/>
    <w:rsid w:val="004B300B"/>
    <w:rsid w:val="004F2D6B"/>
    <w:rsid w:val="004F6567"/>
    <w:rsid w:val="0051522B"/>
    <w:rsid w:val="00522808"/>
    <w:rsid w:val="00540E1B"/>
    <w:rsid w:val="0054523F"/>
    <w:rsid w:val="005530E2"/>
    <w:rsid w:val="00561ADB"/>
    <w:rsid w:val="00562EC7"/>
    <w:rsid w:val="00581669"/>
    <w:rsid w:val="0058358E"/>
    <w:rsid w:val="005A7F4E"/>
    <w:rsid w:val="005D5A5D"/>
    <w:rsid w:val="005F0040"/>
    <w:rsid w:val="005F47FD"/>
    <w:rsid w:val="00611082"/>
    <w:rsid w:val="0061783C"/>
    <w:rsid w:val="006246FE"/>
    <w:rsid w:val="00625389"/>
    <w:rsid w:val="006558A8"/>
    <w:rsid w:val="006A2064"/>
    <w:rsid w:val="006A2E15"/>
    <w:rsid w:val="006B5FC7"/>
    <w:rsid w:val="006E4621"/>
    <w:rsid w:val="006F503A"/>
    <w:rsid w:val="007210D6"/>
    <w:rsid w:val="00722B5E"/>
    <w:rsid w:val="00724FA1"/>
    <w:rsid w:val="00725B30"/>
    <w:rsid w:val="007368EE"/>
    <w:rsid w:val="00745CB1"/>
    <w:rsid w:val="007569BD"/>
    <w:rsid w:val="00764E7D"/>
    <w:rsid w:val="00777DB2"/>
    <w:rsid w:val="00786F2A"/>
    <w:rsid w:val="007A017A"/>
    <w:rsid w:val="007C68B5"/>
    <w:rsid w:val="007E0022"/>
    <w:rsid w:val="00812DF3"/>
    <w:rsid w:val="00817922"/>
    <w:rsid w:val="0082248E"/>
    <w:rsid w:val="0083007F"/>
    <w:rsid w:val="00833B2E"/>
    <w:rsid w:val="00866DBE"/>
    <w:rsid w:val="00880E86"/>
    <w:rsid w:val="00881512"/>
    <w:rsid w:val="00884D9B"/>
    <w:rsid w:val="00890553"/>
    <w:rsid w:val="00897527"/>
    <w:rsid w:val="008B46CD"/>
    <w:rsid w:val="008C3827"/>
    <w:rsid w:val="008F3CB4"/>
    <w:rsid w:val="0092320D"/>
    <w:rsid w:val="009307CF"/>
    <w:rsid w:val="0093534A"/>
    <w:rsid w:val="0094407E"/>
    <w:rsid w:val="00952840"/>
    <w:rsid w:val="009546F8"/>
    <w:rsid w:val="00973555"/>
    <w:rsid w:val="009771F3"/>
    <w:rsid w:val="009924A2"/>
    <w:rsid w:val="009A27B2"/>
    <w:rsid w:val="009C1546"/>
    <w:rsid w:val="009C47C2"/>
    <w:rsid w:val="009E0DD7"/>
    <w:rsid w:val="009E24E4"/>
    <w:rsid w:val="009F1DDB"/>
    <w:rsid w:val="00A03803"/>
    <w:rsid w:val="00A13C86"/>
    <w:rsid w:val="00A251B7"/>
    <w:rsid w:val="00A30435"/>
    <w:rsid w:val="00A4476A"/>
    <w:rsid w:val="00A85BF3"/>
    <w:rsid w:val="00A86798"/>
    <w:rsid w:val="00A95254"/>
    <w:rsid w:val="00A95734"/>
    <w:rsid w:val="00AA22B7"/>
    <w:rsid w:val="00AB20A0"/>
    <w:rsid w:val="00AE1836"/>
    <w:rsid w:val="00AF578E"/>
    <w:rsid w:val="00B0226D"/>
    <w:rsid w:val="00B0401F"/>
    <w:rsid w:val="00B26CC8"/>
    <w:rsid w:val="00B50534"/>
    <w:rsid w:val="00B67D3B"/>
    <w:rsid w:val="00BA4EBE"/>
    <w:rsid w:val="00BA50DF"/>
    <w:rsid w:val="00BD6932"/>
    <w:rsid w:val="00BE4DF2"/>
    <w:rsid w:val="00C069BF"/>
    <w:rsid w:val="00C0700D"/>
    <w:rsid w:val="00C30CFF"/>
    <w:rsid w:val="00C441B2"/>
    <w:rsid w:val="00C53E00"/>
    <w:rsid w:val="00C715E0"/>
    <w:rsid w:val="00C72656"/>
    <w:rsid w:val="00C734B4"/>
    <w:rsid w:val="00C76A8A"/>
    <w:rsid w:val="00CC052C"/>
    <w:rsid w:val="00CC477C"/>
    <w:rsid w:val="00CD7DDD"/>
    <w:rsid w:val="00D0032D"/>
    <w:rsid w:val="00D04396"/>
    <w:rsid w:val="00D26957"/>
    <w:rsid w:val="00D573D2"/>
    <w:rsid w:val="00D91A30"/>
    <w:rsid w:val="00DA52F7"/>
    <w:rsid w:val="00DB57E3"/>
    <w:rsid w:val="00DE05FE"/>
    <w:rsid w:val="00DE0867"/>
    <w:rsid w:val="00DE0EB0"/>
    <w:rsid w:val="00DE7CE0"/>
    <w:rsid w:val="00DF6887"/>
    <w:rsid w:val="00E01B14"/>
    <w:rsid w:val="00E32FEC"/>
    <w:rsid w:val="00E4032F"/>
    <w:rsid w:val="00E60181"/>
    <w:rsid w:val="00E706B4"/>
    <w:rsid w:val="00E86849"/>
    <w:rsid w:val="00EA4C32"/>
    <w:rsid w:val="00EC0950"/>
    <w:rsid w:val="00ED6BDF"/>
    <w:rsid w:val="00EE7A05"/>
    <w:rsid w:val="00F222C0"/>
    <w:rsid w:val="00F25A39"/>
    <w:rsid w:val="00F2787F"/>
    <w:rsid w:val="00F41885"/>
    <w:rsid w:val="00F43CDC"/>
    <w:rsid w:val="00F518E8"/>
    <w:rsid w:val="00F5345F"/>
    <w:rsid w:val="00F56861"/>
    <w:rsid w:val="00F676E8"/>
    <w:rsid w:val="00F70365"/>
    <w:rsid w:val="00F86B25"/>
    <w:rsid w:val="00F96DC2"/>
    <w:rsid w:val="00FA7B70"/>
    <w:rsid w:val="00FB20F7"/>
    <w:rsid w:val="00FD541D"/>
    <w:rsid w:val="00FE531D"/>
    <w:rsid w:val="00FE5960"/>
    <w:rsid w:val="00FF2255"/>
    <w:rsid w:val="00FF501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451FB"/>
  <w15:chartTrackingRefBased/>
  <w15:docId w15:val="{A5044DA3-629F-4C46-B29B-22CF9F8C6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GB"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D3B"/>
    <w:pPr>
      <w:spacing w:line="360" w:lineRule="auto"/>
      <w:jc w:val="both"/>
    </w:pPr>
    <w:rPr>
      <w:rFonts w:ascii="Times New Roman" w:hAnsi="Times New Roman"/>
      <w:kern w:val="0"/>
      <w:sz w:val="24"/>
      <w:szCs w:val="22"/>
      <w14:ligatures w14:val="none"/>
    </w:rPr>
  </w:style>
  <w:style w:type="paragraph" w:styleId="Heading1">
    <w:name w:val="heading 1"/>
    <w:basedOn w:val="Normal"/>
    <w:next w:val="Normal"/>
    <w:link w:val="Heading1Char"/>
    <w:autoRedefine/>
    <w:uiPriority w:val="9"/>
    <w:qFormat/>
    <w:rsid w:val="00E706B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6609B"/>
    <w:pPr>
      <w:outlineLvl w:val="1"/>
    </w:pPr>
    <w:rPr>
      <w:rFonts w:eastAsiaTheme="minorEastAsia"/>
      <w:b/>
      <w:bCs/>
      <w:iCs/>
      <w:szCs w:val="20"/>
    </w:rPr>
  </w:style>
  <w:style w:type="paragraph" w:styleId="Heading3">
    <w:name w:val="heading 3"/>
    <w:basedOn w:val="Normal"/>
    <w:next w:val="Normal"/>
    <w:link w:val="Heading3Char"/>
    <w:autoRedefine/>
    <w:uiPriority w:val="9"/>
    <w:unhideWhenUsed/>
    <w:qFormat/>
    <w:rsid w:val="00B67D3B"/>
    <w:pPr>
      <w:keepNext/>
      <w:keepLines/>
      <w:spacing w:before="40" w:after="0"/>
      <w:outlineLvl w:val="2"/>
    </w:pPr>
    <w:rPr>
      <w:rFonts w:eastAsiaTheme="majorEastAsia" w:cstheme="majorBidi"/>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6B4"/>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B67D3B"/>
    <w:rPr>
      <w:rFonts w:ascii="Times New Roman" w:eastAsiaTheme="majorEastAsia" w:hAnsi="Times New Roman" w:cstheme="majorBidi"/>
      <w:i/>
      <w:kern w:val="0"/>
      <w:sz w:val="24"/>
      <w:szCs w:val="24"/>
      <w14:ligatures w14:val="none"/>
    </w:rPr>
  </w:style>
  <w:style w:type="paragraph" w:styleId="Title">
    <w:name w:val="Title"/>
    <w:basedOn w:val="Normal"/>
    <w:next w:val="Normal"/>
    <w:link w:val="TitleChar"/>
    <w:autoRedefine/>
    <w:uiPriority w:val="10"/>
    <w:qFormat/>
    <w:rsid w:val="00866DBE"/>
    <w:pPr>
      <w:spacing w:after="0"/>
      <w:contextualSpacing/>
      <w:jc w:val="center"/>
    </w:pPr>
    <w:rPr>
      <w:rFonts w:eastAsiaTheme="majorEastAsia" w:cstheme="majorBidi"/>
      <w:b/>
      <w:spacing w:val="-10"/>
      <w:kern w:val="28"/>
      <w:sz w:val="32"/>
      <w:szCs w:val="56"/>
      <w14:ligatures w14:val="standardContextual"/>
    </w:rPr>
  </w:style>
  <w:style w:type="character" w:customStyle="1" w:styleId="TitleChar">
    <w:name w:val="Title Char"/>
    <w:basedOn w:val="DefaultParagraphFont"/>
    <w:link w:val="Title"/>
    <w:uiPriority w:val="10"/>
    <w:rsid w:val="00866DBE"/>
    <w:rPr>
      <w:rFonts w:ascii="Times New Roman" w:eastAsiaTheme="majorEastAsia" w:hAnsi="Times New Roman" w:cstheme="majorBidi"/>
      <w:b/>
      <w:spacing w:val="-10"/>
      <w:kern w:val="28"/>
      <w:sz w:val="32"/>
      <w:szCs w:val="56"/>
    </w:rPr>
  </w:style>
  <w:style w:type="character" w:customStyle="1" w:styleId="Heading2Char">
    <w:name w:val="Heading 2 Char"/>
    <w:basedOn w:val="DefaultParagraphFont"/>
    <w:link w:val="Heading2"/>
    <w:uiPriority w:val="9"/>
    <w:rsid w:val="0046609B"/>
    <w:rPr>
      <w:rFonts w:ascii="Times New Roman" w:eastAsiaTheme="minorEastAsia" w:hAnsi="Times New Roman"/>
      <w:b/>
      <w:bCs/>
      <w:iCs/>
      <w:sz w:val="24"/>
    </w:rPr>
  </w:style>
  <w:style w:type="character" w:styleId="Hyperlink">
    <w:name w:val="Hyperlink"/>
    <w:basedOn w:val="DefaultParagraphFont"/>
    <w:uiPriority w:val="99"/>
    <w:unhideWhenUsed/>
    <w:rsid w:val="00E01B14"/>
    <w:rPr>
      <w:color w:val="0563C1" w:themeColor="hyperlink"/>
      <w:u w:val="single"/>
    </w:rPr>
  </w:style>
  <w:style w:type="paragraph" w:styleId="ListParagraph">
    <w:name w:val="List Paragraph"/>
    <w:basedOn w:val="Normal"/>
    <w:uiPriority w:val="34"/>
    <w:qFormat/>
    <w:rsid w:val="00E01B14"/>
    <w:pPr>
      <w:ind w:left="720"/>
      <w:contextualSpacing/>
    </w:pPr>
    <w:rPr>
      <w:szCs w:val="20"/>
      <w14:ligatures w14:val="standardContextual"/>
    </w:rPr>
  </w:style>
  <w:style w:type="character" w:styleId="FollowedHyperlink">
    <w:name w:val="FollowedHyperlink"/>
    <w:basedOn w:val="DefaultParagraphFont"/>
    <w:uiPriority w:val="99"/>
    <w:semiHidden/>
    <w:unhideWhenUsed/>
    <w:rsid w:val="00E01B14"/>
    <w:rPr>
      <w:color w:val="954F72" w:themeColor="followedHyperlink"/>
      <w:u w:val="single"/>
    </w:rPr>
  </w:style>
  <w:style w:type="paragraph" w:styleId="Header">
    <w:name w:val="header"/>
    <w:basedOn w:val="Normal"/>
    <w:link w:val="HeaderChar"/>
    <w:uiPriority w:val="99"/>
    <w:unhideWhenUsed/>
    <w:rsid w:val="006110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082"/>
    <w:rPr>
      <w:rFonts w:ascii="Times New Roman" w:hAnsi="Times New Roman"/>
      <w:kern w:val="0"/>
      <w:sz w:val="24"/>
      <w:szCs w:val="22"/>
      <w14:ligatures w14:val="none"/>
    </w:rPr>
  </w:style>
  <w:style w:type="paragraph" w:styleId="Footer">
    <w:name w:val="footer"/>
    <w:basedOn w:val="Normal"/>
    <w:link w:val="FooterChar"/>
    <w:uiPriority w:val="99"/>
    <w:unhideWhenUsed/>
    <w:rsid w:val="006110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082"/>
    <w:rPr>
      <w:rFonts w:ascii="Times New Roman" w:hAnsi="Times New Roman"/>
      <w:kern w:val="0"/>
      <w:sz w:val="24"/>
      <w:szCs w:val="22"/>
      <w14:ligatures w14:val="none"/>
    </w:rPr>
  </w:style>
  <w:style w:type="paragraph" w:styleId="TOCHeading">
    <w:name w:val="TOC Heading"/>
    <w:basedOn w:val="Heading1"/>
    <w:next w:val="Normal"/>
    <w:uiPriority w:val="39"/>
    <w:unhideWhenUsed/>
    <w:qFormat/>
    <w:rsid w:val="00611082"/>
    <w:pPr>
      <w:spacing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611082"/>
    <w:pPr>
      <w:spacing w:after="100"/>
    </w:pPr>
  </w:style>
  <w:style w:type="paragraph" w:styleId="TOC2">
    <w:name w:val="toc 2"/>
    <w:basedOn w:val="Normal"/>
    <w:next w:val="Normal"/>
    <w:autoRedefine/>
    <w:uiPriority w:val="39"/>
    <w:unhideWhenUsed/>
    <w:rsid w:val="00611082"/>
    <w:pPr>
      <w:spacing w:after="100"/>
      <w:ind w:left="240"/>
    </w:pPr>
  </w:style>
  <w:style w:type="paragraph" w:styleId="TOC3">
    <w:name w:val="toc 3"/>
    <w:basedOn w:val="Normal"/>
    <w:next w:val="Normal"/>
    <w:autoRedefine/>
    <w:uiPriority w:val="39"/>
    <w:unhideWhenUsed/>
    <w:rsid w:val="00611082"/>
    <w:pPr>
      <w:spacing w:after="100"/>
      <w:ind w:left="480"/>
    </w:pPr>
  </w:style>
  <w:style w:type="paragraph" w:styleId="NoSpacing">
    <w:name w:val="No Spacing"/>
    <w:link w:val="NoSpacingChar"/>
    <w:uiPriority w:val="1"/>
    <w:qFormat/>
    <w:rsid w:val="00866DBE"/>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866DBE"/>
    <w:rPr>
      <w:rFonts w:eastAsiaTheme="minorEastAsia"/>
      <w:kern w:val="0"/>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pan.pl/Content/106290/PDF/mper-2017-0031.pdf" TargetMode="External"/><Relationship Id="rId18" Type="http://schemas.openxmlformats.org/officeDocument/2006/relationships/hyperlink" Target="https://www.sciencedirect.com/science/article/pii/S1877042815056803/pdf?md5=c14e52cd2225391b0fe09f3e00229045&amp;pid=1-s2.0-S1877042815056803-main.pdf" TargetMode="External"/><Relationship Id="rId26" Type="http://schemas.openxmlformats.org/officeDocument/2006/relationships/hyperlink" Target="https://journals.sagepub.com/doi/pdf/10.1177/8756972818810966" TargetMode="External"/><Relationship Id="rId3" Type="http://schemas.openxmlformats.org/officeDocument/2006/relationships/styles" Target="styles.xml"/><Relationship Id="rId21" Type="http://schemas.openxmlformats.org/officeDocument/2006/relationships/hyperlink" Target="https://www.academia.edu/download/57164647/IRJET-V5I744.pdf" TargetMode="External"/><Relationship Id="rId7" Type="http://schemas.openxmlformats.org/officeDocument/2006/relationships/endnotes" Target="endnotes.xml"/><Relationship Id="rId12" Type="http://schemas.openxmlformats.org/officeDocument/2006/relationships/hyperlink" Target="http://ijqr.net/journal/v10-n1/5.pdf" TargetMode="External"/><Relationship Id="rId17" Type="http://schemas.openxmlformats.org/officeDocument/2006/relationships/hyperlink" Target="http://elib.vku.udn.vn/bitstream/123456789/2855/1/2012.%20Fundamentals%20of%20project%20management.pdf" TargetMode="External"/><Relationship Id="rId25" Type="http://schemas.openxmlformats.org/officeDocument/2006/relationships/hyperlink" Target="https://www.cell.com/heliyon/pdf/S2405-8440(23)06285-0.pdf" TargetMode="External"/><Relationship Id="rId2" Type="http://schemas.openxmlformats.org/officeDocument/2006/relationships/numbering" Target="numbering.xml"/><Relationship Id="rId16" Type="http://schemas.openxmlformats.org/officeDocument/2006/relationships/hyperlink" Target="https://www.researchgate.net/profile/Brian-Keith-Norambuena/publication/330315193_Using_the_Belbin_method_and_models_for_predicting_the_academic_performance_of_engineering_students/links/5e77a51e4585157b9a544aba/Using-the-Belbin-method-and-models-for-predicting-the-academic-performance-of-engineering-students.pdf" TargetMode="External"/><Relationship Id="rId20" Type="http://schemas.openxmlformats.org/officeDocument/2006/relationships/hyperlink" Target="http://dl.lib.uom.lk/bitstream/handle/123/20005/STAKEHOLDER%20MANAGEMENT%20IN%20COMPLEX%20PROJECTS.pdf?sequence=1" TargetMode="External"/><Relationship Id="rId29" Type="http://schemas.openxmlformats.org/officeDocument/2006/relationships/hyperlink" Target="http://www.rmci.ase.ro/no17vol1/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1/21/6046" TargetMode="External"/><Relationship Id="rId24" Type="http://schemas.openxmlformats.org/officeDocument/2006/relationships/hyperlink" Target="https://www.researchgate.net/profile/Dov-Dori/publication/317400713_Model-Based_Project-Product_Lifecycle_Management_and_Gantt_Chart_Models_A_Comparative_Study/links/59e7162c0f7e9b13acac6e7e/Model-Based-Project-Product-Lifecycle-Management-and-Gantt-Chart-Models-A-Comparative-Study.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estminsterresearch.westminster.ac.uk/download/7bfb3825612c629ec7114f692606d44e3b1b1e285e6a9bb4d96bf5228945930a/628776/TEMSCON_manuscript_MiguelV1.1.pdf" TargetMode="External"/><Relationship Id="rId23" Type="http://schemas.openxmlformats.org/officeDocument/2006/relationships/hyperlink" Target="https://www.researchgate.net/profile/Manoj-Trivedi-2/publication/363640549_PESTLE_TECHNIQUE_-A_TOOL_TO_IDENTIFY_EXTERNAL_RISKS_IN_CONSTRUCTION_PROJECTS/links/6326de560a70852150026dfc/PESTLE-TECHNIQUE-A-TOOL-TO-IDENTIFY-EXTERNAL-RISKS-IN-CONSTRUCTION-PROJECTS.pdf" TargetMode="External"/><Relationship Id="rId28" Type="http://schemas.openxmlformats.org/officeDocument/2006/relationships/hyperlink" Target="https://melcareri.com/2022/09/25/project-management-101/" TargetMode="External"/><Relationship Id="rId10" Type="http://schemas.openxmlformats.org/officeDocument/2006/relationships/hyperlink" Target="https://pdfs.semanticscholar.org/c5af/78368ef2b4187c179144465f3d982a97056e.pdf" TargetMode="External"/><Relationship Id="rId19" Type="http://schemas.openxmlformats.org/officeDocument/2006/relationships/hyperlink" Target="https://www.academia.edu/download/105126127/00192.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rofile/Mukhtar-Kassem-2/publication/335181838_Using_probability_impact_matrix_PIM_in_analyzing_risk_factors_affecting_the_success_of_oil_and_gas_construction_projects_in_Yemen/links/5f33b17b458515b7291858d2/Using-probability-impact-matrix-PIM-in-analyzing-risk-factors-affecting-the-success-of-oil-and-gas-construction-projects-in-Yemen.pdf" TargetMode="External"/><Relationship Id="rId14" Type="http://schemas.openxmlformats.org/officeDocument/2006/relationships/hyperlink" Target="https://www.researchgate.net/profile/Martina-Huemann/publication/284102668_Stakeholder_Inclusiveness_Enriching_Project_Management_with_General_Stakeholder_Theory/links/5d4933e74585153e594002ce/Stakeholder-Inclusiveness-Enriching-Project-Management-with-General-Stakeholder-Theory.pdf" TargetMode="External"/><Relationship Id="rId22" Type="http://schemas.openxmlformats.org/officeDocument/2006/relationships/hyperlink" Target="https://www.researchgate.net/profile/Allen-Tadayon/publication/352019208_Team_composition_in_relational_contracting_RC_in_large_infrastructure_projects_a_Belbin%27s_team_roles_model_approach/links/60b5ed8f299bf106f6edd895/Team-composition-in-relational-contracting-RC-in-large-infrastructure-projects-a-Belbins-team-roles-model-approach.pdf" TargetMode="External"/><Relationship Id="rId27" Type="http://schemas.openxmlformats.org/officeDocument/2006/relationships/hyperlink" Target="https://iopscience.iop.org/article/10.1088/1757-899X/407/1/012087/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31842-F01A-4D81-8C57-F31148869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3771</Words>
  <Characters>21499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Managing Projects in the Organisation</dc:title>
  <dc:subject>Assignment title: Developing a project within an organisation</dc:subject>
  <dc:creator>User</dc:creator>
  <cp:lastModifiedBy>Halima Rumi</cp:lastModifiedBy>
  <cp:revision>2</cp:revision>
  <dcterms:created xsi:type="dcterms:W3CDTF">2024-06-22T20:15:00Z</dcterms:created>
  <dcterms:modified xsi:type="dcterms:W3CDTF">2024-06-22T20:15:00Z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18874827-4077-492f-90d0-a8c2ee20d798</vt:lpwstr>
  </property>
</Properties>
</file>