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7A26127" w:rsidP="6AC1EF4D" w:rsidRDefault="77A26127" w14:paraId="65623F51" w14:textId="507D176A">
      <w:pPr>
        <w:pStyle w:val="Title"/>
        <w:spacing w:line="360" w:lineRule="auto"/>
        <w:jc w:val="center"/>
        <w:rPr>
          <w:rFonts w:ascii="Arial" w:hAnsi="Arial" w:eastAsia="Arial" w:cs="Arial"/>
          <w:b w:val="1"/>
          <w:bCs w:val="1"/>
          <w:noProof w:val="0"/>
          <w:sz w:val="40"/>
          <w:szCs w:val="40"/>
          <w:lang w:val="en-GB"/>
        </w:rPr>
      </w:pPr>
      <w:r w:rsidRPr="6AC1EF4D" w:rsidR="77A26127">
        <w:rPr>
          <w:rFonts w:ascii="Arial" w:hAnsi="Arial" w:eastAsia="Arial" w:cs="Arial"/>
          <w:b w:val="1"/>
          <w:bCs w:val="1"/>
          <w:noProof w:val="0"/>
          <w:sz w:val="40"/>
          <w:szCs w:val="40"/>
          <w:lang w:val="en-GB"/>
        </w:rPr>
        <w:t xml:space="preserve">A critical analysis of external factors </w:t>
      </w:r>
      <w:r w:rsidRPr="6AC1EF4D" w:rsidR="77A26127">
        <w:rPr>
          <w:rFonts w:ascii="Arial" w:hAnsi="Arial" w:eastAsia="Arial" w:cs="Arial"/>
          <w:b w:val="1"/>
          <w:bCs w:val="1"/>
          <w:noProof w:val="0"/>
          <w:sz w:val="40"/>
          <w:szCs w:val="40"/>
          <w:lang w:val="en-GB"/>
        </w:rPr>
        <w:t>impacting</w:t>
      </w:r>
      <w:r w:rsidRPr="6AC1EF4D" w:rsidR="77A26127">
        <w:rPr>
          <w:rFonts w:ascii="Arial" w:hAnsi="Arial" w:eastAsia="Arial" w:cs="Arial"/>
          <w:b w:val="1"/>
          <w:bCs w:val="1"/>
          <w:noProof w:val="0"/>
          <w:sz w:val="40"/>
          <w:szCs w:val="40"/>
          <w:lang w:val="en-GB"/>
        </w:rPr>
        <w:t xml:space="preserve"> High Street retailers in the UK</w:t>
      </w:r>
    </w:p>
    <w:p w:rsidR="6AC1EF4D" w:rsidP="6AC1EF4D" w:rsidRDefault="6AC1EF4D" w14:paraId="0C5B27C3" w14:textId="2C9DB456">
      <w:pPr>
        <w:jc w:val="center"/>
        <w:rPr>
          <w:rFonts w:ascii="Arial" w:hAnsi="Arial" w:eastAsia="Arial" w:cs="Arial"/>
          <w:b w:val="1"/>
          <w:bCs w:val="1"/>
        </w:rPr>
      </w:pPr>
    </w:p>
    <w:p w:rsidR="10ABF7F5" w:rsidP="6AC1EF4D" w:rsidRDefault="10ABF7F5" w14:paraId="516E12E9" w14:textId="501FAEB7">
      <w:pPr>
        <w:jc w:val="center"/>
        <w:rPr>
          <w:rFonts w:ascii="Arial" w:hAnsi="Arial" w:eastAsia="Arial" w:cs="Arial"/>
          <w:b w:val="1"/>
          <w:bCs w:val="1"/>
          <w:noProof w:val="0"/>
          <w:sz w:val="32"/>
          <w:szCs w:val="32"/>
          <w:lang w:val="en-GB"/>
        </w:rPr>
      </w:pPr>
      <w:r w:rsidR="10ABF7F5">
        <w:drawing>
          <wp:inline wp14:editId="0C3F644A" wp14:anchorId="71FF9791">
            <wp:extent cx="1905000" cy="1905000"/>
            <wp:effectExtent l="0" t="0" r="0" b="0"/>
            <wp:docPr id="1142289425" name="" title=""/>
            <wp:cNvGraphicFramePr>
              <a:graphicFrameLocks noChangeAspect="1"/>
            </wp:cNvGraphicFramePr>
            <a:graphic>
              <a:graphicData uri="http://schemas.openxmlformats.org/drawingml/2006/picture">
                <pic:pic>
                  <pic:nvPicPr>
                    <pic:cNvPr id="0" name=""/>
                    <pic:cNvPicPr/>
                  </pic:nvPicPr>
                  <pic:blipFill>
                    <a:blip r:embed="R8a422d7734d24750">
                      <a:extLst>
                        <a:ext xmlns:a="http://schemas.openxmlformats.org/drawingml/2006/main" uri="{28A0092B-C50C-407E-A947-70E740481C1C}">
                          <a14:useLocalDpi val="0"/>
                        </a:ext>
                      </a:extLst>
                    </a:blip>
                    <a:stretch>
                      <a:fillRect/>
                    </a:stretch>
                  </pic:blipFill>
                  <pic:spPr>
                    <a:xfrm>
                      <a:off x="0" y="0"/>
                      <a:ext cx="1905000" cy="1905000"/>
                    </a:xfrm>
                    <a:prstGeom prst="rect">
                      <a:avLst/>
                    </a:prstGeom>
                  </pic:spPr>
                </pic:pic>
              </a:graphicData>
            </a:graphic>
          </wp:inline>
        </w:drawing>
      </w:r>
    </w:p>
    <w:p w:rsidR="6AC1EF4D" w:rsidP="6AC1EF4D" w:rsidRDefault="6AC1EF4D" w14:paraId="63E19DDD" w14:textId="4D44194C">
      <w:pPr>
        <w:jc w:val="center"/>
        <w:rPr>
          <w:rFonts w:ascii="Arial" w:hAnsi="Arial" w:eastAsia="Arial" w:cs="Arial"/>
          <w:b w:val="1"/>
          <w:bCs w:val="1"/>
          <w:noProof w:val="0"/>
          <w:sz w:val="28"/>
          <w:szCs w:val="28"/>
          <w:lang w:val="en-GB"/>
        </w:rPr>
      </w:pPr>
    </w:p>
    <w:p w:rsidR="10ABF7F5" w:rsidP="6AC1EF4D" w:rsidRDefault="10ABF7F5" w14:paraId="59A7D5F2" w14:textId="54C8A6F6">
      <w:pPr>
        <w:spacing w:line="360" w:lineRule="auto"/>
        <w:jc w:val="center"/>
        <w:rPr>
          <w:rFonts w:ascii="Arial" w:hAnsi="Arial" w:eastAsia="Arial" w:cs="Arial"/>
          <w:b w:val="1"/>
          <w:bCs w:val="1"/>
          <w:noProof w:val="0"/>
          <w:sz w:val="28"/>
          <w:szCs w:val="28"/>
          <w:lang w:val="en-GB"/>
        </w:rPr>
      </w:pPr>
      <w:r w:rsidRPr="6AC1EF4D" w:rsidR="10ABF7F5">
        <w:rPr>
          <w:rFonts w:ascii="Arial" w:hAnsi="Arial" w:eastAsia="Arial" w:cs="Arial"/>
          <w:b w:val="1"/>
          <w:bCs w:val="1"/>
          <w:noProof w:val="0"/>
          <w:sz w:val="28"/>
          <w:szCs w:val="28"/>
          <w:lang w:val="en-GB"/>
        </w:rPr>
        <w:t>University of Wales Trinity Saint David</w:t>
      </w:r>
    </w:p>
    <w:p w:rsidR="6AC1EF4D" w:rsidP="6AC1EF4D" w:rsidRDefault="6AC1EF4D" w14:paraId="397A1503" w14:textId="5C4E1FF0">
      <w:pPr>
        <w:jc w:val="left"/>
        <w:rPr>
          <w:rFonts w:ascii="Arial" w:hAnsi="Arial" w:eastAsia="Arial" w:cs="Arial"/>
          <w:b w:val="1"/>
          <w:bCs w:val="1"/>
          <w:noProof w:val="0"/>
          <w:sz w:val="28"/>
          <w:szCs w:val="28"/>
          <w:lang w:val="en-GB"/>
        </w:rPr>
      </w:pPr>
    </w:p>
    <w:p w:rsidR="10ABF7F5" w:rsidP="6AC1EF4D" w:rsidRDefault="10ABF7F5" w14:paraId="4BA38754" w14:textId="5DC92614">
      <w:pPr>
        <w:spacing w:line="360" w:lineRule="auto"/>
        <w:jc w:val="left"/>
        <w:rPr>
          <w:rFonts w:ascii="Arial" w:hAnsi="Arial" w:eastAsia="Arial" w:cs="Arial"/>
          <w:b w:val="1"/>
          <w:bCs w:val="1"/>
          <w:noProof w:val="0"/>
          <w:sz w:val="28"/>
          <w:szCs w:val="28"/>
          <w:lang w:val="en-GB"/>
        </w:rPr>
      </w:pPr>
      <w:r w:rsidRPr="6AC1EF4D" w:rsidR="10ABF7F5">
        <w:rPr>
          <w:rFonts w:ascii="Arial" w:hAnsi="Arial" w:eastAsia="Arial" w:cs="Arial"/>
          <w:b w:val="1"/>
          <w:bCs w:val="1"/>
          <w:noProof w:val="0"/>
          <w:sz w:val="28"/>
          <w:szCs w:val="28"/>
          <w:lang w:val="en-GB"/>
        </w:rPr>
        <w:t xml:space="preserve">Student name: Cristina </w:t>
      </w:r>
      <w:r w:rsidRPr="6AC1EF4D" w:rsidR="10ABF7F5">
        <w:rPr>
          <w:rFonts w:ascii="Arial" w:hAnsi="Arial" w:eastAsia="Arial" w:cs="Arial"/>
          <w:b w:val="1"/>
          <w:bCs w:val="1"/>
          <w:noProof w:val="0"/>
          <w:sz w:val="28"/>
          <w:szCs w:val="28"/>
          <w:lang w:val="en-GB"/>
        </w:rPr>
        <w:t>Limbau</w:t>
      </w:r>
      <w:r w:rsidRPr="6AC1EF4D" w:rsidR="10ABF7F5">
        <w:rPr>
          <w:rFonts w:ascii="Arial" w:hAnsi="Arial" w:eastAsia="Arial" w:cs="Arial"/>
          <w:b w:val="1"/>
          <w:bCs w:val="1"/>
          <w:noProof w:val="0"/>
          <w:sz w:val="28"/>
          <w:szCs w:val="28"/>
          <w:lang w:val="en-GB"/>
        </w:rPr>
        <w:t xml:space="preserve"> (2410885)</w:t>
      </w:r>
    </w:p>
    <w:p w:rsidR="10ABF7F5" w:rsidP="6AC1EF4D" w:rsidRDefault="10ABF7F5" w14:paraId="6AC16C7A" w14:textId="05F55497">
      <w:pPr>
        <w:spacing w:line="360" w:lineRule="auto"/>
        <w:jc w:val="left"/>
        <w:rPr>
          <w:rFonts w:ascii="Arial" w:hAnsi="Arial" w:eastAsia="Arial" w:cs="Arial"/>
          <w:b w:val="1"/>
          <w:bCs w:val="1"/>
          <w:noProof w:val="0"/>
          <w:sz w:val="28"/>
          <w:szCs w:val="28"/>
          <w:lang w:val="en-GB"/>
        </w:rPr>
      </w:pPr>
      <w:r w:rsidRPr="6AC1EF4D" w:rsidR="10ABF7F5">
        <w:rPr>
          <w:rFonts w:ascii="Arial" w:hAnsi="Arial" w:eastAsia="Arial" w:cs="Arial"/>
          <w:b w:val="1"/>
          <w:bCs w:val="1"/>
          <w:noProof w:val="0"/>
          <w:sz w:val="28"/>
          <w:szCs w:val="28"/>
          <w:lang w:val="en-GB"/>
        </w:rPr>
        <w:t xml:space="preserve">Lecturer name: </w:t>
      </w:r>
      <w:r w:rsidRPr="6AC1EF4D" w:rsidR="2B8F6520">
        <w:rPr>
          <w:rFonts w:ascii="Arial" w:hAnsi="Arial" w:eastAsia="Arial" w:cs="Arial"/>
          <w:b w:val="1"/>
          <w:bCs w:val="1"/>
          <w:noProof w:val="0"/>
          <w:sz w:val="28"/>
          <w:szCs w:val="28"/>
          <w:lang w:val="en-GB"/>
        </w:rPr>
        <w:t>Chris Rogers</w:t>
      </w:r>
    </w:p>
    <w:p w:rsidR="2B8F6520" w:rsidP="6AC1EF4D" w:rsidRDefault="2B8F6520" w14:paraId="656434E4" w14:textId="215E9162">
      <w:pPr>
        <w:spacing w:line="360" w:lineRule="auto"/>
        <w:jc w:val="left"/>
        <w:rPr>
          <w:rFonts w:ascii="Arial" w:hAnsi="Arial" w:eastAsia="Arial" w:cs="Arial"/>
          <w:b w:val="1"/>
          <w:bCs w:val="1"/>
          <w:i w:val="0"/>
          <w:iCs w:val="0"/>
          <w:caps w:val="0"/>
          <w:smallCaps w:val="0"/>
          <w:noProof w:val="0"/>
          <w:color w:val="1D2125"/>
          <w:sz w:val="22"/>
          <w:szCs w:val="22"/>
          <w:lang w:val="en-GB"/>
        </w:rPr>
      </w:pPr>
      <w:r w:rsidRPr="6AC1EF4D" w:rsidR="2B8F6520">
        <w:rPr>
          <w:rFonts w:ascii="Arial" w:hAnsi="Arial" w:eastAsia="Arial" w:cs="Arial"/>
          <w:b w:val="1"/>
          <w:bCs w:val="1"/>
          <w:noProof w:val="0"/>
          <w:sz w:val="28"/>
          <w:szCs w:val="28"/>
          <w:lang w:val="en-GB"/>
        </w:rPr>
        <w:t>Module number: BMSW4014</w:t>
      </w:r>
    </w:p>
    <w:p w:rsidR="6AC1EF4D" w:rsidP="6AC1EF4D" w:rsidRDefault="6AC1EF4D" w14:paraId="099FEFE4" w14:textId="67492A52">
      <w:pPr>
        <w:jc w:val="left"/>
        <w:rPr>
          <w:rFonts w:ascii="Arial" w:hAnsi="Arial" w:eastAsia="Arial" w:cs="Arial"/>
          <w:b w:val="1"/>
          <w:bCs w:val="1"/>
          <w:noProof w:val="0"/>
          <w:sz w:val="28"/>
          <w:szCs w:val="28"/>
          <w:lang w:val="en-GB"/>
        </w:rPr>
      </w:pPr>
    </w:p>
    <w:p w:rsidR="6AC1EF4D" w:rsidRDefault="6AC1EF4D" w14:paraId="7C9AD614" w14:textId="0633977F">
      <w:r>
        <w:br w:type="page"/>
      </w:r>
    </w:p>
    <w:p w:rsidR="7AFF7873" w:rsidP="6AC1EF4D" w:rsidRDefault="7AFF7873" w14:paraId="62307A12" w14:textId="735BDBCB">
      <w:pPr>
        <w:pStyle w:val="Heading1"/>
        <w:spacing w:line="360" w:lineRule="auto"/>
        <w:jc w:val="center"/>
        <w:rPr>
          <w:rFonts w:ascii="Arial" w:hAnsi="Arial" w:eastAsia="Arial" w:cs="Arial"/>
          <w:noProof w:val="0"/>
          <w:lang w:val="en-GB"/>
        </w:rPr>
      </w:pPr>
      <w:bookmarkStart w:name="_Toc58325842" w:id="1980572465"/>
      <w:r w:rsidRPr="6AC1EF4D" w:rsidR="7AFF7873">
        <w:rPr>
          <w:rFonts w:ascii="Arial" w:hAnsi="Arial" w:eastAsia="Arial" w:cs="Arial"/>
          <w:noProof w:val="0"/>
          <w:lang w:val="en-GB"/>
        </w:rPr>
        <w:t>Table of Contents</w:t>
      </w:r>
      <w:bookmarkEnd w:id="1980572465"/>
    </w:p>
    <w:p w:rsidR="6AC1EF4D" w:rsidP="6AC1EF4D" w:rsidRDefault="6AC1EF4D" w14:paraId="68F439B3" w14:textId="49458AA3">
      <w:pPr>
        <w:pStyle w:val="Normal"/>
        <w:rPr>
          <w:noProof w:val="0"/>
          <w:lang w:val="en-GB"/>
        </w:rPr>
      </w:pPr>
    </w:p>
    <w:p w:rsidR="6AC1EF4D" w:rsidP="6AC1EF4D" w:rsidRDefault="6AC1EF4D" w14:paraId="36236BC4" w14:textId="71ABDE73">
      <w:pPr>
        <w:pStyle w:val="Normal"/>
        <w:rPr>
          <w:noProof w:val="0"/>
          <w:lang w:val="en-GB"/>
        </w:rPr>
      </w:pPr>
    </w:p>
    <w:p w:rsidR="6AC1EF4D" w:rsidP="6AC1EF4D" w:rsidRDefault="6AC1EF4D" w14:paraId="7E41AA6C" w14:textId="5D006972">
      <w:pPr>
        <w:pStyle w:val="Normal"/>
        <w:rPr>
          <w:noProof w:val="0"/>
          <w:lang w:val="en-GB"/>
        </w:rPr>
      </w:pPr>
    </w:p>
    <w:sdt>
      <w:sdtPr>
        <w:id w:val="978803968"/>
        <w:docPartObj>
          <w:docPartGallery w:val="Table of Contents"/>
          <w:docPartUnique/>
        </w:docPartObj>
      </w:sdtPr>
      <w:sdtContent>
        <w:p w:rsidR="6AC1EF4D" w:rsidP="6AC1EF4D" w:rsidRDefault="6AC1EF4D" w14:paraId="133BDDCD" w14:textId="126F68E9">
          <w:pPr>
            <w:pStyle w:val="TOC1"/>
            <w:tabs>
              <w:tab w:val="right" w:leader="dot" w:pos="9015"/>
            </w:tabs>
            <w:bidi w:val="0"/>
            <w:rPr>
              <w:rStyle w:val="Hyperlink"/>
            </w:rPr>
          </w:pPr>
          <w:r>
            <w:fldChar w:fldCharType="begin"/>
          </w:r>
          <w:r>
            <w:instrText xml:space="preserve">TOC \o "1-9" \z \u \h</w:instrText>
          </w:r>
          <w:r>
            <w:fldChar w:fldCharType="separate"/>
          </w:r>
          <w:hyperlink w:anchor="_Toc58325842">
            <w:r w:rsidRPr="6AC1EF4D" w:rsidR="6AC1EF4D">
              <w:rPr>
                <w:rStyle w:val="Hyperlink"/>
              </w:rPr>
              <w:t>Table of Contents</w:t>
            </w:r>
            <w:r>
              <w:tab/>
            </w:r>
            <w:r>
              <w:fldChar w:fldCharType="begin"/>
            </w:r>
            <w:r>
              <w:instrText xml:space="preserve">PAGEREF _Toc58325842 \h</w:instrText>
            </w:r>
            <w:r>
              <w:fldChar w:fldCharType="separate"/>
            </w:r>
            <w:r w:rsidRPr="6AC1EF4D" w:rsidR="6AC1EF4D">
              <w:rPr>
                <w:rStyle w:val="Hyperlink"/>
              </w:rPr>
              <w:t>1</w:t>
            </w:r>
            <w:r>
              <w:fldChar w:fldCharType="end"/>
            </w:r>
          </w:hyperlink>
        </w:p>
        <w:p w:rsidR="6AC1EF4D" w:rsidP="6AC1EF4D" w:rsidRDefault="6AC1EF4D" w14:paraId="0C253EDC" w14:textId="38559DC1">
          <w:pPr>
            <w:pStyle w:val="TOC1"/>
            <w:tabs>
              <w:tab w:val="right" w:leader="dot" w:pos="9015"/>
            </w:tabs>
            <w:bidi w:val="0"/>
            <w:rPr>
              <w:rStyle w:val="Hyperlink"/>
            </w:rPr>
          </w:pPr>
          <w:hyperlink w:anchor="_Toc1490064731">
            <w:r w:rsidRPr="6AC1EF4D" w:rsidR="6AC1EF4D">
              <w:rPr>
                <w:rStyle w:val="Hyperlink"/>
              </w:rPr>
              <w:t>Introduction</w:t>
            </w:r>
            <w:r>
              <w:tab/>
            </w:r>
            <w:r>
              <w:fldChar w:fldCharType="begin"/>
            </w:r>
            <w:r>
              <w:instrText xml:space="preserve">PAGEREF _Toc1490064731 \h</w:instrText>
            </w:r>
            <w:r>
              <w:fldChar w:fldCharType="separate"/>
            </w:r>
            <w:r w:rsidRPr="6AC1EF4D" w:rsidR="6AC1EF4D">
              <w:rPr>
                <w:rStyle w:val="Hyperlink"/>
              </w:rPr>
              <w:t>3</w:t>
            </w:r>
            <w:r>
              <w:fldChar w:fldCharType="end"/>
            </w:r>
          </w:hyperlink>
        </w:p>
        <w:p w:rsidR="6AC1EF4D" w:rsidP="6AC1EF4D" w:rsidRDefault="6AC1EF4D" w14:paraId="381944CD" w14:textId="1904F806">
          <w:pPr>
            <w:pStyle w:val="TOC1"/>
            <w:tabs>
              <w:tab w:val="right" w:leader="dot" w:pos="9015"/>
            </w:tabs>
            <w:bidi w:val="0"/>
            <w:rPr>
              <w:rStyle w:val="Hyperlink"/>
            </w:rPr>
          </w:pPr>
          <w:hyperlink w:anchor="_Toc1897123311">
            <w:r w:rsidRPr="6AC1EF4D" w:rsidR="6AC1EF4D">
              <w:rPr>
                <w:rStyle w:val="Hyperlink"/>
              </w:rPr>
              <w:t>Findings: PESTLE Analysis of External Factors Impacting UK High Street Retailers</w:t>
            </w:r>
            <w:r>
              <w:tab/>
            </w:r>
            <w:r>
              <w:fldChar w:fldCharType="begin"/>
            </w:r>
            <w:r>
              <w:instrText xml:space="preserve">PAGEREF _Toc1897123311 \h</w:instrText>
            </w:r>
            <w:r>
              <w:fldChar w:fldCharType="separate"/>
            </w:r>
            <w:r w:rsidRPr="6AC1EF4D" w:rsidR="6AC1EF4D">
              <w:rPr>
                <w:rStyle w:val="Hyperlink"/>
              </w:rPr>
              <w:t>3</w:t>
            </w:r>
            <w:r>
              <w:fldChar w:fldCharType="end"/>
            </w:r>
          </w:hyperlink>
        </w:p>
        <w:p w:rsidR="6AC1EF4D" w:rsidP="6AC1EF4D" w:rsidRDefault="6AC1EF4D" w14:paraId="06401BE8" w14:textId="723E6F50">
          <w:pPr>
            <w:pStyle w:val="TOC3"/>
            <w:tabs>
              <w:tab w:val="right" w:leader="dot" w:pos="9015"/>
            </w:tabs>
            <w:bidi w:val="0"/>
            <w:rPr>
              <w:rStyle w:val="Hyperlink"/>
            </w:rPr>
          </w:pPr>
          <w:hyperlink w:anchor="_Toc1506281861">
            <w:r w:rsidRPr="6AC1EF4D" w:rsidR="6AC1EF4D">
              <w:rPr>
                <w:rStyle w:val="Hyperlink"/>
              </w:rPr>
              <w:t>Political Factors</w:t>
            </w:r>
            <w:r>
              <w:tab/>
            </w:r>
            <w:r>
              <w:fldChar w:fldCharType="begin"/>
            </w:r>
            <w:r>
              <w:instrText xml:space="preserve">PAGEREF _Toc1506281861 \h</w:instrText>
            </w:r>
            <w:r>
              <w:fldChar w:fldCharType="separate"/>
            </w:r>
            <w:r w:rsidRPr="6AC1EF4D" w:rsidR="6AC1EF4D">
              <w:rPr>
                <w:rStyle w:val="Hyperlink"/>
              </w:rPr>
              <w:t>4</w:t>
            </w:r>
            <w:r>
              <w:fldChar w:fldCharType="end"/>
            </w:r>
          </w:hyperlink>
        </w:p>
        <w:p w:rsidR="6AC1EF4D" w:rsidP="6AC1EF4D" w:rsidRDefault="6AC1EF4D" w14:paraId="1432F450" w14:textId="7DD2B6E4">
          <w:pPr>
            <w:pStyle w:val="TOC3"/>
            <w:tabs>
              <w:tab w:val="right" w:leader="dot" w:pos="9015"/>
            </w:tabs>
            <w:bidi w:val="0"/>
            <w:rPr>
              <w:rStyle w:val="Hyperlink"/>
            </w:rPr>
          </w:pPr>
          <w:hyperlink w:anchor="_Toc1350102914">
            <w:r w:rsidRPr="6AC1EF4D" w:rsidR="6AC1EF4D">
              <w:rPr>
                <w:rStyle w:val="Hyperlink"/>
              </w:rPr>
              <w:t>Economic Factors</w:t>
            </w:r>
            <w:r>
              <w:tab/>
            </w:r>
            <w:r>
              <w:fldChar w:fldCharType="begin"/>
            </w:r>
            <w:r>
              <w:instrText xml:space="preserve">PAGEREF _Toc1350102914 \h</w:instrText>
            </w:r>
            <w:r>
              <w:fldChar w:fldCharType="separate"/>
            </w:r>
            <w:r w:rsidRPr="6AC1EF4D" w:rsidR="6AC1EF4D">
              <w:rPr>
                <w:rStyle w:val="Hyperlink"/>
              </w:rPr>
              <w:t>4</w:t>
            </w:r>
            <w:r>
              <w:fldChar w:fldCharType="end"/>
            </w:r>
          </w:hyperlink>
        </w:p>
        <w:p w:rsidR="6AC1EF4D" w:rsidP="6AC1EF4D" w:rsidRDefault="6AC1EF4D" w14:paraId="3D15CB6E" w14:textId="58D82BF0">
          <w:pPr>
            <w:pStyle w:val="TOC3"/>
            <w:tabs>
              <w:tab w:val="right" w:leader="dot" w:pos="9015"/>
            </w:tabs>
            <w:bidi w:val="0"/>
            <w:rPr>
              <w:rStyle w:val="Hyperlink"/>
            </w:rPr>
          </w:pPr>
          <w:hyperlink w:anchor="_Toc386921340">
            <w:r w:rsidRPr="6AC1EF4D" w:rsidR="6AC1EF4D">
              <w:rPr>
                <w:rStyle w:val="Hyperlink"/>
              </w:rPr>
              <w:t>Social Factors</w:t>
            </w:r>
            <w:r>
              <w:tab/>
            </w:r>
            <w:r>
              <w:fldChar w:fldCharType="begin"/>
            </w:r>
            <w:r>
              <w:instrText xml:space="preserve">PAGEREF _Toc386921340 \h</w:instrText>
            </w:r>
            <w:r>
              <w:fldChar w:fldCharType="separate"/>
            </w:r>
            <w:r w:rsidRPr="6AC1EF4D" w:rsidR="6AC1EF4D">
              <w:rPr>
                <w:rStyle w:val="Hyperlink"/>
              </w:rPr>
              <w:t>5</w:t>
            </w:r>
            <w:r>
              <w:fldChar w:fldCharType="end"/>
            </w:r>
          </w:hyperlink>
        </w:p>
        <w:p w:rsidR="6AC1EF4D" w:rsidP="6AC1EF4D" w:rsidRDefault="6AC1EF4D" w14:paraId="06C777E5" w14:textId="200E2980">
          <w:pPr>
            <w:pStyle w:val="TOC3"/>
            <w:tabs>
              <w:tab w:val="right" w:leader="dot" w:pos="9015"/>
            </w:tabs>
            <w:bidi w:val="0"/>
            <w:rPr>
              <w:rStyle w:val="Hyperlink"/>
            </w:rPr>
          </w:pPr>
          <w:hyperlink w:anchor="_Toc1530192880">
            <w:r w:rsidRPr="6AC1EF4D" w:rsidR="6AC1EF4D">
              <w:rPr>
                <w:rStyle w:val="Hyperlink"/>
              </w:rPr>
              <w:t>Technological Factors</w:t>
            </w:r>
            <w:r>
              <w:tab/>
            </w:r>
            <w:r>
              <w:fldChar w:fldCharType="begin"/>
            </w:r>
            <w:r>
              <w:instrText xml:space="preserve">PAGEREF _Toc1530192880 \h</w:instrText>
            </w:r>
            <w:r>
              <w:fldChar w:fldCharType="separate"/>
            </w:r>
            <w:r w:rsidRPr="6AC1EF4D" w:rsidR="6AC1EF4D">
              <w:rPr>
                <w:rStyle w:val="Hyperlink"/>
              </w:rPr>
              <w:t>5</w:t>
            </w:r>
            <w:r>
              <w:fldChar w:fldCharType="end"/>
            </w:r>
          </w:hyperlink>
        </w:p>
        <w:p w:rsidR="6AC1EF4D" w:rsidP="6AC1EF4D" w:rsidRDefault="6AC1EF4D" w14:paraId="2C4D30F4" w14:textId="338E3C3E">
          <w:pPr>
            <w:pStyle w:val="TOC3"/>
            <w:tabs>
              <w:tab w:val="right" w:leader="dot" w:pos="9015"/>
            </w:tabs>
            <w:bidi w:val="0"/>
            <w:rPr>
              <w:rStyle w:val="Hyperlink"/>
            </w:rPr>
          </w:pPr>
          <w:hyperlink w:anchor="_Toc540981317">
            <w:r w:rsidRPr="6AC1EF4D" w:rsidR="6AC1EF4D">
              <w:rPr>
                <w:rStyle w:val="Hyperlink"/>
              </w:rPr>
              <w:t>Legal Factors</w:t>
            </w:r>
            <w:r>
              <w:tab/>
            </w:r>
            <w:r>
              <w:fldChar w:fldCharType="begin"/>
            </w:r>
            <w:r>
              <w:instrText xml:space="preserve">PAGEREF _Toc540981317 \h</w:instrText>
            </w:r>
            <w:r>
              <w:fldChar w:fldCharType="separate"/>
            </w:r>
            <w:r w:rsidRPr="6AC1EF4D" w:rsidR="6AC1EF4D">
              <w:rPr>
                <w:rStyle w:val="Hyperlink"/>
              </w:rPr>
              <w:t>6</w:t>
            </w:r>
            <w:r>
              <w:fldChar w:fldCharType="end"/>
            </w:r>
          </w:hyperlink>
        </w:p>
        <w:p w:rsidR="6AC1EF4D" w:rsidP="6AC1EF4D" w:rsidRDefault="6AC1EF4D" w14:paraId="74BF421E" w14:textId="6BDD3E74">
          <w:pPr>
            <w:pStyle w:val="TOC3"/>
            <w:tabs>
              <w:tab w:val="right" w:leader="dot" w:pos="9015"/>
            </w:tabs>
            <w:bidi w:val="0"/>
            <w:rPr>
              <w:rStyle w:val="Hyperlink"/>
            </w:rPr>
          </w:pPr>
          <w:hyperlink w:anchor="_Toc120831285">
            <w:r w:rsidRPr="6AC1EF4D" w:rsidR="6AC1EF4D">
              <w:rPr>
                <w:rStyle w:val="Hyperlink"/>
              </w:rPr>
              <w:t>Environmental Factors</w:t>
            </w:r>
            <w:r>
              <w:tab/>
            </w:r>
            <w:r>
              <w:fldChar w:fldCharType="begin"/>
            </w:r>
            <w:r>
              <w:instrText xml:space="preserve">PAGEREF _Toc120831285 \h</w:instrText>
            </w:r>
            <w:r>
              <w:fldChar w:fldCharType="separate"/>
            </w:r>
            <w:r w:rsidRPr="6AC1EF4D" w:rsidR="6AC1EF4D">
              <w:rPr>
                <w:rStyle w:val="Hyperlink"/>
              </w:rPr>
              <w:t>6</w:t>
            </w:r>
            <w:r>
              <w:fldChar w:fldCharType="end"/>
            </w:r>
          </w:hyperlink>
        </w:p>
        <w:p w:rsidR="6AC1EF4D" w:rsidP="6AC1EF4D" w:rsidRDefault="6AC1EF4D" w14:paraId="5DA09240" w14:textId="036FF2B5">
          <w:pPr>
            <w:pStyle w:val="TOC1"/>
            <w:tabs>
              <w:tab w:val="right" w:leader="dot" w:pos="9015"/>
            </w:tabs>
            <w:bidi w:val="0"/>
            <w:rPr>
              <w:rStyle w:val="Hyperlink"/>
            </w:rPr>
          </w:pPr>
          <w:hyperlink w:anchor="_Toc1918092120">
            <w:r w:rsidRPr="6AC1EF4D" w:rsidR="6AC1EF4D">
              <w:rPr>
                <w:rStyle w:val="Hyperlink"/>
              </w:rPr>
              <w:t>Conclusion</w:t>
            </w:r>
            <w:r>
              <w:tab/>
            </w:r>
            <w:r>
              <w:fldChar w:fldCharType="begin"/>
            </w:r>
            <w:r>
              <w:instrText xml:space="preserve">PAGEREF _Toc1918092120 \h</w:instrText>
            </w:r>
            <w:r>
              <w:fldChar w:fldCharType="separate"/>
            </w:r>
            <w:r w:rsidRPr="6AC1EF4D" w:rsidR="6AC1EF4D">
              <w:rPr>
                <w:rStyle w:val="Hyperlink"/>
              </w:rPr>
              <w:t>6</w:t>
            </w:r>
            <w:r>
              <w:fldChar w:fldCharType="end"/>
            </w:r>
          </w:hyperlink>
        </w:p>
        <w:p w:rsidR="6AC1EF4D" w:rsidP="6AC1EF4D" w:rsidRDefault="6AC1EF4D" w14:paraId="0F49A822" w14:textId="42A9B591">
          <w:pPr>
            <w:pStyle w:val="TOC1"/>
            <w:tabs>
              <w:tab w:val="right" w:leader="dot" w:pos="9015"/>
            </w:tabs>
            <w:bidi w:val="0"/>
            <w:rPr>
              <w:rStyle w:val="Hyperlink"/>
            </w:rPr>
          </w:pPr>
          <w:hyperlink w:anchor="_Toc1178141953">
            <w:r w:rsidRPr="6AC1EF4D" w:rsidR="6AC1EF4D">
              <w:rPr>
                <w:rStyle w:val="Hyperlink"/>
              </w:rPr>
              <w:t>Recommendations</w:t>
            </w:r>
            <w:r>
              <w:tab/>
            </w:r>
            <w:r>
              <w:fldChar w:fldCharType="begin"/>
            </w:r>
            <w:r>
              <w:instrText xml:space="preserve">PAGEREF _Toc1178141953 \h</w:instrText>
            </w:r>
            <w:r>
              <w:fldChar w:fldCharType="separate"/>
            </w:r>
            <w:r w:rsidRPr="6AC1EF4D" w:rsidR="6AC1EF4D">
              <w:rPr>
                <w:rStyle w:val="Hyperlink"/>
              </w:rPr>
              <w:t>7</w:t>
            </w:r>
            <w:r>
              <w:fldChar w:fldCharType="end"/>
            </w:r>
          </w:hyperlink>
        </w:p>
        <w:p w:rsidR="6AC1EF4D" w:rsidP="6AC1EF4D" w:rsidRDefault="6AC1EF4D" w14:paraId="3848EB7D" w14:textId="292DB8B1">
          <w:pPr>
            <w:pStyle w:val="TOC3"/>
            <w:tabs>
              <w:tab w:val="right" w:leader="dot" w:pos="9015"/>
            </w:tabs>
            <w:bidi w:val="0"/>
            <w:rPr>
              <w:rStyle w:val="Hyperlink"/>
            </w:rPr>
          </w:pPr>
          <w:hyperlink w:anchor="_Toc1176454090">
            <w:r w:rsidRPr="6AC1EF4D" w:rsidR="6AC1EF4D">
              <w:rPr>
                <w:rStyle w:val="Hyperlink"/>
              </w:rPr>
              <w:t>1. Invest in Digital Transformation and Hybrid Retailing</w:t>
            </w:r>
            <w:r>
              <w:tab/>
            </w:r>
            <w:r>
              <w:fldChar w:fldCharType="begin"/>
            </w:r>
            <w:r>
              <w:instrText xml:space="preserve">PAGEREF _Toc1176454090 \h</w:instrText>
            </w:r>
            <w:r>
              <w:fldChar w:fldCharType="separate"/>
            </w:r>
            <w:r w:rsidRPr="6AC1EF4D" w:rsidR="6AC1EF4D">
              <w:rPr>
                <w:rStyle w:val="Hyperlink"/>
              </w:rPr>
              <w:t>7</w:t>
            </w:r>
            <w:r>
              <w:fldChar w:fldCharType="end"/>
            </w:r>
          </w:hyperlink>
        </w:p>
        <w:p w:rsidR="6AC1EF4D" w:rsidP="6AC1EF4D" w:rsidRDefault="6AC1EF4D" w14:paraId="1B12A588" w14:textId="1FB2DA87">
          <w:pPr>
            <w:pStyle w:val="TOC3"/>
            <w:tabs>
              <w:tab w:val="right" w:leader="dot" w:pos="9015"/>
            </w:tabs>
            <w:bidi w:val="0"/>
            <w:rPr>
              <w:rStyle w:val="Hyperlink"/>
            </w:rPr>
          </w:pPr>
          <w:hyperlink w:anchor="_Toc285394190">
            <w:r w:rsidRPr="6AC1EF4D" w:rsidR="6AC1EF4D">
              <w:rPr>
                <w:rStyle w:val="Hyperlink"/>
              </w:rPr>
              <w:t>2. Strengthen Sustainability Initiatives to Meet Consumer Expectations</w:t>
            </w:r>
            <w:r>
              <w:tab/>
            </w:r>
            <w:r>
              <w:fldChar w:fldCharType="begin"/>
            </w:r>
            <w:r>
              <w:instrText xml:space="preserve">PAGEREF _Toc285394190 \h</w:instrText>
            </w:r>
            <w:r>
              <w:fldChar w:fldCharType="separate"/>
            </w:r>
            <w:r w:rsidRPr="6AC1EF4D" w:rsidR="6AC1EF4D">
              <w:rPr>
                <w:rStyle w:val="Hyperlink"/>
              </w:rPr>
              <w:t>8</w:t>
            </w:r>
            <w:r>
              <w:fldChar w:fldCharType="end"/>
            </w:r>
          </w:hyperlink>
        </w:p>
        <w:p w:rsidR="6AC1EF4D" w:rsidP="6AC1EF4D" w:rsidRDefault="6AC1EF4D" w14:paraId="085194C5" w14:textId="4C7E6806">
          <w:pPr>
            <w:pStyle w:val="TOC1"/>
            <w:tabs>
              <w:tab w:val="right" w:leader="dot" w:pos="9015"/>
            </w:tabs>
            <w:bidi w:val="0"/>
            <w:rPr>
              <w:rStyle w:val="Hyperlink"/>
            </w:rPr>
          </w:pPr>
          <w:hyperlink w:anchor="_Toc648201437">
            <w:r w:rsidRPr="6AC1EF4D" w:rsidR="6AC1EF4D">
              <w:rPr>
                <w:rStyle w:val="Hyperlink"/>
              </w:rPr>
              <w:t>References</w:t>
            </w:r>
            <w:r>
              <w:tab/>
            </w:r>
            <w:r>
              <w:fldChar w:fldCharType="begin"/>
            </w:r>
            <w:r>
              <w:instrText xml:space="preserve">PAGEREF _Toc648201437 \h</w:instrText>
            </w:r>
            <w:r>
              <w:fldChar w:fldCharType="separate"/>
            </w:r>
            <w:r w:rsidRPr="6AC1EF4D" w:rsidR="6AC1EF4D">
              <w:rPr>
                <w:rStyle w:val="Hyperlink"/>
              </w:rPr>
              <w:t>8</w:t>
            </w:r>
            <w:r>
              <w:fldChar w:fldCharType="end"/>
            </w:r>
          </w:hyperlink>
          <w:r>
            <w:fldChar w:fldCharType="end"/>
          </w:r>
        </w:p>
      </w:sdtContent>
    </w:sdt>
    <w:p w:rsidR="6AC1EF4D" w:rsidRDefault="6AC1EF4D" w14:paraId="6BC1D460" w14:textId="48519B61">
      <w:r>
        <w:br w:type="page"/>
      </w:r>
    </w:p>
    <w:p w:rsidR="6AC1EF4D" w:rsidP="6AC1EF4D" w:rsidRDefault="6AC1EF4D" w14:paraId="54FD034F" w14:textId="7C54AFE1">
      <w:pPr>
        <w:jc w:val="left"/>
        <w:rPr>
          <w:rFonts w:ascii="Arial" w:hAnsi="Arial" w:eastAsia="Arial" w:cs="Arial"/>
          <w:b w:val="1"/>
          <w:bCs w:val="1"/>
          <w:noProof w:val="0"/>
          <w:sz w:val="28"/>
          <w:szCs w:val="28"/>
          <w:lang w:val="en-GB"/>
        </w:rPr>
      </w:pPr>
    </w:p>
    <w:p xmlns:wp14="http://schemas.microsoft.com/office/word/2010/wordml" w:rsidP="6AC1EF4D" wp14:paraId="5E5787A5" wp14:textId="3384AE96">
      <w:pPr>
        <w:pStyle w:val="Heading1"/>
        <w:spacing w:line="360" w:lineRule="auto"/>
        <w:jc w:val="center"/>
        <w:rPr>
          <w:rFonts w:ascii="Arial" w:hAnsi="Arial" w:eastAsia="Arial" w:cs="Arial"/>
          <w:b w:val="1"/>
          <w:bCs w:val="1"/>
        </w:rPr>
      </w:pPr>
      <w:bookmarkStart w:name="_Toc1490064731" w:id="1584172257"/>
      <w:r w:rsidRPr="6AC1EF4D" w:rsidR="40AFE1CE">
        <w:rPr>
          <w:rFonts w:ascii="Arial" w:hAnsi="Arial" w:eastAsia="Arial" w:cs="Arial"/>
          <w:b w:val="1"/>
          <w:bCs w:val="1"/>
        </w:rPr>
        <w:t>Introduction</w:t>
      </w:r>
      <w:bookmarkEnd w:id="1584172257"/>
    </w:p>
    <w:p w:rsidR="6AC1EF4D" w:rsidP="6AC1EF4D" w:rsidRDefault="6AC1EF4D" w14:paraId="6A2C784B" w14:textId="3DD3CB0B">
      <w:pPr>
        <w:pStyle w:val="Normal"/>
        <w:spacing w:line="360" w:lineRule="auto"/>
      </w:pPr>
    </w:p>
    <w:p w:rsidR="6586A55B" w:rsidP="6AC1EF4D" w:rsidRDefault="6586A55B" w14:paraId="09092F90" w14:textId="7398DB06">
      <w:pPr>
        <w:spacing w:before="240" w:beforeAutospacing="off" w:after="240" w:afterAutospacing="off" w:line="360" w:lineRule="auto"/>
        <w:rPr>
          <w:rFonts w:ascii="Arial" w:hAnsi="Arial" w:eastAsia="Arial" w:cs="Arial"/>
          <w:b w:val="0"/>
          <w:bCs w:val="0"/>
          <w:noProof w:val="0"/>
          <w:lang w:val="en-GB"/>
        </w:rPr>
      </w:pPr>
      <w:r w:rsidRPr="6AC1EF4D" w:rsidR="6586A55B">
        <w:rPr>
          <w:rFonts w:ascii="Arial" w:hAnsi="Arial" w:eastAsia="Arial" w:cs="Arial"/>
          <w:b w:val="0"/>
          <w:bCs w:val="0"/>
          <w:noProof w:val="0"/>
          <w:lang w:val="en-GB"/>
        </w:rPr>
        <w:t xml:space="preserve">The UK High Street retail sector is undergoing a critical transformation due to various external pressures that are reshaping consumer </w:t>
      </w:r>
      <w:r w:rsidRPr="6AC1EF4D" w:rsidR="6586A55B">
        <w:rPr>
          <w:rFonts w:ascii="Arial" w:hAnsi="Arial" w:eastAsia="Arial" w:cs="Arial"/>
          <w:b w:val="0"/>
          <w:bCs w:val="0"/>
          <w:noProof w:val="0"/>
          <w:lang w:val="en-GB"/>
        </w:rPr>
        <w:t>behaviour</w:t>
      </w:r>
      <w:r w:rsidRPr="6AC1EF4D" w:rsidR="6586A55B">
        <w:rPr>
          <w:rFonts w:ascii="Arial" w:hAnsi="Arial" w:eastAsia="Arial" w:cs="Arial"/>
          <w:b w:val="0"/>
          <w:bCs w:val="0"/>
          <w:noProof w:val="0"/>
          <w:lang w:val="en-GB"/>
        </w:rPr>
        <w:t xml:space="preserve"> and business operations. Over the past decade, a combination of economic downturns, digital disruptions, and shifting social attitudes have significantly </w:t>
      </w:r>
      <w:r w:rsidRPr="6AC1EF4D" w:rsidR="6586A55B">
        <w:rPr>
          <w:rFonts w:ascii="Arial" w:hAnsi="Arial" w:eastAsia="Arial" w:cs="Arial"/>
          <w:b w:val="0"/>
          <w:bCs w:val="0"/>
          <w:noProof w:val="0"/>
          <w:lang w:val="en-GB"/>
        </w:rPr>
        <w:t>impacted</w:t>
      </w:r>
      <w:r w:rsidRPr="6AC1EF4D" w:rsidR="6586A55B">
        <w:rPr>
          <w:rFonts w:ascii="Arial" w:hAnsi="Arial" w:eastAsia="Arial" w:cs="Arial"/>
          <w:b w:val="0"/>
          <w:bCs w:val="0"/>
          <w:noProof w:val="0"/>
          <w:lang w:val="en-GB"/>
        </w:rPr>
        <w:t xml:space="preserve"> the ability of traditional retailers to </w:t>
      </w:r>
      <w:r w:rsidRPr="6AC1EF4D" w:rsidR="6586A55B">
        <w:rPr>
          <w:rFonts w:ascii="Arial" w:hAnsi="Arial" w:eastAsia="Arial" w:cs="Arial"/>
          <w:b w:val="0"/>
          <w:bCs w:val="0"/>
          <w:noProof w:val="0"/>
          <w:lang w:val="en-GB"/>
        </w:rPr>
        <w:t>remain</w:t>
      </w:r>
      <w:r w:rsidRPr="6AC1EF4D" w:rsidR="6586A55B">
        <w:rPr>
          <w:rFonts w:ascii="Arial" w:hAnsi="Arial" w:eastAsia="Arial" w:cs="Arial"/>
          <w:b w:val="0"/>
          <w:bCs w:val="0"/>
          <w:noProof w:val="0"/>
          <w:lang w:val="en-GB"/>
        </w:rPr>
        <w:t xml:space="preserve"> competitive (House of Commons Library, 2024). The rise of e-commerce has accelerated store closures, with major brands such as Debenhams and Topshop collapsing, leading to thousands of job losses (Local Government Association, 2021). Meanwhile, retailers like Marks &amp; Spencer, Boots, and John Lewis have been forced to rethink their business models to adapt to modern shopping habits and economic constraints (PwC, 2025).</w:t>
      </w:r>
    </w:p>
    <w:p w:rsidR="6586A55B" w:rsidP="6AC1EF4D" w:rsidRDefault="6586A55B" w14:paraId="1E6CDA20" w14:textId="79D02167">
      <w:pPr>
        <w:spacing w:before="240" w:beforeAutospacing="off" w:after="240" w:afterAutospacing="off" w:line="360" w:lineRule="auto"/>
        <w:rPr>
          <w:rFonts w:ascii="Arial" w:hAnsi="Arial" w:eastAsia="Arial" w:cs="Arial"/>
          <w:b w:val="0"/>
          <w:bCs w:val="0"/>
          <w:noProof w:val="0"/>
          <w:lang w:val="en-GB"/>
        </w:rPr>
      </w:pPr>
      <w:r w:rsidRPr="6AC1EF4D" w:rsidR="6586A55B">
        <w:rPr>
          <w:rFonts w:ascii="Arial" w:hAnsi="Arial" w:eastAsia="Arial" w:cs="Arial"/>
          <w:b w:val="0"/>
          <w:bCs w:val="0"/>
          <w:noProof w:val="0"/>
          <w:lang w:val="en-GB"/>
        </w:rPr>
        <w:t xml:space="preserve">Additionally, </w:t>
      </w:r>
      <w:r w:rsidRPr="6AC1EF4D" w:rsidR="6586A55B">
        <w:rPr>
          <w:rFonts w:ascii="Arial" w:hAnsi="Arial" w:eastAsia="Arial" w:cs="Arial"/>
          <w:b w:val="0"/>
          <w:bCs w:val="0"/>
          <w:noProof w:val="0"/>
          <w:lang w:val="en-GB"/>
        </w:rPr>
        <w:t>global</w:t>
      </w:r>
      <w:r w:rsidRPr="6AC1EF4D" w:rsidR="6586A55B">
        <w:rPr>
          <w:rFonts w:ascii="Arial" w:hAnsi="Arial" w:eastAsia="Arial" w:cs="Arial"/>
          <w:b w:val="0"/>
          <w:bCs w:val="0"/>
          <w:noProof w:val="0"/>
          <w:lang w:val="en-GB"/>
        </w:rPr>
        <w:t xml:space="preserve"> and national challenges</w:t>
      </w:r>
      <w:r w:rsidRPr="6AC1EF4D" w:rsidR="6586A55B">
        <w:rPr>
          <w:rFonts w:ascii="Arial" w:hAnsi="Arial" w:eastAsia="Arial" w:cs="Arial"/>
          <w:b w:val="0"/>
          <w:bCs w:val="0"/>
          <w:noProof w:val="0"/>
          <w:lang w:val="en-GB"/>
        </w:rPr>
        <w:t xml:space="preserve"> such as Brexit, inflation, and sustainability concerns have further strained High Street businesses. Brexit has </w:t>
      </w:r>
      <w:r w:rsidRPr="6AC1EF4D" w:rsidR="6586A55B">
        <w:rPr>
          <w:rFonts w:ascii="Arial" w:hAnsi="Arial" w:eastAsia="Arial" w:cs="Arial"/>
          <w:b w:val="0"/>
          <w:bCs w:val="0"/>
          <w:noProof w:val="0"/>
          <w:lang w:val="en-GB"/>
        </w:rPr>
        <w:t>increased supply chain costs and regulatory burdens</w:t>
      </w:r>
      <w:r w:rsidRPr="6AC1EF4D" w:rsidR="6586A55B">
        <w:rPr>
          <w:rFonts w:ascii="Arial" w:hAnsi="Arial" w:eastAsia="Arial" w:cs="Arial"/>
          <w:b w:val="0"/>
          <w:bCs w:val="0"/>
          <w:noProof w:val="0"/>
          <w:lang w:val="en-GB"/>
        </w:rPr>
        <w:t xml:space="preserve">, while inflation has led to </w:t>
      </w:r>
      <w:r w:rsidRPr="6AC1EF4D" w:rsidR="6586A55B">
        <w:rPr>
          <w:rFonts w:ascii="Arial" w:hAnsi="Arial" w:eastAsia="Arial" w:cs="Arial"/>
          <w:b w:val="0"/>
          <w:bCs w:val="0"/>
          <w:noProof w:val="0"/>
          <w:lang w:val="en-GB"/>
        </w:rPr>
        <w:t>higher operational expenses and reduced consumer spending</w:t>
      </w:r>
      <w:r w:rsidRPr="6AC1EF4D" w:rsidR="6586A55B">
        <w:rPr>
          <w:rFonts w:ascii="Arial" w:hAnsi="Arial" w:eastAsia="Arial" w:cs="Arial"/>
          <w:b w:val="0"/>
          <w:bCs w:val="0"/>
          <w:noProof w:val="0"/>
          <w:lang w:val="en-GB"/>
        </w:rPr>
        <w:t xml:space="preserve"> (Financial Times, 2023). Moreover, rising environmental awareness has </w:t>
      </w:r>
      <w:r w:rsidRPr="6AC1EF4D" w:rsidR="6586A55B">
        <w:rPr>
          <w:rFonts w:ascii="Arial" w:hAnsi="Arial" w:eastAsia="Arial" w:cs="Arial"/>
          <w:b w:val="0"/>
          <w:bCs w:val="0"/>
          <w:noProof w:val="0"/>
          <w:lang w:val="en-GB"/>
        </w:rPr>
        <w:t>pressured retailers to adopt more sustainable business practices</w:t>
      </w:r>
      <w:r w:rsidRPr="6AC1EF4D" w:rsidR="6586A55B">
        <w:rPr>
          <w:rFonts w:ascii="Arial" w:hAnsi="Arial" w:eastAsia="Arial" w:cs="Arial"/>
          <w:b w:val="0"/>
          <w:bCs w:val="0"/>
          <w:noProof w:val="0"/>
          <w:lang w:val="en-GB"/>
        </w:rPr>
        <w:t xml:space="preserve"> (Department for Business, Innovation &amp; Skills, 2011).</w:t>
      </w:r>
    </w:p>
    <w:p w:rsidR="6586A55B" w:rsidP="6AC1EF4D" w:rsidRDefault="6586A55B" w14:paraId="792FB271" w14:textId="758E2A23">
      <w:pPr>
        <w:spacing w:before="240" w:beforeAutospacing="off" w:after="240" w:afterAutospacing="off" w:line="360" w:lineRule="auto"/>
        <w:rPr>
          <w:rFonts w:ascii="Arial" w:hAnsi="Arial" w:eastAsia="Arial" w:cs="Arial"/>
          <w:b w:val="0"/>
          <w:bCs w:val="0"/>
          <w:noProof w:val="0"/>
          <w:lang w:val="en-GB"/>
        </w:rPr>
      </w:pPr>
      <w:r w:rsidRPr="6AC1EF4D" w:rsidR="6586A55B">
        <w:rPr>
          <w:rFonts w:ascii="Arial" w:hAnsi="Arial" w:eastAsia="Arial" w:cs="Arial"/>
          <w:b w:val="0"/>
          <w:bCs w:val="0"/>
          <w:noProof w:val="0"/>
          <w:lang w:val="en-GB"/>
        </w:rPr>
        <w:t xml:space="preserve">This report applies a PESTLE analysis </w:t>
      </w:r>
      <w:r w:rsidRPr="6AC1EF4D" w:rsidR="79F52583">
        <w:rPr>
          <w:rFonts w:ascii="Arial" w:hAnsi="Arial" w:eastAsia="Arial" w:cs="Arial"/>
          <w:b w:val="0"/>
          <w:bCs w:val="0"/>
          <w:noProof w:val="0"/>
          <w:lang w:val="en-GB"/>
        </w:rPr>
        <w:t>(CIPD, 2024) to</w:t>
      </w:r>
      <w:r w:rsidRPr="6AC1EF4D" w:rsidR="6586A55B">
        <w:rPr>
          <w:rFonts w:ascii="Arial" w:hAnsi="Arial" w:eastAsia="Arial" w:cs="Arial"/>
          <w:b w:val="0"/>
          <w:bCs w:val="0"/>
          <w:noProof w:val="0"/>
          <w:lang w:val="en-GB"/>
        </w:rPr>
        <w:t xml:space="preserve"> critically examine the Political, Economic, Social, Technological, Legal, and Environmental factors </w:t>
      </w:r>
      <w:r w:rsidRPr="6AC1EF4D" w:rsidR="6586A55B">
        <w:rPr>
          <w:rFonts w:ascii="Arial" w:hAnsi="Arial" w:eastAsia="Arial" w:cs="Arial"/>
          <w:b w:val="0"/>
          <w:bCs w:val="0"/>
          <w:noProof w:val="0"/>
          <w:lang w:val="en-GB"/>
        </w:rPr>
        <w:t>impacting</w:t>
      </w:r>
      <w:r w:rsidRPr="6AC1EF4D" w:rsidR="6586A55B">
        <w:rPr>
          <w:rFonts w:ascii="Arial" w:hAnsi="Arial" w:eastAsia="Arial" w:cs="Arial"/>
          <w:b w:val="0"/>
          <w:bCs w:val="0"/>
          <w:noProof w:val="0"/>
          <w:lang w:val="en-GB"/>
        </w:rPr>
        <w:t xml:space="preserve"> the UK High Street retail sector. Through an in-depth evaluation of these external elements</w:t>
      </w:r>
      <w:r w:rsidRPr="6AC1EF4D" w:rsidR="2948ADC3">
        <w:rPr>
          <w:rFonts w:ascii="Arial" w:hAnsi="Arial" w:eastAsia="Arial" w:cs="Arial"/>
          <w:b w:val="0"/>
          <w:bCs w:val="0"/>
          <w:noProof w:val="0"/>
          <w:lang w:val="en-GB"/>
        </w:rPr>
        <w:t xml:space="preserve"> </w:t>
      </w:r>
      <w:r w:rsidRPr="6AC1EF4D" w:rsidR="2948AD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(Adair, 2019)</w:t>
      </w:r>
      <w:r w:rsidRPr="6AC1EF4D" w:rsidR="6586A55B">
        <w:rPr>
          <w:rFonts w:ascii="Arial" w:hAnsi="Arial" w:eastAsia="Arial" w:cs="Arial"/>
          <w:b w:val="0"/>
          <w:bCs w:val="0"/>
          <w:noProof w:val="0"/>
          <w:lang w:val="en-GB"/>
        </w:rPr>
        <w:t>, the report will provide a clearer understanding of the key challenges facing retailers today and explore potential strategies for adaptation and growth</w:t>
      </w:r>
      <w:r w:rsidRPr="6AC1EF4D" w:rsidR="75820C4E">
        <w:rPr>
          <w:rFonts w:ascii="Arial" w:hAnsi="Arial" w:eastAsia="Arial" w:cs="Arial"/>
          <w:b w:val="0"/>
          <w:bCs w:val="0"/>
          <w:noProof w:val="0"/>
          <w:lang w:val="en-GB"/>
        </w:rPr>
        <w:t xml:space="preserve"> (White et.al, 2023).</w:t>
      </w:r>
    </w:p>
    <w:p w:rsidR="6AC1EF4D" w:rsidP="6AC1EF4D" w:rsidRDefault="6AC1EF4D" w14:paraId="536067CA" w14:textId="2740C479">
      <w:pPr>
        <w:pStyle w:val="Normal"/>
        <w:spacing w:line="360" w:lineRule="auto"/>
        <w:rPr>
          <w:noProof w:val="0"/>
          <w:lang w:val="en-GB"/>
        </w:rPr>
      </w:pPr>
    </w:p>
    <w:p w:rsidR="059FB68F" w:rsidP="6AC1EF4D" w:rsidRDefault="059FB68F" w14:paraId="39B88C72" w14:textId="07077026">
      <w:pPr>
        <w:pStyle w:val="Heading1"/>
        <w:spacing w:line="360" w:lineRule="auto"/>
        <w:jc w:val="center"/>
        <w:rPr>
          <w:rFonts w:ascii="Arial" w:hAnsi="Arial" w:eastAsia="Arial" w:cs="Arial"/>
          <w:b w:val="1"/>
          <w:bCs w:val="1"/>
          <w:noProof w:val="0"/>
          <w:sz w:val="40"/>
          <w:szCs w:val="40"/>
          <w:lang w:val="en-GB"/>
        </w:rPr>
      </w:pPr>
      <w:bookmarkStart w:name="_Toc1897123311" w:id="1789992587"/>
      <w:r w:rsidRPr="6AC1EF4D" w:rsidR="059FB68F">
        <w:rPr>
          <w:rFonts w:ascii="Arial" w:hAnsi="Arial" w:eastAsia="Arial" w:cs="Arial"/>
          <w:b w:val="1"/>
          <w:bCs w:val="1"/>
          <w:noProof w:val="0"/>
          <w:sz w:val="40"/>
          <w:szCs w:val="40"/>
          <w:lang w:val="en-GB"/>
        </w:rPr>
        <w:t>Findings: PESTLE Analysis of External Factors Impacting UK High Street Retailers</w:t>
      </w:r>
      <w:bookmarkEnd w:id="1789992587"/>
    </w:p>
    <w:p w:rsidR="6AC1EF4D" w:rsidP="6AC1EF4D" w:rsidRDefault="6AC1EF4D" w14:paraId="0EFEEE2C" w14:textId="41DD7E43">
      <w:pPr>
        <w:pStyle w:val="Normal"/>
        <w:spacing w:line="360" w:lineRule="auto"/>
        <w:rPr>
          <w:noProof w:val="0"/>
          <w:lang w:val="en-GB"/>
        </w:rPr>
      </w:pPr>
    </w:p>
    <w:p w:rsidR="059FB68F" w:rsidP="6AC1EF4D" w:rsidRDefault="059FB68F" w14:paraId="564F903E" w14:textId="09155313">
      <w:pPr>
        <w:spacing w:before="240" w:beforeAutospacing="off" w:after="240" w:afterAutospacing="off" w:line="360" w:lineRule="auto"/>
        <w:rPr>
          <w:rFonts w:ascii="Arial" w:hAnsi="Arial" w:eastAsia="Arial" w:cs="Arial"/>
          <w:b w:val="0"/>
          <w:bCs w:val="0"/>
          <w:noProof w:val="0"/>
          <w:sz w:val="24"/>
          <w:szCs w:val="24"/>
          <w:lang w:val="en-GB"/>
        </w:rPr>
      </w:pPr>
      <w:r w:rsidRPr="6AC1EF4D" w:rsidR="059FB68F">
        <w:rPr>
          <w:rFonts w:ascii="Arial" w:hAnsi="Arial" w:eastAsia="Arial" w:cs="Arial"/>
          <w:b w:val="0"/>
          <w:bCs w:val="0"/>
          <w:noProof w:val="0"/>
          <w:sz w:val="24"/>
          <w:szCs w:val="24"/>
          <w:lang w:val="en-GB"/>
        </w:rPr>
        <w:t xml:space="preserve">A </w:t>
      </w:r>
      <w:r w:rsidRPr="6AC1EF4D" w:rsidR="059FB68F">
        <w:rPr>
          <w:rFonts w:ascii="Arial" w:hAnsi="Arial" w:eastAsia="Arial" w:cs="Arial"/>
          <w:b w:val="0"/>
          <w:bCs w:val="0"/>
          <w:noProof w:val="0"/>
          <w:sz w:val="24"/>
          <w:szCs w:val="24"/>
          <w:lang w:val="en-GB"/>
        </w:rPr>
        <w:t>PESTLE analysis</w:t>
      </w:r>
      <w:r w:rsidRPr="6AC1EF4D" w:rsidR="059FB68F">
        <w:rPr>
          <w:rFonts w:ascii="Arial" w:hAnsi="Arial" w:eastAsia="Arial" w:cs="Arial"/>
          <w:b w:val="0"/>
          <w:bCs w:val="0"/>
          <w:noProof w:val="0"/>
          <w:sz w:val="24"/>
          <w:szCs w:val="24"/>
          <w:lang w:val="en-GB"/>
        </w:rPr>
        <w:t xml:space="preserve"> examines the </w:t>
      </w:r>
      <w:r w:rsidRPr="6AC1EF4D" w:rsidR="059FB68F">
        <w:rPr>
          <w:rFonts w:ascii="Arial" w:hAnsi="Arial" w:eastAsia="Arial" w:cs="Arial"/>
          <w:b w:val="0"/>
          <w:bCs w:val="0"/>
          <w:noProof w:val="0"/>
          <w:sz w:val="24"/>
          <w:szCs w:val="24"/>
          <w:lang w:val="en-GB"/>
        </w:rPr>
        <w:t>Political, Economic, Social, Technological, Legal, and Environmental</w:t>
      </w:r>
      <w:r w:rsidRPr="6AC1EF4D" w:rsidR="059FB68F">
        <w:rPr>
          <w:rFonts w:ascii="Arial" w:hAnsi="Arial" w:eastAsia="Arial" w:cs="Arial"/>
          <w:b w:val="0"/>
          <w:bCs w:val="0"/>
          <w:noProof w:val="0"/>
          <w:sz w:val="24"/>
          <w:szCs w:val="24"/>
          <w:lang w:val="en-GB"/>
        </w:rPr>
        <w:t xml:space="preserve"> factors influencing UK High Street retailers. The analysis below highlights these key factors, incorporating real examples from major retailers such as </w:t>
      </w:r>
      <w:r w:rsidRPr="6AC1EF4D" w:rsidR="059FB68F">
        <w:rPr>
          <w:rFonts w:ascii="Arial" w:hAnsi="Arial" w:eastAsia="Arial" w:cs="Arial"/>
          <w:b w:val="0"/>
          <w:bCs w:val="0"/>
          <w:noProof w:val="0"/>
          <w:sz w:val="24"/>
          <w:szCs w:val="24"/>
          <w:lang w:val="en-GB"/>
        </w:rPr>
        <w:t>Marks &amp; Spencer, Primark, John Lewis, and Boots</w:t>
      </w:r>
      <w:r w:rsidRPr="6AC1EF4D" w:rsidR="059FB68F">
        <w:rPr>
          <w:rFonts w:ascii="Arial" w:hAnsi="Arial" w:eastAsia="Arial" w:cs="Arial"/>
          <w:b w:val="0"/>
          <w:bCs w:val="0"/>
          <w:noProof w:val="0"/>
          <w:sz w:val="24"/>
          <w:szCs w:val="24"/>
          <w:lang w:val="en-GB"/>
        </w:rPr>
        <w:t>.</w:t>
      </w:r>
    </w:p>
    <w:p w:rsidR="3DC0B525" w:rsidP="6AC1EF4D" w:rsidRDefault="3DC0B525" w14:paraId="0CA47435" w14:textId="03965C44">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506281861" w:id="1219107320"/>
      <w:r w:rsidRPr="6AC1EF4D" w:rsidR="3DC0B525">
        <w:rPr>
          <w:rFonts w:ascii="Arial" w:hAnsi="Arial" w:eastAsia="Arial" w:cs="Arial"/>
          <w:b w:val="1"/>
          <w:bCs w:val="1"/>
          <w:noProof w:val="0"/>
          <w:sz w:val="24"/>
          <w:szCs w:val="24"/>
          <w:lang w:val="en-GB"/>
        </w:rPr>
        <w:t>Political Factors</w:t>
      </w:r>
      <w:bookmarkEnd w:id="1219107320"/>
    </w:p>
    <w:p w:rsidR="3DC0B525" w:rsidP="6AC1EF4D" w:rsidRDefault="3DC0B525" w14:paraId="73EDF9C8" w14:textId="4BB90153">
      <w:pPr>
        <w:pStyle w:val="ListParagraph"/>
        <w:numPr>
          <w:ilvl w:val="0"/>
          <w:numId w:val="9"/>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Brexit and Trade Barriers</w:t>
      </w:r>
      <w:r>
        <w:br/>
      </w:r>
      <w:r w:rsidRPr="6AC1EF4D" w:rsidR="3DC0B525">
        <w:rPr>
          <w:rFonts w:ascii="Arial" w:hAnsi="Arial" w:eastAsia="Arial" w:cs="Arial"/>
          <w:b w:val="0"/>
          <w:bCs w:val="0"/>
          <w:noProof w:val="0"/>
          <w:sz w:val="24"/>
          <w:szCs w:val="24"/>
          <w:lang w:val="en-GB"/>
        </w:rPr>
        <w:t xml:space="preserve"> The UK’s withdrawal from the European Union has introduced significant trade disruptions, particularly for retailers reliant on EU imports</w:t>
      </w:r>
      <w:r w:rsidRPr="6AC1EF4D" w:rsidR="3713CAF4">
        <w:rPr>
          <w:rFonts w:ascii="Arial" w:hAnsi="Arial" w:eastAsia="Arial" w:cs="Arial"/>
          <w:b w:val="0"/>
          <w:bCs w:val="0"/>
          <w:noProof w:val="0"/>
          <w:sz w:val="24"/>
          <w:szCs w:val="24"/>
          <w:lang w:val="en-GB"/>
        </w:rPr>
        <w:t xml:space="preserve"> (Du, </w:t>
      </w:r>
      <w:r w:rsidRPr="6AC1EF4D" w:rsidR="3713CAF4">
        <w:rPr>
          <w:rFonts w:ascii="Arial" w:hAnsi="Arial" w:eastAsia="Arial" w:cs="Arial"/>
          <w:b w:val="0"/>
          <w:bCs w:val="0"/>
          <w:noProof w:val="0"/>
          <w:sz w:val="24"/>
          <w:szCs w:val="24"/>
          <w:lang w:val="en-GB"/>
        </w:rPr>
        <w:t>Sataglu</w:t>
      </w:r>
      <w:r w:rsidRPr="6AC1EF4D" w:rsidR="3713CAF4">
        <w:rPr>
          <w:rFonts w:ascii="Arial" w:hAnsi="Arial" w:eastAsia="Arial" w:cs="Arial"/>
          <w:b w:val="0"/>
          <w:bCs w:val="0"/>
          <w:noProof w:val="0"/>
          <w:sz w:val="24"/>
          <w:szCs w:val="24"/>
          <w:lang w:val="en-GB"/>
        </w:rPr>
        <w:t xml:space="preserve">, </w:t>
      </w:r>
      <w:r w:rsidRPr="6AC1EF4D" w:rsidR="3713CAF4">
        <w:rPr>
          <w:rFonts w:ascii="Arial" w:hAnsi="Arial" w:eastAsia="Arial" w:cs="Arial"/>
          <w:b w:val="0"/>
          <w:bCs w:val="0"/>
          <w:noProof w:val="0"/>
          <w:sz w:val="24"/>
          <w:szCs w:val="24"/>
          <w:lang w:val="en-GB"/>
        </w:rPr>
        <w:t>Shepotylo</w:t>
      </w:r>
      <w:r w:rsidRPr="6AC1EF4D" w:rsidR="038C5260">
        <w:rPr>
          <w:rFonts w:ascii="Arial" w:hAnsi="Arial" w:eastAsia="Arial" w:cs="Arial"/>
          <w:b w:val="0"/>
          <w:bCs w:val="0"/>
          <w:noProof w:val="0"/>
          <w:sz w:val="24"/>
          <w:szCs w:val="24"/>
          <w:lang w:val="en-GB"/>
        </w:rPr>
        <w:t>, 2023)</w:t>
      </w:r>
      <w:r w:rsidRPr="6AC1EF4D" w:rsidR="3DC0B525">
        <w:rPr>
          <w:rFonts w:ascii="Arial" w:hAnsi="Arial" w:eastAsia="Arial" w:cs="Arial"/>
          <w:b w:val="0"/>
          <w:bCs w:val="0"/>
          <w:noProof w:val="0"/>
          <w:sz w:val="24"/>
          <w:szCs w:val="24"/>
          <w:lang w:val="en-GB"/>
        </w:rPr>
        <w:t xml:space="preserve">. </w:t>
      </w:r>
      <w:r w:rsidRPr="6AC1EF4D" w:rsidR="3DC0B525">
        <w:rPr>
          <w:rFonts w:ascii="Arial" w:hAnsi="Arial" w:eastAsia="Arial" w:cs="Arial"/>
          <w:b w:val="0"/>
          <w:bCs w:val="0"/>
          <w:noProof w:val="0"/>
          <w:sz w:val="24"/>
          <w:szCs w:val="24"/>
          <w:lang w:val="en-GB"/>
        </w:rPr>
        <w:t>Marks &amp; Spencer (M&amp;S) has faced difficulties in sourcing fresh produce, leading to stock shortages and pricing challenges (Financial Times, 2023). Similarly, Boots and John Lewis have reported increased import costs due to new customs regulations, affecting their pricing strategies (House of Commons Library, 2024).</w:t>
      </w:r>
    </w:p>
    <w:p w:rsidR="3DC0B525" w:rsidP="6AC1EF4D" w:rsidRDefault="3DC0B525" w14:paraId="5A7FCE80" w14:textId="7C2B277B">
      <w:pPr>
        <w:pStyle w:val="ListParagraph"/>
        <w:numPr>
          <w:ilvl w:val="0"/>
          <w:numId w:val="9"/>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Government Policies on Business Rates and Taxation</w:t>
      </w:r>
      <w:r>
        <w:br/>
      </w:r>
      <w:r w:rsidRPr="6AC1EF4D" w:rsidR="3DC0B525">
        <w:rPr>
          <w:rFonts w:ascii="Arial" w:hAnsi="Arial" w:eastAsia="Arial" w:cs="Arial"/>
          <w:b w:val="0"/>
          <w:bCs w:val="0"/>
          <w:noProof w:val="0"/>
          <w:sz w:val="24"/>
          <w:szCs w:val="24"/>
          <w:lang w:val="en-GB"/>
        </w:rPr>
        <w:t xml:space="preserve"> UK retailers pay some of the highest business rates in Europe</w:t>
      </w:r>
      <w:r w:rsidRPr="6AC1EF4D" w:rsidR="130A25C7">
        <w:rPr>
          <w:rFonts w:ascii="Arial" w:hAnsi="Arial" w:eastAsia="Arial" w:cs="Arial"/>
          <w:b w:val="0"/>
          <w:bCs w:val="0"/>
          <w:noProof w:val="0"/>
          <w:sz w:val="24"/>
          <w:szCs w:val="24"/>
          <w:lang w:val="en-GB"/>
        </w:rPr>
        <w:t xml:space="preserve"> (Crow, 2024</w:t>
      </w:r>
      <w:r w:rsidRPr="6AC1EF4D" w:rsidR="79E0AB03">
        <w:rPr>
          <w:rFonts w:ascii="Arial" w:hAnsi="Arial" w:eastAsia="Arial" w:cs="Arial"/>
          <w:b w:val="0"/>
          <w:bCs w:val="0"/>
          <w:noProof w:val="0"/>
          <w:sz w:val="24"/>
          <w:szCs w:val="24"/>
          <w:lang w:val="en-GB"/>
        </w:rPr>
        <w:t>),</w:t>
      </w:r>
      <w:r w:rsidRPr="6AC1EF4D" w:rsidR="3DC0B525">
        <w:rPr>
          <w:rFonts w:ascii="Arial" w:hAnsi="Arial" w:eastAsia="Arial" w:cs="Arial"/>
          <w:b w:val="0"/>
          <w:bCs w:val="0"/>
          <w:noProof w:val="0"/>
          <w:sz w:val="24"/>
          <w:szCs w:val="24"/>
          <w:lang w:val="en-GB"/>
        </w:rPr>
        <w:t xml:space="preserve"> adding financial strain to High Street stores. </w:t>
      </w:r>
      <w:r w:rsidRPr="6AC1EF4D" w:rsidR="3DC0B525">
        <w:rPr>
          <w:rFonts w:ascii="Arial" w:hAnsi="Arial" w:eastAsia="Arial" w:cs="Arial"/>
          <w:b w:val="0"/>
          <w:bCs w:val="0"/>
          <w:noProof w:val="0"/>
          <w:sz w:val="24"/>
          <w:szCs w:val="24"/>
          <w:lang w:val="en-GB"/>
        </w:rPr>
        <w:t xml:space="preserve">John Lewis’ </w:t>
      </w:r>
      <w:r w:rsidRPr="6AC1EF4D" w:rsidR="3DC0B525">
        <w:rPr>
          <w:rFonts w:ascii="Arial" w:hAnsi="Arial" w:eastAsia="Arial" w:cs="Arial"/>
          <w:b w:val="0"/>
          <w:bCs w:val="0"/>
          <w:noProof w:val="0"/>
          <w:sz w:val="24"/>
          <w:szCs w:val="24"/>
          <w:lang w:val="en-GB"/>
        </w:rPr>
        <w:t>chairman</w:t>
      </w:r>
      <w:r w:rsidRPr="6AC1EF4D" w:rsidR="3DC0B525">
        <w:rPr>
          <w:rFonts w:ascii="Arial" w:hAnsi="Arial" w:eastAsia="Arial" w:cs="Arial"/>
          <w:b w:val="0"/>
          <w:bCs w:val="0"/>
          <w:noProof w:val="0"/>
          <w:sz w:val="24"/>
          <w:szCs w:val="24"/>
          <w:lang w:val="en-GB"/>
        </w:rPr>
        <w:t xml:space="preserve"> warned that high business rates are making physical stores unsustainable, leading to store closures and staff redundancies (House of Commons Library, 2024). The UK government has introduced business rate relief schemes, but these measures have been criticized as insufficient to address long-term structural issues in retail taxation (PwC, 2025).</w:t>
      </w:r>
    </w:p>
    <w:p w:rsidR="3DC0B525" w:rsidP="6AC1EF4D" w:rsidRDefault="3DC0B525" w14:paraId="0C18D073" w14:textId="50F144AE">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350102914" w:id="2058044868"/>
      <w:r w:rsidRPr="6AC1EF4D" w:rsidR="3DC0B525">
        <w:rPr>
          <w:rFonts w:ascii="Arial" w:hAnsi="Arial" w:eastAsia="Arial" w:cs="Arial"/>
          <w:b w:val="1"/>
          <w:bCs w:val="1"/>
          <w:noProof w:val="0"/>
          <w:sz w:val="24"/>
          <w:szCs w:val="24"/>
          <w:lang w:val="en-GB"/>
        </w:rPr>
        <w:t>Economic Factors</w:t>
      </w:r>
      <w:bookmarkEnd w:id="2058044868"/>
    </w:p>
    <w:p w:rsidR="3DC0B525" w:rsidP="6AC1EF4D" w:rsidRDefault="3DC0B525" w14:paraId="21B60E9A" w14:textId="55135C80">
      <w:pPr>
        <w:pStyle w:val="ListParagraph"/>
        <w:numPr>
          <w:ilvl w:val="0"/>
          <w:numId w:val="10"/>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Inflation and Consumer Spending</w:t>
      </w:r>
      <w:r>
        <w:br/>
      </w:r>
      <w:r w:rsidRPr="6AC1EF4D" w:rsidR="3DC0B525">
        <w:rPr>
          <w:rFonts w:ascii="Arial" w:hAnsi="Arial" w:eastAsia="Arial" w:cs="Arial"/>
          <w:b w:val="0"/>
          <w:bCs w:val="0"/>
          <w:noProof w:val="0"/>
          <w:sz w:val="24"/>
          <w:szCs w:val="24"/>
          <w:lang w:val="en-GB"/>
        </w:rPr>
        <w:t xml:space="preserve"> Inflation has significantly affected consumer </w:t>
      </w:r>
      <w:r w:rsidRPr="6AC1EF4D" w:rsidR="3DC0B525">
        <w:rPr>
          <w:rFonts w:ascii="Arial" w:hAnsi="Arial" w:eastAsia="Arial" w:cs="Arial"/>
          <w:b w:val="0"/>
          <w:bCs w:val="0"/>
          <w:noProof w:val="0"/>
          <w:sz w:val="24"/>
          <w:szCs w:val="24"/>
          <w:lang w:val="en-GB"/>
        </w:rPr>
        <w:t>purchasing</w:t>
      </w:r>
      <w:r w:rsidRPr="6AC1EF4D" w:rsidR="3DC0B525">
        <w:rPr>
          <w:rFonts w:ascii="Arial" w:hAnsi="Arial" w:eastAsia="Arial" w:cs="Arial"/>
          <w:b w:val="0"/>
          <w:bCs w:val="0"/>
          <w:noProof w:val="0"/>
          <w:sz w:val="24"/>
          <w:szCs w:val="24"/>
          <w:lang w:val="en-GB"/>
        </w:rPr>
        <w:t xml:space="preserve"> power</w:t>
      </w:r>
      <w:r w:rsidRPr="6AC1EF4D" w:rsidR="420E4540">
        <w:rPr>
          <w:rFonts w:ascii="Arial" w:hAnsi="Arial" w:eastAsia="Arial" w:cs="Arial"/>
          <w:b w:val="0"/>
          <w:bCs w:val="0"/>
          <w:noProof w:val="0"/>
          <w:sz w:val="24"/>
          <w:szCs w:val="24"/>
          <w:lang w:val="en-GB"/>
        </w:rPr>
        <w:t xml:space="preserve"> (Davies, 2021)</w:t>
      </w:r>
      <w:r w:rsidRPr="6AC1EF4D" w:rsidR="3DC0B525">
        <w:rPr>
          <w:rFonts w:ascii="Arial" w:hAnsi="Arial" w:eastAsia="Arial" w:cs="Arial"/>
          <w:b w:val="0"/>
          <w:bCs w:val="0"/>
          <w:noProof w:val="0"/>
          <w:sz w:val="24"/>
          <w:szCs w:val="24"/>
          <w:lang w:val="en-GB"/>
        </w:rPr>
        <w:t>, particularly for non-essential goods. Primark, known for its budget-friendly fashion, has seen reduced profitability as raw material costs rise and customers cut back on discretionary spending (Office for National Statistics, 2023). Similarly, M&amp;S and John Lewis have adjusted pricing strategies</w:t>
      </w:r>
      <w:r w:rsidRPr="6AC1EF4D" w:rsidR="3DC0B525">
        <w:rPr>
          <w:rFonts w:ascii="Arial" w:hAnsi="Arial" w:eastAsia="Arial" w:cs="Arial"/>
          <w:b w:val="0"/>
          <w:bCs w:val="0"/>
          <w:noProof w:val="0"/>
          <w:sz w:val="24"/>
          <w:szCs w:val="24"/>
          <w:lang w:val="en-GB"/>
        </w:rPr>
        <w:t xml:space="preserve"> to </w:t>
      </w:r>
      <w:r w:rsidRPr="6AC1EF4D" w:rsidR="3DC0B525">
        <w:rPr>
          <w:rFonts w:ascii="Arial" w:hAnsi="Arial" w:eastAsia="Arial" w:cs="Arial"/>
          <w:b w:val="0"/>
          <w:bCs w:val="0"/>
          <w:noProof w:val="0"/>
          <w:sz w:val="24"/>
          <w:szCs w:val="24"/>
          <w:lang w:val="en-GB"/>
        </w:rPr>
        <w:t>re</w:t>
      </w:r>
      <w:r w:rsidRPr="6AC1EF4D" w:rsidR="3DC0B525">
        <w:rPr>
          <w:rFonts w:ascii="Arial" w:hAnsi="Arial" w:eastAsia="Arial" w:cs="Arial"/>
          <w:b w:val="0"/>
          <w:bCs w:val="0"/>
          <w:noProof w:val="0"/>
          <w:sz w:val="24"/>
          <w:szCs w:val="24"/>
          <w:lang w:val="en-GB"/>
        </w:rPr>
        <w:t>main</w:t>
      </w:r>
      <w:r w:rsidRPr="6AC1EF4D" w:rsidR="3DC0B525">
        <w:rPr>
          <w:rFonts w:ascii="Arial" w:hAnsi="Arial" w:eastAsia="Arial" w:cs="Arial"/>
          <w:b w:val="0"/>
          <w:bCs w:val="0"/>
          <w:noProof w:val="0"/>
          <w:sz w:val="24"/>
          <w:szCs w:val="24"/>
          <w:lang w:val="en-GB"/>
        </w:rPr>
        <w:t xml:space="preserve"> competitive, offering more discounts and loyalty rewards (House of Commons Library, 2024).</w:t>
      </w:r>
    </w:p>
    <w:p w:rsidR="3DC0B525" w:rsidP="6AC1EF4D" w:rsidRDefault="3DC0B525" w14:paraId="19285357" w14:textId="045B2E4D">
      <w:pPr>
        <w:pStyle w:val="ListParagraph"/>
        <w:numPr>
          <w:ilvl w:val="0"/>
          <w:numId w:val="10"/>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The Rise of Online Shopping and Store Closures</w:t>
      </w:r>
      <w:r>
        <w:br/>
      </w:r>
      <w:r w:rsidRPr="6AC1EF4D" w:rsidR="3DC0B525">
        <w:rPr>
          <w:rFonts w:ascii="Arial" w:hAnsi="Arial" w:eastAsia="Arial" w:cs="Arial"/>
          <w:b w:val="0"/>
          <w:bCs w:val="0"/>
          <w:noProof w:val="0"/>
          <w:sz w:val="24"/>
          <w:szCs w:val="24"/>
          <w:lang w:val="en-GB"/>
        </w:rPr>
        <w:t xml:space="preserve"> The rapid shift to e-commerce</w:t>
      </w:r>
      <w:r w:rsidRPr="6AC1EF4D" w:rsidR="603636BF">
        <w:rPr>
          <w:rFonts w:ascii="Arial" w:hAnsi="Arial" w:eastAsia="Arial" w:cs="Arial"/>
          <w:b w:val="0"/>
          <w:bCs w:val="0"/>
          <w:noProof w:val="0"/>
          <w:sz w:val="24"/>
          <w:szCs w:val="24"/>
          <w:lang w:val="en-GB"/>
        </w:rPr>
        <w:t xml:space="preserve"> (Rai, 2021) </w:t>
      </w:r>
      <w:r w:rsidRPr="6AC1EF4D" w:rsidR="3DC0B525">
        <w:rPr>
          <w:rFonts w:ascii="Arial" w:hAnsi="Arial" w:eastAsia="Arial" w:cs="Arial"/>
          <w:b w:val="0"/>
          <w:bCs w:val="0"/>
          <w:noProof w:val="0"/>
          <w:sz w:val="24"/>
          <w:szCs w:val="24"/>
          <w:lang w:val="en-GB"/>
        </w:rPr>
        <w:t xml:space="preserve">has led to widespread </w:t>
      </w:r>
      <w:r w:rsidRPr="6AC1EF4D" w:rsidR="3DC0B525">
        <w:rPr>
          <w:rFonts w:ascii="Arial" w:hAnsi="Arial" w:eastAsia="Arial" w:cs="Arial"/>
          <w:b w:val="0"/>
          <w:bCs w:val="0"/>
          <w:noProof w:val="0"/>
          <w:sz w:val="24"/>
          <w:szCs w:val="24"/>
          <w:lang w:val="en-GB"/>
        </w:rPr>
        <w:t>store closures on the High Street</w:t>
      </w:r>
      <w:r w:rsidRPr="6AC1EF4D" w:rsidR="3DC0B525">
        <w:rPr>
          <w:rFonts w:ascii="Arial" w:hAnsi="Arial" w:eastAsia="Arial" w:cs="Arial"/>
          <w:b w:val="0"/>
          <w:bCs w:val="0"/>
          <w:noProof w:val="0"/>
          <w:sz w:val="24"/>
          <w:szCs w:val="24"/>
          <w:lang w:val="en-GB"/>
        </w:rPr>
        <w:t xml:space="preserve">. </w:t>
      </w:r>
      <w:r w:rsidRPr="6AC1EF4D" w:rsidR="3DC0B525">
        <w:rPr>
          <w:rFonts w:ascii="Arial" w:hAnsi="Arial" w:eastAsia="Arial" w:cs="Arial"/>
          <w:b w:val="0"/>
          <w:bCs w:val="0"/>
          <w:noProof w:val="0"/>
          <w:sz w:val="24"/>
          <w:szCs w:val="24"/>
          <w:lang w:val="en-GB"/>
        </w:rPr>
        <w:t>Debenhams, Topshop, and House of Fraser</w:t>
      </w:r>
      <w:r w:rsidRPr="6AC1EF4D" w:rsidR="3DC0B525">
        <w:rPr>
          <w:rFonts w:ascii="Arial" w:hAnsi="Arial" w:eastAsia="Arial" w:cs="Arial"/>
          <w:b w:val="0"/>
          <w:bCs w:val="0"/>
          <w:noProof w:val="0"/>
          <w:sz w:val="24"/>
          <w:szCs w:val="24"/>
          <w:lang w:val="en-GB"/>
        </w:rPr>
        <w:t xml:space="preserve"> are among the major retailers that have </w:t>
      </w:r>
      <w:r w:rsidRPr="6AC1EF4D" w:rsidR="3DC0B525">
        <w:rPr>
          <w:rFonts w:ascii="Arial" w:hAnsi="Arial" w:eastAsia="Arial" w:cs="Arial"/>
          <w:b w:val="0"/>
          <w:bCs w:val="0"/>
          <w:noProof w:val="0"/>
          <w:sz w:val="24"/>
          <w:szCs w:val="24"/>
          <w:lang w:val="en-GB"/>
        </w:rPr>
        <w:t>either collapsed or significantly downsized</w:t>
      </w:r>
      <w:r w:rsidRPr="6AC1EF4D" w:rsidR="3DC0B525">
        <w:rPr>
          <w:rFonts w:ascii="Arial" w:hAnsi="Arial" w:eastAsia="Arial" w:cs="Arial"/>
          <w:b w:val="0"/>
          <w:bCs w:val="0"/>
          <w:noProof w:val="0"/>
          <w:sz w:val="24"/>
          <w:szCs w:val="24"/>
          <w:lang w:val="en-GB"/>
        </w:rPr>
        <w:t xml:space="preserve"> their physical presence due to increased online competition (Local Government Association, 2021). Even successful retailers such as</w:t>
      </w:r>
      <w:r w:rsidRPr="6AC1EF4D" w:rsidR="3DC0B525">
        <w:rPr>
          <w:rFonts w:ascii="Arial" w:hAnsi="Arial" w:eastAsia="Arial" w:cs="Arial"/>
          <w:b w:val="0"/>
          <w:bCs w:val="0"/>
          <w:noProof w:val="0"/>
          <w:sz w:val="24"/>
          <w:szCs w:val="24"/>
          <w:lang w:val="en-GB"/>
        </w:rPr>
        <w:t xml:space="preserve"> </w:t>
      </w:r>
      <w:r w:rsidRPr="6AC1EF4D" w:rsidR="3DC0B525">
        <w:rPr>
          <w:rFonts w:ascii="Arial" w:hAnsi="Arial" w:eastAsia="Arial" w:cs="Arial"/>
          <w:b w:val="0"/>
          <w:bCs w:val="0"/>
          <w:noProof w:val="0"/>
          <w:sz w:val="24"/>
          <w:szCs w:val="24"/>
          <w:lang w:val="en-GB"/>
        </w:rPr>
        <w:t>Boot</w:t>
      </w:r>
      <w:r w:rsidRPr="6AC1EF4D" w:rsidR="3DC0B525">
        <w:rPr>
          <w:rFonts w:ascii="Arial" w:hAnsi="Arial" w:eastAsia="Arial" w:cs="Arial"/>
          <w:b w:val="0"/>
          <w:bCs w:val="0"/>
          <w:noProof w:val="0"/>
          <w:sz w:val="24"/>
          <w:szCs w:val="24"/>
          <w:lang w:val="en-GB"/>
        </w:rPr>
        <w:t>s</w:t>
      </w:r>
      <w:r w:rsidRPr="6AC1EF4D" w:rsidR="3DC0B525">
        <w:rPr>
          <w:rFonts w:ascii="Arial" w:hAnsi="Arial" w:eastAsia="Arial" w:cs="Arial"/>
          <w:b w:val="0"/>
          <w:bCs w:val="0"/>
          <w:noProof w:val="0"/>
          <w:sz w:val="24"/>
          <w:szCs w:val="24"/>
          <w:lang w:val="en-GB"/>
        </w:rPr>
        <w:t xml:space="preserve"> and M&amp;S have reduced their store portfolios</w:t>
      </w:r>
      <w:r w:rsidRPr="6AC1EF4D" w:rsidR="3DC0B525">
        <w:rPr>
          <w:rFonts w:ascii="Arial" w:hAnsi="Arial" w:eastAsia="Arial" w:cs="Arial"/>
          <w:b w:val="0"/>
          <w:bCs w:val="0"/>
          <w:noProof w:val="0"/>
          <w:sz w:val="24"/>
          <w:szCs w:val="24"/>
          <w:lang w:val="en-GB"/>
        </w:rPr>
        <w:t xml:space="preserve"> to focus on digital sales (House of Commons Library, 2024).</w:t>
      </w:r>
    </w:p>
    <w:p w:rsidR="3DC0B525" w:rsidP="6AC1EF4D" w:rsidRDefault="3DC0B525" w14:paraId="4313FB74" w14:textId="44628199">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386921340" w:id="880449460"/>
      <w:r w:rsidRPr="6AC1EF4D" w:rsidR="3DC0B525">
        <w:rPr>
          <w:rFonts w:ascii="Arial" w:hAnsi="Arial" w:eastAsia="Arial" w:cs="Arial"/>
          <w:b w:val="1"/>
          <w:bCs w:val="1"/>
          <w:noProof w:val="0"/>
          <w:sz w:val="24"/>
          <w:szCs w:val="24"/>
          <w:lang w:val="en-GB"/>
        </w:rPr>
        <w:t>Social Factors</w:t>
      </w:r>
      <w:bookmarkEnd w:id="880449460"/>
    </w:p>
    <w:p w:rsidR="3DC0B525" w:rsidP="6AC1EF4D" w:rsidRDefault="3DC0B525" w14:paraId="284AA1D2" w14:textId="485C4083">
      <w:pPr>
        <w:pStyle w:val="ListParagraph"/>
        <w:numPr>
          <w:ilvl w:val="0"/>
          <w:numId w:val="11"/>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Changing Consumer Preferences and Ethical Shopping</w:t>
      </w:r>
      <w:r>
        <w:br/>
      </w:r>
      <w:r w:rsidRPr="6AC1EF4D" w:rsidR="3DC0B525">
        <w:rPr>
          <w:rFonts w:ascii="Arial" w:hAnsi="Arial" w:eastAsia="Arial" w:cs="Arial"/>
          <w:b w:val="0"/>
          <w:bCs w:val="0"/>
          <w:noProof w:val="0"/>
          <w:sz w:val="24"/>
          <w:szCs w:val="24"/>
          <w:lang w:val="en-GB"/>
        </w:rPr>
        <w:t xml:space="preserve"> Consumers are increasingly </w:t>
      </w:r>
      <w:r w:rsidRPr="6AC1EF4D" w:rsidR="3DC0B525">
        <w:rPr>
          <w:rFonts w:ascii="Arial" w:hAnsi="Arial" w:eastAsia="Arial" w:cs="Arial"/>
          <w:b w:val="0"/>
          <w:bCs w:val="0"/>
          <w:noProof w:val="0"/>
          <w:sz w:val="24"/>
          <w:szCs w:val="24"/>
          <w:lang w:val="en-GB"/>
        </w:rPr>
        <w:t>demanding ethical and sustainable products</w:t>
      </w:r>
      <w:r w:rsidRPr="6AC1EF4D" w:rsidR="3DC0B525">
        <w:rPr>
          <w:rFonts w:ascii="Arial" w:hAnsi="Arial" w:eastAsia="Arial" w:cs="Arial"/>
          <w:b w:val="0"/>
          <w:bCs w:val="0"/>
          <w:noProof w:val="0"/>
          <w:sz w:val="24"/>
          <w:szCs w:val="24"/>
          <w:lang w:val="en-GB"/>
        </w:rPr>
        <w:t xml:space="preserve">, prompting retailers to adapt. </w:t>
      </w:r>
      <w:r w:rsidRPr="6AC1EF4D" w:rsidR="3DC0B525">
        <w:rPr>
          <w:rFonts w:ascii="Arial" w:hAnsi="Arial" w:eastAsia="Arial" w:cs="Arial"/>
          <w:b w:val="0"/>
          <w:bCs w:val="0"/>
          <w:noProof w:val="0"/>
          <w:sz w:val="24"/>
          <w:szCs w:val="24"/>
          <w:lang w:val="en-GB"/>
        </w:rPr>
        <w:t>M&amp;S has expanded its ‘Plan A’ sustainability initiative</w:t>
      </w:r>
      <w:r w:rsidRPr="6AC1EF4D" w:rsidR="3DC0B525">
        <w:rPr>
          <w:rFonts w:ascii="Arial" w:hAnsi="Arial" w:eastAsia="Arial" w:cs="Arial"/>
          <w:b w:val="0"/>
          <w:bCs w:val="0"/>
          <w:noProof w:val="0"/>
          <w:sz w:val="24"/>
          <w:szCs w:val="24"/>
          <w:lang w:val="en-GB"/>
        </w:rPr>
        <w:t xml:space="preserve">, focusing on ethical sourcing and reducing plastic waste (Local Government Association, 2021). Similarly, </w:t>
      </w:r>
      <w:r w:rsidRPr="6AC1EF4D" w:rsidR="3DC0B525">
        <w:rPr>
          <w:rFonts w:ascii="Arial" w:hAnsi="Arial" w:eastAsia="Arial" w:cs="Arial"/>
          <w:b w:val="0"/>
          <w:bCs w:val="0"/>
          <w:noProof w:val="0"/>
          <w:sz w:val="24"/>
          <w:szCs w:val="24"/>
          <w:lang w:val="en-GB"/>
        </w:rPr>
        <w:t>Boots has introduced refillable beauty stations</w:t>
      </w:r>
      <w:r w:rsidRPr="6AC1EF4D" w:rsidR="3DC0B525">
        <w:rPr>
          <w:rFonts w:ascii="Arial" w:hAnsi="Arial" w:eastAsia="Arial" w:cs="Arial"/>
          <w:b w:val="0"/>
          <w:bCs w:val="0"/>
          <w:noProof w:val="0"/>
          <w:sz w:val="24"/>
          <w:szCs w:val="24"/>
          <w:lang w:val="en-GB"/>
        </w:rPr>
        <w:t>, catering to environmentally conscious customers (House of Commons Library, 2024).</w:t>
      </w:r>
    </w:p>
    <w:p w:rsidR="3DC0B525" w:rsidP="6AC1EF4D" w:rsidRDefault="3DC0B525" w14:paraId="36B6CF69" w14:textId="0A309042">
      <w:pPr>
        <w:pStyle w:val="ListParagraph"/>
        <w:numPr>
          <w:ilvl w:val="0"/>
          <w:numId w:val="11"/>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Demographic and Lifestyle Changes</w:t>
      </w:r>
      <w:r>
        <w:br/>
      </w:r>
      <w:r w:rsidRPr="6AC1EF4D" w:rsidR="3DC0B525">
        <w:rPr>
          <w:rFonts w:ascii="Arial" w:hAnsi="Arial" w:eastAsia="Arial" w:cs="Arial"/>
          <w:b w:val="0"/>
          <w:bCs w:val="0"/>
          <w:noProof w:val="0"/>
          <w:sz w:val="24"/>
          <w:szCs w:val="24"/>
          <w:lang w:val="en-GB"/>
        </w:rPr>
        <w:t xml:space="preserve"> Younger consumers </w:t>
      </w:r>
      <w:r w:rsidRPr="6AC1EF4D" w:rsidR="3DC0B525">
        <w:rPr>
          <w:rFonts w:ascii="Arial" w:hAnsi="Arial" w:eastAsia="Arial" w:cs="Arial"/>
          <w:b w:val="0"/>
          <w:bCs w:val="0"/>
          <w:noProof w:val="0"/>
          <w:sz w:val="24"/>
          <w:szCs w:val="24"/>
          <w:lang w:val="en-GB"/>
        </w:rPr>
        <w:t>prefer online shopping and digital experiences</w:t>
      </w:r>
      <w:r w:rsidRPr="6AC1EF4D" w:rsidR="3DC0B525">
        <w:rPr>
          <w:rFonts w:ascii="Arial" w:hAnsi="Arial" w:eastAsia="Arial" w:cs="Arial"/>
          <w:b w:val="0"/>
          <w:bCs w:val="0"/>
          <w:noProof w:val="0"/>
          <w:sz w:val="24"/>
          <w:szCs w:val="24"/>
          <w:lang w:val="en-GB"/>
        </w:rPr>
        <w:t xml:space="preserve">, forcing traditional retailers to innovate. </w:t>
      </w:r>
      <w:r w:rsidRPr="6AC1EF4D" w:rsidR="3DC0B525">
        <w:rPr>
          <w:rFonts w:ascii="Arial" w:hAnsi="Arial" w:eastAsia="Arial" w:cs="Arial"/>
          <w:b w:val="0"/>
          <w:bCs w:val="0"/>
          <w:noProof w:val="0"/>
          <w:sz w:val="24"/>
          <w:szCs w:val="24"/>
          <w:lang w:val="en-GB"/>
        </w:rPr>
        <w:t>John Lewis has redesigned its stores to include more experiential elements</w:t>
      </w:r>
      <w:r w:rsidRPr="6AC1EF4D" w:rsidR="3DC0B525">
        <w:rPr>
          <w:rFonts w:ascii="Arial" w:hAnsi="Arial" w:eastAsia="Arial" w:cs="Arial"/>
          <w:b w:val="0"/>
          <w:bCs w:val="0"/>
          <w:noProof w:val="0"/>
          <w:sz w:val="24"/>
          <w:szCs w:val="24"/>
          <w:lang w:val="en-GB"/>
        </w:rPr>
        <w:t>, such as in-store cafes and personal styling services, to attract shoppers (Department for Business, Innovation &amp; Skills, 2011).</w:t>
      </w:r>
    </w:p>
    <w:p w:rsidR="3DC0B525" w:rsidP="6AC1EF4D" w:rsidRDefault="3DC0B525" w14:paraId="5EDFB66B" w14:textId="0D955109">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530192880" w:id="1501307500"/>
      <w:r w:rsidRPr="6AC1EF4D" w:rsidR="3DC0B525">
        <w:rPr>
          <w:rFonts w:ascii="Arial" w:hAnsi="Arial" w:eastAsia="Arial" w:cs="Arial"/>
          <w:b w:val="1"/>
          <w:bCs w:val="1"/>
          <w:noProof w:val="0"/>
          <w:sz w:val="24"/>
          <w:szCs w:val="24"/>
          <w:lang w:val="en-GB"/>
        </w:rPr>
        <w:t>Technological Factors</w:t>
      </w:r>
      <w:bookmarkEnd w:id="1501307500"/>
    </w:p>
    <w:p w:rsidR="3DC0B525" w:rsidP="6AC1EF4D" w:rsidRDefault="3DC0B525" w14:paraId="6EC712D8" w14:textId="10232E02">
      <w:pPr>
        <w:pStyle w:val="ListParagraph"/>
        <w:numPr>
          <w:ilvl w:val="0"/>
          <w:numId w:val="12"/>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Retail Automation and AI Adoption</w:t>
      </w:r>
      <w:r>
        <w:br/>
      </w:r>
      <w:r w:rsidRPr="6AC1EF4D" w:rsidR="3DC0B525">
        <w:rPr>
          <w:rFonts w:ascii="Arial" w:hAnsi="Arial" w:eastAsia="Arial" w:cs="Arial"/>
          <w:b w:val="0"/>
          <w:bCs w:val="0"/>
          <w:noProof w:val="0"/>
          <w:sz w:val="24"/>
          <w:szCs w:val="24"/>
          <w:lang w:val="en-GB"/>
        </w:rPr>
        <w:t xml:space="preserve"> Technological advancements are reshaping the retail landscape</w:t>
      </w:r>
      <w:r w:rsidRPr="6AC1EF4D" w:rsidR="2E91325D">
        <w:rPr>
          <w:rFonts w:ascii="Arial" w:hAnsi="Arial" w:eastAsia="Arial" w:cs="Arial"/>
          <w:b w:val="0"/>
          <w:bCs w:val="0"/>
          <w:noProof w:val="0"/>
          <w:sz w:val="24"/>
          <w:szCs w:val="24"/>
          <w:lang w:val="en-GB"/>
        </w:rPr>
        <w:t xml:space="preserve"> </w:t>
      </w:r>
      <w:r w:rsidRPr="6AC1EF4D" w:rsidR="2E9132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(House of Lords Library, 2024)</w:t>
      </w:r>
      <w:r w:rsidRPr="6AC1EF4D" w:rsidR="3DC0B525">
        <w:rPr>
          <w:rFonts w:ascii="Arial" w:hAnsi="Arial" w:eastAsia="Arial" w:cs="Arial"/>
          <w:b w:val="0"/>
          <w:bCs w:val="0"/>
          <w:noProof w:val="0"/>
          <w:sz w:val="24"/>
          <w:szCs w:val="24"/>
          <w:lang w:val="en-GB"/>
        </w:rPr>
        <w:t>. Primark has introduced self-service checkouts to enhance efficiency and reduce staff costs (House of Commons Library, 2024). Additionally, Boots’ AI-powered Advantage Card loyalty scheme offers personalized discounts based on customer data, improving customer retention (PwC, 2025).</w:t>
      </w:r>
    </w:p>
    <w:p w:rsidR="3DC0B525" w:rsidP="6AC1EF4D" w:rsidRDefault="3DC0B525" w14:paraId="47DABC67" w14:textId="0DD43FD8">
      <w:pPr>
        <w:pStyle w:val="ListParagraph"/>
        <w:numPr>
          <w:ilvl w:val="0"/>
          <w:numId w:val="12"/>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Omnichannel Retailing</w:t>
      </w:r>
      <w:r>
        <w:br/>
      </w:r>
      <w:r w:rsidRPr="6AC1EF4D" w:rsidR="3DC0B525">
        <w:rPr>
          <w:rFonts w:ascii="Arial" w:hAnsi="Arial" w:eastAsia="Arial" w:cs="Arial"/>
          <w:b w:val="0"/>
          <w:bCs w:val="0"/>
          <w:noProof w:val="0"/>
          <w:sz w:val="24"/>
          <w:szCs w:val="24"/>
          <w:lang w:val="en-GB"/>
        </w:rPr>
        <w:t xml:space="preserve"> Retailers are increasingly adopting </w:t>
      </w:r>
      <w:r w:rsidRPr="6AC1EF4D" w:rsidR="3DC0B525">
        <w:rPr>
          <w:rFonts w:ascii="Arial" w:hAnsi="Arial" w:eastAsia="Arial" w:cs="Arial"/>
          <w:b w:val="0"/>
          <w:bCs w:val="0"/>
          <w:noProof w:val="0"/>
          <w:sz w:val="24"/>
          <w:szCs w:val="24"/>
          <w:lang w:val="en-GB"/>
        </w:rPr>
        <w:t>click-and-collect and same-day delivery models</w:t>
      </w:r>
      <w:r w:rsidRPr="6AC1EF4D" w:rsidR="3DC0B525">
        <w:rPr>
          <w:rFonts w:ascii="Arial" w:hAnsi="Arial" w:eastAsia="Arial" w:cs="Arial"/>
          <w:b w:val="0"/>
          <w:bCs w:val="0"/>
          <w:noProof w:val="0"/>
          <w:sz w:val="24"/>
          <w:szCs w:val="24"/>
          <w:lang w:val="en-GB"/>
        </w:rPr>
        <w:t xml:space="preserve"> to compete with online giants like Amazon. </w:t>
      </w:r>
      <w:r w:rsidRPr="6AC1EF4D" w:rsidR="3DC0B525">
        <w:rPr>
          <w:rFonts w:ascii="Arial" w:hAnsi="Arial" w:eastAsia="Arial" w:cs="Arial"/>
          <w:b w:val="0"/>
          <w:bCs w:val="0"/>
          <w:noProof w:val="0"/>
          <w:sz w:val="24"/>
          <w:szCs w:val="24"/>
          <w:lang w:val="en-GB"/>
        </w:rPr>
        <w:t>John Lewis and M&amp;S have successfully integrated their online and physical stores</w:t>
      </w:r>
      <w:r w:rsidRPr="6AC1EF4D" w:rsidR="3DC0B525">
        <w:rPr>
          <w:rFonts w:ascii="Arial" w:hAnsi="Arial" w:eastAsia="Arial" w:cs="Arial"/>
          <w:b w:val="0"/>
          <w:bCs w:val="0"/>
          <w:noProof w:val="0"/>
          <w:sz w:val="24"/>
          <w:szCs w:val="24"/>
          <w:lang w:val="en-GB"/>
        </w:rPr>
        <w:t>, offering customers seamless shopping experiences (House of Commons Library, 2024).</w:t>
      </w:r>
    </w:p>
    <w:p w:rsidR="3DC0B525" w:rsidP="6AC1EF4D" w:rsidRDefault="3DC0B525" w14:paraId="36BDED33" w14:textId="3CA11021">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540981317" w:id="1027352713"/>
      <w:r w:rsidRPr="6AC1EF4D" w:rsidR="3DC0B525">
        <w:rPr>
          <w:rFonts w:ascii="Arial" w:hAnsi="Arial" w:eastAsia="Arial" w:cs="Arial"/>
          <w:b w:val="1"/>
          <w:bCs w:val="1"/>
          <w:noProof w:val="0"/>
          <w:sz w:val="24"/>
          <w:szCs w:val="24"/>
          <w:lang w:val="en-GB"/>
        </w:rPr>
        <w:t>Legal Factors</w:t>
      </w:r>
      <w:bookmarkEnd w:id="1027352713"/>
    </w:p>
    <w:p w:rsidR="3DC0B525" w:rsidP="6AC1EF4D" w:rsidRDefault="3DC0B525" w14:paraId="6BAB40F3" w14:textId="6B00B211">
      <w:pPr>
        <w:pStyle w:val="ListParagraph"/>
        <w:numPr>
          <w:ilvl w:val="0"/>
          <w:numId w:val="13"/>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Employment Laws and Minimum Wage Increases</w:t>
      </w:r>
      <w:r>
        <w:br/>
      </w:r>
      <w:r w:rsidRPr="6AC1EF4D" w:rsidR="3DC0B525">
        <w:rPr>
          <w:rFonts w:ascii="Arial" w:hAnsi="Arial" w:eastAsia="Arial" w:cs="Arial"/>
          <w:b w:val="0"/>
          <w:bCs w:val="0"/>
          <w:noProof w:val="0"/>
          <w:sz w:val="24"/>
          <w:szCs w:val="24"/>
          <w:lang w:val="en-GB"/>
        </w:rPr>
        <w:t xml:space="preserve"> The UK government’s minimum wage increases</w:t>
      </w:r>
      <w:r w:rsidRPr="6AC1EF4D" w:rsidR="04BAD7ED">
        <w:rPr>
          <w:rFonts w:ascii="Arial" w:hAnsi="Arial" w:eastAsia="Arial" w:cs="Arial"/>
          <w:b w:val="0"/>
          <w:bCs w:val="0"/>
          <w:noProof w:val="0"/>
          <w:sz w:val="24"/>
          <w:szCs w:val="24"/>
          <w:lang w:val="en-GB"/>
        </w:rPr>
        <w:t xml:space="preserve"> (Carr,2023)</w:t>
      </w:r>
      <w:r w:rsidRPr="6AC1EF4D" w:rsidR="3DC0B525">
        <w:rPr>
          <w:rFonts w:ascii="Arial" w:hAnsi="Arial" w:eastAsia="Arial" w:cs="Arial"/>
          <w:b w:val="0"/>
          <w:bCs w:val="0"/>
          <w:noProof w:val="0"/>
          <w:sz w:val="24"/>
          <w:szCs w:val="24"/>
          <w:lang w:val="en-GB"/>
        </w:rPr>
        <w:t xml:space="preserve"> have put financial strain on retailers, particularly those with large workforces. M&amp;S recently raised wages to </w:t>
      </w:r>
      <w:r w:rsidRPr="6AC1EF4D" w:rsidR="3DC0B525">
        <w:rPr>
          <w:rFonts w:ascii="Arial" w:hAnsi="Arial" w:eastAsia="Arial" w:cs="Arial"/>
          <w:b w:val="0"/>
          <w:bCs w:val="0"/>
          <w:noProof w:val="0"/>
          <w:sz w:val="24"/>
          <w:szCs w:val="24"/>
          <w:lang w:val="en-GB"/>
        </w:rPr>
        <w:t>comply with</w:t>
      </w:r>
      <w:r w:rsidRPr="6AC1EF4D" w:rsidR="3DC0B525">
        <w:rPr>
          <w:rFonts w:ascii="Arial" w:hAnsi="Arial" w:eastAsia="Arial" w:cs="Arial"/>
          <w:b w:val="0"/>
          <w:bCs w:val="0"/>
          <w:noProof w:val="0"/>
          <w:sz w:val="24"/>
          <w:szCs w:val="24"/>
          <w:lang w:val="en-GB"/>
        </w:rPr>
        <w:t xml:space="preserve"> new regulations, but this has led to cost-cutting measures, including job reductions (PwC, 2025).</w:t>
      </w:r>
    </w:p>
    <w:p w:rsidR="3DC0B525" w:rsidP="6AC1EF4D" w:rsidRDefault="3DC0B525" w14:paraId="2EB378D5" w14:textId="4DAF3A28">
      <w:pPr>
        <w:pStyle w:val="ListParagraph"/>
        <w:numPr>
          <w:ilvl w:val="0"/>
          <w:numId w:val="13"/>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Consumer Protection and Data Privacy Laws</w:t>
      </w:r>
      <w:r>
        <w:br/>
      </w:r>
      <w:r w:rsidRPr="6AC1EF4D" w:rsidR="3DC0B525">
        <w:rPr>
          <w:rFonts w:ascii="Arial" w:hAnsi="Arial" w:eastAsia="Arial" w:cs="Arial"/>
          <w:b w:val="0"/>
          <w:bCs w:val="0"/>
          <w:noProof w:val="0"/>
          <w:sz w:val="24"/>
          <w:szCs w:val="24"/>
          <w:lang w:val="en-GB"/>
        </w:rPr>
        <w:t xml:space="preserve"> Retailers must </w:t>
      </w:r>
      <w:r w:rsidRPr="6AC1EF4D" w:rsidR="3DC0B525">
        <w:rPr>
          <w:rFonts w:ascii="Arial" w:hAnsi="Arial" w:eastAsia="Arial" w:cs="Arial"/>
          <w:b w:val="0"/>
          <w:bCs w:val="0"/>
          <w:noProof w:val="0"/>
          <w:sz w:val="24"/>
          <w:szCs w:val="24"/>
          <w:lang w:val="en-GB"/>
        </w:rPr>
        <w:t>comply with</w:t>
      </w:r>
      <w:r w:rsidRPr="6AC1EF4D" w:rsidR="3DC0B525">
        <w:rPr>
          <w:rFonts w:ascii="Arial" w:hAnsi="Arial" w:eastAsia="Arial" w:cs="Arial"/>
          <w:b w:val="0"/>
          <w:bCs w:val="0"/>
          <w:noProof w:val="0"/>
          <w:sz w:val="24"/>
          <w:szCs w:val="24"/>
          <w:lang w:val="en-GB"/>
        </w:rPr>
        <w:t xml:space="preserve"> strict regulations surrounding </w:t>
      </w:r>
      <w:r w:rsidRPr="6AC1EF4D" w:rsidR="3DC0B525">
        <w:rPr>
          <w:rFonts w:ascii="Arial" w:hAnsi="Arial" w:eastAsia="Arial" w:cs="Arial"/>
          <w:b w:val="0"/>
          <w:bCs w:val="0"/>
          <w:noProof w:val="0"/>
          <w:sz w:val="24"/>
          <w:szCs w:val="24"/>
          <w:lang w:val="en-GB"/>
        </w:rPr>
        <w:t>data protection and fair pricing</w:t>
      </w:r>
      <w:r w:rsidRPr="6AC1EF4D" w:rsidR="3DC0B525">
        <w:rPr>
          <w:rFonts w:ascii="Arial" w:hAnsi="Arial" w:eastAsia="Arial" w:cs="Arial"/>
          <w:b w:val="0"/>
          <w:bCs w:val="0"/>
          <w:noProof w:val="0"/>
          <w:sz w:val="24"/>
          <w:szCs w:val="24"/>
          <w:lang w:val="en-GB"/>
        </w:rPr>
        <w:t xml:space="preserve">. </w:t>
      </w:r>
      <w:r w:rsidRPr="6AC1EF4D" w:rsidR="3DC0B525">
        <w:rPr>
          <w:rFonts w:ascii="Arial" w:hAnsi="Arial" w:eastAsia="Arial" w:cs="Arial"/>
          <w:b w:val="0"/>
          <w:bCs w:val="0"/>
          <w:noProof w:val="0"/>
          <w:sz w:val="24"/>
          <w:szCs w:val="24"/>
          <w:lang w:val="en-GB"/>
        </w:rPr>
        <w:t>Primark was recently fined for misleading promotional pricing</w:t>
      </w:r>
      <w:r w:rsidRPr="6AC1EF4D" w:rsidR="3DC0B525">
        <w:rPr>
          <w:rFonts w:ascii="Arial" w:hAnsi="Arial" w:eastAsia="Arial" w:cs="Arial"/>
          <w:b w:val="0"/>
          <w:bCs w:val="0"/>
          <w:noProof w:val="0"/>
          <w:sz w:val="24"/>
          <w:szCs w:val="24"/>
          <w:lang w:val="en-GB"/>
        </w:rPr>
        <w:t>, highlighting the importance of transparent business practices (Department for Business, Innovation &amp; Skills, 2011).</w:t>
      </w:r>
    </w:p>
    <w:p w:rsidR="3DC0B525" w:rsidP="6AC1EF4D" w:rsidRDefault="3DC0B525" w14:paraId="4FB6E6D4" w14:textId="218DB44C">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20831285" w:id="1498578119"/>
      <w:r w:rsidRPr="6AC1EF4D" w:rsidR="3DC0B525">
        <w:rPr>
          <w:rFonts w:ascii="Arial" w:hAnsi="Arial" w:eastAsia="Arial" w:cs="Arial"/>
          <w:b w:val="1"/>
          <w:bCs w:val="1"/>
          <w:noProof w:val="0"/>
          <w:sz w:val="24"/>
          <w:szCs w:val="24"/>
          <w:lang w:val="en-GB"/>
        </w:rPr>
        <w:t>Environmental Factors</w:t>
      </w:r>
      <w:bookmarkEnd w:id="1498578119"/>
    </w:p>
    <w:p w:rsidR="3DC0B525" w:rsidP="6AC1EF4D" w:rsidRDefault="3DC0B525" w14:paraId="565BC9B8" w14:textId="63FDD763">
      <w:pPr>
        <w:pStyle w:val="ListParagraph"/>
        <w:numPr>
          <w:ilvl w:val="0"/>
          <w:numId w:val="14"/>
        </w:numPr>
        <w:spacing w:before="240" w:beforeAutospacing="off" w:after="240" w:afterAutospacing="off" w:line="360" w:lineRule="auto"/>
        <w:rPr>
          <w:rFonts w:ascii="Arial" w:hAnsi="Arial" w:eastAsia="Arial" w:cs="Arial"/>
          <w:b w:val="0"/>
          <w:bCs w:val="0"/>
          <w:noProof w:val="0"/>
          <w:sz w:val="24"/>
          <w:szCs w:val="24"/>
          <w:lang w:val="en-GB"/>
        </w:rPr>
      </w:pPr>
      <w:r w:rsidRPr="6AC1EF4D" w:rsidR="3DC0B525">
        <w:rPr>
          <w:rFonts w:ascii="Arial" w:hAnsi="Arial" w:eastAsia="Arial" w:cs="Arial"/>
          <w:b w:val="0"/>
          <w:bCs w:val="0"/>
          <w:noProof w:val="0"/>
          <w:sz w:val="24"/>
          <w:szCs w:val="24"/>
          <w:lang w:val="en-GB"/>
        </w:rPr>
        <w:t>Sustainability and Waste Reduction</w:t>
      </w:r>
      <w:r>
        <w:br/>
      </w:r>
      <w:r w:rsidRPr="6AC1EF4D" w:rsidR="3DC0B525">
        <w:rPr>
          <w:rFonts w:ascii="Arial" w:hAnsi="Arial" w:eastAsia="Arial" w:cs="Arial"/>
          <w:b w:val="0"/>
          <w:bCs w:val="0"/>
          <w:noProof w:val="0"/>
          <w:sz w:val="24"/>
          <w:szCs w:val="24"/>
          <w:lang w:val="en-GB"/>
        </w:rPr>
        <w:t xml:space="preserve"> Increasing environmental concerns have pushed retailers to adopt more sustainable practices. </w:t>
      </w:r>
      <w:r w:rsidRPr="6AC1EF4D" w:rsidR="3DC0B525">
        <w:rPr>
          <w:rFonts w:ascii="Arial" w:hAnsi="Arial" w:eastAsia="Arial" w:cs="Arial"/>
          <w:b w:val="0"/>
          <w:bCs w:val="0"/>
          <w:noProof w:val="0"/>
          <w:sz w:val="24"/>
          <w:szCs w:val="24"/>
          <w:lang w:val="en-GB"/>
        </w:rPr>
        <w:t>John Lewis launched a clothing rental service</w:t>
      </w:r>
      <w:r w:rsidRPr="6AC1EF4D" w:rsidR="3DC0B525">
        <w:rPr>
          <w:rFonts w:ascii="Arial" w:hAnsi="Arial" w:eastAsia="Arial" w:cs="Arial"/>
          <w:b w:val="0"/>
          <w:bCs w:val="0"/>
          <w:noProof w:val="0"/>
          <w:sz w:val="24"/>
          <w:szCs w:val="24"/>
          <w:lang w:val="en-GB"/>
        </w:rPr>
        <w:t xml:space="preserve">, addressing concerns about fashion waste, while </w:t>
      </w:r>
      <w:r w:rsidRPr="6AC1EF4D" w:rsidR="3DC0B525">
        <w:rPr>
          <w:rFonts w:ascii="Arial" w:hAnsi="Arial" w:eastAsia="Arial" w:cs="Arial"/>
          <w:b w:val="0"/>
          <w:bCs w:val="0"/>
          <w:noProof w:val="0"/>
          <w:sz w:val="24"/>
          <w:szCs w:val="24"/>
          <w:lang w:val="en-GB"/>
        </w:rPr>
        <w:t>Boots has expanded its range of eco-friendly beauty products</w:t>
      </w:r>
      <w:r w:rsidRPr="6AC1EF4D" w:rsidR="3DC0B525">
        <w:rPr>
          <w:rFonts w:ascii="Arial" w:hAnsi="Arial" w:eastAsia="Arial" w:cs="Arial"/>
          <w:b w:val="0"/>
          <w:bCs w:val="0"/>
          <w:noProof w:val="0"/>
          <w:sz w:val="24"/>
          <w:szCs w:val="24"/>
          <w:lang w:val="en-GB"/>
        </w:rPr>
        <w:t xml:space="preserve"> (Local Government Association, 2021).</w:t>
      </w:r>
    </w:p>
    <w:p w:rsidR="3DC0B525" w:rsidP="6AC1EF4D" w:rsidRDefault="3DC0B525" w14:paraId="71E46927" w14:textId="134561D1">
      <w:pPr>
        <w:pStyle w:val="ListParagraph"/>
        <w:numPr>
          <w:ilvl w:val="0"/>
          <w:numId w:val="14"/>
        </w:numPr>
        <w:spacing w:before="240" w:beforeAutospacing="off" w:after="240" w:afterAutospacing="off" w:line="360" w:lineRule="auto"/>
        <w:rPr>
          <w:rFonts w:ascii="Arial" w:hAnsi="Arial" w:eastAsia="Arial" w:cs="Arial"/>
          <w:noProof w:val="0"/>
          <w:sz w:val="24"/>
          <w:szCs w:val="24"/>
          <w:lang w:val="en-GB"/>
        </w:rPr>
      </w:pPr>
      <w:r w:rsidRPr="6AC1EF4D" w:rsidR="3DC0B525">
        <w:rPr>
          <w:rFonts w:ascii="Arial" w:hAnsi="Arial" w:eastAsia="Arial" w:cs="Arial"/>
          <w:b w:val="0"/>
          <w:bCs w:val="0"/>
          <w:noProof w:val="0"/>
          <w:sz w:val="24"/>
          <w:szCs w:val="24"/>
          <w:lang w:val="en-GB"/>
        </w:rPr>
        <w:t>Government Regulations on Carbon Emissions</w:t>
      </w:r>
      <w:r>
        <w:br/>
      </w:r>
      <w:r w:rsidRPr="6AC1EF4D" w:rsidR="3DC0B525">
        <w:rPr>
          <w:rFonts w:ascii="Arial" w:hAnsi="Arial" w:eastAsia="Arial" w:cs="Arial"/>
          <w:b w:val="0"/>
          <w:bCs w:val="0"/>
          <w:noProof w:val="0"/>
          <w:sz w:val="24"/>
          <w:szCs w:val="24"/>
          <w:lang w:val="en-GB"/>
        </w:rPr>
        <w:t xml:space="preserve"> Retailers face </w:t>
      </w:r>
      <w:r w:rsidRPr="6AC1EF4D" w:rsidR="3DC0B525">
        <w:rPr>
          <w:rFonts w:ascii="Arial" w:hAnsi="Arial" w:eastAsia="Arial" w:cs="Arial"/>
          <w:b w:val="0"/>
          <w:bCs w:val="0"/>
          <w:noProof w:val="0"/>
          <w:sz w:val="24"/>
          <w:szCs w:val="24"/>
          <w:lang w:val="en-GB"/>
        </w:rPr>
        <w:t>pressures to reduce their carbon footprints</w:t>
      </w:r>
      <w:r w:rsidRPr="6AC1EF4D" w:rsidR="3DC0B525">
        <w:rPr>
          <w:rFonts w:ascii="Arial" w:hAnsi="Arial" w:eastAsia="Arial" w:cs="Arial"/>
          <w:b w:val="0"/>
          <w:bCs w:val="0"/>
          <w:noProof w:val="0"/>
          <w:sz w:val="24"/>
          <w:szCs w:val="24"/>
          <w:lang w:val="en-GB"/>
        </w:rPr>
        <w:t xml:space="preserve">. </w:t>
      </w:r>
      <w:r w:rsidRPr="6AC1EF4D" w:rsidR="3DC0B525">
        <w:rPr>
          <w:rFonts w:ascii="Arial" w:hAnsi="Arial" w:eastAsia="Arial" w:cs="Arial"/>
          <w:b w:val="0"/>
          <w:bCs w:val="0"/>
          <w:noProof w:val="0"/>
          <w:sz w:val="24"/>
          <w:szCs w:val="24"/>
          <w:lang w:val="en-GB"/>
        </w:rPr>
        <w:t>M&amp;S has pledged to achieve net-zero emissions by 2040</w:t>
      </w:r>
      <w:r w:rsidRPr="6AC1EF4D" w:rsidR="3DC0B525">
        <w:rPr>
          <w:rFonts w:ascii="Arial" w:hAnsi="Arial" w:eastAsia="Arial" w:cs="Arial"/>
          <w:b w:val="0"/>
          <w:bCs w:val="0"/>
          <w:noProof w:val="0"/>
          <w:sz w:val="24"/>
          <w:szCs w:val="24"/>
          <w:lang w:val="en-GB"/>
        </w:rPr>
        <w:t xml:space="preserve">, investing in </w:t>
      </w:r>
      <w:r w:rsidRPr="6AC1EF4D" w:rsidR="3DC0B525">
        <w:rPr>
          <w:rFonts w:ascii="Arial" w:hAnsi="Arial" w:eastAsia="Arial" w:cs="Arial"/>
          <w:b w:val="0"/>
          <w:bCs w:val="0"/>
          <w:noProof w:val="0"/>
          <w:sz w:val="24"/>
          <w:szCs w:val="24"/>
          <w:lang w:val="en-GB"/>
        </w:rPr>
        <w:t>energy-efficient stores and green packaging</w:t>
      </w:r>
      <w:r w:rsidRPr="6AC1EF4D" w:rsidR="3DC0B525">
        <w:rPr>
          <w:rFonts w:ascii="Arial" w:hAnsi="Arial" w:eastAsia="Arial" w:cs="Arial"/>
          <w:b w:val="0"/>
          <w:bCs w:val="0"/>
          <w:noProof w:val="0"/>
          <w:sz w:val="24"/>
          <w:szCs w:val="24"/>
          <w:lang w:val="en-GB"/>
        </w:rPr>
        <w:t xml:space="preserve"> (House o</w:t>
      </w:r>
      <w:r w:rsidRPr="6AC1EF4D" w:rsidR="3DC0B525">
        <w:rPr>
          <w:rFonts w:ascii="Arial" w:hAnsi="Arial" w:eastAsia="Arial" w:cs="Arial"/>
          <w:noProof w:val="0"/>
          <w:sz w:val="24"/>
          <w:szCs w:val="24"/>
          <w:lang w:val="en-GB"/>
        </w:rPr>
        <w:t>f Commons Library, 2024).</w:t>
      </w:r>
    </w:p>
    <w:p w:rsidR="6AC1EF4D" w:rsidP="6AC1EF4D" w:rsidRDefault="6AC1EF4D" w14:paraId="7313E193" w14:textId="180D3C07">
      <w:pPr>
        <w:spacing w:before="240" w:beforeAutospacing="off" w:after="240" w:afterAutospacing="off" w:line="360" w:lineRule="auto"/>
        <w:rPr>
          <w:rFonts w:ascii="Arial" w:hAnsi="Arial" w:eastAsia="Arial" w:cs="Arial"/>
          <w:b w:val="0"/>
          <w:bCs w:val="0"/>
          <w:noProof w:val="0"/>
          <w:sz w:val="24"/>
          <w:szCs w:val="24"/>
          <w:lang w:val="en-GB"/>
        </w:rPr>
      </w:pPr>
    </w:p>
    <w:p w:rsidR="2F81EAA2" w:rsidP="6AC1EF4D" w:rsidRDefault="2F81EAA2" w14:paraId="63DBD2C9" w14:textId="7F5C3210">
      <w:pPr>
        <w:pStyle w:val="Heading1"/>
        <w:spacing w:line="360" w:lineRule="auto"/>
        <w:jc w:val="center"/>
        <w:rPr>
          <w:rFonts w:ascii="Arial" w:hAnsi="Arial" w:eastAsia="Arial" w:cs="Arial"/>
          <w:b w:val="1"/>
          <w:bCs w:val="1"/>
          <w:noProof w:val="0"/>
          <w:sz w:val="40"/>
          <w:szCs w:val="40"/>
          <w:lang w:val="en-GB"/>
        </w:rPr>
      </w:pPr>
      <w:bookmarkStart w:name="_Toc1918092120" w:id="874089278"/>
      <w:r w:rsidRPr="6AC1EF4D" w:rsidR="2F81EAA2">
        <w:rPr>
          <w:rFonts w:ascii="Arial" w:hAnsi="Arial" w:eastAsia="Arial" w:cs="Arial"/>
          <w:b w:val="1"/>
          <w:bCs w:val="1"/>
          <w:noProof w:val="0"/>
          <w:sz w:val="40"/>
          <w:szCs w:val="40"/>
          <w:lang w:val="en-GB"/>
        </w:rPr>
        <w:t>Conclusion</w:t>
      </w:r>
      <w:bookmarkEnd w:id="874089278"/>
    </w:p>
    <w:p w:rsidR="2F81EAA2" w:rsidP="6AC1EF4D" w:rsidRDefault="2F81EAA2" w14:paraId="699FE62C" w14:textId="4C4F627F">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The UK High Street retail sector is undergoing significant transformation due to various external factors. A PESTLE analysis highlights that political uncertainties such as Brexit-induced trade barriers have disrupted supply chains (Financial Times, 2023), while economic pressures like inflation and shifting consumer spending habits have led to declining sales (Office for National Statistics, 2023). Social changes in shopping </w:t>
      </w:r>
      <w:r w:rsidRPr="6AC1EF4D" w:rsidR="60321CB0">
        <w:rPr>
          <w:rFonts w:ascii="Arial" w:hAnsi="Arial" w:eastAsia="Arial" w:cs="Arial"/>
          <w:b w:val="0"/>
          <w:bCs w:val="0"/>
          <w:noProof w:val="0"/>
          <w:sz w:val="24"/>
          <w:szCs w:val="24"/>
          <w:lang w:val="en-GB"/>
        </w:rPr>
        <w:t>behaviour</w:t>
      </w:r>
      <w:r w:rsidRPr="6AC1EF4D" w:rsidR="2F81EAA2">
        <w:rPr>
          <w:rFonts w:ascii="Arial" w:hAnsi="Arial" w:eastAsia="Arial" w:cs="Arial"/>
          <w:b w:val="0"/>
          <w:bCs w:val="0"/>
          <w:noProof w:val="0"/>
          <w:sz w:val="24"/>
          <w:szCs w:val="24"/>
          <w:lang w:val="en-GB"/>
        </w:rPr>
        <w:t xml:space="preserve">, particularly the rise of e-commerce, continue to </w:t>
      </w:r>
      <w:r w:rsidRPr="6AC1EF4D" w:rsidR="2F81EAA2">
        <w:rPr>
          <w:rFonts w:ascii="Arial" w:hAnsi="Arial" w:eastAsia="Arial" w:cs="Arial"/>
          <w:b w:val="0"/>
          <w:bCs w:val="0"/>
          <w:noProof w:val="0"/>
          <w:sz w:val="24"/>
          <w:szCs w:val="24"/>
          <w:lang w:val="en-GB"/>
        </w:rPr>
        <w:t>impact</w:t>
      </w:r>
      <w:r w:rsidRPr="6AC1EF4D" w:rsidR="2F81EAA2">
        <w:rPr>
          <w:rFonts w:ascii="Arial" w:hAnsi="Arial" w:eastAsia="Arial" w:cs="Arial"/>
          <w:b w:val="0"/>
          <w:bCs w:val="0"/>
          <w:noProof w:val="0"/>
          <w:sz w:val="24"/>
          <w:szCs w:val="24"/>
          <w:lang w:val="en-GB"/>
        </w:rPr>
        <w:t xml:space="preserve"> footfall, forcing retailers to adopt omnichannel strategies (Local Government Association, 2021). At the same time, technological advancements have provided opportunities for retailers to enhance customer experiences and data-driven decision-making (House of Commons Library, 2024). Additionally, legal obligations surrounding employment laws, consumer protection, and data security remain key concerns (PwC, 2025). Finally, the growing emphasis on environmental sustainability is compelling retailers to adopt eco-friendly practices to </w:t>
      </w:r>
      <w:r w:rsidRPr="6AC1EF4D" w:rsidR="2F81EAA2">
        <w:rPr>
          <w:rFonts w:ascii="Arial" w:hAnsi="Arial" w:eastAsia="Arial" w:cs="Arial"/>
          <w:b w:val="0"/>
          <w:bCs w:val="0"/>
          <w:noProof w:val="0"/>
          <w:sz w:val="24"/>
          <w:szCs w:val="24"/>
          <w:lang w:val="en-GB"/>
        </w:rPr>
        <w:t>remain</w:t>
      </w:r>
      <w:r w:rsidRPr="6AC1EF4D" w:rsidR="2F81EAA2">
        <w:rPr>
          <w:rFonts w:ascii="Arial" w:hAnsi="Arial" w:eastAsia="Arial" w:cs="Arial"/>
          <w:b w:val="0"/>
          <w:bCs w:val="0"/>
          <w:noProof w:val="0"/>
          <w:sz w:val="24"/>
          <w:szCs w:val="24"/>
          <w:lang w:val="en-GB"/>
        </w:rPr>
        <w:t xml:space="preserve"> competitive (Department for Business, Innovation &amp; Skills, 2011).</w:t>
      </w:r>
    </w:p>
    <w:p w:rsidR="2F81EAA2" w:rsidP="6AC1EF4D" w:rsidRDefault="2F81EAA2" w14:paraId="2F6BB154" w14:textId="428402BF">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Overall, the </w:t>
      </w:r>
      <w:r w:rsidRPr="6AC1EF4D" w:rsidR="2F81EAA2">
        <w:rPr>
          <w:rFonts w:ascii="Arial" w:hAnsi="Arial" w:eastAsia="Arial" w:cs="Arial"/>
          <w:b w:val="0"/>
          <w:bCs w:val="0"/>
          <w:noProof w:val="0"/>
          <w:sz w:val="24"/>
          <w:szCs w:val="24"/>
          <w:lang w:val="en-GB"/>
        </w:rPr>
        <w:t>UK High Street retail sector faces a complex landscape of external pressures that require strategic adaptations</w:t>
      </w:r>
      <w:r w:rsidRPr="6AC1EF4D" w:rsidR="2F81EAA2">
        <w:rPr>
          <w:rFonts w:ascii="Arial" w:hAnsi="Arial" w:eastAsia="Arial" w:cs="Arial"/>
          <w:b w:val="0"/>
          <w:bCs w:val="0"/>
          <w:noProof w:val="0"/>
          <w:sz w:val="24"/>
          <w:szCs w:val="24"/>
          <w:lang w:val="en-GB"/>
        </w:rPr>
        <w:t xml:space="preserve">. Retailers that </w:t>
      </w:r>
      <w:r w:rsidRPr="6AC1EF4D" w:rsidR="2F81EAA2">
        <w:rPr>
          <w:rFonts w:ascii="Arial" w:hAnsi="Arial" w:eastAsia="Arial" w:cs="Arial"/>
          <w:b w:val="0"/>
          <w:bCs w:val="0"/>
          <w:noProof w:val="0"/>
          <w:sz w:val="24"/>
          <w:szCs w:val="24"/>
          <w:lang w:val="en-GB"/>
        </w:rPr>
        <w:t>embrace digital transformation, sustainability, and operational efficiency</w:t>
      </w:r>
      <w:r w:rsidRPr="6AC1EF4D" w:rsidR="2F81EAA2">
        <w:rPr>
          <w:rFonts w:ascii="Arial" w:hAnsi="Arial" w:eastAsia="Arial" w:cs="Arial"/>
          <w:b w:val="0"/>
          <w:bCs w:val="0"/>
          <w:noProof w:val="0"/>
          <w:sz w:val="24"/>
          <w:szCs w:val="24"/>
          <w:lang w:val="en-GB"/>
        </w:rPr>
        <w:t xml:space="preserve"> will be better positioned to withstand these challenges and thrive in the evolving marketplace.</w:t>
      </w:r>
    </w:p>
    <w:p w:rsidR="2F81EAA2" w:rsidP="6AC1EF4D" w:rsidRDefault="2F81EAA2" w14:paraId="24CA2E33" w14:textId="382B0CD6">
      <w:pPr>
        <w:pStyle w:val="Heading1"/>
        <w:spacing w:line="360" w:lineRule="auto"/>
        <w:jc w:val="center"/>
        <w:rPr>
          <w:rFonts w:ascii="Arial" w:hAnsi="Arial" w:eastAsia="Arial" w:cs="Arial"/>
          <w:b w:val="1"/>
          <w:bCs w:val="1"/>
          <w:noProof w:val="0"/>
          <w:sz w:val="40"/>
          <w:szCs w:val="40"/>
          <w:lang w:val="en-GB"/>
        </w:rPr>
      </w:pPr>
      <w:bookmarkStart w:name="_Toc1178141953" w:id="1691416366"/>
      <w:r w:rsidRPr="6AC1EF4D" w:rsidR="2F81EAA2">
        <w:rPr>
          <w:rFonts w:ascii="Arial" w:hAnsi="Arial" w:eastAsia="Arial" w:cs="Arial"/>
          <w:b w:val="1"/>
          <w:bCs w:val="1"/>
          <w:noProof w:val="0"/>
          <w:sz w:val="40"/>
          <w:szCs w:val="40"/>
          <w:lang w:val="en-GB"/>
        </w:rPr>
        <w:t>Recommendations</w:t>
      </w:r>
      <w:bookmarkEnd w:id="1691416366"/>
    </w:p>
    <w:p w:rsidR="2F81EAA2" w:rsidP="6AC1EF4D" w:rsidRDefault="2F81EAA2" w14:paraId="7CE14666" w14:textId="71C1FE21">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Based on the findings, two key recommendations are proposed for UK High Street retailers to enhance their resilience and competitiveness:</w:t>
      </w:r>
    </w:p>
    <w:p w:rsidR="2F81EAA2" w:rsidP="6AC1EF4D" w:rsidRDefault="2F81EAA2" w14:paraId="17BF9998" w14:textId="5A6B6310">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1176454090" w:id="1367386598"/>
      <w:r w:rsidRPr="6AC1EF4D" w:rsidR="2F81EAA2">
        <w:rPr>
          <w:rFonts w:ascii="Arial" w:hAnsi="Arial" w:eastAsia="Arial" w:cs="Arial"/>
          <w:b w:val="1"/>
          <w:bCs w:val="1"/>
          <w:noProof w:val="0"/>
          <w:sz w:val="24"/>
          <w:szCs w:val="24"/>
          <w:lang w:val="en-GB"/>
        </w:rPr>
        <w:t xml:space="preserve">1. Invest in Digital Transformation and </w:t>
      </w:r>
      <w:r w:rsidRPr="6AC1EF4D" w:rsidR="034A8965">
        <w:rPr>
          <w:rFonts w:ascii="Arial" w:hAnsi="Arial" w:eastAsia="Arial" w:cs="Arial"/>
          <w:b w:val="1"/>
          <w:bCs w:val="1"/>
          <w:noProof w:val="0"/>
          <w:sz w:val="24"/>
          <w:szCs w:val="24"/>
          <w:lang w:val="en-GB"/>
        </w:rPr>
        <w:t>Hybrid</w:t>
      </w:r>
      <w:r w:rsidRPr="6AC1EF4D" w:rsidR="2F81EAA2">
        <w:rPr>
          <w:rFonts w:ascii="Arial" w:hAnsi="Arial" w:eastAsia="Arial" w:cs="Arial"/>
          <w:b w:val="1"/>
          <w:bCs w:val="1"/>
          <w:noProof w:val="0"/>
          <w:sz w:val="24"/>
          <w:szCs w:val="24"/>
          <w:lang w:val="en-GB"/>
        </w:rPr>
        <w:t xml:space="preserve"> Retailing</w:t>
      </w:r>
      <w:bookmarkEnd w:id="1367386598"/>
    </w:p>
    <w:p w:rsidR="2F81EAA2" w:rsidP="6AC1EF4D" w:rsidRDefault="2F81EAA2" w14:paraId="422CAD1E" w14:textId="7AD0A432">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With e-commerce accounting for over </w:t>
      </w:r>
      <w:r w:rsidRPr="6AC1EF4D" w:rsidR="2F81EAA2">
        <w:rPr>
          <w:rFonts w:ascii="Arial" w:hAnsi="Arial" w:eastAsia="Arial" w:cs="Arial"/>
          <w:b w:val="0"/>
          <w:bCs w:val="0"/>
          <w:noProof w:val="0"/>
          <w:sz w:val="24"/>
          <w:szCs w:val="24"/>
          <w:lang w:val="en-GB"/>
        </w:rPr>
        <w:t>25% of UK retail sales</w:t>
      </w:r>
      <w:r w:rsidRPr="6AC1EF4D" w:rsidR="2F81EAA2">
        <w:rPr>
          <w:rFonts w:ascii="Arial" w:hAnsi="Arial" w:eastAsia="Arial" w:cs="Arial"/>
          <w:b w:val="0"/>
          <w:bCs w:val="0"/>
          <w:noProof w:val="0"/>
          <w:sz w:val="24"/>
          <w:szCs w:val="24"/>
          <w:lang w:val="en-GB"/>
        </w:rPr>
        <w:t xml:space="preserve"> (House of Commons Library, 2024), traditional retailers must integrate physical and digital channels to </w:t>
      </w:r>
      <w:r w:rsidRPr="6AC1EF4D" w:rsidR="2F81EAA2">
        <w:rPr>
          <w:rFonts w:ascii="Arial" w:hAnsi="Arial" w:eastAsia="Arial" w:cs="Arial"/>
          <w:b w:val="0"/>
          <w:bCs w:val="0"/>
          <w:noProof w:val="0"/>
          <w:sz w:val="24"/>
          <w:szCs w:val="24"/>
          <w:lang w:val="en-GB"/>
        </w:rPr>
        <w:t>remain</w:t>
      </w:r>
      <w:r w:rsidRPr="6AC1EF4D" w:rsidR="2F81EAA2">
        <w:rPr>
          <w:rFonts w:ascii="Arial" w:hAnsi="Arial" w:eastAsia="Arial" w:cs="Arial"/>
          <w:b w:val="0"/>
          <w:bCs w:val="0"/>
          <w:noProof w:val="0"/>
          <w:sz w:val="24"/>
          <w:szCs w:val="24"/>
          <w:lang w:val="en-GB"/>
        </w:rPr>
        <w:t xml:space="preserve"> competitive. This includes:</w:t>
      </w:r>
    </w:p>
    <w:p w:rsidR="2F81EAA2" w:rsidP="6AC1EF4D" w:rsidRDefault="2F81EAA2" w14:paraId="4A92707E" w14:textId="798AF0E8">
      <w:pPr>
        <w:pStyle w:val="ListParagraph"/>
        <w:numPr>
          <w:ilvl w:val="0"/>
          <w:numId w:val="7"/>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Expanding online platforms and mobile apps to improve accessibility and convenience for customers (Local Government Association, 2021).</w:t>
      </w:r>
    </w:p>
    <w:p w:rsidR="2F81EAA2" w:rsidP="6AC1EF4D" w:rsidRDefault="2F81EAA2" w14:paraId="6BCBAB28" w14:textId="64A75CDD">
      <w:pPr>
        <w:pStyle w:val="ListParagraph"/>
        <w:numPr>
          <w:ilvl w:val="0"/>
          <w:numId w:val="7"/>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Implementing data analytics to personalize marketing strategies and enhance customer experiences (Department for Business, Innovation &amp; Skills, 2011).</w:t>
      </w:r>
    </w:p>
    <w:p w:rsidR="2F81EAA2" w:rsidP="6AC1EF4D" w:rsidRDefault="2F81EAA2" w14:paraId="464D7504" w14:textId="2F9D3541">
      <w:pPr>
        <w:pStyle w:val="ListParagraph"/>
        <w:numPr>
          <w:ilvl w:val="0"/>
          <w:numId w:val="7"/>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Enhancing in-store experiences through digital innovations such as self-checkouts, AI-driven customer </w:t>
      </w:r>
      <w:r w:rsidRPr="6AC1EF4D" w:rsidR="2F81EAA2">
        <w:rPr>
          <w:rFonts w:ascii="Arial" w:hAnsi="Arial" w:eastAsia="Arial" w:cs="Arial"/>
          <w:b w:val="0"/>
          <w:bCs w:val="0"/>
          <w:noProof w:val="0"/>
          <w:sz w:val="24"/>
          <w:szCs w:val="24"/>
          <w:lang w:val="en-GB"/>
        </w:rPr>
        <w:t>assistance</w:t>
      </w:r>
      <w:r w:rsidRPr="6AC1EF4D" w:rsidR="2F81EAA2">
        <w:rPr>
          <w:rFonts w:ascii="Arial" w:hAnsi="Arial" w:eastAsia="Arial" w:cs="Arial"/>
          <w:b w:val="0"/>
          <w:bCs w:val="0"/>
          <w:noProof w:val="0"/>
          <w:sz w:val="24"/>
          <w:szCs w:val="24"/>
          <w:lang w:val="en-GB"/>
        </w:rPr>
        <w:t>, and smart inventory management (PwC, 2025).</w:t>
      </w:r>
    </w:p>
    <w:p w:rsidR="2F81EAA2" w:rsidP="6AC1EF4D" w:rsidRDefault="2F81EAA2" w14:paraId="0B0F123D" w14:textId="3186D7CE">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Retailers like </w:t>
      </w:r>
      <w:r w:rsidRPr="6AC1EF4D" w:rsidR="2F81EAA2">
        <w:rPr>
          <w:rFonts w:ascii="Arial" w:hAnsi="Arial" w:eastAsia="Arial" w:cs="Arial"/>
          <w:b w:val="0"/>
          <w:bCs w:val="0"/>
          <w:noProof w:val="0"/>
          <w:sz w:val="24"/>
          <w:szCs w:val="24"/>
          <w:lang w:val="en-GB"/>
        </w:rPr>
        <w:t>John Lewis and Next have successfully leveraged omnichannel strategies</w:t>
      </w:r>
      <w:r w:rsidRPr="6AC1EF4D" w:rsidR="2F81EAA2">
        <w:rPr>
          <w:rFonts w:ascii="Arial" w:hAnsi="Arial" w:eastAsia="Arial" w:cs="Arial"/>
          <w:b w:val="0"/>
          <w:bCs w:val="0"/>
          <w:noProof w:val="0"/>
          <w:sz w:val="24"/>
          <w:szCs w:val="24"/>
          <w:lang w:val="en-GB"/>
        </w:rPr>
        <w:t xml:space="preserve">, blending online and in-store shopping to boost customer engagement (House of Commons Library, 2024). By prioritizing digital innovation, High Street retailers can </w:t>
      </w:r>
      <w:r w:rsidRPr="6AC1EF4D" w:rsidR="2F81EAA2">
        <w:rPr>
          <w:rFonts w:ascii="Arial" w:hAnsi="Arial" w:eastAsia="Arial" w:cs="Arial"/>
          <w:b w:val="0"/>
          <w:bCs w:val="0"/>
          <w:noProof w:val="0"/>
          <w:sz w:val="24"/>
          <w:szCs w:val="24"/>
          <w:lang w:val="en-GB"/>
        </w:rPr>
        <w:t>improve customer loyalty and operational efficiency</w:t>
      </w:r>
      <w:r w:rsidRPr="6AC1EF4D" w:rsidR="2F81EAA2">
        <w:rPr>
          <w:rFonts w:ascii="Arial" w:hAnsi="Arial" w:eastAsia="Arial" w:cs="Arial"/>
          <w:b w:val="0"/>
          <w:bCs w:val="0"/>
          <w:noProof w:val="0"/>
          <w:sz w:val="24"/>
          <w:szCs w:val="24"/>
          <w:lang w:val="en-GB"/>
        </w:rPr>
        <w:t>.</w:t>
      </w:r>
    </w:p>
    <w:p w:rsidR="2F81EAA2" w:rsidP="6AC1EF4D" w:rsidRDefault="2F81EAA2" w14:paraId="12620A4C" w14:textId="6C4CDBCC">
      <w:pPr>
        <w:pStyle w:val="Heading3"/>
        <w:spacing w:before="281" w:beforeAutospacing="off" w:after="281" w:afterAutospacing="off" w:line="360" w:lineRule="auto"/>
        <w:rPr>
          <w:rFonts w:ascii="Arial" w:hAnsi="Arial" w:eastAsia="Arial" w:cs="Arial"/>
          <w:b w:val="1"/>
          <w:bCs w:val="1"/>
          <w:noProof w:val="0"/>
          <w:sz w:val="24"/>
          <w:szCs w:val="24"/>
          <w:lang w:val="en-GB"/>
        </w:rPr>
      </w:pPr>
      <w:bookmarkStart w:name="_Toc285394190" w:id="1508497203"/>
      <w:r w:rsidRPr="6AC1EF4D" w:rsidR="2F81EAA2">
        <w:rPr>
          <w:rFonts w:ascii="Arial" w:hAnsi="Arial" w:eastAsia="Arial" w:cs="Arial"/>
          <w:b w:val="1"/>
          <w:bCs w:val="1"/>
          <w:noProof w:val="0"/>
          <w:sz w:val="24"/>
          <w:szCs w:val="24"/>
          <w:lang w:val="en-GB"/>
        </w:rPr>
        <w:t>2. Strengthen Sustainability Initiatives to Meet Consumer Expectations</w:t>
      </w:r>
      <w:bookmarkEnd w:id="1508497203"/>
    </w:p>
    <w:p w:rsidR="2F81EAA2" w:rsidP="6AC1EF4D" w:rsidRDefault="2F81EAA2" w14:paraId="210E804A" w14:textId="4535DB46">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Consumers are increasingly prioritizing </w:t>
      </w:r>
      <w:r w:rsidRPr="6AC1EF4D" w:rsidR="2F81EAA2">
        <w:rPr>
          <w:rFonts w:ascii="Arial" w:hAnsi="Arial" w:eastAsia="Arial" w:cs="Arial"/>
          <w:b w:val="0"/>
          <w:bCs w:val="0"/>
          <w:noProof w:val="0"/>
          <w:sz w:val="24"/>
          <w:szCs w:val="24"/>
          <w:lang w:val="en-GB"/>
        </w:rPr>
        <w:t>ethical and environmentally friendly retail practices</w:t>
      </w:r>
      <w:r w:rsidRPr="6AC1EF4D" w:rsidR="2F81EAA2">
        <w:rPr>
          <w:rFonts w:ascii="Arial" w:hAnsi="Arial" w:eastAsia="Arial" w:cs="Arial"/>
          <w:b w:val="0"/>
          <w:bCs w:val="0"/>
          <w:noProof w:val="0"/>
          <w:sz w:val="24"/>
          <w:szCs w:val="24"/>
          <w:lang w:val="en-GB"/>
        </w:rPr>
        <w:t xml:space="preserve"> (Local Government Association, 2021). Retailers should:</w:t>
      </w:r>
    </w:p>
    <w:p w:rsidR="2F81EAA2" w:rsidP="6AC1EF4D" w:rsidRDefault="2F81EAA2" w14:paraId="3C196FC0" w14:textId="65944CAE">
      <w:pPr>
        <w:pStyle w:val="ListParagraph"/>
        <w:numPr>
          <w:ilvl w:val="0"/>
          <w:numId w:val="8"/>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Adopt sustainable sourcing and packaging solutions to align with </w:t>
      </w:r>
      <w:r w:rsidRPr="6AC1EF4D" w:rsidR="2F81EAA2">
        <w:rPr>
          <w:rFonts w:ascii="Arial" w:hAnsi="Arial" w:eastAsia="Arial" w:cs="Arial"/>
          <w:b w:val="0"/>
          <w:bCs w:val="0"/>
          <w:noProof w:val="0"/>
          <w:sz w:val="24"/>
          <w:szCs w:val="24"/>
          <w:lang w:val="en-GB"/>
        </w:rPr>
        <w:t>government regulations and consumer preferences</w:t>
      </w:r>
      <w:r w:rsidRPr="6AC1EF4D" w:rsidR="2F81EAA2">
        <w:rPr>
          <w:rFonts w:ascii="Arial" w:hAnsi="Arial" w:eastAsia="Arial" w:cs="Arial"/>
          <w:b w:val="0"/>
          <w:bCs w:val="0"/>
          <w:noProof w:val="0"/>
          <w:sz w:val="24"/>
          <w:szCs w:val="24"/>
          <w:lang w:val="en-GB"/>
        </w:rPr>
        <w:t xml:space="preserve"> (Department for Business, Innovation &amp; Skills, 2011).</w:t>
      </w:r>
    </w:p>
    <w:p w:rsidR="2F81EAA2" w:rsidP="6AC1EF4D" w:rsidRDefault="2F81EAA2" w14:paraId="3315E8C3" w14:textId="76B1AF14">
      <w:pPr>
        <w:pStyle w:val="ListParagraph"/>
        <w:numPr>
          <w:ilvl w:val="0"/>
          <w:numId w:val="8"/>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Invest in energy-efficient stores, such as LED lighting and renewable energy systems, to </w:t>
      </w:r>
      <w:r w:rsidRPr="6AC1EF4D" w:rsidR="2F81EAA2">
        <w:rPr>
          <w:rFonts w:ascii="Arial" w:hAnsi="Arial" w:eastAsia="Arial" w:cs="Arial"/>
          <w:b w:val="0"/>
          <w:bCs w:val="0"/>
          <w:noProof w:val="0"/>
          <w:sz w:val="24"/>
          <w:szCs w:val="24"/>
          <w:lang w:val="en-GB"/>
        </w:rPr>
        <w:t>reduce operational costs and environmental impact</w:t>
      </w:r>
      <w:r w:rsidRPr="6AC1EF4D" w:rsidR="2F81EAA2">
        <w:rPr>
          <w:rFonts w:ascii="Arial" w:hAnsi="Arial" w:eastAsia="Arial" w:cs="Arial"/>
          <w:b w:val="0"/>
          <w:bCs w:val="0"/>
          <w:noProof w:val="0"/>
          <w:sz w:val="24"/>
          <w:szCs w:val="24"/>
          <w:lang w:val="en-GB"/>
        </w:rPr>
        <w:t xml:space="preserve"> (House of Commons Library, 2024).</w:t>
      </w:r>
    </w:p>
    <w:p w:rsidR="2F81EAA2" w:rsidP="6AC1EF4D" w:rsidRDefault="2F81EAA2" w14:paraId="73568719" w14:textId="59424956">
      <w:pPr>
        <w:pStyle w:val="ListParagraph"/>
        <w:numPr>
          <w:ilvl w:val="0"/>
          <w:numId w:val="8"/>
        </w:num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Promote ethical </w:t>
      </w:r>
      <w:r w:rsidRPr="6AC1EF4D" w:rsidR="2F81EAA2">
        <w:rPr>
          <w:rFonts w:ascii="Arial" w:hAnsi="Arial" w:eastAsia="Arial" w:cs="Arial"/>
          <w:b w:val="0"/>
          <w:bCs w:val="0"/>
          <w:noProof w:val="0"/>
          <w:sz w:val="24"/>
          <w:szCs w:val="24"/>
          <w:lang w:val="en-GB"/>
        </w:rPr>
        <w:t>labor</w:t>
      </w:r>
      <w:r w:rsidRPr="6AC1EF4D" w:rsidR="2F81EAA2">
        <w:rPr>
          <w:rFonts w:ascii="Arial" w:hAnsi="Arial" w:eastAsia="Arial" w:cs="Arial"/>
          <w:b w:val="0"/>
          <w:bCs w:val="0"/>
          <w:noProof w:val="0"/>
          <w:sz w:val="24"/>
          <w:szCs w:val="24"/>
          <w:lang w:val="en-GB"/>
        </w:rPr>
        <w:t xml:space="preserve"> practices and corporate social responsibility initiatives to </w:t>
      </w:r>
      <w:r w:rsidRPr="6AC1EF4D" w:rsidR="2F81EAA2">
        <w:rPr>
          <w:rFonts w:ascii="Arial" w:hAnsi="Arial" w:eastAsia="Arial" w:cs="Arial"/>
          <w:b w:val="0"/>
          <w:bCs w:val="0"/>
          <w:noProof w:val="0"/>
          <w:sz w:val="24"/>
          <w:szCs w:val="24"/>
          <w:lang w:val="en-GB"/>
        </w:rPr>
        <w:t>enhance brand reputation and consumer trust</w:t>
      </w:r>
      <w:r w:rsidRPr="6AC1EF4D" w:rsidR="2F81EAA2">
        <w:rPr>
          <w:rFonts w:ascii="Arial" w:hAnsi="Arial" w:eastAsia="Arial" w:cs="Arial"/>
          <w:b w:val="0"/>
          <w:bCs w:val="0"/>
          <w:noProof w:val="0"/>
          <w:sz w:val="24"/>
          <w:szCs w:val="24"/>
          <w:lang w:val="en-GB"/>
        </w:rPr>
        <w:t xml:space="preserve"> (Financial Times, 2023).</w:t>
      </w:r>
    </w:p>
    <w:p w:rsidR="2F81EAA2" w:rsidP="6AC1EF4D" w:rsidRDefault="2F81EAA2" w14:paraId="30792259" w14:textId="35D4AC1A">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Companies like </w:t>
      </w:r>
      <w:r w:rsidRPr="6AC1EF4D" w:rsidR="2F81EAA2">
        <w:rPr>
          <w:rFonts w:ascii="Arial" w:hAnsi="Arial" w:eastAsia="Arial" w:cs="Arial"/>
          <w:b w:val="0"/>
          <w:bCs w:val="0"/>
          <w:noProof w:val="0"/>
          <w:sz w:val="24"/>
          <w:szCs w:val="24"/>
          <w:lang w:val="en-GB"/>
        </w:rPr>
        <w:t>The Body Shop and Marks &amp; Spencer</w:t>
      </w:r>
      <w:r w:rsidRPr="6AC1EF4D" w:rsidR="2F81EAA2">
        <w:rPr>
          <w:rFonts w:ascii="Arial" w:hAnsi="Arial" w:eastAsia="Arial" w:cs="Arial"/>
          <w:b w:val="0"/>
          <w:bCs w:val="0"/>
          <w:noProof w:val="0"/>
          <w:sz w:val="24"/>
          <w:szCs w:val="24"/>
          <w:lang w:val="en-GB"/>
        </w:rPr>
        <w:t xml:space="preserve"> have built strong customer loyalty through their </w:t>
      </w:r>
      <w:r w:rsidRPr="6AC1EF4D" w:rsidR="2F81EAA2">
        <w:rPr>
          <w:rFonts w:ascii="Arial" w:hAnsi="Arial" w:eastAsia="Arial" w:cs="Arial"/>
          <w:b w:val="0"/>
          <w:bCs w:val="0"/>
          <w:noProof w:val="0"/>
          <w:sz w:val="24"/>
          <w:szCs w:val="24"/>
          <w:lang w:val="en-GB"/>
        </w:rPr>
        <w:t>commitment to sustainability</w:t>
      </w:r>
      <w:r w:rsidRPr="6AC1EF4D" w:rsidR="2F81EAA2">
        <w:rPr>
          <w:rFonts w:ascii="Arial" w:hAnsi="Arial" w:eastAsia="Arial" w:cs="Arial"/>
          <w:b w:val="0"/>
          <w:bCs w:val="0"/>
          <w:noProof w:val="0"/>
          <w:sz w:val="24"/>
          <w:szCs w:val="24"/>
          <w:lang w:val="en-GB"/>
        </w:rPr>
        <w:t>, proving that ethical business practices can drive commercial success (PwC, 2025).</w:t>
      </w:r>
    </w:p>
    <w:p w:rsidR="2F81EAA2" w:rsidP="6AC1EF4D" w:rsidRDefault="2F81EAA2" w14:paraId="7C76C659" w14:textId="2BCCD1F6">
      <w:pPr>
        <w:spacing w:before="240" w:beforeAutospacing="off" w:after="240" w:afterAutospacing="off" w:line="360" w:lineRule="auto"/>
        <w:rPr>
          <w:rFonts w:ascii="Arial" w:hAnsi="Arial" w:eastAsia="Arial" w:cs="Arial"/>
          <w:b w:val="0"/>
          <w:bCs w:val="0"/>
          <w:noProof w:val="0"/>
          <w:sz w:val="24"/>
          <w:szCs w:val="24"/>
          <w:lang w:val="en-GB"/>
        </w:rPr>
      </w:pPr>
      <w:r w:rsidRPr="6AC1EF4D" w:rsidR="2F81EAA2">
        <w:rPr>
          <w:rFonts w:ascii="Arial" w:hAnsi="Arial" w:eastAsia="Arial" w:cs="Arial"/>
          <w:b w:val="0"/>
          <w:bCs w:val="0"/>
          <w:noProof w:val="0"/>
          <w:sz w:val="24"/>
          <w:szCs w:val="24"/>
          <w:lang w:val="en-GB"/>
        </w:rPr>
        <w:t xml:space="preserve">By focusing on </w:t>
      </w:r>
      <w:r w:rsidRPr="6AC1EF4D" w:rsidR="2F81EAA2">
        <w:rPr>
          <w:rFonts w:ascii="Arial" w:hAnsi="Arial" w:eastAsia="Arial" w:cs="Arial"/>
          <w:b w:val="0"/>
          <w:bCs w:val="0"/>
          <w:noProof w:val="0"/>
          <w:sz w:val="24"/>
          <w:szCs w:val="24"/>
          <w:lang w:val="en-GB"/>
        </w:rPr>
        <w:t>digital adaptation and sustainability</w:t>
      </w:r>
      <w:r w:rsidRPr="6AC1EF4D" w:rsidR="2F81EAA2">
        <w:rPr>
          <w:rFonts w:ascii="Arial" w:hAnsi="Arial" w:eastAsia="Arial" w:cs="Arial"/>
          <w:b w:val="0"/>
          <w:bCs w:val="0"/>
          <w:noProof w:val="0"/>
          <w:sz w:val="24"/>
          <w:szCs w:val="24"/>
          <w:lang w:val="en-GB"/>
        </w:rPr>
        <w:t xml:space="preserve">, UK High Street retailers can create a </w:t>
      </w:r>
      <w:r w:rsidRPr="6AC1EF4D" w:rsidR="2F81EAA2">
        <w:rPr>
          <w:rFonts w:ascii="Arial" w:hAnsi="Arial" w:eastAsia="Arial" w:cs="Arial"/>
          <w:b w:val="0"/>
          <w:bCs w:val="0"/>
          <w:noProof w:val="0"/>
          <w:sz w:val="24"/>
          <w:szCs w:val="24"/>
          <w:lang w:val="en-GB"/>
        </w:rPr>
        <w:t>resilient and future-proof retail environment</w:t>
      </w:r>
      <w:r w:rsidRPr="6AC1EF4D" w:rsidR="2F81EAA2">
        <w:rPr>
          <w:rFonts w:ascii="Arial" w:hAnsi="Arial" w:eastAsia="Arial" w:cs="Arial"/>
          <w:b w:val="0"/>
          <w:bCs w:val="0"/>
          <w:noProof w:val="0"/>
          <w:sz w:val="24"/>
          <w:szCs w:val="24"/>
          <w:lang w:val="en-GB"/>
        </w:rPr>
        <w:t>, ensuring their continued relevance in an evolving economic and social landscape.</w:t>
      </w:r>
    </w:p>
    <w:p w:rsidR="6AC1EF4D" w:rsidP="6AC1EF4D" w:rsidRDefault="6AC1EF4D" w14:paraId="1E1E4A1C" w14:textId="71B61374">
      <w:pPr>
        <w:spacing w:before="240" w:beforeAutospacing="off" w:after="240" w:afterAutospacing="off" w:line="360" w:lineRule="auto"/>
        <w:rPr>
          <w:rFonts w:ascii="Arial" w:hAnsi="Arial" w:eastAsia="Arial" w:cs="Arial"/>
          <w:b w:val="0"/>
          <w:bCs w:val="0"/>
          <w:noProof w:val="0"/>
          <w:sz w:val="24"/>
          <w:szCs w:val="24"/>
          <w:lang w:val="en-GB"/>
        </w:rPr>
      </w:pPr>
    </w:p>
    <w:p w:rsidR="6AC1EF4D" w:rsidP="6AC1EF4D" w:rsidRDefault="6AC1EF4D" w14:paraId="3724C98D" w14:textId="144ACAD3">
      <w:pPr>
        <w:spacing w:before="240" w:beforeAutospacing="off" w:after="240" w:afterAutospacing="off" w:line="360" w:lineRule="auto"/>
        <w:rPr>
          <w:rFonts w:ascii="Arial" w:hAnsi="Arial" w:eastAsia="Arial" w:cs="Arial"/>
          <w:b w:val="0"/>
          <w:bCs w:val="0"/>
          <w:noProof w:val="0"/>
          <w:sz w:val="24"/>
          <w:szCs w:val="24"/>
          <w:lang w:val="en-GB"/>
        </w:rPr>
      </w:pPr>
    </w:p>
    <w:p w:rsidR="6AC1EF4D" w:rsidRDefault="6AC1EF4D" w14:paraId="7FBD99FA" w14:textId="48C0296F">
      <w:r>
        <w:br w:type="page"/>
      </w:r>
    </w:p>
    <w:p w:rsidR="381B649B" w:rsidP="6AC1EF4D" w:rsidRDefault="381B649B" w14:paraId="77435623" w14:textId="5716FCBC">
      <w:pPr>
        <w:pStyle w:val="Heading1"/>
        <w:spacing w:line="360" w:lineRule="auto"/>
        <w:jc w:val="center"/>
        <w:rPr>
          <w:rFonts w:ascii="Arial" w:hAnsi="Arial" w:eastAsia="Arial" w:cs="Arial"/>
          <w:b w:val="1"/>
          <w:bCs w:val="1"/>
          <w:noProof w:val="0"/>
          <w:lang w:val="en-GB"/>
        </w:rPr>
      </w:pPr>
      <w:bookmarkStart w:name="_Toc648201437" w:id="1387416924"/>
      <w:r w:rsidRPr="6AC1EF4D" w:rsidR="381B649B">
        <w:rPr>
          <w:rFonts w:ascii="Arial" w:hAnsi="Arial" w:eastAsia="Arial" w:cs="Arial"/>
          <w:b w:val="1"/>
          <w:bCs w:val="1"/>
          <w:noProof w:val="0"/>
          <w:lang w:val="en-GB"/>
        </w:rPr>
        <w:t>References</w:t>
      </w:r>
      <w:bookmarkEnd w:id="1387416924"/>
    </w:p>
    <w:p w:rsidR="6AC1EF4D" w:rsidP="6AC1EF4D" w:rsidRDefault="6AC1EF4D" w14:paraId="68713D42" w14:textId="3B4E476F">
      <w:pPr>
        <w:pStyle w:val="Normal"/>
        <w:spacing w:line="360" w:lineRule="auto"/>
        <w:rPr>
          <w:noProof w:val="0"/>
          <w:lang w:val="en-GB"/>
        </w:rPr>
      </w:pPr>
    </w:p>
    <w:p w:rsidR="381B649B" w:rsidP="6AC1EF4D" w:rsidRDefault="381B649B" w14:paraId="3D7958CF" w14:textId="4045C13C">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Adair, J.E. (2019) </w:t>
      </w:r>
      <w:r w:rsidRPr="6AC1EF4D" w:rsidR="381B649B">
        <w:rPr>
          <w:rFonts w:ascii="Arial" w:hAnsi="Arial" w:eastAsia="Arial" w:cs="Arial"/>
          <w:i w:val="1"/>
          <w:iCs w:val="1"/>
          <w:noProof w:val="0"/>
          <w:sz w:val="24"/>
          <w:szCs w:val="24"/>
          <w:lang w:val="en-GB"/>
        </w:rPr>
        <w:t>Decision making and problem solving: break through barriers and banish uncertainty at work.</w:t>
      </w:r>
      <w:r w:rsidRPr="6AC1EF4D" w:rsidR="381B649B">
        <w:rPr>
          <w:rFonts w:ascii="Arial" w:hAnsi="Arial" w:eastAsia="Arial" w:cs="Arial"/>
          <w:noProof w:val="0"/>
          <w:sz w:val="24"/>
          <w:szCs w:val="24"/>
          <w:lang w:val="en-GB"/>
        </w:rPr>
        <w:t xml:space="preserve"> 4th edition. London: Kogan Page.</w:t>
      </w:r>
    </w:p>
    <w:p w:rsidR="381B649B" w:rsidP="6AC1EF4D" w:rsidRDefault="381B649B" w14:paraId="48F5E4BA" w14:textId="77350706">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Carr, S.C. (2023) </w:t>
      </w:r>
      <w:r w:rsidRPr="6AC1EF4D" w:rsidR="381B649B">
        <w:rPr>
          <w:rFonts w:ascii="Arial" w:hAnsi="Arial" w:eastAsia="Arial" w:cs="Arial"/>
          <w:i w:val="1"/>
          <w:iCs w:val="1"/>
          <w:noProof w:val="0"/>
          <w:sz w:val="24"/>
          <w:szCs w:val="24"/>
          <w:lang w:val="en-GB"/>
        </w:rPr>
        <w:t>Minimum Wage.</w:t>
      </w:r>
      <w:r w:rsidRPr="6AC1EF4D" w:rsidR="381B649B">
        <w:rPr>
          <w:rFonts w:ascii="Arial" w:hAnsi="Arial" w:eastAsia="Arial" w:cs="Arial"/>
          <w:noProof w:val="0"/>
          <w:sz w:val="24"/>
          <w:szCs w:val="24"/>
          <w:lang w:val="en-GB"/>
        </w:rPr>
        <w:t xml:space="preserve"> Springer</w:t>
      </w:r>
      <w:r w:rsidRPr="6AC1EF4D" w:rsidR="5059D41C">
        <w:rPr>
          <w:rFonts w:ascii="Arial" w:hAnsi="Arial" w:eastAsia="Arial" w:cs="Arial"/>
          <w:noProof w:val="0"/>
          <w:sz w:val="24"/>
          <w:szCs w:val="24"/>
          <w:lang w:val="en-GB"/>
        </w:rPr>
        <w:t xml:space="preserve"> </w:t>
      </w:r>
      <w:r w:rsidRPr="6AC1EF4D" w:rsidR="381B649B">
        <w:rPr>
          <w:rFonts w:ascii="Arial" w:hAnsi="Arial" w:eastAsia="Arial" w:cs="Arial"/>
          <w:noProof w:val="0"/>
          <w:sz w:val="24"/>
          <w:szCs w:val="24"/>
          <w:lang w:val="en-GB"/>
        </w:rPr>
        <w:t xml:space="preserve">Cham. Available at: </w:t>
      </w:r>
      <w:hyperlink r:id="R9be16ea6b0ba49f6">
        <w:r w:rsidRPr="6AC1EF4D" w:rsidR="381B649B">
          <w:rPr>
            <w:rStyle w:val="Hyperlink"/>
            <w:rFonts w:ascii="Arial" w:hAnsi="Arial" w:eastAsia="Arial" w:cs="Arial"/>
            <w:noProof w:val="0"/>
            <w:sz w:val="24"/>
            <w:szCs w:val="24"/>
            <w:lang w:val="en-GB"/>
          </w:rPr>
          <w:t>https://doi.org/10.1007/978-3-031-19301-9_5</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095E85A4" w14:textId="04E6ECE4">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CIPD (2024) </w:t>
      </w:r>
      <w:r w:rsidRPr="6AC1EF4D" w:rsidR="381B649B">
        <w:rPr>
          <w:rFonts w:ascii="Arial" w:hAnsi="Arial" w:eastAsia="Arial" w:cs="Arial"/>
          <w:i w:val="1"/>
          <w:iCs w:val="1"/>
          <w:noProof w:val="0"/>
          <w:sz w:val="24"/>
          <w:szCs w:val="24"/>
          <w:lang w:val="en-GB"/>
        </w:rPr>
        <w:t>PESTLE analysis.</w:t>
      </w:r>
      <w:r w:rsidRPr="6AC1EF4D" w:rsidR="381B649B">
        <w:rPr>
          <w:rFonts w:ascii="Arial" w:hAnsi="Arial" w:eastAsia="Arial" w:cs="Arial"/>
          <w:noProof w:val="0"/>
          <w:sz w:val="24"/>
          <w:szCs w:val="24"/>
          <w:lang w:val="en-GB"/>
        </w:rPr>
        <w:t xml:space="preserve"> Available at: </w:t>
      </w:r>
      <w:hyperlink r:id="Re816cb2c97a64c4f">
        <w:r w:rsidRPr="6AC1EF4D" w:rsidR="381B649B">
          <w:rPr>
            <w:rStyle w:val="Hyperlink"/>
            <w:rFonts w:ascii="Arial" w:hAnsi="Arial" w:eastAsia="Arial" w:cs="Arial"/>
            <w:noProof w:val="0"/>
            <w:sz w:val="24"/>
            <w:szCs w:val="24"/>
            <w:lang w:val="en-GB"/>
          </w:rPr>
          <w:t>https://www.cipd.co.uk/knowledge/strategy/organisational-development/pestle-analysis</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48761968" w14:textId="33B2726B">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Crow, M. (2024) ‘Why are UK taxes so high?’, </w:t>
      </w:r>
      <w:r w:rsidRPr="6AC1EF4D" w:rsidR="381B649B">
        <w:rPr>
          <w:rFonts w:ascii="Arial" w:hAnsi="Arial" w:eastAsia="Arial" w:cs="Arial"/>
          <w:i w:val="0"/>
          <w:iCs w:val="0"/>
          <w:noProof w:val="0"/>
          <w:sz w:val="24"/>
          <w:szCs w:val="24"/>
          <w:lang w:val="en-GB"/>
        </w:rPr>
        <w:t>NCESC.com</w:t>
      </w:r>
      <w:r w:rsidRPr="6AC1EF4D" w:rsidR="381B649B">
        <w:rPr>
          <w:rFonts w:ascii="Arial" w:hAnsi="Arial" w:eastAsia="Arial" w:cs="Arial"/>
          <w:i w:val="1"/>
          <w:iCs w:val="1"/>
          <w:noProof w:val="0"/>
          <w:sz w:val="24"/>
          <w:szCs w:val="24"/>
          <w:lang w:val="en-GB"/>
        </w:rPr>
        <w:t>.</w:t>
      </w:r>
      <w:r w:rsidRPr="6AC1EF4D" w:rsidR="381B649B">
        <w:rPr>
          <w:rFonts w:ascii="Arial" w:hAnsi="Arial" w:eastAsia="Arial" w:cs="Arial"/>
          <w:noProof w:val="0"/>
          <w:sz w:val="24"/>
          <w:szCs w:val="24"/>
          <w:lang w:val="en-GB"/>
        </w:rPr>
        <w:t xml:space="preserve"> Available at: </w:t>
      </w:r>
      <w:hyperlink r:id="R13046a9839954d33">
        <w:r w:rsidRPr="6AC1EF4D" w:rsidR="381B649B">
          <w:rPr>
            <w:rStyle w:val="Hyperlink"/>
            <w:rFonts w:ascii="Arial" w:hAnsi="Arial" w:eastAsia="Arial" w:cs="Arial"/>
            <w:noProof w:val="0"/>
            <w:sz w:val="24"/>
            <w:szCs w:val="24"/>
            <w:lang w:val="en-GB"/>
          </w:rPr>
          <w:t>https://www.ncesc.com/why-are-uk-taxes-so-high</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362CFE30" w14:textId="0250A00A">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Davies, R. (2021) </w:t>
      </w:r>
      <w:r w:rsidRPr="6AC1EF4D" w:rsidR="381B649B">
        <w:rPr>
          <w:rFonts w:ascii="Arial" w:hAnsi="Arial" w:eastAsia="Arial" w:cs="Arial"/>
          <w:i w:val="1"/>
          <w:iCs w:val="1"/>
          <w:noProof w:val="0"/>
          <w:sz w:val="24"/>
          <w:szCs w:val="24"/>
          <w:lang w:val="en-GB"/>
        </w:rPr>
        <w:t>Prices and inflation in the UK – A new dataset.</w:t>
      </w:r>
      <w:r w:rsidRPr="6AC1EF4D" w:rsidR="381B649B">
        <w:rPr>
          <w:rFonts w:ascii="Arial" w:hAnsi="Arial" w:eastAsia="Arial" w:cs="Arial"/>
          <w:noProof w:val="0"/>
          <w:sz w:val="24"/>
          <w:szCs w:val="24"/>
          <w:lang w:val="en-GB"/>
        </w:rPr>
        <w:t xml:space="preserve"> London: Centre for Economic Performance.</w:t>
      </w:r>
    </w:p>
    <w:p w:rsidR="381B649B" w:rsidP="6AC1EF4D" w:rsidRDefault="381B649B" w14:paraId="69EBC113" w14:textId="3ACB36BA">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Department for Business, Innovation &amp; Skills (2011) </w:t>
      </w:r>
      <w:r w:rsidRPr="6AC1EF4D" w:rsidR="381B649B">
        <w:rPr>
          <w:rFonts w:ascii="Arial" w:hAnsi="Arial" w:eastAsia="Arial" w:cs="Arial"/>
          <w:i w:val="1"/>
          <w:iCs w:val="1"/>
          <w:noProof w:val="0"/>
          <w:sz w:val="24"/>
          <w:szCs w:val="24"/>
          <w:lang w:val="en-GB"/>
        </w:rPr>
        <w:t>Understanding High Street Performance: Executive Summary.</w:t>
      </w:r>
      <w:r w:rsidRPr="6AC1EF4D" w:rsidR="381B649B">
        <w:rPr>
          <w:rFonts w:ascii="Arial" w:hAnsi="Arial" w:eastAsia="Arial" w:cs="Arial"/>
          <w:noProof w:val="0"/>
          <w:sz w:val="24"/>
          <w:szCs w:val="24"/>
          <w:lang w:val="en-GB"/>
        </w:rPr>
        <w:t xml:space="preserve"> Available at: </w:t>
      </w:r>
      <w:hyperlink r:id="Ra5a7a362972b4402">
        <w:r w:rsidRPr="6AC1EF4D" w:rsidR="381B649B">
          <w:rPr>
            <w:rStyle w:val="Hyperlink"/>
            <w:rFonts w:ascii="Arial" w:hAnsi="Arial" w:eastAsia="Arial" w:cs="Arial"/>
            <w:noProof w:val="0"/>
            <w:sz w:val="24"/>
            <w:szCs w:val="24"/>
            <w:lang w:val="en-GB"/>
          </w:rPr>
          <w:t>https://www.gov.uk/government/publications/understanding-high-street-performance-executive-summary</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32F37623" w14:textId="1CE59124">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Du, J., </w:t>
      </w:r>
      <w:r w:rsidRPr="6AC1EF4D" w:rsidR="381B649B">
        <w:rPr>
          <w:rFonts w:ascii="Arial" w:hAnsi="Arial" w:eastAsia="Arial" w:cs="Arial"/>
          <w:noProof w:val="0"/>
          <w:sz w:val="24"/>
          <w:szCs w:val="24"/>
          <w:lang w:val="en-GB"/>
        </w:rPr>
        <w:t>Satoglu</w:t>
      </w:r>
      <w:r w:rsidRPr="6AC1EF4D" w:rsidR="381B649B">
        <w:rPr>
          <w:rFonts w:ascii="Arial" w:hAnsi="Arial" w:eastAsia="Arial" w:cs="Arial"/>
          <w:noProof w:val="0"/>
          <w:sz w:val="24"/>
          <w:szCs w:val="24"/>
          <w:lang w:val="en-GB"/>
        </w:rPr>
        <w:t xml:space="preserve">, E.B. and </w:t>
      </w:r>
      <w:r w:rsidRPr="6AC1EF4D" w:rsidR="381B649B">
        <w:rPr>
          <w:rFonts w:ascii="Arial" w:hAnsi="Arial" w:eastAsia="Arial" w:cs="Arial"/>
          <w:noProof w:val="0"/>
          <w:sz w:val="24"/>
          <w:szCs w:val="24"/>
          <w:lang w:val="en-GB"/>
        </w:rPr>
        <w:t>Shepotylo</w:t>
      </w:r>
      <w:r w:rsidRPr="6AC1EF4D" w:rsidR="381B649B">
        <w:rPr>
          <w:rFonts w:ascii="Arial" w:hAnsi="Arial" w:eastAsia="Arial" w:cs="Arial"/>
          <w:noProof w:val="0"/>
          <w:sz w:val="24"/>
          <w:szCs w:val="24"/>
          <w:lang w:val="en-GB"/>
        </w:rPr>
        <w:t>, O. (2023)</w:t>
      </w:r>
      <w:r w:rsidRPr="6AC1EF4D" w:rsidR="381B649B">
        <w:rPr>
          <w:rFonts w:ascii="Arial" w:hAnsi="Arial" w:eastAsia="Arial" w:cs="Arial"/>
          <w:i w:val="1"/>
          <w:iCs w:val="1"/>
          <w:noProof w:val="0"/>
          <w:sz w:val="24"/>
          <w:szCs w:val="24"/>
          <w:lang w:val="en-GB"/>
        </w:rPr>
        <w:t xml:space="preserve"> ‘How did Brexit affect UK trade?’,</w:t>
      </w:r>
      <w:r w:rsidRPr="6AC1EF4D" w:rsidR="381B649B">
        <w:rPr>
          <w:rFonts w:ascii="Arial" w:hAnsi="Arial" w:eastAsia="Arial" w:cs="Arial"/>
          <w:noProof w:val="0"/>
          <w:sz w:val="24"/>
          <w:szCs w:val="24"/>
          <w:lang w:val="en-GB"/>
        </w:rPr>
        <w:t xml:space="preserve"> Contemporary Social Science</w:t>
      </w:r>
      <w:r w:rsidRPr="6AC1EF4D" w:rsidR="381B649B">
        <w:rPr>
          <w:rFonts w:ascii="Arial" w:hAnsi="Arial" w:eastAsia="Arial" w:cs="Arial"/>
          <w:i w:val="1"/>
          <w:iCs w:val="1"/>
          <w:noProof w:val="0"/>
          <w:sz w:val="24"/>
          <w:szCs w:val="24"/>
          <w:lang w:val="en-GB"/>
        </w:rPr>
        <w:t>,</w:t>
      </w:r>
      <w:r w:rsidRPr="6AC1EF4D" w:rsidR="381B649B">
        <w:rPr>
          <w:rFonts w:ascii="Arial" w:hAnsi="Arial" w:eastAsia="Arial" w:cs="Arial"/>
          <w:noProof w:val="0"/>
          <w:sz w:val="24"/>
          <w:szCs w:val="24"/>
          <w:lang w:val="en-GB"/>
        </w:rPr>
        <w:t xml:space="preserve"> 18(2), pp. 266–283. </w:t>
      </w:r>
      <w:hyperlink r:id="Rd322bfba151843c1">
        <w:r w:rsidRPr="6AC1EF4D" w:rsidR="30AA1494">
          <w:rPr>
            <w:rStyle w:val="Hyperlink"/>
            <w:rFonts w:ascii="Arial" w:hAnsi="Arial" w:eastAsia="Arial" w:cs="Arial"/>
            <w:noProof w:val="0"/>
            <w:sz w:val="24"/>
            <w:szCs w:val="24"/>
            <w:lang w:val="en-GB"/>
          </w:rPr>
          <w:t>https://doi.org/10.1080/21582041.2023.2192043</w:t>
        </w:r>
      </w:hyperlink>
      <w:r w:rsidRPr="6AC1EF4D" w:rsidR="30AA1494">
        <w:rPr>
          <w:rFonts w:ascii="Arial" w:hAnsi="Arial" w:eastAsia="Arial" w:cs="Arial"/>
          <w:noProof w:val="0"/>
          <w:sz w:val="24"/>
          <w:szCs w:val="24"/>
          <w:lang w:val="en-GB"/>
        </w:rPr>
        <w:t xml:space="preserve"> (Accessed: 27 March 2025)</w:t>
      </w:r>
    </w:p>
    <w:p w:rsidR="381B649B" w:rsidP="6AC1EF4D" w:rsidRDefault="381B649B" w14:paraId="131F36F3" w14:textId="680748C5">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Financial Times (2023) ‘The Brexit effect: how leaving the EU hit the UK’. Available at: </w:t>
      </w:r>
      <w:hyperlink r:id="R2273a1e62e064c0d">
        <w:r w:rsidRPr="6AC1EF4D" w:rsidR="381B649B">
          <w:rPr>
            <w:rStyle w:val="Hyperlink"/>
            <w:rFonts w:ascii="Arial" w:hAnsi="Arial" w:eastAsia="Arial" w:cs="Arial"/>
            <w:noProof w:val="0"/>
            <w:sz w:val="24"/>
            <w:szCs w:val="24"/>
            <w:lang w:val="en-GB"/>
          </w:rPr>
          <w:t>https://www.ft.com/video/91b8a350-5817-4b40-a5ea-c62ec832aa9c</w:t>
        </w:r>
      </w:hyperlink>
      <w:r w:rsidRPr="6AC1EF4D" w:rsidR="381B649B">
        <w:rPr>
          <w:rFonts w:ascii="Arial" w:hAnsi="Arial" w:eastAsia="Arial" w:cs="Arial"/>
          <w:noProof w:val="0"/>
          <w:sz w:val="24"/>
          <w:szCs w:val="24"/>
          <w:lang w:val="en-GB"/>
        </w:rPr>
        <w:t xml:space="preserve"> (Accessed: 2</w:t>
      </w:r>
      <w:r w:rsidRPr="6AC1EF4D" w:rsidR="11A95F44">
        <w:rPr>
          <w:rFonts w:ascii="Arial" w:hAnsi="Arial" w:eastAsia="Arial" w:cs="Arial"/>
          <w:noProof w:val="0"/>
          <w:sz w:val="24"/>
          <w:szCs w:val="24"/>
          <w:lang w:val="en-GB"/>
        </w:rPr>
        <w:t>7</w:t>
      </w:r>
      <w:r w:rsidRPr="6AC1EF4D" w:rsidR="381B649B">
        <w:rPr>
          <w:rFonts w:ascii="Arial" w:hAnsi="Arial" w:eastAsia="Arial" w:cs="Arial"/>
          <w:noProof w:val="0"/>
          <w:sz w:val="24"/>
          <w:szCs w:val="24"/>
          <w:lang w:val="en-GB"/>
        </w:rPr>
        <w:t xml:space="preserve"> March 2025).</w:t>
      </w:r>
    </w:p>
    <w:p w:rsidR="381B649B" w:rsidP="6AC1EF4D" w:rsidRDefault="381B649B" w14:paraId="36801640" w14:textId="7B39F922">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House of Commons Library (2024) </w:t>
      </w:r>
      <w:r w:rsidRPr="6AC1EF4D" w:rsidR="381B649B">
        <w:rPr>
          <w:rFonts w:ascii="Arial" w:hAnsi="Arial" w:eastAsia="Arial" w:cs="Arial"/>
          <w:i w:val="1"/>
          <w:iCs w:val="1"/>
          <w:noProof w:val="0"/>
          <w:sz w:val="24"/>
          <w:szCs w:val="24"/>
          <w:lang w:val="en-GB"/>
        </w:rPr>
        <w:t>Retail sector in the UK.</w:t>
      </w:r>
      <w:r w:rsidRPr="6AC1EF4D" w:rsidR="381B649B">
        <w:rPr>
          <w:rFonts w:ascii="Arial" w:hAnsi="Arial" w:eastAsia="Arial" w:cs="Arial"/>
          <w:noProof w:val="0"/>
          <w:sz w:val="24"/>
          <w:szCs w:val="24"/>
          <w:lang w:val="en-GB"/>
        </w:rPr>
        <w:t xml:space="preserve"> Available at: </w:t>
      </w:r>
      <w:hyperlink r:id="R2d59acff3bb44ed1">
        <w:r w:rsidRPr="6AC1EF4D" w:rsidR="381B649B">
          <w:rPr>
            <w:rStyle w:val="Hyperlink"/>
            <w:rFonts w:ascii="Arial" w:hAnsi="Arial" w:eastAsia="Arial" w:cs="Arial"/>
            <w:noProof w:val="0"/>
            <w:sz w:val="24"/>
            <w:szCs w:val="24"/>
            <w:lang w:val="en-GB"/>
          </w:rPr>
          <w:t>https://commonslibrary.parliament.uk/research-briefings/sn06186/</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2DB50A03" w14:textId="1AA5E181">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House of Lords Library (2024) </w:t>
      </w:r>
      <w:r w:rsidRPr="6AC1EF4D" w:rsidR="381B649B">
        <w:rPr>
          <w:rFonts w:ascii="Arial" w:hAnsi="Arial" w:eastAsia="Arial" w:cs="Arial"/>
          <w:i w:val="1"/>
          <w:iCs w:val="1"/>
          <w:noProof w:val="0"/>
          <w:sz w:val="24"/>
          <w:szCs w:val="24"/>
          <w:lang w:val="en-GB"/>
        </w:rPr>
        <w:t xml:space="preserve">Retail crime: Impact on workers, the </w:t>
      </w:r>
      <w:r w:rsidRPr="6AC1EF4D" w:rsidR="381B649B">
        <w:rPr>
          <w:rFonts w:ascii="Arial" w:hAnsi="Arial" w:eastAsia="Arial" w:cs="Arial"/>
          <w:i w:val="1"/>
          <w:iCs w:val="1"/>
          <w:noProof w:val="0"/>
          <w:sz w:val="24"/>
          <w:szCs w:val="24"/>
          <w:lang w:val="en-GB"/>
        </w:rPr>
        <w:t>community</w:t>
      </w:r>
      <w:r w:rsidRPr="6AC1EF4D" w:rsidR="381B649B">
        <w:rPr>
          <w:rFonts w:ascii="Arial" w:hAnsi="Arial" w:eastAsia="Arial" w:cs="Arial"/>
          <w:i w:val="1"/>
          <w:iCs w:val="1"/>
          <w:noProof w:val="0"/>
          <w:sz w:val="24"/>
          <w:szCs w:val="24"/>
          <w:lang w:val="en-GB"/>
        </w:rPr>
        <w:t xml:space="preserve"> and local economies.</w:t>
      </w:r>
      <w:r w:rsidRPr="6AC1EF4D" w:rsidR="381B649B">
        <w:rPr>
          <w:rFonts w:ascii="Arial" w:hAnsi="Arial" w:eastAsia="Arial" w:cs="Arial"/>
          <w:noProof w:val="0"/>
          <w:sz w:val="24"/>
          <w:szCs w:val="24"/>
          <w:lang w:val="en-GB"/>
        </w:rPr>
        <w:t xml:space="preserve"> Available at: </w:t>
      </w:r>
      <w:hyperlink r:id="R85a4913de4694473">
        <w:r w:rsidRPr="6AC1EF4D" w:rsidR="381B649B">
          <w:rPr>
            <w:rStyle w:val="Hyperlink"/>
            <w:rFonts w:ascii="Arial" w:hAnsi="Arial" w:eastAsia="Arial" w:cs="Arial"/>
            <w:noProof w:val="0"/>
            <w:sz w:val="24"/>
            <w:szCs w:val="24"/>
            <w:lang w:val="en-GB"/>
          </w:rPr>
          <w:t>https://lordslibrary.parliament.uk/retail-crime-impact-on-workers-the-community-and-local-economies</w:t>
        </w:r>
      </w:hyperlink>
      <w:r w:rsidRPr="6AC1EF4D" w:rsidR="381B649B">
        <w:rPr>
          <w:rFonts w:ascii="Arial" w:hAnsi="Arial" w:eastAsia="Arial" w:cs="Arial"/>
          <w:noProof w:val="0"/>
          <w:sz w:val="24"/>
          <w:szCs w:val="24"/>
          <w:lang w:val="en-GB"/>
        </w:rPr>
        <w:t xml:space="preserve"> (Accessed: 2</w:t>
      </w:r>
      <w:r w:rsidRPr="6AC1EF4D" w:rsidR="311CE49E">
        <w:rPr>
          <w:rFonts w:ascii="Arial" w:hAnsi="Arial" w:eastAsia="Arial" w:cs="Arial"/>
          <w:noProof w:val="0"/>
          <w:sz w:val="24"/>
          <w:szCs w:val="24"/>
          <w:lang w:val="en-GB"/>
        </w:rPr>
        <w:t>7</w:t>
      </w:r>
      <w:r w:rsidRPr="6AC1EF4D" w:rsidR="381B649B">
        <w:rPr>
          <w:rFonts w:ascii="Arial" w:hAnsi="Arial" w:eastAsia="Arial" w:cs="Arial"/>
          <w:noProof w:val="0"/>
          <w:sz w:val="24"/>
          <w:szCs w:val="24"/>
          <w:lang w:val="en-GB"/>
        </w:rPr>
        <w:t xml:space="preserve"> March 2025).</w:t>
      </w:r>
    </w:p>
    <w:p w:rsidR="381B649B" w:rsidP="6AC1EF4D" w:rsidRDefault="381B649B" w14:paraId="09D96A31" w14:textId="42B07956">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Local Government Association (2021) </w:t>
      </w:r>
      <w:r w:rsidRPr="6AC1EF4D" w:rsidR="381B649B">
        <w:rPr>
          <w:rFonts w:ascii="Arial" w:hAnsi="Arial" w:eastAsia="Arial" w:cs="Arial"/>
          <w:i w:val="1"/>
          <w:iCs w:val="1"/>
          <w:noProof w:val="0"/>
          <w:sz w:val="24"/>
          <w:szCs w:val="24"/>
          <w:lang w:val="en-GB"/>
        </w:rPr>
        <w:t>‘Creating resilient and revitalised high streets in the “new normal”’</w:t>
      </w:r>
      <w:r w:rsidRPr="6AC1EF4D" w:rsidR="381B649B">
        <w:rPr>
          <w:rFonts w:ascii="Arial" w:hAnsi="Arial" w:eastAsia="Arial" w:cs="Arial"/>
          <w:noProof w:val="0"/>
          <w:sz w:val="24"/>
          <w:szCs w:val="24"/>
          <w:lang w:val="en-GB"/>
        </w:rPr>
        <w:t xml:space="preserve">. Available at: </w:t>
      </w:r>
      <w:hyperlink r:id="Rea0b3819583e4946">
        <w:r w:rsidRPr="6AC1EF4D" w:rsidR="381B649B">
          <w:rPr>
            <w:rStyle w:val="Hyperlink"/>
            <w:rFonts w:ascii="Arial" w:hAnsi="Arial" w:eastAsia="Arial" w:cs="Arial"/>
            <w:noProof w:val="0"/>
            <w:sz w:val="24"/>
            <w:szCs w:val="24"/>
            <w:lang w:val="en-GB"/>
          </w:rPr>
          <w:t>https://www.local.gov.uk/publications/creating-resilient-and-revitalised-high-streets-new-normal</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2FE102A6" w14:textId="31003CC8">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Office for National Statistics (2023) </w:t>
      </w:r>
      <w:r w:rsidRPr="6AC1EF4D" w:rsidR="381B649B">
        <w:rPr>
          <w:rFonts w:ascii="Arial" w:hAnsi="Arial" w:eastAsia="Arial" w:cs="Arial"/>
          <w:i w:val="1"/>
          <w:iCs w:val="1"/>
          <w:noProof w:val="0"/>
          <w:sz w:val="24"/>
          <w:szCs w:val="24"/>
          <w:lang w:val="en-GB"/>
        </w:rPr>
        <w:t xml:space="preserve">‘Economic activity and social change in the UK, real-time </w:t>
      </w:r>
      <w:r w:rsidRPr="6AC1EF4D" w:rsidR="71846165">
        <w:rPr>
          <w:rFonts w:ascii="Arial" w:hAnsi="Arial" w:eastAsia="Arial" w:cs="Arial"/>
          <w:i w:val="1"/>
          <w:iCs w:val="1"/>
          <w:noProof w:val="0"/>
          <w:sz w:val="24"/>
          <w:szCs w:val="24"/>
          <w:lang w:val="en-GB"/>
        </w:rPr>
        <w:t>indicators’</w:t>
      </w:r>
      <w:r w:rsidRPr="6AC1EF4D" w:rsidR="381B649B">
        <w:rPr>
          <w:rFonts w:ascii="Arial" w:hAnsi="Arial" w:eastAsia="Arial" w:cs="Arial"/>
          <w:noProof w:val="0"/>
          <w:sz w:val="24"/>
          <w:szCs w:val="24"/>
          <w:lang w:val="en-GB"/>
        </w:rPr>
        <w:t xml:space="preserve">. Available at: </w:t>
      </w:r>
      <w:hyperlink r:id="R3c83e6ef457d496a">
        <w:r w:rsidRPr="6AC1EF4D" w:rsidR="381B649B">
          <w:rPr>
            <w:rStyle w:val="Hyperlink"/>
            <w:rFonts w:ascii="Arial" w:hAnsi="Arial" w:eastAsia="Arial" w:cs="Arial"/>
            <w:noProof w:val="0"/>
            <w:sz w:val="24"/>
            <w:szCs w:val="24"/>
            <w:lang w:val="en-GB"/>
          </w:rPr>
          <w:t>https://www.ons.gov.uk/economy/economicoutputandproductivity/output/bulletins/economicactivityandsocialchangeintheukrealtimeindicators/23march2023</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2613849F" w14:textId="46F77397">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 xml:space="preserve">PwC (2025) </w:t>
      </w:r>
      <w:r w:rsidRPr="6AC1EF4D" w:rsidR="381B649B">
        <w:rPr>
          <w:rFonts w:ascii="Arial" w:hAnsi="Arial" w:eastAsia="Arial" w:cs="Arial"/>
          <w:i w:val="1"/>
          <w:iCs w:val="1"/>
          <w:noProof w:val="0"/>
          <w:sz w:val="24"/>
          <w:szCs w:val="24"/>
          <w:lang w:val="en-GB"/>
        </w:rPr>
        <w:t>‘Rate of UK shop closures to accelerate after budget tax changes, says report</w:t>
      </w:r>
      <w:r w:rsidRPr="6AC1EF4D" w:rsidR="381B649B">
        <w:rPr>
          <w:rFonts w:ascii="Arial" w:hAnsi="Arial" w:eastAsia="Arial" w:cs="Arial"/>
          <w:noProof w:val="0"/>
          <w:sz w:val="24"/>
          <w:szCs w:val="24"/>
          <w:lang w:val="en-GB"/>
        </w:rPr>
        <w:t xml:space="preserve">’. Available at: </w:t>
      </w:r>
      <w:hyperlink r:id="Rede9227e0cd34194">
        <w:r w:rsidRPr="6AC1EF4D" w:rsidR="381B649B">
          <w:rPr>
            <w:rStyle w:val="Hyperlink"/>
            <w:rFonts w:ascii="Arial" w:hAnsi="Arial" w:eastAsia="Arial" w:cs="Arial"/>
            <w:noProof w:val="0"/>
            <w:sz w:val="24"/>
            <w:szCs w:val="24"/>
            <w:lang w:val="en-GB"/>
          </w:rPr>
          <w:t>https://www.reuters.com/business/retail-consumer/rate-uk-shop-closures-accelerate-after-budget-tax-changes-says-report-2025-03-20/</w:t>
        </w:r>
      </w:hyperlink>
      <w:r w:rsidRPr="6AC1EF4D" w:rsidR="381B649B">
        <w:rPr>
          <w:rFonts w:ascii="Arial" w:hAnsi="Arial" w:eastAsia="Arial" w:cs="Arial"/>
          <w:noProof w:val="0"/>
          <w:sz w:val="24"/>
          <w:szCs w:val="24"/>
          <w:lang w:val="en-GB"/>
        </w:rPr>
        <w:t xml:space="preserve"> (Accessed: 28 March 2025).</w:t>
      </w:r>
    </w:p>
    <w:p w:rsidR="381B649B" w:rsidP="6AC1EF4D" w:rsidRDefault="381B649B" w14:paraId="700A49DF" w14:textId="689830E3">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Rai, H.B. (2021) ‘</w:t>
      </w:r>
      <w:r w:rsidRPr="6AC1EF4D" w:rsidR="381B649B">
        <w:rPr>
          <w:rFonts w:ascii="Arial" w:hAnsi="Arial" w:eastAsia="Arial" w:cs="Arial"/>
          <w:i w:val="1"/>
          <w:iCs w:val="1"/>
          <w:noProof w:val="0"/>
          <w:sz w:val="24"/>
          <w:szCs w:val="24"/>
          <w:lang w:val="en-GB"/>
        </w:rPr>
        <w:t>The net environmental impact of online shopping, beyond the substitution bias</w:t>
      </w:r>
      <w:r w:rsidRPr="6AC1EF4D" w:rsidR="381B649B">
        <w:rPr>
          <w:rFonts w:ascii="Arial" w:hAnsi="Arial" w:eastAsia="Arial" w:cs="Arial"/>
          <w:noProof w:val="0"/>
          <w:sz w:val="24"/>
          <w:szCs w:val="24"/>
          <w:lang w:val="en-GB"/>
        </w:rPr>
        <w:t xml:space="preserve">’, </w:t>
      </w:r>
      <w:r w:rsidRPr="6AC1EF4D" w:rsidR="381B649B">
        <w:rPr>
          <w:rFonts w:ascii="Arial" w:hAnsi="Arial" w:eastAsia="Arial" w:cs="Arial"/>
          <w:i w:val="0"/>
          <w:iCs w:val="0"/>
          <w:noProof w:val="0"/>
          <w:sz w:val="24"/>
          <w:szCs w:val="24"/>
          <w:lang w:val="en-GB"/>
        </w:rPr>
        <w:t>Transportation Research Part D: Transport and Environment</w:t>
      </w:r>
      <w:r w:rsidRPr="6AC1EF4D" w:rsidR="381B649B">
        <w:rPr>
          <w:rFonts w:ascii="Arial" w:hAnsi="Arial" w:eastAsia="Arial" w:cs="Arial"/>
          <w:i w:val="0"/>
          <w:iCs w:val="0"/>
          <w:noProof w:val="0"/>
          <w:sz w:val="24"/>
          <w:szCs w:val="24"/>
          <w:lang w:val="en-GB"/>
        </w:rPr>
        <w:t>,</w:t>
      </w:r>
      <w:r w:rsidRPr="6AC1EF4D" w:rsidR="381B649B">
        <w:rPr>
          <w:rFonts w:ascii="Arial" w:hAnsi="Arial" w:eastAsia="Arial" w:cs="Arial"/>
          <w:noProof w:val="0"/>
          <w:sz w:val="24"/>
          <w:szCs w:val="24"/>
          <w:lang w:val="en-GB"/>
        </w:rPr>
        <w:t xml:space="preserve"> 93. France: </w:t>
      </w:r>
      <w:r w:rsidRPr="6AC1EF4D" w:rsidR="381B649B">
        <w:rPr>
          <w:rFonts w:ascii="Arial" w:hAnsi="Arial" w:eastAsia="Arial" w:cs="Arial"/>
          <w:noProof w:val="0"/>
          <w:sz w:val="24"/>
          <w:szCs w:val="24"/>
          <w:lang w:val="en-GB"/>
        </w:rPr>
        <w:t>Univ</w:t>
      </w:r>
      <w:r w:rsidRPr="6AC1EF4D" w:rsidR="381B649B">
        <w:rPr>
          <w:rFonts w:ascii="Arial" w:hAnsi="Arial" w:eastAsia="Arial" w:cs="Arial"/>
          <w:noProof w:val="0"/>
          <w:sz w:val="24"/>
          <w:szCs w:val="24"/>
          <w:lang w:val="en-GB"/>
        </w:rPr>
        <w:t xml:space="preserve"> Gustave Eiffel.</w:t>
      </w:r>
    </w:p>
    <w:p w:rsidR="381B649B" w:rsidP="6AC1EF4D" w:rsidRDefault="381B649B" w14:paraId="74740FA3" w14:textId="044CA735">
      <w:pPr>
        <w:pStyle w:val="ListParagraph"/>
        <w:numPr>
          <w:ilvl w:val="0"/>
          <w:numId w:val="15"/>
        </w:numPr>
        <w:spacing w:before="240" w:beforeAutospacing="off" w:after="240" w:afterAutospacing="off" w:line="360" w:lineRule="auto"/>
        <w:rPr>
          <w:rFonts w:ascii="Arial" w:hAnsi="Arial" w:eastAsia="Arial" w:cs="Arial"/>
          <w:noProof w:val="0"/>
          <w:sz w:val="24"/>
          <w:szCs w:val="24"/>
          <w:lang w:val="en-GB"/>
        </w:rPr>
      </w:pPr>
      <w:r w:rsidRPr="6AC1EF4D" w:rsidR="381B649B">
        <w:rPr>
          <w:rFonts w:ascii="Arial" w:hAnsi="Arial" w:eastAsia="Arial" w:cs="Arial"/>
          <w:noProof w:val="0"/>
          <w:sz w:val="24"/>
          <w:szCs w:val="24"/>
          <w:lang w:val="en-GB"/>
        </w:rPr>
        <w:t>White, J.T., Hickie, J., Orr, A., Jackson, C. and Richardson, R. (2023)</w:t>
      </w:r>
      <w:r w:rsidRPr="6AC1EF4D" w:rsidR="381B649B">
        <w:rPr>
          <w:rFonts w:ascii="Arial" w:hAnsi="Arial" w:eastAsia="Arial" w:cs="Arial"/>
          <w:i w:val="1"/>
          <w:iCs w:val="1"/>
          <w:noProof w:val="0"/>
          <w:sz w:val="24"/>
          <w:szCs w:val="24"/>
          <w:lang w:val="en-GB"/>
        </w:rPr>
        <w:t xml:space="preserve"> ‘The experience economy in UK city centres: A multidimensional and interconnected response to the “death of the high street”?’,</w:t>
      </w:r>
      <w:r w:rsidRPr="6AC1EF4D" w:rsidR="381B649B">
        <w:rPr>
          <w:rFonts w:ascii="Arial" w:hAnsi="Arial" w:eastAsia="Arial" w:cs="Arial"/>
          <w:noProof w:val="0"/>
          <w:sz w:val="24"/>
          <w:szCs w:val="24"/>
          <w:lang w:val="en-GB"/>
        </w:rPr>
        <w:t xml:space="preserve"> Urban Studies, 60(10), pp. 1833-1852. </w:t>
      </w:r>
      <w:hyperlink r:id="R3cdd6157addd45ce">
        <w:r w:rsidRPr="6AC1EF4D" w:rsidR="381B649B">
          <w:rPr>
            <w:rStyle w:val="Hyperlink"/>
            <w:rFonts w:ascii="Arial" w:hAnsi="Arial" w:eastAsia="Arial" w:cs="Arial"/>
            <w:noProof w:val="0"/>
            <w:sz w:val="24"/>
            <w:szCs w:val="24"/>
            <w:lang w:val="en-GB"/>
          </w:rPr>
          <w:t>https://doi.org/10.1177/00420980221143043</w:t>
        </w:r>
      </w:hyperlink>
      <w:r w:rsidRPr="6AC1EF4D" w:rsidR="381B649B">
        <w:rPr>
          <w:rFonts w:ascii="Arial" w:hAnsi="Arial" w:eastAsia="Arial" w:cs="Arial"/>
          <w:noProof w:val="0"/>
          <w:sz w:val="24"/>
          <w:szCs w:val="24"/>
          <w:lang w:val="en-GB"/>
        </w:rPr>
        <w:t xml:space="preserve"> (Accessed: 2</w:t>
      </w:r>
      <w:r w:rsidRPr="6AC1EF4D" w:rsidR="13F0A2F1">
        <w:rPr>
          <w:rFonts w:ascii="Arial" w:hAnsi="Arial" w:eastAsia="Arial" w:cs="Arial"/>
          <w:noProof w:val="0"/>
          <w:sz w:val="24"/>
          <w:szCs w:val="24"/>
          <w:lang w:val="en-GB"/>
        </w:rPr>
        <w:t>7</w:t>
      </w:r>
      <w:r w:rsidRPr="6AC1EF4D" w:rsidR="381B649B">
        <w:rPr>
          <w:rFonts w:ascii="Arial" w:hAnsi="Arial" w:eastAsia="Arial" w:cs="Arial"/>
          <w:noProof w:val="0"/>
          <w:sz w:val="24"/>
          <w:szCs w:val="24"/>
          <w:lang w:val="en-GB"/>
        </w:rPr>
        <w:t xml:space="preserve"> March 2025).</w:t>
      </w:r>
    </w:p>
    <w:p w:rsidR="6AC1EF4D" w:rsidP="6AC1EF4D" w:rsidRDefault="6AC1EF4D" w14:paraId="4A8B7745" w14:textId="3560D15A">
      <w:pPr>
        <w:spacing w:before="240" w:beforeAutospacing="off" w:after="240" w:afterAutospacing="off" w:line="360" w:lineRule="auto"/>
        <w:rPr>
          <w:rFonts w:ascii="Arial" w:hAnsi="Arial" w:eastAsia="Arial" w:cs="Arial"/>
          <w:b w:val="0"/>
          <w:bCs w:val="0"/>
          <w:noProof w:val="0"/>
          <w:sz w:val="24"/>
          <w:szCs w:val="24"/>
          <w:lang w:val="en-GB"/>
        </w:rPr>
      </w:pPr>
    </w:p>
    <w:p w:rsidR="6AC1EF4D" w:rsidP="6AC1EF4D" w:rsidRDefault="6AC1EF4D" w14:paraId="092D5258" w14:textId="4E6D099D">
      <w:pPr>
        <w:pStyle w:val="Normal"/>
        <w:spacing w:before="240" w:beforeAutospacing="off" w:after="240" w:afterAutospacing="off" w:line="360" w:lineRule="auto"/>
        <w:rPr>
          <w:rFonts w:ascii="Arial" w:hAnsi="Arial" w:eastAsia="Arial" w:cs="Arial"/>
          <w:b w:val="1"/>
          <w:bCs w:val="1"/>
          <w:noProof w:val="0"/>
          <w:sz w:val="24"/>
          <w:szCs w:val="24"/>
          <w:lang w:val="en-GB"/>
        </w:rPr>
      </w:pPr>
    </w:p>
    <w:p w:rsidR="6AC1EF4D" w:rsidP="6AC1EF4D" w:rsidRDefault="6AC1EF4D" w14:paraId="5B3D37C3" w14:textId="464A17AD">
      <w:pPr>
        <w:pStyle w:val="Normal"/>
        <w:rPr>
          <w:noProof w:val="0"/>
          <w:lang w:val="en-GB"/>
        </w:rPr>
      </w:pPr>
    </w:p>
    <w:p w:rsidR="6AC1EF4D" w:rsidP="6AC1EF4D" w:rsidRDefault="6AC1EF4D" w14:paraId="26BD9634" w14:textId="71448EB4">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616df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077b0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3e8d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def9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0a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cca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ee74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ce9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c91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6a3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5d0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10a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0f9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a970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4b8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08AE46"/>
    <w:rsid w:val="0249697B"/>
    <w:rsid w:val="034A8965"/>
    <w:rsid w:val="038C5260"/>
    <w:rsid w:val="04BAD7ED"/>
    <w:rsid w:val="059FB68F"/>
    <w:rsid w:val="05B4FEE4"/>
    <w:rsid w:val="07CAE728"/>
    <w:rsid w:val="0C19C6B7"/>
    <w:rsid w:val="0E35AF41"/>
    <w:rsid w:val="0F38B158"/>
    <w:rsid w:val="10ABF7F5"/>
    <w:rsid w:val="11A95F44"/>
    <w:rsid w:val="12DE0735"/>
    <w:rsid w:val="130A25C7"/>
    <w:rsid w:val="13F0A2F1"/>
    <w:rsid w:val="1472404A"/>
    <w:rsid w:val="15AB1B6A"/>
    <w:rsid w:val="1889F9DB"/>
    <w:rsid w:val="1BF43E80"/>
    <w:rsid w:val="1D711A61"/>
    <w:rsid w:val="1D9EF90A"/>
    <w:rsid w:val="2155A072"/>
    <w:rsid w:val="233F2A8B"/>
    <w:rsid w:val="247C4EF4"/>
    <w:rsid w:val="27139AAE"/>
    <w:rsid w:val="27139AAE"/>
    <w:rsid w:val="2948ADC3"/>
    <w:rsid w:val="29881388"/>
    <w:rsid w:val="2AFB0A1D"/>
    <w:rsid w:val="2B5662F3"/>
    <w:rsid w:val="2B8F6520"/>
    <w:rsid w:val="2C57C484"/>
    <w:rsid w:val="2CDCD4A4"/>
    <w:rsid w:val="2DDC00C2"/>
    <w:rsid w:val="2E058D05"/>
    <w:rsid w:val="2E91325D"/>
    <w:rsid w:val="2F81EAA2"/>
    <w:rsid w:val="30AA1494"/>
    <w:rsid w:val="30AF14F4"/>
    <w:rsid w:val="311CE49E"/>
    <w:rsid w:val="31615CF4"/>
    <w:rsid w:val="3263B48F"/>
    <w:rsid w:val="32FD5780"/>
    <w:rsid w:val="3713CAF4"/>
    <w:rsid w:val="381B649B"/>
    <w:rsid w:val="3854EEA1"/>
    <w:rsid w:val="3908AE46"/>
    <w:rsid w:val="39B054B6"/>
    <w:rsid w:val="3B848864"/>
    <w:rsid w:val="3B872716"/>
    <w:rsid w:val="3DC0B525"/>
    <w:rsid w:val="40711578"/>
    <w:rsid w:val="40AFE1CE"/>
    <w:rsid w:val="416B3450"/>
    <w:rsid w:val="418C1C0F"/>
    <w:rsid w:val="41F092D1"/>
    <w:rsid w:val="420E4540"/>
    <w:rsid w:val="433D45A2"/>
    <w:rsid w:val="466C6543"/>
    <w:rsid w:val="46940F10"/>
    <w:rsid w:val="487B7905"/>
    <w:rsid w:val="4A2C5DF1"/>
    <w:rsid w:val="4B6DB34E"/>
    <w:rsid w:val="4CEAF06B"/>
    <w:rsid w:val="4E8D722E"/>
    <w:rsid w:val="5059D41C"/>
    <w:rsid w:val="5162F06E"/>
    <w:rsid w:val="516E1550"/>
    <w:rsid w:val="516E1550"/>
    <w:rsid w:val="52BB054E"/>
    <w:rsid w:val="535B46E6"/>
    <w:rsid w:val="5524E2D1"/>
    <w:rsid w:val="58A5FB32"/>
    <w:rsid w:val="59B008AA"/>
    <w:rsid w:val="5BC5EA4B"/>
    <w:rsid w:val="5BEBA879"/>
    <w:rsid w:val="5BEBA879"/>
    <w:rsid w:val="5C9CA93C"/>
    <w:rsid w:val="5CAE26EB"/>
    <w:rsid w:val="5CD0A699"/>
    <w:rsid w:val="5E0BC398"/>
    <w:rsid w:val="60321CB0"/>
    <w:rsid w:val="603636BF"/>
    <w:rsid w:val="6447674A"/>
    <w:rsid w:val="6447674A"/>
    <w:rsid w:val="654D40F8"/>
    <w:rsid w:val="6586A55B"/>
    <w:rsid w:val="6590F93E"/>
    <w:rsid w:val="68628E5C"/>
    <w:rsid w:val="6AC1EF4D"/>
    <w:rsid w:val="6B49FBE3"/>
    <w:rsid w:val="7157F12E"/>
    <w:rsid w:val="71846165"/>
    <w:rsid w:val="73FD15F3"/>
    <w:rsid w:val="7491D26E"/>
    <w:rsid w:val="75820C4E"/>
    <w:rsid w:val="77A26127"/>
    <w:rsid w:val="78A6D3D4"/>
    <w:rsid w:val="79836358"/>
    <w:rsid w:val="79E0AB03"/>
    <w:rsid w:val="79F52583"/>
    <w:rsid w:val="7AFF7873"/>
    <w:rsid w:val="7FE36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8AE46"/>
  <w15:chartTrackingRefBased/>
  <w15:docId w15:val="{86D03063-83BE-4978-995F-6232D274C2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AC1EF4D"/>
    <w:pPr>
      <w:spacing/>
      <w:ind w:left="720"/>
      <w:contextualSpacing/>
    </w:pPr>
  </w:style>
  <w:style w:type="character" w:styleId="Hyperlink">
    <w:uiPriority w:val="99"/>
    <w:name w:val="Hyperlink"/>
    <w:basedOn w:val="DefaultParagraphFont"/>
    <w:unhideWhenUsed/>
    <w:rsid w:val="6AC1EF4D"/>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a422d7734d24750" /><Relationship Type="http://schemas.openxmlformats.org/officeDocument/2006/relationships/hyperlink" Target="https://doi.org/10.1007/978-3-031-19301-9_5" TargetMode="External" Id="R9be16ea6b0ba49f6" /><Relationship Type="http://schemas.openxmlformats.org/officeDocument/2006/relationships/hyperlink" Target="https://www.cipd.co.uk/knowledge/strategy/organisational-development/pestle-analysis" TargetMode="External" Id="Re816cb2c97a64c4f" /><Relationship Type="http://schemas.openxmlformats.org/officeDocument/2006/relationships/hyperlink" Target="https://www.ncesc.com/why-are-uk-taxes-so-high" TargetMode="External" Id="R13046a9839954d33" /><Relationship Type="http://schemas.openxmlformats.org/officeDocument/2006/relationships/hyperlink" Target="https://www.gov.uk/government/publications/understanding-high-street-performance-executive-summary" TargetMode="External" Id="Ra5a7a362972b4402" /><Relationship Type="http://schemas.openxmlformats.org/officeDocument/2006/relationships/hyperlink" Target="https://doi.org/10.1080/21582041.2023.2192043" TargetMode="External" Id="Rd322bfba151843c1" /><Relationship Type="http://schemas.openxmlformats.org/officeDocument/2006/relationships/hyperlink" Target="https://www.ft.com/video/91b8a350-5817-4b40-a5ea-c62ec832aa9c" TargetMode="External" Id="R2273a1e62e064c0d" /><Relationship Type="http://schemas.openxmlformats.org/officeDocument/2006/relationships/hyperlink" Target="https://commonslibrary.parliament.uk/research-briefings/sn06186/" TargetMode="External" Id="R2d59acff3bb44ed1" /><Relationship Type="http://schemas.openxmlformats.org/officeDocument/2006/relationships/hyperlink" Target="https://lordslibrary.parliament.uk/retail-crime-impact-on-workers-the-community-and-local-economies" TargetMode="External" Id="R85a4913de4694473" /><Relationship Type="http://schemas.openxmlformats.org/officeDocument/2006/relationships/hyperlink" Target="https://www.local.gov.uk/publications/creating-resilient-and-revitalised-high-streets-new-normal" TargetMode="External" Id="Rea0b3819583e4946" /><Relationship Type="http://schemas.openxmlformats.org/officeDocument/2006/relationships/hyperlink" Target="https://www.ons.gov.uk/economy/economicoutputandproductivity/output/bulletins/economicactivityandsocialchangeintheukrealtimeindicators/23march2023" TargetMode="External" Id="R3c83e6ef457d496a" /><Relationship Type="http://schemas.openxmlformats.org/officeDocument/2006/relationships/hyperlink" Target="https://www.reuters.com/business/retail-consumer/rate-uk-shop-closures-accelerate-after-budget-tax-changes-says-report-2025-03-20/" TargetMode="External" Id="Rede9227e0cd34194" /><Relationship Type="http://schemas.openxmlformats.org/officeDocument/2006/relationships/hyperlink" Target="https://doi.org/10.1177/00420980221143043" TargetMode="External" Id="R3cdd6157addd45ce" /><Relationship Type="http://schemas.openxmlformats.org/officeDocument/2006/relationships/numbering" Target="/word/numbering.xml" Id="Re851d404556a40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Limbau (2410885)</dc:creator>
  <keywords/>
  <dc:description/>
  <lastModifiedBy>Cristina Limbau (2410885)</lastModifiedBy>
  <revision>2</revision>
  <dcterms:created xsi:type="dcterms:W3CDTF">2025-03-28T08:44:11.8502356Z</dcterms:created>
  <dcterms:modified xsi:type="dcterms:W3CDTF">2025-03-28T11:53:34.4152184Z</dcterms:modified>
</coreProperties>
</file>