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49D94DE5" w:rsidR="00BF4C15" w:rsidRPr="009374D3" w:rsidRDefault="00BF4C15" w:rsidP="00BF4C15">
      <w:pPr>
        <w:rPr>
          <w:rFonts w:ascii="Calibri" w:hAnsi="Calibri"/>
          <w:sz w:val="32"/>
          <w:szCs w:val="32"/>
        </w:rPr>
      </w:pPr>
      <w:r w:rsidRPr="009374D3">
        <w:rPr>
          <w:rFonts w:ascii="Calibri" w:hAnsi="Calibri"/>
          <w:sz w:val="32"/>
          <w:szCs w:val="32"/>
        </w:rPr>
        <w:t>E</w:t>
      </w:r>
      <w:bookmarkStart w:id="0" w:name="_GoBack"/>
      <w:bookmarkEnd w:id="0"/>
      <w:r w:rsidRPr="009374D3">
        <w:rPr>
          <w:rFonts w:ascii="Calibri" w:hAnsi="Calibri"/>
          <w:sz w:val="32"/>
          <w:szCs w:val="32"/>
        </w:rPr>
        <w:t xml:space="preserv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047E2C3A" w14:textId="7773699C" w:rsidR="004B62D1" w:rsidRDefault="004002F3" w:rsidP="00BF4C15">
      <w:pPr>
        <w:rPr>
          <w:rFonts w:ascii="Calibri" w:hAnsi="Calibri"/>
        </w:rPr>
      </w:pPr>
      <w:r>
        <w:rPr>
          <w:rFonts w:ascii="Calibri" w:hAnsi="Calibri"/>
        </w:rPr>
        <w:t>Title</w:t>
      </w:r>
      <w:r w:rsidR="00BF4C15">
        <w:rPr>
          <w:rFonts w:ascii="Calibri" w:hAnsi="Calibri"/>
        </w:rPr>
        <w:t>:</w:t>
      </w:r>
      <w:r w:rsidR="004B62D1">
        <w:rPr>
          <w:rFonts w:ascii="Calibri" w:hAnsi="Calibri"/>
        </w:rPr>
        <w:t xml:space="preserve"> </w:t>
      </w:r>
      <w:r w:rsidR="004B62D1" w:rsidRPr="004B62D1">
        <w:rPr>
          <w:rFonts w:ascii="Calibri" w:hAnsi="Calibri"/>
        </w:rPr>
        <w:t>leighton williams</w:t>
      </w:r>
    </w:p>
    <w:p w14:paraId="2DFB408B" w14:textId="61871F16" w:rsidR="00BF4C15" w:rsidRDefault="004002F3" w:rsidP="00BF4C15">
      <w:pPr>
        <w:rPr>
          <w:rFonts w:ascii="Calibri" w:hAnsi="Calibri"/>
        </w:rPr>
      </w:pPr>
      <w:r>
        <w:rPr>
          <w:rFonts w:ascii="Calibri" w:hAnsi="Calibri"/>
        </w:rPr>
        <w:t>Date:</w:t>
      </w:r>
      <w:r w:rsidR="004B62D1">
        <w:rPr>
          <w:rFonts w:ascii="Calibri" w:hAnsi="Calibri"/>
        </w:rPr>
        <w:t>24/10/2019</w:t>
      </w:r>
    </w:p>
    <w:p w14:paraId="4F8418D4" w14:textId="48BA18F9" w:rsidR="004002F3" w:rsidRPr="00367A62" w:rsidRDefault="00367A62" w:rsidP="00BF4C15">
      <w:pPr>
        <w:rPr>
          <w:rFonts w:ascii="Calibri" w:hAnsi="Calibri"/>
          <w:i/>
          <w:iCs/>
        </w:rPr>
      </w:pPr>
      <w:r w:rsidRPr="00367A62">
        <w:rPr>
          <w:rFonts w:ascii="Calibri" w:hAnsi="Calibri"/>
          <w:i/>
          <w:iCs/>
        </w:rPr>
        <w:t>Only complete the following where relevant: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139F996F"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02BBBA16" w:rsidR="004B62D1" w:rsidRPr="004B62D1" w:rsidRDefault="004B62D1" w:rsidP="00562087">
            <w:pPr>
              <w:rPr>
                <w:rFonts w:cs="Arial"/>
                <w:sz w:val="24"/>
                <w:szCs w:val="24"/>
              </w:rPr>
            </w:pPr>
            <w:r>
              <w:rPr>
                <w:rFonts w:cs="Arial"/>
                <w:sz w:val="24"/>
                <w:szCs w:val="24"/>
              </w:rPr>
              <w:t>A Healthier Wales</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6FA7E47E" w:rsidR="00BF4C15" w:rsidRPr="0011458E" w:rsidRDefault="004B62D1" w:rsidP="00562087">
            <w:pPr>
              <w:rPr>
                <w:rFonts w:cs="Arial"/>
              </w:rPr>
            </w:pPr>
            <w:r>
              <w:rPr>
                <w:rFonts w:cs="Arial"/>
              </w:rPr>
              <w:t>Main Hall</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48855EA2" w:rsidR="00BF4C15" w:rsidRPr="0011458E" w:rsidRDefault="004B62D1" w:rsidP="00562087">
            <w:pPr>
              <w:rPr>
                <w:rFonts w:cs="Arial"/>
              </w:rPr>
            </w:pPr>
            <w:r>
              <w:rPr>
                <w:rFonts w:cs="Arial"/>
              </w:rPr>
              <w:t>Brangwyn Hall, Swansea</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4C617E7D" w:rsidR="00BF4C15" w:rsidRPr="0011458E" w:rsidRDefault="004B62D1" w:rsidP="00562087">
            <w:pPr>
              <w:rPr>
                <w:rFonts w:cs="Arial"/>
              </w:rPr>
            </w:pPr>
            <w:r>
              <w:rPr>
                <w:rFonts w:cs="Arial"/>
              </w:rPr>
              <w:t>Welsh Government</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118017A6" w:rsidR="00FB6D7F" w:rsidRPr="0011458E" w:rsidRDefault="004B62D1" w:rsidP="00562087">
            <w:pPr>
              <w:rPr>
                <w:rFonts w:cs="Arial"/>
              </w:rPr>
            </w:pPr>
            <w:r>
              <w:rPr>
                <w:rFonts w:cs="Arial"/>
              </w:rPr>
              <w:t>Kath Baker</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77777777" w:rsidR="00FB6D7F" w:rsidRPr="0011458E" w:rsidRDefault="00FB6D7F" w:rsidP="00562087">
            <w:pPr>
              <w:rPr>
                <w:rFonts w:cs="Arial"/>
              </w:rPr>
            </w:pP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7A17E5A3" w:rsidR="00BF4C15" w:rsidRPr="0011458E" w:rsidRDefault="004B62D1" w:rsidP="00562087">
            <w:pPr>
              <w:rPr>
                <w:rFonts w:cs="Arial"/>
              </w:rPr>
            </w:pPr>
            <w:r>
              <w:rPr>
                <w:rFonts w:cs="Arial"/>
              </w:rPr>
              <w:t>6</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0EA1435F" w:rsidR="00BF4C15" w:rsidRPr="0011458E" w:rsidRDefault="00BF4C15" w:rsidP="00562087">
            <w:pPr>
              <w:rPr>
                <w:rFonts w:cs="Arial"/>
              </w:rPr>
            </w:pP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77777777" w:rsidR="00BF4C15" w:rsidRPr="0011458E" w:rsidRDefault="00BF4C15" w:rsidP="00562087">
            <w:pPr>
              <w:rPr>
                <w:rFonts w:cs="Arial"/>
              </w:rPr>
            </w:pP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5BA24171" w:rsidR="00BF4C15" w:rsidRPr="0011458E" w:rsidRDefault="004B62D1" w:rsidP="00562087">
            <w:pPr>
              <w:rPr>
                <w:rFonts w:cs="Arial"/>
              </w:rPr>
            </w:pPr>
            <w:r>
              <w:rPr>
                <w:rFonts w:cs="Arial"/>
              </w:rPr>
              <w:t>1</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621D4081" w:rsidR="00BF4C15" w:rsidRPr="0011458E" w:rsidRDefault="004B62D1" w:rsidP="00562087">
            <w:pPr>
              <w:rPr>
                <w:rFonts w:cs="Arial"/>
              </w:rPr>
            </w:pPr>
            <w:r>
              <w:rPr>
                <w:rFonts w:cs="Arial"/>
              </w:rPr>
              <w:t>24 October 2019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206DA1EB" w:rsidR="00BF4C15" w:rsidRPr="0011458E" w:rsidRDefault="00BF4C15" w:rsidP="00562087">
            <w:pPr>
              <w:rPr>
                <w:rFonts w:cs="Arial"/>
              </w:rPr>
            </w:pP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2313A351" w:rsidR="00BF4C15" w:rsidRPr="0011458E" w:rsidRDefault="004B62D1" w:rsidP="00FB6D7F">
            <w:pPr>
              <w:rPr>
                <w:rFonts w:cs="Arial"/>
              </w:rPr>
            </w:pPr>
            <w:r>
              <w:rPr>
                <w:rFonts w:cs="Arial"/>
              </w:rPr>
              <w:t>Collaboration for a Healthier Wales</w:t>
            </w: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26C80A41" w14:textId="77777777" w:rsidR="00521136" w:rsidRPr="00BF5A84" w:rsidRDefault="00521136" w:rsidP="00521136">
            <w:pPr>
              <w:spacing w:line="360" w:lineRule="auto"/>
              <w:rPr>
                <w:rFonts w:ascii="Times New Roman" w:hAnsi="Times New Roman" w:cs="Times New Roman"/>
                <w:sz w:val="24"/>
                <w:szCs w:val="24"/>
              </w:rPr>
            </w:pPr>
            <w:r w:rsidRPr="00BF5A84">
              <w:rPr>
                <w:rFonts w:ascii="Times New Roman" w:hAnsi="Times New Roman" w:cs="Times New Roman"/>
                <w:sz w:val="24"/>
                <w:szCs w:val="24"/>
              </w:rPr>
              <w:t>During the Students visit to the Brangwyn Hall, the 5 main potential hazards which were viewed, Could have all been avoided had a risk assessment been conducted prior to the presentation, as one was not carried out properly, this gave the students an opportunity to look at the current legislative laws in place for such situations.</w:t>
            </w:r>
          </w:p>
          <w:p w14:paraId="633E1A94" w14:textId="19B2AD9C" w:rsidR="00521136" w:rsidRPr="00BF5A84" w:rsidRDefault="00521136" w:rsidP="00521136">
            <w:pPr>
              <w:spacing w:line="360" w:lineRule="auto"/>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 xml:space="preserve">(Health and Safety Executive, 2019) </w:t>
            </w:r>
            <w:r w:rsidRPr="00BF5A84">
              <w:rPr>
                <w:rFonts w:ascii="Times New Roman" w:eastAsia="Times New Roman" w:hAnsi="Times New Roman" w:cs="Times New Roman"/>
                <w:color w:val="111111"/>
                <w:sz w:val="24"/>
                <w:szCs w:val="24"/>
                <w:lang w:eastAsia="en-GB"/>
              </w:rPr>
              <w:t>The law says that every business must have a policy for managing health and safety. It explains how you, as an employer, will manage health and safety in your business. It should clearly say who does what, when and how. If you have five or more employees, you must write your policy down. If you have fewer than five employees you do not have to write anything down, but it is useful to do so. You must share the policy, and any changes to it, with your employees.</w:t>
            </w:r>
          </w:p>
          <w:p w14:paraId="608E9E18" w14:textId="77777777" w:rsidR="00521136" w:rsidRPr="00BF5A84" w:rsidRDefault="00521136" w:rsidP="00521136">
            <w:pPr>
              <w:spacing w:line="360" w:lineRule="auto"/>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 xml:space="preserve">(HSE, 2019) </w:t>
            </w:r>
            <w:r w:rsidRPr="00BF5A84">
              <w:rPr>
                <w:rFonts w:ascii="Times New Roman" w:eastAsia="Times New Roman" w:hAnsi="Times New Roman" w:cs="Times New Roman"/>
                <w:color w:val="111111"/>
                <w:sz w:val="24"/>
                <w:szCs w:val="24"/>
                <w:lang w:eastAsia="en-GB"/>
              </w:rPr>
              <w:t>Employers must make sure employees get immediate help if taken ill or injured at work. The law applies to every workplace and to the self-employed. You must have, a suitably stocked first aid kit, an appointed person or people to take charge of first aid arrangements, information for all employees telling them about first aid arrangements</w:t>
            </w:r>
          </w:p>
          <w:p w14:paraId="5A53E1FF" w14:textId="77777777" w:rsidR="00521136" w:rsidRPr="00BF5A84" w:rsidRDefault="00521136" w:rsidP="00521136">
            <w:pPr>
              <w:spacing w:line="360" w:lineRule="auto"/>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 xml:space="preserve">(HSE, 2019) </w:t>
            </w:r>
            <w:r w:rsidRPr="00BF5A84">
              <w:rPr>
                <w:rFonts w:ascii="Times New Roman" w:eastAsia="Times New Roman" w:hAnsi="Times New Roman" w:cs="Times New Roman"/>
                <w:color w:val="111111"/>
                <w:sz w:val="24"/>
                <w:szCs w:val="24"/>
                <w:lang w:eastAsia="en-GB"/>
              </w:rPr>
              <w:t>If your business has employees, you will probably need employers' liability insurance. If an employee is injured or becomes ill as a result of the work they do for you, they can claim compensation from you. Employers’ liability insurance will help you to pay any compensation.</w:t>
            </w:r>
          </w:p>
          <w:p w14:paraId="5F11E753" w14:textId="77777777" w:rsidR="00521136" w:rsidRPr="00BF5A84" w:rsidRDefault="00521136" w:rsidP="00521136">
            <w:pPr>
              <w:spacing w:line="360" w:lineRule="auto"/>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 xml:space="preserve">(HSE, 2019) </w:t>
            </w:r>
            <w:r w:rsidRPr="00BF5A84">
              <w:rPr>
                <w:rFonts w:ascii="Times New Roman" w:eastAsia="Times New Roman" w:hAnsi="Times New Roman" w:cs="Times New Roman"/>
                <w:color w:val="111111"/>
                <w:sz w:val="24"/>
                <w:szCs w:val="24"/>
                <w:lang w:eastAsia="en-GB"/>
              </w:rPr>
              <w:t xml:space="preserve">Everyone who works for you needs to know how to work safely and without risk to their health. This includes contractors and self-employed people. You must give your workers clear instructions and information, as well as adequate training. Make sure you include employees with particular training needs, for </w:t>
            </w:r>
            <w:r w:rsidRPr="00BF5A84">
              <w:rPr>
                <w:rFonts w:ascii="Times New Roman" w:eastAsia="Times New Roman" w:hAnsi="Times New Roman" w:cs="Times New Roman"/>
                <w:color w:val="111111"/>
                <w:sz w:val="24"/>
                <w:szCs w:val="24"/>
                <w:lang w:eastAsia="en-GB"/>
              </w:rPr>
              <w:lastRenderedPageBreak/>
              <w:t>example new recruits, people changing jobs or taking on extra responsibilities, young employees and health and safety representatives.</w:t>
            </w:r>
          </w:p>
          <w:p w14:paraId="4CE44660" w14:textId="77777777" w:rsidR="00521136" w:rsidRPr="00BF5A84" w:rsidRDefault="00521136" w:rsidP="00521136">
            <w:pPr>
              <w:spacing w:line="360" w:lineRule="auto"/>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 xml:space="preserve">(HSE, 2019) </w:t>
            </w:r>
            <w:r w:rsidRPr="00BF5A84">
              <w:rPr>
                <w:rFonts w:ascii="Times New Roman" w:eastAsia="Times New Roman" w:hAnsi="Times New Roman" w:cs="Times New Roman"/>
                <w:color w:val="111111"/>
                <w:sz w:val="24"/>
                <w:szCs w:val="24"/>
                <w:lang w:eastAsia="en-GB"/>
              </w:rPr>
              <w:t>Employers must provide welfare facilities and a working environment that’s healthy and safe for everyone in the workplace, including those with disabilities. You must have, the right number of toilets and washbasins, drinking water and having somewhere to rest and eat meals, a clean workplace with a reasonable working temperature, good ventilation, suitable lighting and the right amount of space and seating, well-maintained equipment, with no obstructions in floors and traffic routes, and windows that can be easily opened and cleaned</w:t>
            </w:r>
          </w:p>
          <w:p w14:paraId="6C6CA7F0" w14:textId="77777777" w:rsidR="00521136" w:rsidRPr="00BF5A84" w:rsidRDefault="00521136" w:rsidP="00521136">
            <w:pPr>
              <w:spacing w:line="360" w:lineRule="auto"/>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 xml:space="preserve">(HSE, 2019) </w:t>
            </w:r>
            <w:r w:rsidRPr="00BF5A84">
              <w:rPr>
                <w:rFonts w:ascii="Times New Roman" w:eastAsia="Times New Roman" w:hAnsi="Times New Roman" w:cs="Times New Roman"/>
                <w:color w:val="111111"/>
                <w:sz w:val="24"/>
                <w:szCs w:val="24"/>
                <w:lang w:eastAsia="en-GB"/>
              </w:rPr>
              <w:t>COSHH is the law that requires employers to control substances that are hazardous to health. You can prevent or reduce workers exposure to hazardous substances by</w:t>
            </w:r>
            <w:r>
              <w:rPr>
                <w:rFonts w:ascii="Times New Roman" w:eastAsia="Times New Roman" w:hAnsi="Times New Roman" w:cs="Times New Roman"/>
                <w:color w:val="111111"/>
                <w:sz w:val="24"/>
                <w:szCs w:val="24"/>
                <w:lang w:eastAsia="en-GB"/>
              </w:rPr>
              <w:t xml:space="preserve">, </w:t>
            </w:r>
            <w:r w:rsidRPr="00BF5A84">
              <w:rPr>
                <w:rFonts w:ascii="Times New Roman" w:eastAsia="Times New Roman" w:hAnsi="Times New Roman" w:cs="Times New Roman"/>
                <w:color w:val="111111"/>
                <w:sz w:val="24"/>
                <w:szCs w:val="24"/>
                <w:lang w:eastAsia="en-GB"/>
              </w:rPr>
              <w:t>finding out what the health hazards are</w:t>
            </w:r>
            <w:r>
              <w:rPr>
                <w:rFonts w:ascii="Times New Roman" w:eastAsia="Times New Roman" w:hAnsi="Times New Roman" w:cs="Times New Roman"/>
                <w:color w:val="111111"/>
                <w:sz w:val="24"/>
                <w:szCs w:val="24"/>
                <w:lang w:eastAsia="en-GB"/>
              </w:rPr>
              <w:t xml:space="preserve">, </w:t>
            </w:r>
            <w:r w:rsidRPr="00BF5A84">
              <w:rPr>
                <w:rFonts w:ascii="Times New Roman" w:eastAsia="Times New Roman" w:hAnsi="Times New Roman" w:cs="Times New Roman"/>
                <w:color w:val="111111"/>
                <w:sz w:val="24"/>
                <w:szCs w:val="24"/>
                <w:lang w:eastAsia="en-GB"/>
              </w:rPr>
              <w:t>deciding how to prevent harm to health (</w:t>
            </w:r>
            <w:hyperlink r:id="rId10" w:history="1">
              <w:r w:rsidRPr="00D72CC4">
                <w:rPr>
                  <w:rFonts w:ascii="Times New Roman" w:eastAsia="Times New Roman" w:hAnsi="Times New Roman" w:cs="Times New Roman"/>
                  <w:color w:val="981E32"/>
                  <w:sz w:val="24"/>
                  <w:szCs w:val="24"/>
                  <w:bdr w:val="none" w:sz="0" w:space="0" w:color="auto" w:frame="1"/>
                  <w:lang w:eastAsia="en-GB"/>
                </w:rPr>
                <w:t>risk assessment</w:t>
              </w:r>
            </w:hyperlink>
            <w:r w:rsidRPr="00BF5A84">
              <w:rPr>
                <w:rFonts w:ascii="Times New Roman" w:eastAsia="Times New Roman" w:hAnsi="Times New Roman" w:cs="Times New Roman"/>
                <w:color w:val="111111"/>
                <w:sz w:val="24"/>
                <w:szCs w:val="24"/>
                <w:lang w:eastAsia="en-GB"/>
              </w:rPr>
              <w:t>)</w:t>
            </w:r>
            <w:r>
              <w:rPr>
                <w:rFonts w:ascii="Times New Roman" w:eastAsia="Times New Roman" w:hAnsi="Times New Roman" w:cs="Times New Roman"/>
                <w:color w:val="111111"/>
                <w:sz w:val="24"/>
                <w:szCs w:val="24"/>
                <w:lang w:eastAsia="en-GB"/>
              </w:rPr>
              <w:t xml:space="preserve">, </w:t>
            </w:r>
            <w:r w:rsidRPr="00BF5A84">
              <w:rPr>
                <w:rFonts w:ascii="Times New Roman" w:eastAsia="Times New Roman" w:hAnsi="Times New Roman" w:cs="Times New Roman"/>
                <w:color w:val="111111"/>
                <w:sz w:val="24"/>
                <w:szCs w:val="24"/>
                <w:lang w:eastAsia="en-GB"/>
              </w:rPr>
              <w:t>providing control measures to reduce harm to health</w:t>
            </w:r>
            <w:r>
              <w:rPr>
                <w:rFonts w:ascii="Times New Roman" w:eastAsia="Times New Roman" w:hAnsi="Times New Roman" w:cs="Times New Roman"/>
                <w:color w:val="111111"/>
                <w:sz w:val="24"/>
                <w:szCs w:val="24"/>
                <w:lang w:eastAsia="en-GB"/>
              </w:rPr>
              <w:t xml:space="preserve">, </w:t>
            </w:r>
            <w:r w:rsidRPr="00BF5A84">
              <w:rPr>
                <w:rFonts w:ascii="Times New Roman" w:eastAsia="Times New Roman" w:hAnsi="Times New Roman" w:cs="Times New Roman"/>
                <w:color w:val="111111"/>
                <w:sz w:val="24"/>
                <w:szCs w:val="24"/>
                <w:lang w:eastAsia="en-GB"/>
              </w:rPr>
              <w:t>making sure they are used</w:t>
            </w:r>
            <w:r>
              <w:rPr>
                <w:rFonts w:ascii="Times New Roman" w:eastAsia="Times New Roman" w:hAnsi="Times New Roman" w:cs="Times New Roman"/>
                <w:color w:val="111111"/>
                <w:sz w:val="24"/>
                <w:szCs w:val="24"/>
                <w:lang w:eastAsia="en-GB"/>
              </w:rPr>
              <w:t xml:space="preserve">, </w:t>
            </w:r>
            <w:r w:rsidRPr="00BF5A84">
              <w:rPr>
                <w:rFonts w:ascii="Times New Roman" w:eastAsia="Times New Roman" w:hAnsi="Times New Roman" w:cs="Times New Roman"/>
                <w:color w:val="111111"/>
                <w:sz w:val="24"/>
                <w:szCs w:val="24"/>
                <w:lang w:eastAsia="en-GB"/>
              </w:rPr>
              <w:t>keeping all control measures in good working order</w:t>
            </w:r>
            <w:r>
              <w:rPr>
                <w:rFonts w:ascii="Times New Roman" w:eastAsia="Times New Roman" w:hAnsi="Times New Roman" w:cs="Times New Roman"/>
                <w:color w:val="111111"/>
                <w:sz w:val="24"/>
                <w:szCs w:val="24"/>
                <w:lang w:eastAsia="en-GB"/>
              </w:rPr>
              <w:t xml:space="preserve">, </w:t>
            </w:r>
            <w:r w:rsidRPr="00BF5A84">
              <w:rPr>
                <w:rFonts w:ascii="Times New Roman" w:eastAsia="Times New Roman" w:hAnsi="Times New Roman" w:cs="Times New Roman"/>
                <w:color w:val="111111"/>
                <w:sz w:val="24"/>
                <w:szCs w:val="24"/>
                <w:lang w:eastAsia="en-GB"/>
              </w:rPr>
              <w:t>providing information, instruction and training for employees and others</w:t>
            </w:r>
            <w:r>
              <w:rPr>
                <w:rFonts w:ascii="Times New Roman" w:eastAsia="Times New Roman" w:hAnsi="Times New Roman" w:cs="Times New Roman"/>
                <w:color w:val="111111"/>
                <w:sz w:val="24"/>
                <w:szCs w:val="24"/>
                <w:lang w:eastAsia="en-GB"/>
              </w:rPr>
              <w:t xml:space="preserve">, </w:t>
            </w:r>
            <w:r w:rsidRPr="00BF5A84">
              <w:rPr>
                <w:rFonts w:ascii="Times New Roman" w:eastAsia="Times New Roman" w:hAnsi="Times New Roman" w:cs="Times New Roman"/>
                <w:color w:val="111111"/>
                <w:sz w:val="24"/>
                <w:szCs w:val="24"/>
                <w:lang w:eastAsia="en-GB"/>
              </w:rPr>
              <w:t>providing monitoring and health surveillance in appropriate cases</w:t>
            </w:r>
            <w:r>
              <w:rPr>
                <w:rFonts w:ascii="Times New Roman" w:eastAsia="Times New Roman" w:hAnsi="Times New Roman" w:cs="Times New Roman"/>
                <w:color w:val="111111"/>
                <w:sz w:val="24"/>
                <w:szCs w:val="24"/>
                <w:lang w:eastAsia="en-GB"/>
              </w:rPr>
              <w:t>,</w:t>
            </w:r>
            <w:r w:rsidRPr="00BF5A84">
              <w:rPr>
                <w:rFonts w:ascii="Times New Roman" w:eastAsia="Times New Roman" w:hAnsi="Times New Roman" w:cs="Times New Roman"/>
                <w:color w:val="111111"/>
                <w:sz w:val="24"/>
                <w:szCs w:val="24"/>
                <w:lang w:eastAsia="en-GB"/>
              </w:rPr>
              <w:t xml:space="preserve"> planning for emergencies. </w:t>
            </w:r>
          </w:p>
          <w:p w14:paraId="1F73A4F1" w14:textId="77777777" w:rsidR="00521136" w:rsidRPr="00BF5A84" w:rsidRDefault="00521136" w:rsidP="00521136">
            <w:pPr>
              <w:spacing w:line="360" w:lineRule="auto"/>
              <w:rPr>
                <w:rFonts w:ascii="Times New Roman" w:eastAsia="Times New Roman" w:hAnsi="Times New Roman" w:cs="Times New Roman"/>
                <w:color w:val="111111"/>
                <w:sz w:val="24"/>
                <w:szCs w:val="24"/>
                <w:lang w:eastAsia="en-GB"/>
              </w:rPr>
            </w:pPr>
            <w:r>
              <w:rPr>
                <w:rFonts w:ascii="Times New Roman" w:hAnsi="Times New Roman" w:cs="Times New Roman"/>
                <w:sz w:val="24"/>
                <w:szCs w:val="24"/>
              </w:rPr>
              <w:t xml:space="preserve">(HSE, 2019) </w:t>
            </w:r>
            <w:r w:rsidRPr="00BF5A84">
              <w:rPr>
                <w:rFonts w:ascii="Times New Roman" w:hAnsi="Times New Roman" w:cs="Times New Roman"/>
                <w:sz w:val="24"/>
                <w:szCs w:val="24"/>
              </w:rPr>
              <w:t xml:space="preserve">Riddor puts duties on employers, the self-employed and people in control of work premises (the Responsible Person) to report certain serious workplace accidents, occupational diseases and specified dangerous occurrences near misses). </w:t>
            </w:r>
            <w:r w:rsidRPr="00BF5A84">
              <w:rPr>
                <w:rFonts w:ascii="Times New Roman" w:eastAsia="Times New Roman" w:hAnsi="Times New Roman" w:cs="Times New Roman"/>
                <w:color w:val="111111"/>
                <w:sz w:val="24"/>
                <w:szCs w:val="24"/>
                <w:lang w:eastAsia="en-GB"/>
              </w:rPr>
              <w:t xml:space="preserve">Regulations 4 - 6 cover the reporting of work-related deaths and injuries other than for certain </w:t>
            </w:r>
            <w:r w:rsidRPr="00A93739">
              <w:rPr>
                <w:rFonts w:ascii="Times New Roman" w:eastAsia="Times New Roman" w:hAnsi="Times New Roman" w:cs="Times New Roman"/>
                <w:color w:val="981E32"/>
                <w:sz w:val="24"/>
                <w:szCs w:val="24"/>
                <w:bdr w:val="none" w:sz="0" w:space="0" w:color="auto" w:frame="1"/>
                <w:lang w:eastAsia="en-GB"/>
              </w:rPr>
              <w:t>gas incidents</w:t>
            </w:r>
            <w:r w:rsidRPr="00BF5A84">
              <w:rPr>
                <w:rFonts w:ascii="Times New Roman" w:eastAsia="Times New Roman" w:hAnsi="Times New Roman" w:cs="Times New Roman"/>
                <w:color w:val="111111"/>
                <w:sz w:val="24"/>
                <w:szCs w:val="24"/>
                <w:lang w:eastAsia="en-GB"/>
              </w:rPr>
              <w:t xml:space="preserve"> RIDDOR requires deaths and injuries to be reported only when, there has been an </w:t>
            </w:r>
            <w:r w:rsidRPr="00BF5A84">
              <w:rPr>
                <w:rFonts w:ascii="Times New Roman" w:eastAsia="Times New Roman" w:hAnsi="Times New Roman" w:cs="Times New Roman"/>
                <w:color w:val="111111"/>
                <w:sz w:val="24"/>
                <w:szCs w:val="24"/>
                <w:bdr w:val="none" w:sz="0" w:space="0" w:color="auto" w:frame="1"/>
                <w:lang w:eastAsia="en-GB"/>
              </w:rPr>
              <w:t>accident</w:t>
            </w:r>
            <w:r w:rsidRPr="00BF5A84">
              <w:rPr>
                <w:rFonts w:ascii="Times New Roman" w:eastAsia="Times New Roman" w:hAnsi="Times New Roman" w:cs="Times New Roman"/>
                <w:color w:val="111111"/>
                <w:sz w:val="24"/>
                <w:szCs w:val="24"/>
                <w:lang w:eastAsia="en-GB"/>
              </w:rPr>
              <w:t xml:space="preserve"> which caused the injury, the accident was </w:t>
            </w:r>
            <w:r w:rsidRPr="00BF5A84">
              <w:rPr>
                <w:rFonts w:ascii="Times New Roman" w:eastAsia="Times New Roman" w:hAnsi="Times New Roman" w:cs="Times New Roman"/>
                <w:color w:val="111111"/>
                <w:sz w:val="24"/>
                <w:szCs w:val="24"/>
                <w:bdr w:val="none" w:sz="0" w:space="0" w:color="auto" w:frame="1"/>
                <w:lang w:eastAsia="en-GB"/>
              </w:rPr>
              <w:t>work-related,</w:t>
            </w:r>
            <w:r w:rsidRPr="00BF5A84">
              <w:rPr>
                <w:rFonts w:ascii="Times New Roman" w:eastAsia="Times New Roman" w:hAnsi="Times New Roman" w:cs="Times New Roman"/>
                <w:color w:val="111111"/>
                <w:sz w:val="24"/>
                <w:szCs w:val="24"/>
                <w:lang w:eastAsia="en-GB"/>
              </w:rPr>
              <w:t xml:space="preserve"> the injury is of a type which is </w:t>
            </w:r>
            <w:r w:rsidRPr="00BF5A84">
              <w:rPr>
                <w:rFonts w:ascii="Times New Roman" w:eastAsia="Times New Roman" w:hAnsi="Times New Roman" w:cs="Times New Roman"/>
                <w:color w:val="111111"/>
                <w:sz w:val="24"/>
                <w:szCs w:val="24"/>
                <w:bdr w:val="none" w:sz="0" w:space="0" w:color="auto" w:frame="1"/>
                <w:lang w:eastAsia="en-GB"/>
              </w:rPr>
              <w:t>reportable</w:t>
            </w:r>
          </w:p>
          <w:p w14:paraId="328B63AE" w14:textId="77777777" w:rsidR="00521136" w:rsidRPr="00BF5A84" w:rsidRDefault="00521136" w:rsidP="00521136">
            <w:pPr>
              <w:spacing w:line="360" w:lineRule="auto"/>
              <w:rPr>
                <w:rFonts w:ascii="Times New Roman" w:hAnsi="Times New Roman" w:cs="Times New Roman"/>
                <w:sz w:val="24"/>
                <w:szCs w:val="24"/>
              </w:rPr>
            </w:pPr>
            <w:r>
              <w:rPr>
                <w:rFonts w:ascii="Times New Roman" w:hAnsi="Times New Roman" w:cs="Times New Roman"/>
                <w:color w:val="111111"/>
                <w:sz w:val="24"/>
                <w:szCs w:val="24"/>
                <w:shd w:val="clear" w:color="auto" w:fill="FFFFFF"/>
              </w:rPr>
              <w:t xml:space="preserve">(HSE, 2019) </w:t>
            </w:r>
            <w:r w:rsidRPr="00BF5A84">
              <w:rPr>
                <w:rFonts w:ascii="Times New Roman" w:hAnsi="Times New Roman" w:cs="Times New Roman"/>
                <w:color w:val="111111"/>
                <w:sz w:val="24"/>
                <w:szCs w:val="24"/>
                <w:shd w:val="clear" w:color="auto" w:fill="FFFFFF"/>
              </w:rPr>
              <w:t>Most fires are preventable. Those responsible for workplaces and other buildings to which the public have access can avoid them by taking responsibility for and adopting the right behaviours and procedures.</w:t>
            </w:r>
            <w:r w:rsidRPr="00BF5A84">
              <w:rPr>
                <w:rFonts w:ascii="Times New Roman" w:hAnsi="Times New Roman" w:cs="Times New Roman"/>
                <w:sz w:val="24"/>
                <w:szCs w:val="24"/>
              </w:rPr>
              <w:t xml:space="preserve"> </w:t>
            </w:r>
            <w:r w:rsidRPr="00BF5A84">
              <w:rPr>
                <w:rFonts w:ascii="Times New Roman" w:eastAsia="Times New Roman" w:hAnsi="Times New Roman" w:cs="Times New Roman"/>
                <w:color w:val="111111"/>
                <w:sz w:val="24"/>
                <w:szCs w:val="24"/>
                <w:lang w:eastAsia="en-GB"/>
              </w:rPr>
              <w:t xml:space="preserve">Employers (and/or building owners or occupiers) must carry out a fire safety risk assessment and keep it up to date. This shares the same approach as health and safety risk assessments and can be carried out </w:t>
            </w:r>
            <w:r w:rsidRPr="00BF5A84">
              <w:rPr>
                <w:rFonts w:ascii="Times New Roman" w:eastAsia="Times New Roman" w:hAnsi="Times New Roman" w:cs="Times New Roman"/>
                <w:color w:val="111111"/>
                <w:sz w:val="24"/>
                <w:szCs w:val="24"/>
                <w:lang w:eastAsia="en-GB"/>
              </w:rPr>
              <w:lastRenderedPageBreak/>
              <w:t xml:space="preserve">either as part of an overall risk assessment or as a separate exercise. Based on the findings of the assessment, employers need to ensure that adequate and appropriate fire safety measures are in place to minimise the risk of injury or loss of life in the event of a fire. To help prevent fire in the workplace, your risk assessment should identify what could cause a fire to start, for example sources of ignition (heat or sparks) and substances that burn, and the people who may be at risk. </w:t>
            </w:r>
          </w:p>
          <w:p w14:paraId="287BD18B" w14:textId="77777777" w:rsidR="00521136" w:rsidRPr="00BF5A84" w:rsidRDefault="00521136" w:rsidP="00521136">
            <w:pPr>
              <w:spacing w:line="360" w:lineRule="auto"/>
              <w:rPr>
                <w:rFonts w:ascii="Times New Roman" w:hAnsi="Times New Roman" w:cs="Times New Roman"/>
                <w:sz w:val="24"/>
                <w:szCs w:val="24"/>
              </w:rPr>
            </w:pPr>
            <w:r>
              <w:rPr>
                <w:rFonts w:ascii="Times New Roman" w:hAnsi="Times New Roman" w:cs="Times New Roman"/>
                <w:sz w:val="24"/>
                <w:szCs w:val="24"/>
              </w:rPr>
              <w:t>The local council need to in force better workplace handling of such risks to the public, these issues which the students had found could have led to very serious incidents as described by these legislative laws.</w:t>
            </w:r>
          </w:p>
          <w:p w14:paraId="31229857" w14:textId="77777777" w:rsidR="00521136" w:rsidRDefault="00521136" w:rsidP="00521136"/>
          <w:p w14:paraId="173B0917" w14:textId="77777777" w:rsidR="00521136" w:rsidRDefault="00521136" w:rsidP="00521136"/>
          <w:p w14:paraId="4ED875C5" w14:textId="77777777" w:rsidR="00521136" w:rsidRDefault="00521136" w:rsidP="00521136"/>
          <w:p w14:paraId="612AEC2B" w14:textId="77777777" w:rsidR="00521136" w:rsidRDefault="00521136" w:rsidP="00521136"/>
          <w:p w14:paraId="46B31326" w14:textId="77777777" w:rsidR="00521136" w:rsidRDefault="00521136" w:rsidP="00521136"/>
          <w:p w14:paraId="5EF2775D" w14:textId="77777777" w:rsidR="00521136" w:rsidRDefault="00521136" w:rsidP="00521136"/>
          <w:p w14:paraId="71F420D3" w14:textId="77777777" w:rsidR="00D72CC4" w:rsidRDefault="00D72CC4" w:rsidP="00521136"/>
          <w:p w14:paraId="2CF09712" w14:textId="77777777" w:rsidR="00D72CC4" w:rsidRDefault="00D72CC4" w:rsidP="00521136"/>
          <w:p w14:paraId="4CF1082E" w14:textId="77777777" w:rsidR="00D72CC4" w:rsidRDefault="00D72CC4" w:rsidP="00521136"/>
          <w:p w14:paraId="364702C3" w14:textId="77777777" w:rsidR="00D72CC4" w:rsidRDefault="00D72CC4" w:rsidP="00521136"/>
          <w:p w14:paraId="4019A399" w14:textId="77777777" w:rsidR="00D72CC4" w:rsidRDefault="00D72CC4" w:rsidP="00521136"/>
          <w:p w14:paraId="268596BE" w14:textId="77777777" w:rsidR="00D72CC4" w:rsidRDefault="00D72CC4" w:rsidP="00521136"/>
          <w:p w14:paraId="6176BD0E" w14:textId="77777777" w:rsidR="00D72CC4" w:rsidRDefault="00D72CC4" w:rsidP="00521136"/>
          <w:p w14:paraId="5B395A2A" w14:textId="77777777" w:rsidR="00D72CC4" w:rsidRDefault="00D72CC4" w:rsidP="00521136"/>
          <w:p w14:paraId="67051FDB" w14:textId="77777777" w:rsidR="00D72CC4" w:rsidRDefault="00D72CC4" w:rsidP="00521136"/>
          <w:p w14:paraId="0E98C9BF" w14:textId="77777777" w:rsidR="00D72CC4" w:rsidRDefault="00D72CC4" w:rsidP="00521136"/>
          <w:p w14:paraId="55CB7E8A" w14:textId="77777777" w:rsidR="00D72CC4" w:rsidRDefault="00D72CC4" w:rsidP="00521136"/>
          <w:p w14:paraId="16DA0D78" w14:textId="16805F0F" w:rsidR="00521136" w:rsidRDefault="00521136" w:rsidP="00521136">
            <w:r>
              <w:t>Reference list:</w:t>
            </w:r>
          </w:p>
          <w:p w14:paraId="46437089" w14:textId="77777777" w:rsidR="00521136" w:rsidRDefault="00521136" w:rsidP="00521136">
            <w:r>
              <w:t xml:space="preserve">Health and Safety Executive, (2019), </w:t>
            </w:r>
            <w:r w:rsidRPr="00E80702">
              <w:rPr>
                <w:i/>
                <w:iCs/>
              </w:rPr>
              <w:t>Health and Safety Executive</w:t>
            </w:r>
            <w:r>
              <w:t xml:space="preserve">, </w:t>
            </w:r>
            <w:r w:rsidRPr="00A25CD8">
              <w:t>https://www.hse.gov.uk/coshh/index.htm?utm_source=hse.gov.uk&amp;utm_medium=refferal&amp;utm_campaign=coshh&amp;utm_content=home-page-info</w:t>
            </w:r>
            <w:r>
              <w:t xml:space="preserve">, accessed on 13/12/2019.  </w:t>
            </w:r>
          </w:p>
          <w:p w14:paraId="24411D99" w14:textId="77777777" w:rsidR="00521136" w:rsidRDefault="00521136" w:rsidP="00521136">
            <w:r>
              <w:t xml:space="preserve">Health and Safety Executive, (2019), </w:t>
            </w:r>
            <w:r w:rsidRPr="00B61AA2">
              <w:rPr>
                <w:i/>
                <w:iCs/>
              </w:rPr>
              <w:t>Health and Safety executive</w:t>
            </w:r>
            <w:r>
              <w:t>,</w:t>
            </w:r>
            <w:r w:rsidRPr="00934E7D">
              <w:t xml:space="preserve"> </w:t>
            </w:r>
            <w:r w:rsidRPr="004A6CB2">
              <w:t>https://www.hse.gov.uk/riddor/index.htm?utm_source=hse.gov.uk&amp;utm_medium=refferal&amp;utm_campaign=riddor&amp;utm_content=home-page-info</w:t>
            </w:r>
            <w:r>
              <w:t xml:space="preserve">, accessed on 13/12/2019.   </w:t>
            </w:r>
          </w:p>
          <w:p w14:paraId="71194AA6" w14:textId="77777777" w:rsidR="00521136" w:rsidRDefault="00521136" w:rsidP="00521136">
            <w:r>
              <w:t xml:space="preserve">Health and Safety Executive, (2019), </w:t>
            </w:r>
            <w:r w:rsidRPr="00535845">
              <w:rPr>
                <w:i/>
                <w:iCs/>
              </w:rPr>
              <w:t>Health and Safety Executive</w:t>
            </w:r>
            <w:r>
              <w:rPr>
                <w:i/>
                <w:iCs/>
              </w:rPr>
              <w:t>,</w:t>
            </w:r>
            <w:r w:rsidRPr="00535845">
              <w:t xml:space="preserve"> </w:t>
            </w:r>
            <w:r w:rsidRPr="00E01AA4">
              <w:t>https://www.hse.gov.uk/simple-health-safety/firstaid/index.htm</w:t>
            </w:r>
            <w:r>
              <w:t xml:space="preserve">, accessed on 13/12/2019.      </w:t>
            </w:r>
          </w:p>
          <w:p w14:paraId="7251BADD" w14:textId="77777777" w:rsidR="00521136" w:rsidRDefault="00521136" w:rsidP="00521136">
            <w:r>
              <w:t xml:space="preserve">Health and Safety Executive, (2019), </w:t>
            </w:r>
            <w:r w:rsidRPr="008E4E1C">
              <w:rPr>
                <w:i/>
                <w:iCs/>
              </w:rPr>
              <w:t>Health and Safety Executive</w:t>
            </w:r>
            <w:r>
              <w:rPr>
                <w:i/>
                <w:iCs/>
              </w:rPr>
              <w:t xml:space="preserve">, </w:t>
            </w:r>
            <w:r w:rsidRPr="00E01AA4">
              <w:t>https://www.hse.gov.uk/simple-health-safety/insurance/index.htm</w:t>
            </w:r>
            <w:r>
              <w:t>, accessed on 13/12/2019.</w:t>
            </w:r>
          </w:p>
          <w:p w14:paraId="447A942A" w14:textId="77777777" w:rsidR="00521136" w:rsidRDefault="00521136" w:rsidP="00521136">
            <w:r>
              <w:t xml:space="preserve">Health and Safety Executive, (2019), </w:t>
            </w:r>
            <w:r w:rsidRPr="00DC3919">
              <w:rPr>
                <w:i/>
                <w:iCs/>
              </w:rPr>
              <w:t>Health and Safety Executive</w:t>
            </w:r>
            <w:r>
              <w:t xml:space="preserve">, </w:t>
            </w:r>
            <w:r w:rsidRPr="0073150D">
              <w:t>https://www.hse.gov.uk/simple-health-safety/policy/index.htm</w:t>
            </w:r>
            <w:r>
              <w:t xml:space="preserve">, accessed on 13/12/2019.   </w:t>
            </w:r>
          </w:p>
          <w:p w14:paraId="2D92EE0B" w14:textId="77777777" w:rsidR="00521136" w:rsidRDefault="00521136" w:rsidP="00521136">
            <w:r>
              <w:t xml:space="preserve">Health and Safety Executive, (2019), </w:t>
            </w:r>
            <w:r w:rsidRPr="00B61AA2">
              <w:rPr>
                <w:i/>
                <w:iCs/>
              </w:rPr>
              <w:t>Health and Safety executive</w:t>
            </w:r>
            <w:r>
              <w:t>,</w:t>
            </w:r>
            <w:r w:rsidRPr="00BC29C0">
              <w:t xml:space="preserve"> https://www.hse.gov.uk/simple-health-safety/training/index.htm</w:t>
            </w:r>
            <w:r>
              <w:t xml:space="preserve">, accessed on 13/12/2019.   </w:t>
            </w:r>
          </w:p>
          <w:p w14:paraId="78C2ED37" w14:textId="77777777" w:rsidR="00521136" w:rsidRDefault="00521136" w:rsidP="00521136">
            <w:r>
              <w:t xml:space="preserve">Health and Safety Executive, (2019), </w:t>
            </w:r>
            <w:r w:rsidRPr="00B61AA2">
              <w:rPr>
                <w:i/>
                <w:iCs/>
              </w:rPr>
              <w:t>Health and Safety executive</w:t>
            </w:r>
            <w:r>
              <w:t>,</w:t>
            </w:r>
            <w:r w:rsidRPr="00BC29C0">
              <w:t xml:space="preserve"> </w:t>
            </w:r>
            <w:r w:rsidRPr="00FA5916">
              <w:t>https://www.hse.gov.uk/simple-health-safety/workplace-facilities/index.htm</w:t>
            </w:r>
            <w:r>
              <w:t xml:space="preserve">, accessed on 13/12/2019.   </w:t>
            </w:r>
          </w:p>
          <w:p w14:paraId="69135349" w14:textId="77777777" w:rsidR="00521136" w:rsidRDefault="00521136" w:rsidP="00521136">
            <w:r>
              <w:t xml:space="preserve">Health and safety executive, (2019), </w:t>
            </w:r>
            <w:r w:rsidRPr="00637A3B">
              <w:rPr>
                <w:i/>
                <w:iCs/>
              </w:rPr>
              <w:t>Health and safety executive</w:t>
            </w:r>
            <w:r>
              <w:t xml:space="preserve">, </w:t>
            </w:r>
            <w:r w:rsidRPr="00DE0F89">
              <w:t>https://www.hse.gov.uk/toolbox/fire.htm</w:t>
            </w:r>
            <w:r>
              <w:t xml:space="preserve">, accessed on 13/12/2019.    </w:t>
            </w:r>
          </w:p>
          <w:p w14:paraId="256EFE8C" w14:textId="77777777" w:rsidR="00521136" w:rsidRDefault="00521136" w:rsidP="00521136">
            <w:r w:rsidRPr="00CB4C87">
              <w:cr/>
            </w:r>
            <w:r w:rsidRPr="00811523">
              <w:t xml:space="preserve"> </w:t>
            </w:r>
          </w:p>
          <w:p w14:paraId="7295A25B" w14:textId="77777777" w:rsidR="0027365A" w:rsidRPr="0027365A" w:rsidRDefault="0027365A" w:rsidP="00C66A28">
            <w:pPr>
              <w:rPr>
                <w:rFonts w:cs="Arial"/>
                <w:sz w:val="24"/>
                <w:szCs w:val="24"/>
              </w:rPr>
            </w:pPr>
          </w:p>
          <w:p w14:paraId="0E19CBC7" w14:textId="77777777" w:rsidR="00FE350B" w:rsidRDefault="00FE350B"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304"/>
      </w:tblGrid>
      <w:tr w:rsidR="00BF4C15" w:rsidRPr="009374D3" w14:paraId="2DFB40BE" w14:textId="77777777" w:rsidTr="00CF2615">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30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CF2615">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5423B8A0" w14:textId="77777777" w:rsidR="00CF2615" w:rsidRDefault="00CF2615" w:rsidP="00562087">
            <w:pPr>
              <w:rPr>
                <w:rFonts w:ascii="Calibri" w:hAnsi="Calibri"/>
              </w:rPr>
            </w:pPr>
          </w:p>
          <w:p w14:paraId="2DFB40C1" w14:textId="0249613B" w:rsidR="00BF4C15" w:rsidRPr="009374D3" w:rsidRDefault="00CF2615" w:rsidP="00562087">
            <w:pPr>
              <w:rPr>
                <w:rFonts w:ascii="Calibri" w:hAnsi="Calibri"/>
              </w:rPr>
            </w:pPr>
            <w:r>
              <w:rPr>
                <w:rFonts w:ascii="Calibri" w:hAnsi="Calibri"/>
              </w:rPr>
              <w:t>Fire Evacuation Point</w:t>
            </w:r>
          </w:p>
        </w:tc>
        <w:tc>
          <w:tcPr>
            <w:tcW w:w="2126" w:type="dxa"/>
            <w:shd w:val="clear" w:color="auto" w:fill="auto"/>
          </w:tcPr>
          <w:p w14:paraId="514E10C1" w14:textId="77777777" w:rsidR="006C7207" w:rsidRDefault="006C7207" w:rsidP="00562087">
            <w:pPr>
              <w:rPr>
                <w:rFonts w:ascii="Calibri" w:hAnsi="Calibri"/>
              </w:rPr>
            </w:pPr>
          </w:p>
          <w:p w14:paraId="2DFB40C2" w14:textId="5B79235A" w:rsidR="00B41A1C" w:rsidRPr="009374D3" w:rsidRDefault="00B41A1C" w:rsidP="00562087">
            <w:pPr>
              <w:rPr>
                <w:rFonts w:ascii="Calibri" w:hAnsi="Calibri"/>
              </w:rPr>
            </w:pPr>
            <w:r>
              <w:rPr>
                <w:rFonts w:ascii="Calibri" w:hAnsi="Calibri"/>
              </w:rPr>
              <w:t>Everyone</w:t>
            </w:r>
          </w:p>
        </w:tc>
        <w:tc>
          <w:tcPr>
            <w:tcW w:w="3119" w:type="dxa"/>
            <w:shd w:val="clear" w:color="auto" w:fill="auto"/>
          </w:tcPr>
          <w:p w14:paraId="4DAEC792" w14:textId="77777777" w:rsidR="00BF4C15" w:rsidRDefault="00CF2615" w:rsidP="00562087">
            <w:pPr>
              <w:rPr>
                <w:rFonts w:ascii="Calibri" w:hAnsi="Calibri"/>
              </w:rPr>
            </w:pPr>
            <w:r>
              <w:rPr>
                <w:rFonts w:ascii="Calibri" w:hAnsi="Calibri"/>
              </w:rPr>
              <w:t>Designated Meeting Point</w:t>
            </w:r>
          </w:p>
          <w:p w14:paraId="2DFB40C3" w14:textId="2AB0F2EF" w:rsidR="00CF2615" w:rsidRPr="009374D3" w:rsidRDefault="00CF2615" w:rsidP="00562087">
            <w:pPr>
              <w:rPr>
                <w:rFonts w:ascii="Calibri" w:hAnsi="Calibri"/>
              </w:rPr>
            </w:pPr>
            <w:r>
              <w:rPr>
                <w:rFonts w:ascii="Calibri" w:hAnsi="Calibri"/>
              </w:rPr>
              <w:t>Victoria Square</w:t>
            </w:r>
          </w:p>
        </w:tc>
        <w:tc>
          <w:tcPr>
            <w:tcW w:w="2693" w:type="dxa"/>
            <w:shd w:val="clear" w:color="auto" w:fill="auto"/>
          </w:tcPr>
          <w:p w14:paraId="2DFB40C4" w14:textId="25514778" w:rsidR="00BF4C15" w:rsidRPr="009374D3" w:rsidRDefault="00CF2615" w:rsidP="00562087">
            <w:pPr>
              <w:rPr>
                <w:rFonts w:ascii="Calibri" w:hAnsi="Calibri"/>
              </w:rPr>
            </w:pPr>
            <w:r>
              <w:rPr>
                <w:rFonts w:ascii="Calibri" w:hAnsi="Calibri"/>
              </w:rPr>
              <w:t xml:space="preserve">Direction signs for people who do not know where Victoria Square is. </w:t>
            </w:r>
          </w:p>
        </w:tc>
        <w:tc>
          <w:tcPr>
            <w:tcW w:w="1134" w:type="dxa"/>
            <w:shd w:val="clear" w:color="auto" w:fill="auto"/>
          </w:tcPr>
          <w:p w14:paraId="3B2A7F9D" w14:textId="77777777" w:rsidR="00BF4C15" w:rsidRDefault="00CF2615" w:rsidP="00562087">
            <w:pPr>
              <w:rPr>
                <w:rFonts w:ascii="Calibri" w:hAnsi="Calibri"/>
                <w:b/>
              </w:rPr>
            </w:pPr>
            <w:r>
              <w:rPr>
                <w:rFonts w:ascii="Calibri" w:hAnsi="Calibri"/>
                <w:b/>
              </w:rPr>
              <w:t xml:space="preserve">Fire </w:t>
            </w:r>
          </w:p>
          <w:p w14:paraId="2DFB40C5" w14:textId="7516AF20" w:rsidR="00CF2615" w:rsidRPr="0095077A" w:rsidRDefault="00CF2615" w:rsidP="00562087">
            <w:pPr>
              <w:rPr>
                <w:rFonts w:ascii="Calibri" w:hAnsi="Calibri"/>
                <w:b/>
              </w:rPr>
            </w:pPr>
            <w:r>
              <w:rPr>
                <w:rFonts w:ascii="Calibri" w:hAnsi="Calibri"/>
                <w:b/>
              </w:rPr>
              <w:t>Officer</w:t>
            </w:r>
          </w:p>
        </w:tc>
        <w:tc>
          <w:tcPr>
            <w:tcW w:w="1304" w:type="dxa"/>
            <w:shd w:val="clear" w:color="auto" w:fill="auto"/>
          </w:tcPr>
          <w:p w14:paraId="0F8F855B" w14:textId="77777777" w:rsidR="00504A3E" w:rsidRDefault="00504A3E" w:rsidP="00562087">
            <w:pPr>
              <w:rPr>
                <w:rFonts w:ascii="Calibri" w:hAnsi="Calibri"/>
              </w:rPr>
            </w:pPr>
          </w:p>
          <w:p w14:paraId="2DFB40C6" w14:textId="2AAED0DD" w:rsidR="00BF4C15" w:rsidRPr="009374D3" w:rsidRDefault="00504A3E" w:rsidP="00562087">
            <w:pPr>
              <w:rPr>
                <w:rFonts w:ascii="Calibri" w:hAnsi="Calibri"/>
              </w:rPr>
            </w:pPr>
            <w:r>
              <w:rPr>
                <w:rFonts w:ascii="Calibri" w:hAnsi="Calibri"/>
              </w:rPr>
              <w:t>I</w:t>
            </w:r>
            <w:r w:rsidR="00CF2615">
              <w:rPr>
                <w:rFonts w:ascii="Calibri" w:hAnsi="Calibri"/>
              </w:rPr>
              <w:t>mmediate</w:t>
            </w:r>
          </w:p>
        </w:tc>
      </w:tr>
      <w:tr w:rsidR="00BF4C15" w:rsidRPr="009374D3" w14:paraId="2DFB40D0" w14:textId="77777777" w:rsidTr="00CF2615">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63A1840" w14:textId="77777777" w:rsidR="00CF2615" w:rsidRDefault="00504A3E" w:rsidP="00562087">
            <w:pPr>
              <w:rPr>
                <w:rFonts w:ascii="Calibri" w:hAnsi="Calibri"/>
              </w:rPr>
            </w:pPr>
            <w:r>
              <w:rPr>
                <w:rFonts w:ascii="Calibri" w:hAnsi="Calibri"/>
              </w:rPr>
              <w:t>Front</w:t>
            </w:r>
            <w:r w:rsidR="00CF2615">
              <w:rPr>
                <w:rFonts w:ascii="Calibri" w:hAnsi="Calibri"/>
              </w:rPr>
              <w:t xml:space="preserve"> Entrance Door</w:t>
            </w:r>
            <w:r>
              <w:rPr>
                <w:rFonts w:ascii="Calibri" w:hAnsi="Calibri"/>
              </w:rPr>
              <w:t xml:space="preserve">  </w:t>
            </w:r>
          </w:p>
          <w:p w14:paraId="2DFB40CA" w14:textId="40F72B45" w:rsidR="00504A3E" w:rsidRPr="009374D3" w:rsidRDefault="00504A3E" w:rsidP="00562087">
            <w:pPr>
              <w:rPr>
                <w:rFonts w:ascii="Calibri" w:hAnsi="Calibri"/>
              </w:rPr>
            </w:pPr>
            <w:r>
              <w:rPr>
                <w:rFonts w:ascii="Calibri" w:hAnsi="Calibri"/>
              </w:rPr>
              <w:t>Was stuck ajar</w:t>
            </w:r>
          </w:p>
        </w:tc>
        <w:tc>
          <w:tcPr>
            <w:tcW w:w="2126" w:type="dxa"/>
            <w:shd w:val="clear" w:color="auto" w:fill="auto"/>
          </w:tcPr>
          <w:p w14:paraId="5323A769" w14:textId="77777777" w:rsidR="006C7207" w:rsidRDefault="006C7207" w:rsidP="00562087">
            <w:pPr>
              <w:rPr>
                <w:rFonts w:ascii="Calibri" w:hAnsi="Calibri"/>
              </w:rPr>
            </w:pPr>
          </w:p>
          <w:p w14:paraId="2DFB40CB" w14:textId="09030000" w:rsidR="00B41A1C" w:rsidRPr="009374D3" w:rsidRDefault="00B41A1C" w:rsidP="00562087">
            <w:pPr>
              <w:rPr>
                <w:rFonts w:ascii="Calibri" w:hAnsi="Calibri"/>
              </w:rPr>
            </w:pPr>
            <w:r>
              <w:rPr>
                <w:rFonts w:ascii="Calibri" w:hAnsi="Calibri"/>
              </w:rPr>
              <w:t>Everyone</w:t>
            </w:r>
          </w:p>
        </w:tc>
        <w:tc>
          <w:tcPr>
            <w:tcW w:w="3119" w:type="dxa"/>
            <w:shd w:val="clear" w:color="auto" w:fill="auto"/>
          </w:tcPr>
          <w:p w14:paraId="072DC843" w14:textId="77777777" w:rsidR="00BF4C15" w:rsidRDefault="00BF4C15" w:rsidP="00562087">
            <w:pPr>
              <w:rPr>
                <w:rFonts w:ascii="Calibri" w:hAnsi="Calibri"/>
              </w:rPr>
            </w:pPr>
          </w:p>
          <w:p w14:paraId="2DFB40CC" w14:textId="00DB9127" w:rsidR="00504A3E" w:rsidRPr="009374D3" w:rsidRDefault="00504A3E" w:rsidP="00562087">
            <w:pPr>
              <w:rPr>
                <w:rFonts w:ascii="Calibri" w:hAnsi="Calibri"/>
              </w:rPr>
            </w:pPr>
            <w:r>
              <w:rPr>
                <w:rFonts w:ascii="Calibri" w:hAnsi="Calibri"/>
              </w:rPr>
              <w:t>Door was left open</w:t>
            </w:r>
          </w:p>
        </w:tc>
        <w:tc>
          <w:tcPr>
            <w:tcW w:w="2693" w:type="dxa"/>
            <w:shd w:val="clear" w:color="auto" w:fill="auto"/>
          </w:tcPr>
          <w:p w14:paraId="2DFB40CD" w14:textId="3ACB51DE" w:rsidR="00BF4C15" w:rsidRPr="009374D3" w:rsidRDefault="00504A3E" w:rsidP="00562087">
            <w:pPr>
              <w:rPr>
                <w:rFonts w:ascii="Calibri" w:hAnsi="Calibri"/>
              </w:rPr>
            </w:pPr>
            <w:r>
              <w:rPr>
                <w:rFonts w:ascii="Calibri" w:hAnsi="Calibri"/>
              </w:rPr>
              <w:t>Fix door so people can use it safely</w:t>
            </w:r>
          </w:p>
        </w:tc>
        <w:tc>
          <w:tcPr>
            <w:tcW w:w="1134" w:type="dxa"/>
            <w:shd w:val="clear" w:color="auto" w:fill="auto"/>
          </w:tcPr>
          <w:p w14:paraId="11334E86" w14:textId="77777777" w:rsidR="00504A3E" w:rsidRDefault="00504A3E" w:rsidP="00562087">
            <w:pPr>
              <w:rPr>
                <w:rFonts w:ascii="Calibri" w:hAnsi="Calibri"/>
                <w:b/>
              </w:rPr>
            </w:pPr>
            <w:r>
              <w:rPr>
                <w:rFonts w:ascii="Calibri" w:hAnsi="Calibri"/>
                <w:b/>
              </w:rPr>
              <w:t>Main-</w:t>
            </w:r>
          </w:p>
          <w:p w14:paraId="2DFB40CE" w14:textId="094B2983" w:rsidR="00504A3E" w:rsidRPr="0095077A" w:rsidRDefault="00504A3E" w:rsidP="00562087">
            <w:pPr>
              <w:rPr>
                <w:rFonts w:ascii="Calibri" w:hAnsi="Calibri"/>
                <w:b/>
              </w:rPr>
            </w:pPr>
            <w:proofErr w:type="spellStart"/>
            <w:r>
              <w:rPr>
                <w:rFonts w:ascii="Calibri" w:hAnsi="Calibri"/>
                <w:b/>
              </w:rPr>
              <w:t>tenance</w:t>
            </w:r>
            <w:proofErr w:type="spellEnd"/>
          </w:p>
        </w:tc>
        <w:tc>
          <w:tcPr>
            <w:tcW w:w="1304" w:type="dxa"/>
            <w:shd w:val="clear" w:color="auto" w:fill="auto"/>
          </w:tcPr>
          <w:p w14:paraId="44B8C00B" w14:textId="77777777" w:rsidR="00504A3E" w:rsidRDefault="00504A3E" w:rsidP="00562087">
            <w:pPr>
              <w:rPr>
                <w:rFonts w:ascii="Calibri" w:hAnsi="Calibri"/>
              </w:rPr>
            </w:pPr>
          </w:p>
          <w:p w14:paraId="2DFB40CF" w14:textId="1619288D" w:rsidR="00BF4C15" w:rsidRPr="009374D3" w:rsidRDefault="00504A3E" w:rsidP="00562087">
            <w:pPr>
              <w:rPr>
                <w:rFonts w:ascii="Calibri" w:hAnsi="Calibri"/>
              </w:rPr>
            </w:pPr>
            <w:r>
              <w:rPr>
                <w:rFonts w:ascii="Calibri" w:hAnsi="Calibri"/>
              </w:rPr>
              <w:t>Immediate</w:t>
            </w:r>
          </w:p>
        </w:tc>
      </w:tr>
      <w:tr w:rsidR="00B41A1C" w:rsidRPr="009374D3" w14:paraId="2DFB40D9" w14:textId="77777777" w:rsidTr="00CF2615">
        <w:trPr>
          <w:trHeight w:val="659"/>
        </w:trPr>
        <w:tc>
          <w:tcPr>
            <w:tcW w:w="534" w:type="dxa"/>
            <w:shd w:val="clear" w:color="auto" w:fill="auto"/>
          </w:tcPr>
          <w:p w14:paraId="2DFB40D1" w14:textId="77777777" w:rsidR="00B41A1C" w:rsidRPr="009374D3" w:rsidRDefault="00B41A1C" w:rsidP="00B41A1C">
            <w:pPr>
              <w:rPr>
                <w:rFonts w:ascii="Calibri" w:hAnsi="Calibri"/>
              </w:rPr>
            </w:pPr>
          </w:p>
          <w:p w14:paraId="2DFB40D2" w14:textId="77777777" w:rsidR="00B41A1C" w:rsidRPr="009374D3" w:rsidRDefault="00B41A1C" w:rsidP="00B41A1C">
            <w:pPr>
              <w:rPr>
                <w:rFonts w:ascii="Calibri" w:hAnsi="Calibri"/>
              </w:rPr>
            </w:pPr>
            <w:r w:rsidRPr="009374D3">
              <w:rPr>
                <w:rFonts w:ascii="Calibri" w:hAnsi="Calibri"/>
              </w:rPr>
              <w:t>3</w:t>
            </w:r>
          </w:p>
        </w:tc>
        <w:tc>
          <w:tcPr>
            <w:tcW w:w="3260" w:type="dxa"/>
            <w:shd w:val="clear" w:color="auto" w:fill="auto"/>
          </w:tcPr>
          <w:p w14:paraId="7D012773" w14:textId="77777777" w:rsidR="00B41A1C" w:rsidRDefault="00B41A1C" w:rsidP="00B41A1C">
            <w:pPr>
              <w:rPr>
                <w:rFonts w:ascii="Calibri" w:hAnsi="Calibri"/>
              </w:rPr>
            </w:pPr>
          </w:p>
          <w:p w14:paraId="2DFB40D3" w14:textId="232DA0EE" w:rsidR="00B41A1C" w:rsidRPr="009374D3" w:rsidRDefault="006C7207" w:rsidP="00B41A1C">
            <w:pPr>
              <w:rPr>
                <w:rFonts w:ascii="Calibri" w:hAnsi="Calibri"/>
              </w:rPr>
            </w:pPr>
            <w:r>
              <w:rPr>
                <w:rFonts w:ascii="Calibri" w:hAnsi="Calibri"/>
              </w:rPr>
              <w:t>Visitors Entrance</w:t>
            </w:r>
          </w:p>
        </w:tc>
        <w:tc>
          <w:tcPr>
            <w:tcW w:w="2126" w:type="dxa"/>
            <w:shd w:val="clear" w:color="auto" w:fill="auto"/>
          </w:tcPr>
          <w:p w14:paraId="48E3BC0C" w14:textId="77777777" w:rsidR="00B41A1C" w:rsidRDefault="00B41A1C" w:rsidP="00B41A1C">
            <w:pPr>
              <w:rPr>
                <w:rFonts w:ascii="Calibri" w:hAnsi="Calibri"/>
              </w:rPr>
            </w:pPr>
          </w:p>
          <w:p w14:paraId="2DFB40D4" w14:textId="19DA55D1" w:rsidR="00B41A1C" w:rsidRPr="009374D3" w:rsidRDefault="00B41A1C" w:rsidP="00B41A1C">
            <w:pPr>
              <w:rPr>
                <w:rFonts w:ascii="Calibri" w:hAnsi="Calibri"/>
              </w:rPr>
            </w:pPr>
            <w:r>
              <w:rPr>
                <w:rFonts w:ascii="Calibri" w:hAnsi="Calibri"/>
              </w:rPr>
              <w:t>Everyone</w:t>
            </w:r>
          </w:p>
        </w:tc>
        <w:tc>
          <w:tcPr>
            <w:tcW w:w="3119" w:type="dxa"/>
            <w:shd w:val="clear" w:color="auto" w:fill="auto"/>
          </w:tcPr>
          <w:p w14:paraId="3EE44D68" w14:textId="77777777" w:rsidR="00B41A1C" w:rsidRDefault="00B41A1C" w:rsidP="00B41A1C">
            <w:pPr>
              <w:rPr>
                <w:rFonts w:ascii="Calibri" w:hAnsi="Calibri"/>
              </w:rPr>
            </w:pPr>
          </w:p>
          <w:p w14:paraId="2DFB40D5" w14:textId="5D1B0252" w:rsidR="00B41A1C" w:rsidRPr="009374D3" w:rsidRDefault="006C7207" w:rsidP="00B41A1C">
            <w:pPr>
              <w:rPr>
                <w:rFonts w:ascii="Calibri" w:hAnsi="Calibri"/>
              </w:rPr>
            </w:pPr>
            <w:r>
              <w:rPr>
                <w:rFonts w:ascii="Calibri" w:hAnsi="Calibri"/>
              </w:rPr>
              <w:t>No Visitors Register</w:t>
            </w:r>
          </w:p>
        </w:tc>
        <w:tc>
          <w:tcPr>
            <w:tcW w:w="2693" w:type="dxa"/>
            <w:shd w:val="clear" w:color="auto" w:fill="auto"/>
          </w:tcPr>
          <w:p w14:paraId="2DFB40D6" w14:textId="4274D988" w:rsidR="00B41A1C" w:rsidRPr="009374D3" w:rsidRDefault="006C7207" w:rsidP="00B41A1C">
            <w:pPr>
              <w:rPr>
                <w:rFonts w:ascii="Calibri" w:hAnsi="Calibri"/>
              </w:rPr>
            </w:pPr>
            <w:r>
              <w:rPr>
                <w:rFonts w:ascii="Calibri" w:hAnsi="Calibri"/>
              </w:rPr>
              <w:t>Register needs to be put in place</w:t>
            </w:r>
          </w:p>
        </w:tc>
        <w:tc>
          <w:tcPr>
            <w:tcW w:w="1134" w:type="dxa"/>
            <w:shd w:val="clear" w:color="auto" w:fill="auto"/>
          </w:tcPr>
          <w:p w14:paraId="2847C8AD" w14:textId="77777777" w:rsidR="00B41A1C" w:rsidRDefault="006C7207" w:rsidP="00B41A1C">
            <w:pPr>
              <w:rPr>
                <w:rFonts w:ascii="Calibri" w:hAnsi="Calibri"/>
                <w:b/>
              </w:rPr>
            </w:pPr>
            <w:r>
              <w:rPr>
                <w:rFonts w:ascii="Calibri" w:hAnsi="Calibri"/>
                <w:b/>
              </w:rPr>
              <w:t>Fire</w:t>
            </w:r>
          </w:p>
          <w:p w14:paraId="2DFB40D7" w14:textId="7CE6CD8B" w:rsidR="006C7207" w:rsidRPr="0095077A" w:rsidRDefault="006C7207" w:rsidP="00B41A1C">
            <w:pPr>
              <w:rPr>
                <w:rFonts w:ascii="Calibri" w:hAnsi="Calibri"/>
                <w:b/>
              </w:rPr>
            </w:pPr>
            <w:r>
              <w:rPr>
                <w:rFonts w:ascii="Calibri" w:hAnsi="Calibri"/>
                <w:b/>
              </w:rPr>
              <w:t>Officer</w:t>
            </w:r>
          </w:p>
        </w:tc>
        <w:tc>
          <w:tcPr>
            <w:tcW w:w="1304" w:type="dxa"/>
            <w:shd w:val="clear" w:color="auto" w:fill="auto"/>
          </w:tcPr>
          <w:p w14:paraId="66D56E0C" w14:textId="77777777" w:rsidR="00B41A1C" w:rsidRDefault="00B41A1C" w:rsidP="00B41A1C">
            <w:pPr>
              <w:rPr>
                <w:rFonts w:ascii="Calibri" w:hAnsi="Calibri"/>
              </w:rPr>
            </w:pPr>
          </w:p>
          <w:p w14:paraId="2DFB40D8" w14:textId="2CB92400" w:rsidR="006C7207" w:rsidRPr="009374D3" w:rsidRDefault="006C7207" w:rsidP="00B41A1C">
            <w:pPr>
              <w:rPr>
                <w:rFonts w:ascii="Calibri" w:hAnsi="Calibri"/>
              </w:rPr>
            </w:pPr>
            <w:r>
              <w:rPr>
                <w:rFonts w:ascii="Calibri" w:hAnsi="Calibri"/>
              </w:rPr>
              <w:t>Immediate</w:t>
            </w:r>
          </w:p>
        </w:tc>
      </w:tr>
      <w:tr w:rsidR="00B41A1C" w:rsidRPr="009374D3" w14:paraId="2DFB40E2" w14:textId="77777777" w:rsidTr="00CF2615">
        <w:trPr>
          <w:trHeight w:val="659"/>
        </w:trPr>
        <w:tc>
          <w:tcPr>
            <w:tcW w:w="534" w:type="dxa"/>
            <w:shd w:val="clear" w:color="auto" w:fill="auto"/>
          </w:tcPr>
          <w:p w14:paraId="2DFB40DA" w14:textId="77777777" w:rsidR="00B41A1C" w:rsidRPr="009374D3" w:rsidRDefault="00B41A1C" w:rsidP="00B41A1C">
            <w:pPr>
              <w:rPr>
                <w:rFonts w:ascii="Calibri" w:hAnsi="Calibri"/>
              </w:rPr>
            </w:pPr>
          </w:p>
          <w:p w14:paraId="2DFB40DB" w14:textId="77777777" w:rsidR="00B41A1C" w:rsidRPr="009374D3" w:rsidRDefault="00B41A1C" w:rsidP="00B41A1C">
            <w:pPr>
              <w:rPr>
                <w:rFonts w:ascii="Calibri" w:hAnsi="Calibri"/>
              </w:rPr>
            </w:pPr>
            <w:r w:rsidRPr="009374D3">
              <w:rPr>
                <w:rFonts w:ascii="Calibri" w:hAnsi="Calibri"/>
              </w:rPr>
              <w:t>4</w:t>
            </w:r>
          </w:p>
        </w:tc>
        <w:tc>
          <w:tcPr>
            <w:tcW w:w="3260" w:type="dxa"/>
            <w:shd w:val="clear" w:color="auto" w:fill="auto"/>
          </w:tcPr>
          <w:p w14:paraId="758C4F52" w14:textId="77777777" w:rsidR="00B41A1C" w:rsidRDefault="00B41A1C" w:rsidP="00B41A1C">
            <w:pPr>
              <w:rPr>
                <w:rFonts w:ascii="Calibri" w:hAnsi="Calibri"/>
              </w:rPr>
            </w:pPr>
          </w:p>
          <w:p w14:paraId="2DFB40DC" w14:textId="19227F44" w:rsidR="006C7207" w:rsidRPr="009374D3" w:rsidRDefault="006C7207" w:rsidP="00B41A1C">
            <w:pPr>
              <w:rPr>
                <w:rFonts w:ascii="Calibri" w:hAnsi="Calibri"/>
              </w:rPr>
            </w:pPr>
            <w:r>
              <w:rPr>
                <w:rFonts w:ascii="Calibri" w:hAnsi="Calibri"/>
              </w:rPr>
              <w:t>Drinks Stand</w:t>
            </w:r>
          </w:p>
        </w:tc>
        <w:tc>
          <w:tcPr>
            <w:tcW w:w="2126" w:type="dxa"/>
            <w:shd w:val="clear" w:color="auto" w:fill="auto"/>
          </w:tcPr>
          <w:p w14:paraId="6CA69C56" w14:textId="77777777" w:rsidR="00B41A1C" w:rsidRDefault="00B41A1C" w:rsidP="00B41A1C">
            <w:pPr>
              <w:rPr>
                <w:rFonts w:ascii="Calibri" w:hAnsi="Calibri"/>
              </w:rPr>
            </w:pPr>
          </w:p>
          <w:p w14:paraId="2DFB40DD" w14:textId="71A4FCF3" w:rsidR="006C7207" w:rsidRPr="009374D3" w:rsidRDefault="006C7207" w:rsidP="00B41A1C">
            <w:pPr>
              <w:rPr>
                <w:rFonts w:ascii="Calibri" w:hAnsi="Calibri"/>
              </w:rPr>
            </w:pPr>
            <w:r>
              <w:rPr>
                <w:rFonts w:ascii="Calibri" w:hAnsi="Calibri"/>
              </w:rPr>
              <w:t>Everyone</w:t>
            </w:r>
          </w:p>
        </w:tc>
        <w:tc>
          <w:tcPr>
            <w:tcW w:w="3119" w:type="dxa"/>
            <w:shd w:val="clear" w:color="auto" w:fill="auto"/>
          </w:tcPr>
          <w:p w14:paraId="5A11F04B" w14:textId="77777777" w:rsidR="00B41A1C" w:rsidRDefault="00B41A1C" w:rsidP="00B41A1C">
            <w:pPr>
              <w:rPr>
                <w:rFonts w:ascii="Calibri" w:hAnsi="Calibri"/>
              </w:rPr>
            </w:pPr>
          </w:p>
          <w:p w14:paraId="2DFB40DE" w14:textId="29628D75" w:rsidR="006C7207" w:rsidRPr="009374D3" w:rsidRDefault="006C7207" w:rsidP="00B41A1C">
            <w:pPr>
              <w:rPr>
                <w:rFonts w:ascii="Calibri" w:hAnsi="Calibri"/>
              </w:rPr>
            </w:pPr>
            <w:r>
              <w:rPr>
                <w:rFonts w:ascii="Calibri" w:hAnsi="Calibri"/>
              </w:rPr>
              <w:t>Placed at the back of the room</w:t>
            </w:r>
          </w:p>
        </w:tc>
        <w:tc>
          <w:tcPr>
            <w:tcW w:w="2693" w:type="dxa"/>
            <w:shd w:val="clear" w:color="auto" w:fill="auto"/>
          </w:tcPr>
          <w:p w14:paraId="11E0D1CE" w14:textId="77777777" w:rsidR="006C7207" w:rsidRDefault="006C7207" w:rsidP="00B41A1C">
            <w:pPr>
              <w:rPr>
                <w:rFonts w:ascii="Calibri" w:hAnsi="Calibri"/>
              </w:rPr>
            </w:pPr>
          </w:p>
          <w:p w14:paraId="2DFB40DF" w14:textId="34C47AC8" w:rsidR="006C7207" w:rsidRPr="009374D3" w:rsidRDefault="006C7207" w:rsidP="00B41A1C">
            <w:pPr>
              <w:rPr>
                <w:rFonts w:ascii="Calibri" w:hAnsi="Calibri"/>
              </w:rPr>
            </w:pPr>
            <w:r>
              <w:rPr>
                <w:rFonts w:ascii="Calibri" w:hAnsi="Calibri"/>
              </w:rPr>
              <w:t>Valets to serve drinks</w:t>
            </w:r>
          </w:p>
        </w:tc>
        <w:tc>
          <w:tcPr>
            <w:tcW w:w="1134" w:type="dxa"/>
            <w:shd w:val="clear" w:color="auto" w:fill="auto"/>
          </w:tcPr>
          <w:p w14:paraId="6FFC278F" w14:textId="71939262" w:rsidR="006C7207" w:rsidRDefault="006C7207" w:rsidP="00B41A1C">
            <w:pPr>
              <w:rPr>
                <w:rFonts w:ascii="Calibri" w:hAnsi="Calibri"/>
                <w:b/>
              </w:rPr>
            </w:pPr>
            <w:r>
              <w:rPr>
                <w:rFonts w:ascii="Calibri" w:hAnsi="Calibri"/>
                <w:b/>
              </w:rPr>
              <w:t>Event</w:t>
            </w:r>
          </w:p>
          <w:p w14:paraId="2DFB40E0" w14:textId="48A1530E" w:rsidR="00B41A1C" w:rsidRPr="0095077A" w:rsidRDefault="006C7207" w:rsidP="00B41A1C">
            <w:pPr>
              <w:rPr>
                <w:rFonts w:ascii="Calibri" w:hAnsi="Calibri"/>
                <w:b/>
              </w:rPr>
            </w:pPr>
            <w:r>
              <w:rPr>
                <w:rFonts w:ascii="Calibri" w:hAnsi="Calibri"/>
                <w:b/>
              </w:rPr>
              <w:t>organiser</w:t>
            </w:r>
          </w:p>
        </w:tc>
        <w:tc>
          <w:tcPr>
            <w:tcW w:w="1304" w:type="dxa"/>
            <w:shd w:val="clear" w:color="auto" w:fill="auto"/>
          </w:tcPr>
          <w:p w14:paraId="3E4BEF93" w14:textId="77777777" w:rsidR="00B41A1C" w:rsidRDefault="006C7207" w:rsidP="00B41A1C">
            <w:pPr>
              <w:rPr>
                <w:rFonts w:ascii="Calibri" w:hAnsi="Calibri"/>
              </w:rPr>
            </w:pPr>
            <w:r>
              <w:rPr>
                <w:rFonts w:ascii="Calibri" w:hAnsi="Calibri"/>
              </w:rPr>
              <w:t>When ever</w:t>
            </w:r>
          </w:p>
          <w:p w14:paraId="2DFB40E1" w14:textId="17A155D2" w:rsidR="006C7207" w:rsidRPr="009374D3" w:rsidRDefault="006C7207" w:rsidP="00B41A1C">
            <w:pPr>
              <w:rPr>
                <w:rFonts w:ascii="Calibri" w:hAnsi="Calibri"/>
              </w:rPr>
            </w:pPr>
            <w:r>
              <w:rPr>
                <w:rFonts w:ascii="Calibri" w:hAnsi="Calibri"/>
              </w:rPr>
              <w:t>Necessary</w:t>
            </w:r>
          </w:p>
        </w:tc>
      </w:tr>
      <w:tr w:rsidR="00B41A1C" w:rsidRPr="009374D3" w14:paraId="2DFB40EB" w14:textId="77777777" w:rsidTr="00CF2615">
        <w:trPr>
          <w:trHeight w:val="642"/>
        </w:trPr>
        <w:tc>
          <w:tcPr>
            <w:tcW w:w="534" w:type="dxa"/>
            <w:shd w:val="clear" w:color="auto" w:fill="auto"/>
          </w:tcPr>
          <w:p w14:paraId="2DFB40E3" w14:textId="77777777" w:rsidR="00B41A1C" w:rsidRPr="009374D3" w:rsidRDefault="00B41A1C" w:rsidP="00B41A1C">
            <w:pPr>
              <w:rPr>
                <w:rFonts w:ascii="Calibri" w:hAnsi="Calibri"/>
              </w:rPr>
            </w:pPr>
          </w:p>
          <w:p w14:paraId="2DFB40E4" w14:textId="77777777" w:rsidR="00B41A1C" w:rsidRPr="009374D3" w:rsidRDefault="00B41A1C" w:rsidP="00B41A1C">
            <w:pPr>
              <w:rPr>
                <w:rFonts w:ascii="Calibri" w:hAnsi="Calibri"/>
              </w:rPr>
            </w:pPr>
            <w:r w:rsidRPr="009374D3">
              <w:rPr>
                <w:rFonts w:ascii="Calibri" w:hAnsi="Calibri"/>
              </w:rPr>
              <w:t>5</w:t>
            </w:r>
          </w:p>
        </w:tc>
        <w:tc>
          <w:tcPr>
            <w:tcW w:w="3260" w:type="dxa"/>
            <w:shd w:val="clear" w:color="auto" w:fill="auto"/>
          </w:tcPr>
          <w:p w14:paraId="2DFB40E5" w14:textId="41A46BDF" w:rsidR="006C7207" w:rsidRPr="009374D3" w:rsidRDefault="006C7207" w:rsidP="00B41A1C">
            <w:pPr>
              <w:rPr>
                <w:rFonts w:ascii="Calibri" w:hAnsi="Calibri"/>
              </w:rPr>
            </w:pPr>
            <w:r>
              <w:rPr>
                <w:rFonts w:ascii="Calibri" w:hAnsi="Calibri"/>
              </w:rPr>
              <w:t xml:space="preserve">Chairs placed on stairs on the Stage </w:t>
            </w:r>
          </w:p>
        </w:tc>
        <w:tc>
          <w:tcPr>
            <w:tcW w:w="2126" w:type="dxa"/>
            <w:shd w:val="clear" w:color="auto" w:fill="auto"/>
          </w:tcPr>
          <w:p w14:paraId="1F83F055" w14:textId="77777777" w:rsidR="006C7207" w:rsidRDefault="006C7207" w:rsidP="00B41A1C">
            <w:pPr>
              <w:rPr>
                <w:rFonts w:ascii="Calibri" w:hAnsi="Calibri"/>
              </w:rPr>
            </w:pPr>
          </w:p>
          <w:p w14:paraId="2DFB40E6" w14:textId="34D9B866" w:rsidR="006C7207" w:rsidRPr="009374D3" w:rsidRDefault="006C7207" w:rsidP="00B41A1C">
            <w:pPr>
              <w:rPr>
                <w:rFonts w:ascii="Calibri" w:hAnsi="Calibri"/>
              </w:rPr>
            </w:pPr>
            <w:r>
              <w:rPr>
                <w:rFonts w:ascii="Calibri" w:hAnsi="Calibri"/>
              </w:rPr>
              <w:t>Event Speakers</w:t>
            </w:r>
          </w:p>
        </w:tc>
        <w:tc>
          <w:tcPr>
            <w:tcW w:w="3119" w:type="dxa"/>
            <w:shd w:val="clear" w:color="auto" w:fill="auto"/>
          </w:tcPr>
          <w:p w14:paraId="71C24917" w14:textId="77777777" w:rsidR="00B41A1C" w:rsidRDefault="00B41A1C" w:rsidP="00B41A1C">
            <w:pPr>
              <w:rPr>
                <w:rFonts w:ascii="Calibri" w:hAnsi="Calibri"/>
              </w:rPr>
            </w:pPr>
          </w:p>
          <w:p w14:paraId="2DFB40E7" w14:textId="2BD00C52" w:rsidR="006C7207" w:rsidRPr="009374D3" w:rsidRDefault="006C7207" w:rsidP="00B41A1C">
            <w:pPr>
              <w:rPr>
                <w:rFonts w:ascii="Calibri" w:hAnsi="Calibri"/>
              </w:rPr>
            </w:pPr>
            <w:r>
              <w:rPr>
                <w:rFonts w:ascii="Calibri" w:hAnsi="Calibri"/>
              </w:rPr>
              <w:t>None</w:t>
            </w:r>
          </w:p>
        </w:tc>
        <w:tc>
          <w:tcPr>
            <w:tcW w:w="2693" w:type="dxa"/>
            <w:shd w:val="clear" w:color="auto" w:fill="auto"/>
          </w:tcPr>
          <w:p w14:paraId="2DFB40E8" w14:textId="6A21109D" w:rsidR="006C7207" w:rsidRPr="009374D3" w:rsidRDefault="006C7207" w:rsidP="00B41A1C">
            <w:pPr>
              <w:rPr>
                <w:rFonts w:ascii="Calibri" w:hAnsi="Calibri"/>
              </w:rPr>
            </w:pPr>
            <w:r>
              <w:rPr>
                <w:rFonts w:ascii="Calibri" w:hAnsi="Calibri"/>
              </w:rPr>
              <w:t xml:space="preserve">Make sure chairs are stacked in a safe place </w:t>
            </w:r>
          </w:p>
        </w:tc>
        <w:tc>
          <w:tcPr>
            <w:tcW w:w="1134" w:type="dxa"/>
            <w:shd w:val="clear" w:color="auto" w:fill="auto"/>
          </w:tcPr>
          <w:p w14:paraId="61C9478F" w14:textId="77777777" w:rsidR="00B41A1C" w:rsidRDefault="006C7207" w:rsidP="00B41A1C">
            <w:pPr>
              <w:rPr>
                <w:rFonts w:ascii="Calibri" w:hAnsi="Calibri"/>
                <w:b/>
              </w:rPr>
            </w:pPr>
            <w:r>
              <w:rPr>
                <w:rFonts w:ascii="Calibri" w:hAnsi="Calibri"/>
                <w:b/>
              </w:rPr>
              <w:t xml:space="preserve">Event </w:t>
            </w:r>
          </w:p>
          <w:p w14:paraId="2DFB40E9" w14:textId="1137BCF1" w:rsidR="006C7207" w:rsidRPr="0095077A" w:rsidRDefault="006C7207" w:rsidP="00B41A1C">
            <w:pPr>
              <w:rPr>
                <w:rFonts w:ascii="Calibri" w:hAnsi="Calibri"/>
                <w:b/>
              </w:rPr>
            </w:pPr>
            <w:r>
              <w:rPr>
                <w:rFonts w:ascii="Calibri" w:hAnsi="Calibri"/>
                <w:b/>
              </w:rPr>
              <w:t>Organiser</w:t>
            </w:r>
          </w:p>
        </w:tc>
        <w:tc>
          <w:tcPr>
            <w:tcW w:w="1304" w:type="dxa"/>
            <w:shd w:val="clear" w:color="auto" w:fill="auto"/>
          </w:tcPr>
          <w:p w14:paraId="2C611FC3" w14:textId="77777777" w:rsidR="006C7207" w:rsidRDefault="006C7207" w:rsidP="00B41A1C">
            <w:pPr>
              <w:rPr>
                <w:rFonts w:ascii="Calibri" w:hAnsi="Calibri"/>
              </w:rPr>
            </w:pPr>
          </w:p>
          <w:p w14:paraId="2DFB40EA" w14:textId="1D71A8B0" w:rsidR="00B41A1C" w:rsidRPr="009374D3" w:rsidRDefault="006C7207" w:rsidP="00B41A1C">
            <w:pPr>
              <w:rPr>
                <w:rFonts w:ascii="Calibri" w:hAnsi="Calibri"/>
              </w:rPr>
            </w:pPr>
            <w:r>
              <w:rPr>
                <w:rFonts w:ascii="Calibri" w:hAnsi="Calibri"/>
              </w:rPr>
              <w:t>Immediate</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4C1D56"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56ED70AB" w:rsidR="008149D3" w:rsidRPr="0011458E" w:rsidRDefault="008149D3" w:rsidP="00562087">
            <w:pPr>
              <w:rPr>
                <w:rFonts w:cs="Arial"/>
              </w:rPr>
            </w:pPr>
            <w:r>
              <w:rPr>
                <w:rFonts w:cs="Arial"/>
              </w:rPr>
              <w:t>24</w:t>
            </w:r>
            <w:r w:rsidRPr="008149D3">
              <w:rPr>
                <w:rFonts w:cs="Arial"/>
                <w:vertAlign w:val="superscript"/>
              </w:rPr>
              <w:t>th</w:t>
            </w:r>
            <w:r>
              <w:rPr>
                <w:rFonts w:cs="Arial"/>
              </w:rPr>
              <w:t xml:space="preserve"> October 2019</w:t>
            </w:r>
          </w:p>
        </w:tc>
      </w:tr>
      <w:tr w:rsidR="00FB6D7F" w:rsidRPr="009A70EC" w14:paraId="2DFB4111" w14:textId="77777777" w:rsidTr="00A25164">
        <w:tc>
          <w:tcPr>
            <w:tcW w:w="8522" w:type="dxa"/>
            <w:gridSpan w:val="2"/>
            <w:shd w:val="clear" w:color="auto" w:fill="auto"/>
          </w:tcPr>
          <w:p w14:paraId="47640EB6" w14:textId="77777777" w:rsidR="008149D3" w:rsidRPr="008149D3" w:rsidRDefault="008149D3" w:rsidP="008149D3">
            <w:pPr>
              <w:spacing w:after="160" w:line="259" w:lineRule="auto"/>
              <w:rPr>
                <w:rFonts w:ascii="Times New Roman" w:eastAsia="Times New Roman" w:hAnsi="Times New Roman" w:cs="Times New Roman"/>
                <w:sz w:val="28"/>
                <w:szCs w:val="28"/>
              </w:rPr>
            </w:pPr>
            <w:r w:rsidRPr="008149D3">
              <w:rPr>
                <w:rFonts w:ascii="Times New Roman" w:eastAsia="Times New Roman" w:hAnsi="Times New Roman" w:cs="Times New Roman"/>
                <w:sz w:val="28"/>
                <w:szCs w:val="28"/>
              </w:rPr>
              <w:t xml:space="preserve">                            A healthier Wales: Risk Assessment</w:t>
            </w:r>
          </w:p>
          <w:p w14:paraId="4A40C01B" w14:textId="77777777" w:rsidR="008149D3" w:rsidRDefault="008149D3" w:rsidP="008149D3">
            <w:pPr>
              <w:spacing w:after="160" w:line="360" w:lineRule="auto"/>
              <w:rPr>
                <w:rFonts w:ascii="Times New Roman" w:eastAsia="Times New Roman" w:hAnsi="Times New Roman" w:cs="Times New Roman"/>
                <w:color w:val="000000"/>
                <w:sz w:val="24"/>
                <w:szCs w:val="24"/>
              </w:rPr>
            </w:pPr>
          </w:p>
          <w:p w14:paraId="5AABA08F" w14:textId="77777777" w:rsidR="008149D3" w:rsidRDefault="008149D3" w:rsidP="008149D3">
            <w:pPr>
              <w:spacing w:after="160" w:line="360" w:lineRule="auto"/>
              <w:rPr>
                <w:rFonts w:ascii="Times New Roman" w:eastAsia="Times New Roman" w:hAnsi="Times New Roman" w:cs="Times New Roman"/>
                <w:color w:val="000000"/>
                <w:sz w:val="24"/>
                <w:szCs w:val="24"/>
              </w:rPr>
            </w:pPr>
            <w:r w:rsidRPr="008149D3">
              <w:rPr>
                <w:rFonts w:ascii="Times New Roman" w:eastAsia="Times New Roman" w:hAnsi="Times New Roman" w:cs="Times New Roman"/>
                <w:color w:val="000000"/>
                <w:sz w:val="24"/>
                <w:szCs w:val="24"/>
              </w:rPr>
              <w:t>A risk assessment was carried out at a recent presentation, which was being held at the Brangwyn Hall, Swansea. A group of students went along to assess the effectiveness of their current safety handling for a 1-day question and answer event. The group felt it would be the perfect opportunity to investigate what risks could have been overlooked, as this presentation was planned by the local council on behalf of the Welsh Government, these are the findings.</w:t>
            </w:r>
          </w:p>
          <w:p w14:paraId="27D7BE6A" w14:textId="7395F381" w:rsidR="008149D3" w:rsidRPr="008149D3" w:rsidRDefault="008149D3" w:rsidP="008149D3">
            <w:pPr>
              <w:spacing w:after="160" w:line="360" w:lineRule="auto"/>
              <w:rPr>
                <w:rFonts w:ascii="Times New Roman" w:eastAsia="Times New Roman" w:hAnsi="Times New Roman" w:cs="Times New Roman"/>
                <w:color w:val="000000"/>
                <w:sz w:val="24"/>
                <w:szCs w:val="24"/>
              </w:rPr>
            </w:pPr>
            <w:r w:rsidRPr="008149D3">
              <w:rPr>
                <w:rFonts w:ascii="Times New Roman" w:eastAsia="Times New Roman" w:hAnsi="Times New Roman" w:cs="Times New Roman"/>
                <w:color w:val="000000"/>
                <w:sz w:val="24"/>
                <w:szCs w:val="24"/>
              </w:rPr>
              <w:t>On entering the building the students were greeted by a queue of professionals and locals all wanting to find out what the local Counsellors had install for their futures, once the queue had cleared they were met by 3 members of staff, all keen to get the students names and company they were representing. Unfortunately, this was also the position where they spotted their first potential risk factor.</w:t>
            </w:r>
          </w:p>
          <w:p w14:paraId="1AB0B576" w14:textId="053B822B" w:rsidR="008149D3" w:rsidRPr="008149D3" w:rsidRDefault="008149D3" w:rsidP="008149D3">
            <w:pPr>
              <w:spacing w:after="160" w:line="360" w:lineRule="auto"/>
              <w:rPr>
                <w:rFonts w:ascii="Times New Roman" w:eastAsia="Times New Roman" w:hAnsi="Times New Roman" w:cs="Times New Roman"/>
                <w:color w:val="000000"/>
                <w:sz w:val="24"/>
                <w:szCs w:val="24"/>
              </w:rPr>
            </w:pPr>
            <w:r w:rsidRPr="008149D3">
              <w:rPr>
                <w:rFonts w:ascii="Times New Roman" w:eastAsia="Times New Roman" w:hAnsi="Times New Roman" w:cs="Times New Roman"/>
                <w:color w:val="000000"/>
                <w:sz w:val="24"/>
                <w:szCs w:val="24"/>
              </w:rPr>
              <w:t>&gt;The main entrance doors were held ajar by an uneven floor.</w:t>
            </w:r>
          </w:p>
          <w:p w14:paraId="082E3840" w14:textId="06D64B70" w:rsidR="008149D3" w:rsidRPr="008149D3" w:rsidRDefault="008149D3" w:rsidP="008149D3">
            <w:pPr>
              <w:spacing w:after="160"/>
              <w:rPr>
                <w:rFonts w:ascii="Times New Roman" w:eastAsia="Times New Roman" w:hAnsi="Times New Roman" w:cs="Times New Roman"/>
                <w:sz w:val="24"/>
                <w:szCs w:val="24"/>
                <w:lang w:val="en-US"/>
              </w:rPr>
            </w:pPr>
            <w:r w:rsidRPr="008149D3">
              <w:rPr>
                <w:rFonts w:ascii="Times New Roman" w:eastAsia="Times New Roman" w:hAnsi="Times New Roman" w:cs="Times New Roman"/>
                <w:color w:val="000000"/>
                <w:sz w:val="24"/>
                <w:szCs w:val="24"/>
              </w:rPr>
              <w:t>&gt;</w:t>
            </w:r>
            <w:r>
              <w:rPr>
                <w:rFonts w:ascii="Times New Roman" w:eastAsia="Times New Roman" w:hAnsi="Times New Roman" w:cs="Times New Roman"/>
                <w:color w:val="000000"/>
                <w:sz w:val="24"/>
                <w:szCs w:val="24"/>
              </w:rPr>
              <w:t>No signing in Process for visitors during presentation</w:t>
            </w:r>
          </w:p>
          <w:p w14:paraId="7030B48E" w14:textId="6179CDCA" w:rsidR="008149D3" w:rsidRPr="008149D3" w:rsidRDefault="008149D3" w:rsidP="008149D3">
            <w:pPr>
              <w:spacing w:after="160"/>
              <w:rPr>
                <w:rFonts w:ascii="Times New Roman" w:eastAsia="Times New Roman" w:hAnsi="Times New Roman" w:cs="Times New Roman"/>
                <w:sz w:val="24"/>
                <w:szCs w:val="24"/>
                <w:lang w:val="en-US"/>
              </w:rPr>
            </w:pPr>
            <w:r w:rsidRPr="008149D3">
              <w:rPr>
                <w:rFonts w:ascii="Times New Roman" w:eastAsia="Times New Roman" w:hAnsi="Times New Roman" w:cs="Times New Roman"/>
                <w:color w:val="000000"/>
                <w:sz w:val="24"/>
                <w:szCs w:val="24"/>
              </w:rPr>
              <w:t>&gt;</w:t>
            </w:r>
            <w:r>
              <w:rPr>
                <w:rFonts w:ascii="Times New Roman" w:eastAsia="Times New Roman" w:hAnsi="Times New Roman" w:cs="Times New Roman"/>
                <w:color w:val="000000"/>
                <w:sz w:val="24"/>
                <w:szCs w:val="24"/>
              </w:rPr>
              <w:t>No Signage for Fire Evacuation Meeting Point</w:t>
            </w:r>
            <w:r w:rsidRPr="008149D3">
              <w:rPr>
                <w:rFonts w:ascii="Times New Roman" w:eastAsia="Times New Roman" w:hAnsi="Times New Roman" w:cs="Times New Roman"/>
                <w:color w:val="000000"/>
                <w:sz w:val="24"/>
                <w:szCs w:val="24"/>
              </w:rPr>
              <w:t xml:space="preserve"> </w:t>
            </w:r>
          </w:p>
          <w:p w14:paraId="178BAC77" w14:textId="77777777" w:rsidR="008149D3" w:rsidRPr="008149D3" w:rsidRDefault="008149D3" w:rsidP="008149D3">
            <w:pPr>
              <w:spacing w:after="160"/>
              <w:rPr>
                <w:rFonts w:ascii="Times New Roman" w:eastAsia="Times New Roman" w:hAnsi="Times New Roman" w:cs="Times New Roman"/>
                <w:sz w:val="24"/>
                <w:szCs w:val="24"/>
                <w:lang w:val="en-US"/>
              </w:rPr>
            </w:pPr>
            <w:r w:rsidRPr="008149D3">
              <w:rPr>
                <w:rFonts w:ascii="Times New Roman" w:eastAsia="Times New Roman" w:hAnsi="Times New Roman" w:cs="Times New Roman"/>
                <w:color w:val="000000"/>
                <w:sz w:val="24"/>
                <w:szCs w:val="24"/>
              </w:rPr>
              <w:t>&gt;The drinks stand was at the back of the room enabling safe use, but the table arrangement raised the risk of slips, falls and chances of scalding.</w:t>
            </w:r>
          </w:p>
          <w:p w14:paraId="646414E4" w14:textId="77777777" w:rsidR="008149D3" w:rsidRPr="008149D3" w:rsidRDefault="008149D3" w:rsidP="008149D3">
            <w:pPr>
              <w:spacing w:after="160"/>
              <w:rPr>
                <w:rFonts w:ascii="Times New Roman" w:eastAsia="Times New Roman" w:hAnsi="Times New Roman" w:cs="Times New Roman"/>
                <w:color w:val="000000"/>
                <w:sz w:val="24"/>
                <w:szCs w:val="24"/>
              </w:rPr>
            </w:pPr>
            <w:r w:rsidRPr="008149D3">
              <w:rPr>
                <w:rFonts w:ascii="Times New Roman" w:eastAsia="Times New Roman" w:hAnsi="Times New Roman" w:cs="Times New Roman"/>
                <w:color w:val="000000"/>
                <w:sz w:val="24"/>
                <w:szCs w:val="24"/>
              </w:rPr>
              <w:t>&gt;5 chairs sat dangerously on a raised step behind a projector screen and in front of 1 of the fire escapes.</w:t>
            </w:r>
          </w:p>
          <w:p w14:paraId="6E82497D" w14:textId="77777777" w:rsidR="008149D3" w:rsidRPr="008149D3" w:rsidRDefault="008149D3" w:rsidP="008149D3">
            <w:pPr>
              <w:spacing w:after="160"/>
              <w:rPr>
                <w:rFonts w:ascii="Times New Roman" w:eastAsia="Times New Roman" w:hAnsi="Times New Roman" w:cs="Times New Roman"/>
                <w:color w:val="000000"/>
                <w:sz w:val="24"/>
                <w:szCs w:val="24"/>
              </w:rPr>
            </w:pPr>
          </w:p>
          <w:p w14:paraId="174A3860" w14:textId="25272E08" w:rsidR="008149D3" w:rsidRPr="008149D3" w:rsidRDefault="008149D3" w:rsidP="008149D3">
            <w:pPr>
              <w:spacing w:after="160"/>
              <w:rPr>
                <w:rFonts w:ascii="Times New Roman" w:eastAsia="Times New Roman" w:hAnsi="Times New Roman" w:cs="Times New Roman"/>
                <w:color w:val="000000"/>
                <w:sz w:val="24"/>
                <w:szCs w:val="24"/>
              </w:rPr>
            </w:pPr>
            <w:r w:rsidRPr="008149D3">
              <w:rPr>
                <w:rFonts w:ascii="Times New Roman" w:eastAsia="Times New Roman" w:hAnsi="Times New Roman" w:cs="Times New Roman"/>
                <w:color w:val="000000"/>
                <w:sz w:val="24"/>
                <w:szCs w:val="24"/>
              </w:rPr>
              <w:t>The risks the students found at the presentation</w:t>
            </w:r>
            <w:r>
              <w:rPr>
                <w:rFonts w:ascii="Times New Roman" w:eastAsia="Times New Roman" w:hAnsi="Times New Roman" w:cs="Times New Roman"/>
                <w:color w:val="000000"/>
                <w:sz w:val="24"/>
                <w:szCs w:val="24"/>
              </w:rPr>
              <w:t xml:space="preserve">, were avoidable by carrying out </w:t>
            </w:r>
            <w:r w:rsidRPr="008149D3">
              <w:rPr>
                <w:rFonts w:ascii="Times New Roman" w:eastAsia="Times New Roman" w:hAnsi="Times New Roman" w:cs="Times New Roman"/>
                <w:color w:val="000000"/>
                <w:sz w:val="24"/>
                <w:szCs w:val="24"/>
              </w:rPr>
              <w:t>a simple risk assessment prior to the day</w:t>
            </w:r>
            <w:r>
              <w:rPr>
                <w:rFonts w:ascii="Times New Roman" w:eastAsia="Times New Roman" w:hAnsi="Times New Roman" w:cs="Times New Roman"/>
                <w:color w:val="000000"/>
                <w:sz w:val="24"/>
                <w:szCs w:val="24"/>
              </w:rPr>
              <w:t xml:space="preserve">, in doing so could </w:t>
            </w:r>
            <w:proofErr w:type="gramStart"/>
            <w:r>
              <w:rPr>
                <w:rFonts w:ascii="Times New Roman" w:eastAsia="Times New Roman" w:hAnsi="Times New Roman" w:cs="Times New Roman"/>
                <w:color w:val="000000"/>
                <w:sz w:val="24"/>
                <w:szCs w:val="24"/>
              </w:rPr>
              <w:t>of</w:t>
            </w:r>
            <w:proofErr w:type="gramEnd"/>
            <w:r>
              <w:rPr>
                <w:rFonts w:ascii="Times New Roman" w:eastAsia="Times New Roman" w:hAnsi="Times New Roman" w:cs="Times New Roman"/>
                <w:color w:val="000000"/>
                <w:sz w:val="24"/>
                <w:szCs w:val="24"/>
              </w:rPr>
              <w:t xml:space="preserve"> made things a lot safer for the attendees.</w:t>
            </w:r>
          </w:p>
          <w:p w14:paraId="0AD048C2" w14:textId="77777777" w:rsidR="00FB6D7F" w:rsidRDefault="00FB6D7F" w:rsidP="00562087">
            <w:pPr>
              <w:rPr>
                <w:rFonts w:cs="Arial"/>
              </w:rPr>
            </w:pP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09C302" w14:textId="77777777" w:rsidR="0062771E" w:rsidRDefault="0062771E" w:rsidP="0095454D">
      <w:pPr>
        <w:spacing w:after="0" w:line="240" w:lineRule="auto"/>
      </w:pPr>
      <w:r>
        <w:separator/>
      </w:r>
    </w:p>
  </w:endnote>
  <w:endnote w:type="continuationSeparator" w:id="0">
    <w:p w14:paraId="7EC95757" w14:textId="77777777" w:rsidR="0062771E" w:rsidRDefault="0062771E"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7440D55"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A30CA79"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C875C0" w14:textId="77777777" w:rsidR="0062771E" w:rsidRDefault="0062771E" w:rsidP="0095454D">
      <w:pPr>
        <w:spacing w:after="0" w:line="240" w:lineRule="auto"/>
      </w:pPr>
      <w:r>
        <w:separator/>
      </w:r>
    </w:p>
  </w:footnote>
  <w:footnote w:type="continuationSeparator" w:id="0">
    <w:p w14:paraId="2D00C7D0" w14:textId="77777777" w:rsidR="0062771E" w:rsidRDefault="0062771E"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683B55"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89110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13693F"/>
    <w:rsid w:val="001A161E"/>
    <w:rsid w:val="0027365A"/>
    <w:rsid w:val="002A3A20"/>
    <w:rsid w:val="00367A62"/>
    <w:rsid w:val="004002F3"/>
    <w:rsid w:val="004B62D1"/>
    <w:rsid w:val="004C1D56"/>
    <w:rsid w:val="004C30DB"/>
    <w:rsid w:val="004E0774"/>
    <w:rsid w:val="00504A3E"/>
    <w:rsid w:val="00521136"/>
    <w:rsid w:val="00580151"/>
    <w:rsid w:val="00591468"/>
    <w:rsid w:val="0060673B"/>
    <w:rsid w:val="0062771E"/>
    <w:rsid w:val="00672C2C"/>
    <w:rsid w:val="00686E68"/>
    <w:rsid w:val="006C7207"/>
    <w:rsid w:val="007413DA"/>
    <w:rsid w:val="00811982"/>
    <w:rsid w:val="008149D3"/>
    <w:rsid w:val="0095454D"/>
    <w:rsid w:val="00971B5F"/>
    <w:rsid w:val="00A73A00"/>
    <w:rsid w:val="00B1745D"/>
    <w:rsid w:val="00B24E3E"/>
    <w:rsid w:val="00B41A1C"/>
    <w:rsid w:val="00B609D0"/>
    <w:rsid w:val="00BF4C15"/>
    <w:rsid w:val="00CA76BF"/>
    <w:rsid w:val="00CD77F0"/>
    <w:rsid w:val="00CF2615"/>
    <w:rsid w:val="00D72CC4"/>
    <w:rsid w:val="00DA46F0"/>
    <w:rsid w:val="00DE48FC"/>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hyperlink" Target="https://www.hse.gov.uk/coshh/riskassess/index.ht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1485</Words>
  <Characters>8466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leighton williams</cp:lastModifiedBy>
  <cp:revision>2</cp:revision>
  <dcterms:created xsi:type="dcterms:W3CDTF">2019-12-13T23:25:00Z</dcterms:created>
  <dcterms:modified xsi:type="dcterms:W3CDTF">2019-12-13T23:25:00Z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