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FBFC8" w14:textId="51895690" w:rsidR="00D04572" w:rsidRDefault="00D04572" w:rsidP="00D04572">
      <w:pPr>
        <w:ind w:left="1440" w:firstLine="720"/>
      </w:pPr>
      <w:r w:rsidRPr="00EE49F0">
        <w:rPr>
          <w:noProof/>
        </w:rPr>
        <w:drawing>
          <wp:inline distT="0" distB="0" distL="0" distR="0" wp14:anchorId="1CCAB45C" wp14:editId="2775E7B8">
            <wp:extent cx="3657600" cy="14725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57600" cy="1472565"/>
                    </a:xfrm>
                    <a:prstGeom prst="rect">
                      <a:avLst/>
                    </a:prstGeom>
                    <a:noFill/>
                    <a:ln>
                      <a:noFill/>
                    </a:ln>
                  </pic:spPr>
                </pic:pic>
              </a:graphicData>
            </a:graphic>
          </wp:inline>
        </w:drawing>
      </w:r>
    </w:p>
    <w:p w14:paraId="4B5782BE" w14:textId="77777777" w:rsidR="00511E22" w:rsidRDefault="00511E22" w:rsidP="00D04572">
      <w:pPr>
        <w:jc w:val="center"/>
        <w:rPr>
          <w:rFonts w:ascii="Arial" w:hAnsi="Arial" w:cs="Arial"/>
          <w:sz w:val="44"/>
          <w:szCs w:val="44"/>
        </w:rPr>
      </w:pPr>
    </w:p>
    <w:p w14:paraId="5F674549" w14:textId="77777777" w:rsidR="00511E22" w:rsidRDefault="00511E22" w:rsidP="00D04572">
      <w:pPr>
        <w:jc w:val="center"/>
        <w:rPr>
          <w:rFonts w:ascii="Arial" w:hAnsi="Arial" w:cs="Arial"/>
          <w:sz w:val="44"/>
          <w:szCs w:val="44"/>
        </w:rPr>
      </w:pPr>
    </w:p>
    <w:p w14:paraId="04DD32BA" w14:textId="773FA343" w:rsidR="00D04572" w:rsidRDefault="00D04572" w:rsidP="00D04572">
      <w:pPr>
        <w:jc w:val="center"/>
        <w:rPr>
          <w:rFonts w:ascii="Arial" w:hAnsi="Arial" w:cs="Arial"/>
          <w:sz w:val="44"/>
          <w:szCs w:val="44"/>
        </w:rPr>
      </w:pPr>
      <w:r>
        <w:rPr>
          <w:rFonts w:ascii="Arial" w:hAnsi="Arial" w:cs="Arial"/>
          <w:sz w:val="44"/>
          <w:szCs w:val="44"/>
        </w:rPr>
        <w:t>Major Project</w:t>
      </w:r>
    </w:p>
    <w:p w14:paraId="34EFBF98" w14:textId="77777777" w:rsidR="00D04572" w:rsidRPr="00A647F9" w:rsidRDefault="00D04572" w:rsidP="00D04572">
      <w:pPr>
        <w:jc w:val="center"/>
        <w:rPr>
          <w:rFonts w:ascii="Arial" w:hAnsi="Arial" w:cs="Arial"/>
          <w:sz w:val="44"/>
          <w:szCs w:val="44"/>
        </w:rPr>
      </w:pPr>
    </w:p>
    <w:p w14:paraId="6C9602A2" w14:textId="77777777" w:rsidR="00D04572" w:rsidRPr="00A647F9" w:rsidRDefault="00D04572" w:rsidP="00D04572">
      <w:pPr>
        <w:jc w:val="center"/>
        <w:rPr>
          <w:rFonts w:ascii="Arial" w:hAnsi="Arial" w:cs="Arial"/>
          <w:sz w:val="44"/>
          <w:szCs w:val="44"/>
        </w:rPr>
      </w:pPr>
    </w:p>
    <w:p w14:paraId="51EFE794" w14:textId="44640C0D" w:rsidR="00D04572" w:rsidRPr="00A647F9" w:rsidRDefault="00D04572" w:rsidP="00D04572">
      <w:pPr>
        <w:jc w:val="center"/>
        <w:rPr>
          <w:rFonts w:ascii="Arial" w:hAnsi="Arial" w:cs="Arial"/>
          <w:sz w:val="44"/>
          <w:szCs w:val="44"/>
        </w:rPr>
      </w:pPr>
      <w:r w:rsidRPr="00A647F9">
        <w:rPr>
          <w:rFonts w:ascii="Arial" w:hAnsi="Arial" w:cs="Arial"/>
          <w:sz w:val="44"/>
          <w:szCs w:val="44"/>
        </w:rPr>
        <w:t>W</w:t>
      </w:r>
      <w:r w:rsidR="001547BA">
        <w:rPr>
          <w:rFonts w:ascii="Arial" w:hAnsi="Arial" w:cs="Arial"/>
          <w:sz w:val="44"/>
          <w:szCs w:val="44"/>
        </w:rPr>
        <w:t>hich</w:t>
      </w:r>
      <w:r w:rsidRPr="00A647F9">
        <w:rPr>
          <w:rFonts w:ascii="Arial" w:hAnsi="Arial" w:cs="Arial"/>
          <w:sz w:val="44"/>
          <w:szCs w:val="44"/>
        </w:rPr>
        <w:t xml:space="preserve"> therapeutic intervention is most effective for the older generation suffering </w:t>
      </w:r>
      <w:r>
        <w:rPr>
          <w:rFonts w:ascii="Arial" w:hAnsi="Arial" w:cs="Arial"/>
          <w:sz w:val="44"/>
          <w:szCs w:val="44"/>
        </w:rPr>
        <w:t>bereavement, loss and loneliness?</w:t>
      </w:r>
    </w:p>
    <w:p w14:paraId="7B93F3CD" w14:textId="77777777" w:rsidR="00D04572" w:rsidRDefault="00D04572" w:rsidP="00D04572">
      <w:pPr>
        <w:jc w:val="center"/>
        <w:rPr>
          <w:rFonts w:ascii="Arial" w:hAnsi="Arial" w:cs="Arial"/>
          <w:sz w:val="44"/>
          <w:szCs w:val="44"/>
        </w:rPr>
      </w:pPr>
    </w:p>
    <w:p w14:paraId="75FCF3E9" w14:textId="77777777" w:rsidR="00D04572" w:rsidRDefault="00D04572" w:rsidP="00D04572">
      <w:pPr>
        <w:jc w:val="center"/>
        <w:rPr>
          <w:rFonts w:ascii="Arial" w:hAnsi="Arial" w:cs="Arial"/>
          <w:sz w:val="44"/>
          <w:szCs w:val="44"/>
        </w:rPr>
      </w:pPr>
    </w:p>
    <w:p w14:paraId="042615FA" w14:textId="77777777" w:rsidR="00D04572" w:rsidRPr="00A647F9" w:rsidRDefault="00D04572" w:rsidP="00D04572">
      <w:pPr>
        <w:jc w:val="center"/>
        <w:rPr>
          <w:rFonts w:ascii="Arial" w:hAnsi="Arial" w:cs="Arial"/>
          <w:sz w:val="44"/>
          <w:szCs w:val="44"/>
        </w:rPr>
      </w:pPr>
      <w:r w:rsidRPr="00A647F9">
        <w:rPr>
          <w:rFonts w:ascii="Arial" w:hAnsi="Arial" w:cs="Arial"/>
          <w:sz w:val="44"/>
          <w:szCs w:val="44"/>
        </w:rPr>
        <w:t>Jane Brown</w:t>
      </w:r>
    </w:p>
    <w:p w14:paraId="4425D3B0" w14:textId="2E8B29AB" w:rsidR="00D04572" w:rsidRDefault="00D04572" w:rsidP="00D04572">
      <w:pPr>
        <w:jc w:val="center"/>
        <w:rPr>
          <w:rFonts w:ascii="Arial" w:hAnsi="Arial" w:cs="Arial"/>
          <w:sz w:val="44"/>
          <w:szCs w:val="44"/>
        </w:rPr>
      </w:pPr>
      <w:r w:rsidRPr="00A647F9">
        <w:rPr>
          <w:rFonts w:ascii="Arial" w:hAnsi="Arial" w:cs="Arial"/>
          <w:sz w:val="44"/>
          <w:szCs w:val="44"/>
        </w:rPr>
        <w:t>180746</w:t>
      </w:r>
    </w:p>
    <w:p w14:paraId="2BCA5E70" w14:textId="0D95B5F3" w:rsidR="00D04572" w:rsidRDefault="00D04572" w:rsidP="00D04572">
      <w:pPr>
        <w:jc w:val="center"/>
        <w:rPr>
          <w:rFonts w:ascii="Arial" w:hAnsi="Arial" w:cs="Arial"/>
          <w:sz w:val="44"/>
          <w:szCs w:val="44"/>
        </w:rPr>
      </w:pPr>
    </w:p>
    <w:p w14:paraId="4371D4CA" w14:textId="00FD14FD" w:rsidR="00D04572" w:rsidRDefault="00D04572" w:rsidP="00D04572">
      <w:pPr>
        <w:jc w:val="center"/>
        <w:rPr>
          <w:rFonts w:ascii="Arial" w:hAnsi="Arial" w:cs="Arial"/>
          <w:sz w:val="44"/>
          <w:szCs w:val="44"/>
        </w:rPr>
      </w:pPr>
    </w:p>
    <w:p w14:paraId="081AEBF4" w14:textId="0BDAB268" w:rsidR="00D04572" w:rsidRDefault="00D04572" w:rsidP="00D04572">
      <w:pPr>
        <w:jc w:val="center"/>
        <w:rPr>
          <w:rFonts w:ascii="Arial" w:hAnsi="Arial" w:cs="Arial"/>
          <w:sz w:val="44"/>
          <w:szCs w:val="44"/>
        </w:rPr>
      </w:pPr>
    </w:p>
    <w:p w14:paraId="28F87F34" w14:textId="690546CD"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This is an introduction to a literature review for the purpose to compare and contrast the two therapies of Humanistic counselling and Cognitive Behavioral Therapy available to the older generation who suffer from bereavement and loss and the subsequent effects deriving from loneliness and isolation and an overview of which therapy provides the better outcome.</w:t>
      </w:r>
    </w:p>
    <w:p w14:paraId="6034BA77" w14:textId="77777777" w:rsidR="00633E88" w:rsidRPr="00EA3D43" w:rsidRDefault="00633E88" w:rsidP="00633E88">
      <w:pPr>
        <w:spacing w:after="0" w:line="480" w:lineRule="auto"/>
        <w:rPr>
          <w:rFonts w:eastAsia="Times New Roman" w:cstheme="minorHAnsi"/>
          <w:color w:val="0E101A"/>
          <w:sz w:val="24"/>
          <w:szCs w:val="24"/>
        </w:rPr>
      </w:pPr>
    </w:p>
    <w:p w14:paraId="61E2597F" w14:textId="126B8322"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There is a plethora of information available from cited articles, professional and charity websites, and books covering different views and therapy approaches on how best to help bereft clients in terms of returning to some sense of normalcy and adjusting to a different way of life after the death of a loved one. A systemic review of </w:t>
      </w:r>
      <w:r w:rsidR="00F442F9">
        <w:rPr>
          <w:rFonts w:eastAsia="Times New Roman" w:cstheme="minorHAnsi"/>
          <w:color w:val="0E101A"/>
          <w:sz w:val="24"/>
          <w:szCs w:val="24"/>
        </w:rPr>
        <w:t xml:space="preserve">parts of </w:t>
      </w:r>
      <w:r w:rsidRPr="00EA3D43">
        <w:rPr>
          <w:rFonts w:eastAsia="Times New Roman" w:cstheme="minorHAnsi"/>
          <w:color w:val="0E101A"/>
          <w:sz w:val="24"/>
          <w:szCs w:val="24"/>
        </w:rPr>
        <w:t>this literature will identify what measures have been put into place to tackle these issues in the past as well as the current climate.</w:t>
      </w:r>
    </w:p>
    <w:p w14:paraId="4390370D" w14:textId="77777777" w:rsidR="00633E88" w:rsidRPr="00EA3D43" w:rsidRDefault="00633E88" w:rsidP="00633E88">
      <w:pPr>
        <w:spacing w:after="0" w:line="480" w:lineRule="auto"/>
        <w:rPr>
          <w:rFonts w:eastAsia="Times New Roman" w:cstheme="minorHAnsi"/>
          <w:color w:val="0E101A"/>
          <w:sz w:val="24"/>
          <w:szCs w:val="24"/>
        </w:rPr>
      </w:pPr>
    </w:p>
    <w:p w14:paraId="0E9CC65E"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Many research projects and studies covering bereavement and loneliness have been carried out, and not limited to the older generation. There are many aspects to this topic on the whole that will also be considered but not in great detail, and only relayed if appropriate to this essay. </w:t>
      </w:r>
    </w:p>
    <w:p w14:paraId="2F72B30E" w14:textId="77777777" w:rsidR="00633E88" w:rsidRPr="00EA3D43" w:rsidRDefault="00633E88" w:rsidP="00633E88">
      <w:pPr>
        <w:spacing w:after="0" w:line="480" w:lineRule="auto"/>
        <w:rPr>
          <w:rFonts w:eastAsia="Times New Roman" w:cstheme="minorHAnsi"/>
          <w:color w:val="0E101A"/>
          <w:sz w:val="24"/>
          <w:szCs w:val="24"/>
        </w:rPr>
      </w:pPr>
    </w:p>
    <w:p w14:paraId="5E4BEEAF"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This essay will look at the history of bereavement and loss, the most up to date statistics of death and loneliness, the effects specific to the elderly. The impact and effects of the Covid-nineteen pandemic will be discussed to hi-light the detrimental impact on mental illness, changing the most common approaches to the bereft and lonely.  The features and benefits of the more prominent therapies to support clients suffering from bereavement and loss, </w:t>
      </w:r>
      <w:r w:rsidRPr="00EA3D43">
        <w:rPr>
          <w:rFonts w:eastAsia="Times New Roman" w:cstheme="minorHAnsi"/>
          <w:color w:val="0E101A"/>
          <w:sz w:val="24"/>
          <w:szCs w:val="24"/>
        </w:rPr>
        <w:lastRenderedPageBreak/>
        <w:t xml:space="preserve">Humanistic counselling and CBT being the most common to facilitate change and long-term effects. </w:t>
      </w:r>
    </w:p>
    <w:p w14:paraId="22109E2C" w14:textId="77777777" w:rsidR="00633E88" w:rsidRPr="00EA3D43" w:rsidRDefault="00633E88" w:rsidP="00633E88">
      <w:pPr>
        <w:spacing w:after="0" w:line="480" w:lineRule="auto"/>
        <w:rPr>
          <w:rFonts w:eastAsia="Times New Roman" w:cstheme="minorHAnsi"/>
          <w:color w:val="0E101A"/>
          <w:sz w:val="24"/>
          <w:szCs w:val="24"/>
        </w:rPr>
      </w:pPr>
    </w:p>
    <w:p w14:paraId="7290B55B" w14:textId="170A02A0"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In two thousand and twenty, the world was hit by the pandemic of the </w:t>
      </w:r>
      <w:r w:rsidR="00C83C9B">
        <w:rPr>
          <w:rFonts w:eastAsia="Times New Roman" w:cstheme="minorHAnsi"/>
          <w:color w:val="0E101A"/>
          <w:sz w:val="24"/>
          <w:szCs w:val="24"/>
        </w:rPr>
        <w:t>C</w:t>
      </w:r>
      <w:r w:rsidRPr="00EA3D43">
        <w:rPr>
          <w:rFonts w:eastAsia="Times New Roman" w:cstheme="minorHAnsi"/>
          <w:color w:val="0E101A"/>
          <w:sz w:val="24"/>
          <w:szCs w:val="24"/>
        </w:rPr>
        <w:t xml:space="preserve">oronavirus, Covid </w:t>
      </w:r>
      <w:r w:rsidR="00C83C9B">
        <w:rPr>
          <w:rFonts w:eastAsia="Times New Roman" w:cstheme="minorHAnsi"/>
          <w:color w:val="0E101A"/>
          <w:sz w:val="24"/>
          <w:szCs w:val="24"/>
        </w:rPr>
        <w:t>N</w:t>
      </w:r>
      <w:r w:rsidRPr="00EA3D43">
        <w:rPr>
          <w:rFonts w:eastAsia="Times New Roman" w:cstheme="minorHAnsi"/>
          <w:color w:val="0E101A"/>
          <w:sz w:val="24"/>
          <w:szCs w:val="24"/>
        </w:rPr>
        <w:t>ineteen sent shockwaves across the globe affecting every single country</w:t>
      </w:r>
      <w:r w:rsidR="00C83C9B">
        <w:rPr>
          <w:rFonts w:eastAsia="Times New Roman" w:cstheme="minorHAnsi"/>
          <w:color w:val="0E101A"/>
          <w:sz w:val="24"/>
          <w:szCs w:val="24"/>
        </w:rPr>
        <w:t xml:space="preserve"> and their populations</w:t>
      </w:r>
      <w:r w:rsidRPr="00EA3D43">
        <w:rPr>
          <w:rFonts w:eastAsia="Times New Roman" w:cstheme="minorHAnsi"/>
          <w:color w:val="0E101A"/>
          <w:sz w:val="24"/>
          <w:szCs w:val="24"/>
        </w:rPr>
        <w:t>. The narrative that the virus had spread from a bat delicacy in the Chinese market town of Wuhan soon hit the headlines of mainstream media</w:t>
      </w:r>
      <w:r w:rsidR="00C83C9B">
        <w:rPr>
          <w:rFonts w:eastAsia="Times New Roman" w:cstheme="minorHAnsi"/>
          <w:color w:val="0E101A"/>
          <w:sz w:val="24"/>
          <w:szCs w:val="24"/>
        </w:rPr>
        <w:t xml:space="preserve"> and news channels</w:t>
      </w:r>
      <w:r w:rsidRPr="00EA3D43">
        <w:rPr>
          <w:rFonts w:eastAsia="Times New Roman" w:cstheme="minorHAnsi"/>
          <w:color w:val="0E101A"/>
          <w:sz w:val="24"/>
          <w:szCs w:val="24"/>
        </w:rPr>
        <w:t xml:space="preserve">. </w:t>
      </w:r>
      <w:r w:rsidR="00C83C9B">
        <w:rPr>
          <w:rFonts w:eastAsia="Times New Roman" w:cstheme="minorHAnsi"/>
          <w:color w:val="0E101A"/>
          <w:sz w:val="24"/>
          <w:szCs w:val="24"/>
        </w:rPr>
        <w:t xml:space="preserve"> Sadly, m</w:t>
      </w:r>
      <w:r w:rsidRPr="00EA3D43">
        <w:rPr>
          <w:rFonts w:eastAsia="Times New Roman" w:cstheme="minorHAnsi"/>
          <w:color w:val="0E101A"/>
          <w:sz w:val="24"/>
          <w:szCs w:val="24"/>
        </w:rPr>
        <w:t>ost governments were slow to close their borders and as a result, the Covid-</w:t>
      </w:r>
      <w:r w:rsidR="00C83C9B">
        <w:rPr>
          <w:rFonts w:eastAsia="Times New Roman" w:cstheme="minorHAnsi"/>
          <w:color w:val="0E101A"/>
          <w:sz w:val="24"/>
          <w:szCs w:val="24"/>
        </w:rPr>
        <w:t>N</w:t>
      </w:r>
      <w:r w:rsidRPr="00EA3D43">
        <w:rPr>
          <w:rFonts w:eastAsia="Times New Roman" w:cstheme="minorHAnsi"/>
          <w:color w:val="0E101A"/>
          <w:sz w:val="24"/>
          <w:szCs w:val="24"/>
        </w:rPr>
        <w:t>ineteen virus hit the United Kingdom with such ferocity many deaths occurred on immense levels, forcing the global governments to take severe measures, putting the public into emergency lockdown and stopping travel to</w:t>
      </w:r>
      <w:r w:rsidR="00C83C9B">
        <w:rPr>
          <w:rFonts w:eastAsia="Times New Roman" w:cstheme="minorHAnsi"/>
          <w:color w:val="0E101A"/>
          <w:sz w:val="24"/>
          <w:szCs w:val="24"/>
        </w:rPr>
        <w:t xml:space="preserve"> and from</w:t>
      </w:r>
      <w:r w:rsidRPr="00EA3D43">
        <w:rPr>
          <w:rFonts w:eastAsia="Times New Roman" w:cstheme="minorHAnsi"/>
          <w:color w:val="0E101A"/>
          <w:sz w:val="24"/>
          <w:szCs w:val="24"/>
        </w:rPr>
        <w:t xml:space="preserve"> other countries. </w:t>
      </w:r>
    </w:p>
    <w:p w14:paraId="348A46D1" w14:textId="77777777" w:rsidR="00633E88" w:rsidRPr="00EA3D43" w:rsidRDefault="00633E88" w:rsidP="00633E88">
      <w:pPr>
        <w:spacing w:after="0" w:line="480" w:lineRule="auto"/>
        <w:rPr>
          <w:rFonts w:eastAsia="Times New Roman" w:cstheme="minorHAnsi"/>
          <w:color w:val="0E101A"/>
          <w:sz w:val="24"/>
          <w:szCs w:val="24"/>
        </w:rPr>
      </w:pPr>
    </w:p>
    <w:p w14:paraId="37CB82FD" w14:textId="10727865"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According to a recent report from the BBC one hundred and fifty million cases</w:t>
      </w:r>
      <w:r w:rsidR="00C83C9B">
        <w:rPr>
          <w:rFonts w:eastAsia="Times New Roman" w:cstheme="minorHAnsi"/>
          <w:color w:val="0E101A"/>
          <w:sz w:val="24"/>
          <w:szCs w:val="24"/>
        </w:rPr>
        <w:t xml:space="preserve"> were</w:t>
      </w:r>
      <w:r w:rsidRPr="00EA3D43">
        <w:rPr>
          <w:rFonts w:eastAsia="Times New Roman" w:cstheme="minorHAnsi"/>
          <w:color w:val="0E101A"/>
          <w:sz w:val="24"/>
          <w:szCs w:val="24"/>
        </w:rPr>
        <w:t xml:space="preserve"> recorded and three-point four million people have died from covid. (BBC, 2021). A comparison has been made to the Great Spanish flu otherwise known as the H1N1 virus, which caused rapid and severe lung damage, pneumonia and lung tissue inflammation. This pandemic began in nineteen eighteen and disappeared by nineteen-nineteen, according to the CDC, </w:t>
      </w:r>
      <w:r w:rsidR="00941FE4">
        <w:rPr>
          <w:rFonts w:eastAsia="Times New Roman" w:cstheme="minorHAnsi"/>
          <w:color w:val="0E101A"/>
          <w:sz w:val="24"/>
          <w:szCs w:val="24"/>
        </w:rPr>
        <w:t xml:space="preserve">it is </w:t>
      </w:r>
      <w:r w:rsidRPr="00EA3D43">
        <w:rPr>
          <w:rFonts w:eastAsia="Times New Roman" w:cstheme="minorHAnsi"/>
          <w:color w:val="0E101A"/>
          <w:sz w:val="24"/>
          <w:szCs w:val="24"/>
        </w:rPr>
        <w:t>estimate</w:t>
      </w:r>
      <w:r w:rsidR="00941FE4">
        <w:rPr>
          <w:rFonts w:eastAsia="Times New Roman" w:cstheme="minorHAnsi"/>
          <w:color w:val="0E101A"/>
          <w:sz w:val="24"/>
          <w:szCs w:val="24"/>
        </w:rPr>
        <w:t>d</w:t>
      </w:r>
      <w:r w:rsidRPr="00EA3D43">
        <w:rPr>
          <w:rFonts w:eastAsia="Times New Roman" w:cstheme="minorHAnsi"/>
          <w:color w:val="0E101A"/>
          <w:sz w:val="24"/>
          <w:szCs w:val="24"/>
        </w:rPr>
        <w:t xml:space="preserve"> that it killed 500 million people, which equates to a third of the world’s population. (CDC, 2021)</w:t>
      </w:r>
      <w:r w:rsidR="00F036E5">
        <w:rPr>
          <w:rFonts w:eastAsia="Times New Roman" w:cstheme="minorHAnsi"/>
          <w:color w:val="0E101A"/>
          <w:sz w:val="24"/>
          <w:szCs w:val="24"/>
        </w:rPr>
        <w:t xml:space="preserve">. </w:t>
      </w:r>
      <w:r w:rsidR="00C922FA">
        <w:rPr>
          <w:rFonts w:eastAsia="Times New Roman" w:cstheme="minorHAnsi"/>
          <w:color w:val="0E101A"/>
          <w:sz w:val="24"/>
          <w:szCs w:val="24"/>
        </w:rPr>
        <w:t>(</w:t>
      </w:r>
      <w:r w:rsidR="00F036E5">
        <w:rPr>
          <w:rFonts w:eastAsia="Times New Roman" w:cstheme="minorHAnsi"/>
          <w:color w:val="0E101A"/>
          <w:sz w:val="24"/>
          <w:szCs w:val="24"/>
        </w:rPr>
        <w:t>Explore Health</w:t>
      </w:r>
      <w:r w:rsidR="00C922FA">
        <w:rPr>
          <w:rFonts w:eastAsia="Times New Roman" w:cstheme="minorHAnsi"/>
          <w:color w:val="0E101A"/>
          <w:sz w:val="24"/>
          <w:szCs w:val="24"/>
        </w:rPr>
        <w:t>,</w:t>
      </w:r>
      <w:r w:rsidR="00F036E5">
        <w:rPr>
          <w:rFonts w:eastAsia="Times New Roman" w:cstheme="minorHAnsi"/>
          <w:color w:val="0E101A"/>
          <w:sz w:val="24"/>
          <w:szCs w:val="24"/>
        </w:rPr>
        <w:t xml:space="preserve"> 2021).</w:t>
      </w:r>
    </w:p>
    <w:p w14:paraId="156CED31" w14:textId="77777777" w:rsidR="00633E88" w:rsidRPr="00EA3D43" w:rsidRDefault="00633E88" w:rsidP="00633E88">
      <w:pPr>
        <w:spacing w:after="0" w:line="480" w:lineRule="auto"/>
        <w:rPr>
          <w:rFonts w:eastAsia="Times New Roman" w:cstheme="minorHAnsi"/>
          <w:color w:val="0E101A"/>
          <w:sz w:val="24"/>
          <w:szCs w:val="24"/>
        </w:rPr>
      </w:pPr>
    </w:p>
    <w:p w14:paraId="0ED43D02" w14:textId="0523AE2F"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The implications of Covid-19 </w:t>
      </w:r>
      <w:r w:rsidR="00C83C9B">
        <w:rPr>
          <w:rFonts w:eastAsia="Times New Roman" w:cstheme="minorHAnsi"/>
          <w:color w:val="0E101A"/>
          <w:sz w:val="24"/>
          <w:szCs w:val="24"/>
        </w:rPr>
        <w:t>f</w:t>
      </w:r>
      <w:r w:rsidRPr="00EA3D43">
        <w:rPr>
          <w:rFonts w:eastAsia="Times New Roman" w:cstheme="minorHAnsi"/>
          <w:color w:val="0E101A"/>
          <w:sz w:val="24"/>
          <w:szCs w:val="24"/>
        </w:rPr>
        <w:t>orc</w:t>
      </w:r>
      <w:r w:rsidR="00941FE4">
        <w:rPr>
          <w:rFonts w:eastAsia="Times New Roman" w:cstheme="minorHAnsi"/>
          <w:color w:val="0E101A"/>
          <w:sz w:val="24"/>
          <w:szCs w:val="24"/>
        </w:rPr>
        <w:t xml:space="preserve">ed </w:t>
      </w:r>
      <w:r w:rsidRPr="00EA3D43">
        <w:rPr>
          <w:rFonts w:eastAsia="Times New Roman" w:cstheme="minorHAnsi"/>
          <w:color w:val="0E101A"/>
          <w:sz w:val="24"/>
          <w:szCs w:val="24"/>
        </w:rPr>
        <w:t>people to wear a mask covering</w:t>
      </w:r>
      <w:r w:rsidR="00C83C9B">
        <w:rPr>
          <w:rFonts w:eastAsia="Times New Roman" w:cstheme="minorHAnsi"/>
          <w:color w:val="0E101A"/>
          <w:sz w:val="24"/>
          <w:szCs w:val="24"/>
        </w:rPr>
        <w:t xml:space="preserve"> both</w:t>
      </w:r>
      <w:r w:rsidRPr="00EA3D43">
        <w:rPr>
          <w:rFonts w:eastAsia="Times New Roman" w:cstheme="minorHAnsi"/>
          <w:color w:val="0E101A"/>
          <w:sz w:val="24"/>
          <w:szCs w:val="24"/>
        </w:rPr>
        <w:t xml:space="preserve"> nose and mouth in public areas, to keep their distance by six feet away from every other person and to stay within </w:t>
      </w:r>
      <w:r w:rsidRPr="00EA3D43">
        <w:rPr>
          <w:rFonts w:eastAsia="Times New Roman" w:cstheme="minorHAnsi"/>
          <w:color w:val="0E101A"/>
          <w:sz w:val="24"/>
          <w:szCs w:val="24"/>
        </w:rPr>
        <w:lastRenderedPageBreak/>
        <w:t>their household with no family or friends allowed to mix</w:t>
      </w:r>
      <w:r w:rsidR="00C83C9B">
        <w:rPr>
          <w:rFonts w:eastAsia="Times New Roman" w:cstheme="minorHAnsi"/>
          <w:color w:val="0E101A"/>
          <w:sz w:val="24"/>
          <w:szCs w:val="24"/>
        </w:rPr>
        <w:t xml:space="preserve"> and even some were encouraged to wash shop bought items on their return home</w:t>
      </w:r>
      <w:r w:rsidRPr="00EA3D43">
        <w:rPr>
          <w:rFonts w:eastAsia="Times New Roman" w:cstheme="minorHAnsi"/>
          <w:color w:val="0E101A"/>
          <w:sz w:val="24"/>
          <w:szCs w:val="24"/>
        </w:rPr>
        <w:t xml:space="preserve"> for fear of transference. Non-essential shops and cafés were closed down, and communities were also closed, including the Church. Only essential items were allowed to be sold in the supermarkets and the delivery slots were reserved only for the elderly, disabled and essential keyworkers. </w:t>
      </w:r>
    </w:p>
    <w:p w14:paraId="7F351EC9" w14:textId="77777777" w:rsidR="00633E88" w:rsidRPr="00EA3D43" w:rsidRDefault="00633E88" w:rsidP="00633E88">
      <w:pPr>
        <w:spacing w:after="0" w:line="480" w:lineRule="auto"/>
        <w:rPr>
          <w:rFonts w:eastAsia="Times New Roman" w:cstheme="minorHAnsi"/>
          <w:color w:val="0E101A"/>
          <w:sz w:val="24"/>
          <w:szCs w:val="24"/>
        </w:rPr>
      </w:pPr>
    </w:p>
    <w:p w14:paraId="33EAF38A" w14:textId="061E8B32"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Care homes were forced to limit or ban families or visitors and hospitals were reserved for the covid cases, only responding to accident and emergency. In the instance of funerals, sadly a limited number of family and friends were allowed to attend, </w:t>
      </w:r>
      <w:r w:rsidR="00547C23">
        <w:rPr>
          <w:rFonts w:eastAsia="Times New Roman" w:cstheme="minorHAnsi"/>
          <w:color w:val="0E101A"/>
          <w:sz w:val="24"/>
          <w:szCs w:val="24"/>
        </w:rPr>
        <w:t>there were</w:t>
      </w:r>
      <w:r w:rsidRPr="00EA3D43">
        <w:rPr>
          <w:rFonts w:eastAsia="Times New Roman" w:cstheme="minorHAnsi"/>
          <w:color w:val="0E101A"/>
          <w:sz w:val="24"/>
          <w:szCs w:val="24"/>
        </w:rPr>
        <w:t xml:space="preserve"> no burials only cremations, the virus took away people’s dignity and final wishes, human connection deprived. Never in history has a pandemic sent shockwaves globally to such an extent. The impact warranting a philosophical approach going forward. Krupansky (2016).</w:t>
      </w:r>
      <w:r w:rsidR="00F036E5">
        <w:rPr>
          <w:rFonts w:eastAsia="Times New Roman" w:cstheme="minorHAnsi"/>
          <w:color w:val="0E101A"/>
          <w:sz w:val="24"/>
          <w:szCs w:val="24"/>
        </w:rPr>
        <w:t xml:space="preserve">  </w:t>
      </w:r>
    </w:p>
    <w:p w14:paraId="578DCBF9" w14:textId="77777777" w:rsidR="00633E88" w:rsidRPr="00EA3D43" w:rsidRDefault="00633E88" w:rsidP="00633E88">
      <w:pPr>
        <w:spacing w:after="0" w:line="480" w:lineRule="auto"/>
        <w:rPr>
          <w:rFonts w:eastAsia="Times New Roman" w:cstheme="minorHAnsi"/>
          <w:color w:val="0E101A"/>
          <w:sz w:val="24"/>
          <w:szCs w:val="24"/>
        </w:rPr>
      </w:pPr>
    </w:p>
    <w:p w14:paraId="75D6FD4D"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Everything in life is a continual cycle of beginnings and ends. It’s an everyday occurrence, unbiased and not one person or entity in existence is favoured. Bereavement is complex, the anticipation of someone dying, the death itself and the aftermath. There are many types of bereavement, which can be intricate, personal and unique and for the therapist, it is essential to understand what level of bereavement a client is suffering from to use the correct approach.</w:t>
      </w:r>
      <w:r>
        <w:rPr>
          <w:rFonts w:eastAsia="Times New Roman" w:cstheme="minorHAnsi"/>
          <w:color w:val="0E101A"/>
          <w:sz w:val="24"/>
          <w:szCs w:val="24"/>
        </w:rPr>
        <w:t xml:space="preserve"> (Age UK, 2020).</w:t>
      </w:r>
    </w:p>
    <w:p w14:paraId="53C057C0" w14:textId="77777777" w:rsidR="00633E88" w:rsidRPr="00EA3D43" w:rsidRDefault="00633E88" w:rsidP="00633E88">
      <w:pPr>
        <w:spacing w:after="0" w:line="480" w:lineRule="auto"/>
        <w:rPr>
          <w:rFonts w:eastAsia="Times New Roman" w:cstheme="minorHAnsi"/>
          <w:color w:val="0E101A"/>
          <w:sz w:val="24"/>
          <w:szCs w:val="24"/>
        </w:rPr>
      </w:pPr>
    </w:p>
    <w:p w14:paraId="14F3466E" w14:textId="28B4EF88"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Bereavement is the experience of someone suffering a loss of someone or something important to them, which can be described as grief and mourning combined. Grief in itself is the </w:t>
      </w:r>
      <w:r w:rsidRPr="00EA3D43">
        <w:rPr>
          <w:rFonts w:eastAsia="Times New Roman" w:cstheme="minorHAnsi"/>
          <w:color w:val="0E101A"/>
          <w:sz w:val="24"/>
          <w:szCs w:val="24"/>
        </w:rPr>
        <w:lastRenderedPageBreak/>
        <w:t>emotional response to the loss of a loved one or thing, to whom the bereft has an emotional connection. These feelings are not limited to sadness. There is a range of feelings associated with bereavement including fear, emptiness, anger, guilt, confusion, regret, hopelessness and sentimental longing. All of these feelings can be magnified if the client has found themselves in a position of isolation and feeling lonely.</w:t>
      </w:r>
    </w:p>
    <w:p w14:paraId="53E1B018" w14:textId="77777777" w:rsidR="00633E88" w:rsidRPr="00EA3D43" w:rsidRDefault="00633E88" w:rsidP="00633E88">
      <w:pPr>
        <w:spacing w:after="0" w:line="480" w:lineRule="auto"/>
        <w:rPr>
          <w:rFonts w:eastAsia="Times New Roman" w:cstheme="minorHAnsi"/>
          <w:color w:val="0E101A"/>
          <w:sz w:val="24"/>
          <w:szCs w:val="24"/>
        </w:rPr>
      </w:pPr>
    </w:p>
    <w:p w14:paraId="142D6329" w14:textId="270D0A7B"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Mourning is the process of adapting to life after someone’s death taking into account the client’s physicality, cognitive state, social involvement, support network, cultural beliefs, religion and spiritual beliefs and including their outward behavior.</w:t>
      </w:r>
      <w:r w:rsidR="00FD6303">
        <w:rPr>
          <w:rFonts w:eastAsia="Times New Roman" w:cstheme="minorHAnsi"/>
          <w:color w:val="0E101A"/>
          <w:sz w:val="24"/>
          <w:szCs w:val="24"/>
        </w:rPr>
        <w:t xml:space="preserve"> </w:t>
      </w:r>
      <w:r w:rsidR="00BE485A">
        <w:rPr>
          <w:rFonts w:eastAsia="Times New Roman" w:cstheme="minorHAnsi"/>
          <w:color w:val="0E101A"/>
          <w:sz w:val="24"/>
          <w:szCs w:val="24"/>
        </w:rPr>
        <w:t>(Age UK, 2021).</w:t>
      </w:r>
    </w:p>
    <w:p w14:paraId="2C41D897" w14:textId="77777777" w:rsidR="00633E88" w:rsidRPr="00EA3D43" w:rsidRDefault="00633E88" w:rsidP="00633E88">
      <w:pPr>
        <w:spacing w:after="0" w:line="480" w:lineRule="auto"/>
        <w:rPr>
          <w:rFonts w:eastAsia="Times New Roman" w:cstheme="minorHAnsi"/>
          <w:color w:val="0E101A"/>
          <w:sz w:val="24"/>
          <w:szCs w:val="24"/>
        </w:rPr>
      </w:pPr>
    </w:p>
    <w:p w14:paraId="751ED146"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Normal grief doesn’t exist, there are too many factors to be taken into account and it will very much depend on how the bereft react to their loved one’s death. The therapist must understand the level of connection and their way of life prior to the death of their loved one (Mind, 2020).</w:t>
      </w:r>
    </w:p>
    <w:p w14:paraId="3A4F6204" w14:textId="77777777" w:rsidR="00633E88" w:rsidRPr="00EA3D43" w:rsidRDefault="00633E88" w:rsidP="00633E88">
      <w:pPr>
        <w:spacing w:after="0" w:line="480" w:lineRule="auto"/>
        <w:rPr>
          <w:rFonts w:eastAsia="Times New Roman" w:cstheme="minorHAnsi"/>
          <w:color w:val="0E101A"/>
          <w:sz w:val="24"/>
          <w:szCs w:val="24"/>
        </w:rPr>
      </w:pPr>
    </w:p>
    <w:p w14:paraId="12700966" w14:textId="7DA6BEB3"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Most of the older generation die from old age. Approximately three-quarters of all deaths account for people aged 65 and over. The weight of deaths in the twentieth century is attributed to chronic conditions, such as cancer, heart disease, stroke, Alzheimer’s disease and diabetes, replacing acute infections, such as asthma or pneumonia.</w:t>
      </w:r>
      <w:r w:rsidR="00621392">
        <w:rPr>
          <w:rFonts w:eastAsia="Times New Roman" w:cstheme="minorHAnsi"/>
          <w:color w:val="0E101A"/>
          <w:sz w:val="24"/>
          <w:szCs w:val="24"/>
        </w:rPr>
        <w:t xml:space="preserve"> (Age UK, 2021).</w:t>
      </w:r>
    </w:p>
    <w:p w14:paraId="6F254EA4" w14:textId="77777777" w:rsidR="00633E88" w:rsidRPr="00EA3D43" w:rsidRDefault="00633E88" w:rsidP="00633E88">
      <w:pPr>
        <w:spacing w:after="0" w:line="480" w:lineRule="auto"/>
        <w:rPr>
          <w:rFonts w:eastAsia="Times New Roman" w:cstheme="minorHAnsi"/>
          <w:color w:val="0E101A"/>
          <w:sz w:val="24"/>
          <w:szCs w:val="24"/>
        </w:rPr>
      </w:pPr>
    </w:p>
    <w:p w14:paraId="0546D973"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The different types of grief:</w:t>
      </w:r>
    </w:p>
    <w:p w14:paraId="0A10CB9A"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Anticipatory:</w:t>
      </w:r>
      <w:r w:rsidRPr="00EA3D43">
        <w:rPr>
          <w:rFonts w:eastAsia="Times New Roman" w:cstheme="minorHAnsi"/>
          <w:color w:val="0E101A"/>
          <w:sz w:val="24"/>
          <w:szCs w:val="24"/>
        </w:rPr>
        <w:t> Where a loved one’s ending is expected and more than likely predictable, as an example, somebody who has cancer and has been given a prognosis of a predicted time scale before their passing</w:t>
      </w:r>
    </w:p>
    <w:p w14:paraId="415F769D"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Acute:</w:t>
      </w:r>
      <w:r w:rsidRPr="00EA3D43">
        <w:rPr>
          <w:rFonts w:eastAsia="Times New Roman" w:cstheme="minorHAnsi"/>
          <w:color w:val="0E101A"/>
          <w:sz w:val="24"/>
          <w:szCs w:val="24"/>
        </w:rPr>
        <w:t> A painful state of grief initially, yet short-term. Leading to a healthier, positive way of being. Remembering their loved ones with warmth, acceptance and forgiveness.</w:t>
      </w:r>
    </w:p>
    <w:p w14:paraId="06562A33"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Complicated:</w:t>
      </w:r>
      <w:r w:rsidRPr="00EA3D43">
        <w:rPr>
          <w:rFonts w:eastAsia="Times New Roman" w:cstheme="minorHAnsi"/>
          <w:color w:val="0E101A"/>
          <w:sz w:val="24"/>
          <w:szCs w:val="24"/>
        </w:rPr>
        <w:t>  Which is also known as persistent complex bereavement disorder. This can be identified                                                                                                                        </w:t>
      </w:r>
    </w:p>
    <w:p w14:paraId="329D8CBE"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where the client has prolonged emotions linked to the bereavement, so severe whereby they are unable to make progress in creating a new life for themselves and in effect remaining stuck. </w:t>
      </w:r>
    </w:p>
    <w:p w14:paraId="612D20ED"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Chronic grief:</w:t>
      </w:r>
      <w:r w:rsidRPr="00EA3D43">
        <w:rPr>
          <w:rFonts w:eastAsia="Times New Roman" w:cstheme="minorHAnsi"/>
          <w:color w:val="0E101A"/>
          <w:sz w:val="24"/>
          <w:szCs w:val="24"/>
        </w:rPr>
        <w:t> This can prove dangerous to those who suffer from this level of grief. The bereft feels unable to live without the deceased and are left with feelings and thoughts of life having no purpose or meaning. They may experience disturbing memories of the deceased or at the time of their death.</w:t>
      </w:r>
    </w:p>
    <w:p w14:paraId="1B54FE04"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Delayed grief</w:t>
      </w:r>
      <w:r w:rsidRPr="00EA3D43">
        <w:rPr>
          <w:rFonts w:eastAsia="Times New Roman" w:cstheme="minorHAnsi"/>
          <w:color w:val="0E101A"/>
          <w:sz w:val="24"/>
          <w:szCs w:val="24"/>
        </w:rPr>
        <w:t>: This happens quite often after the death of a loved one, whereby the bereft will push their thoughts and feelings aside whilst they take on the practical tasks of sorting out legalities or remaining strong for those around them. In time, the grief will resurface but there is no given timescale.</w:t>
      </w:r>
    </w:p>
    <w:p w14:paraId="26A191BB"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Distorted Grief</w:t>
      </w:r>
      <w:r w:rsidRPr="00EA3D43">
        <w:rPr>
          <w:rFonts w:eastAsia="Times New Roman" w:cstheme="minorHAnsi"/>
          <w:color w:val="0E101A"/>
          <w:sz w:val="24"/>
          <w:szCs w:val="24"/>
        </w:rPr>
        <w:t>: This is particularly self-destructive to the bereft and in some cases those around them. This has elements of complicated grief and relates to behavioural changes. The bereft may experience, anger, guilt and aggression towards others, which can have major implications in relationships.</w:t>
      </w:r>
    </w:p>
    <w:p w14:paraId="1F608834"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Cumulative grief:</w:t>
      </w:r>
      <w:r w:rsidRPr="00EA3D43">
        <w:rPr>
          <w:rFonts w:eastAsia="Times New Roman" w:cstheme="minorHAnsi"/>
          <w:color w:val="0E101A"/>
          <w:sz w:val="24"/>
          <w:szCs w:val="24"/>
        </w:rPr>
        <w:t>  This is normally associated with the caregivers in a nursing home, or hospital however can apply to the elderly in a care home. This is where there are numerous deaths within a short period, and living or working within this environment proves hard to go through the grieving process.</w:t>
      </w:r>
    </w:p>
    <w:p w14:paraId="5556017D"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Prolonged grief:</w:t>
      </w:r>
      <w:r w:rsidRPr="00EA3D43">
        <w:rPr>
          <w:rFonts w:eastAsia="Times New Roman" w:cstheme="minorHAnsi"/>
          <w:color w:val="0E101A"/>
          <w:sz w:val="24"/>
          <w:szCs w:val="24"/>
        </w:rPr>
        <w:t>  Falls into the same category as traumatic grief or complicated grief, whereby the bereft become stuck ruminating over the death of a loved one.</w:t>
      </w:r>
    </w:p>
    <w:p w14:paraId="5F840701"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Exaggerated grief:</w:t>
      </w:r>
      <w:r w:rsidRPr="00EA3D43">
        <w:rPr>
          <w:rFonts w:eastAsia="Times New Roman" w:cstheme="minorHAnsi"/>
          <w:color w:val="0E101A"/>
          <w:sz w:val="24"/>
          <w:szCs w:val="24"/>
        </w:rPr>
        <w:t> This is known as a complex bereavement disorder. This can prove debilitating and rumination and sorrow can last for more than six months after the initial loss of a loved one.</w:t>
      </w:r>
    </w:p>
    <w:p w14:paraId="670D8F19"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Secondary grief:</w:t>
      </w:r>
      <w:r w:rsidRPr="00EA3D43">
        <w:rPr>
          <w:rFonts w:eastAsia="Times New Roman" w:cstheme="minorHAnsi"/>
          <w:color w:val="0E101A"/>
          <w:sz w:val="24"/>
          <w:szCs w:val="24"/>
        </w:rPr>
        <w:t>  This is ‘secondary’ to the primary grief of a loved one. This may not necessarily relate to the deceased, but the life that they shared before death. Unique to each individual. This could mean, a new role within the family unit, financial loss, loss of a home, loss of a business increasing stress levels and the possibility of leading to depression.</w:t>
      </w:r>
    </w:p>
    <w:p w14:paraId="0E3794D7"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Masked grief:</w:t>
      </w:r>
      <w:r w:rsidRPr="00EA3D43">
        <w:rPr>
          <w:rFonts w:eastAsia="Times New Roman" w:cstheme="minorHAnsi"/>
          <w:color w:val="0E101A"/>
          <w:sz w:val="24"/>
          <w:szCs w:val="24"/>
        </w:rPr>
        <w:t>  This is when a bereft person suppresses their emotions for too long which then manifests into physical ailments. This can look like insomnia, physical pains, headaches until such a time when their emotions are addressed and the healing process can begin.</w:t>
      </w:r>
    </w:p>
    <w:p w14:paraId="0555BF05"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Disenfranchised grief:</w:t>
      </w:r>
      <w:r w:rsidRPr="00EA3D43">
        <w:rPr>
          <w:rFonts w:eastAsia="Times New Roman" w:cstheme="minorHAnsi"/>
          <w:color w:val="0E101A"/>
          <w:sz w:val="24"/>
          <w:szCs w:val="24"/>
        </w:rPr>
        <w:t> This does not only apply to the loss of a loved one. It is a grief that may not be recognized and classed as a normal part of life, which then is absent of any social process. Examples are the loss of a job, a friend, a home, or even in some cases social status. A secret mistress may not be able to attend the funeral of her loved one, or able to discuss other than to a very close friend.</w:t>
      </w:r>
    </w:p>
    <w:p w14:paraId="458DDE29"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Traumatic grief</w:t>
      </w:r>
      <w:r w:rsidRPr="00EA3D43">
        <w:rPr>
          <w:rFonts w:eastAsia="Times New Roman" w:cstheme="minorHAnsi"/>
          <w:color w:val="0E101A"/>
          <w:sz w:val="24"/>
          <w:szCs w:val="24"/>
        </w:rPr>
        <w:t>: This is linked to complicated grief for many reasons. Traumatic grief happens when an expected death happens without warning, horrific circumstances, a multitude of deaths at the same time or in short sequence, murder, suicide, the death of a baby or child. This can cause feelings of great angst, anxiety and depression.</w:t>
      </w:r>
    </w:p>
    <w:p w14:paraId="6E909F56"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Collective grief:</w:t>
      </w:r>
      <w:r w:rsidRPr="00EA3D43">
        <w:rPr>
          <w:rFonts w:eastAsia="Times New Roman" w:cstheme="minorHAnsi"/>
          <w:color w:val="0E101A"/>
          <w:sz w:val="24"/>
          <w:szCs w:val="24"/>
        </w:rPr>
        <w:t> This tends to happen when a Country, a village, a nation or a community of people experience a sudden loss of their loved ones, a war, or natural disasters. For examples, when Princess Dianna died, mourning and grief swept across the world, more so in the United Kingdom, the covid pandemic has had a global effect and also Aberfan primary school in Wales, where one hundred and forty-four children and adults die as a result of a collapsed colliery, spilling on top of their school.</w:t>
      </w:r>
    </w:p>
    <w:p w14:paraId="3D3D9B48"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Ambiguous grief:</w:t>
      </w:r>
      <w:r w:rsidRPr="00EA3D43">
        <w:rPr>
          <w:rFonts w:eastAsia="Times New Roman" w:cstheme="minorHAnsi"/>
          <w:color w:val="0E101A"/>
          <w:sz w:val="24"/>
          <w:szCs w:val="24"/>
        </w:rPr>
        <w:t>  This is when a person cannot comprehend what has happened resulting in the death of a loved one. Leaving them searching for answers and ruminating, which can prevent the healing process to begin.</w:t>
      </w:r>
    </w:p>
    <w:p w14:paraId="7F7AE880"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Inhibited grief:</w:t>
      </w:r>
      <w:r w:rsidRPr="00EA3D43">
        <w:rPr>
          <w:rFonts w:eastAsia="Times New Roman" w:cstheme="minorHAnsi"/>
          <w:color w:val="0E101A"/>
          <w:sz w:val="24"/>
          <w:szCs w:val="24"/>
        </w:rPr>
        <w:t>  Very similar to masked grief. Whereby a bereft person purposefully will not display any outward emotion and keep their emotions private and hidden. This can manifest into more serious complications where their health is concerned, leading to lack of appetite, depression, nightmares and muscle tension.</w:t>
      </w:r>
    </w:p>
    <w:p w14:paraId="2936846A"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Abbreviated grief:</w:t>
      </w:r>
      <w:r w:rsidRPr="00EA3D43">
        <w:rPr>
          <w:rFonts w:eastAsia="Times New Roman" w:cstheme="minorHAnsi"/>
          <w:color w:val="0E101A"/>
          <w:sz w:val="24"/>
          <w:szCs w:val="24"/>
        </w:rPr>
        <w:t>  This is identified as a short-term bereavement experience that can be processed on a much faster scale than traditional grief. As an example, this may include a widow re-marrying shortly after losing her husband. This may be down to the widow’s need for companionship being met, or it could be due to the marriage was not sufficient due to lack of love, affection or attention.</w:t>
      </w:r>
    </w:p>
    <w:p w14:paraId="2B82B18C" w14:textId="5BFDF261"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Absent grief:</w:t>
      </w:r>
      <w:r w:rsidRPr="00EA3D43">
        <w:rPr>
          <w:rFonts w:eastAsia="Times New Roman" w:cstheme="minorHAnsi"/>
          <w:color w:val="0E101A"/>
          <w:sz w:val="24"/>
          <w:szCs w:val="24"/>
        </w:rPr>
        <w:t>  Absent grief is defined as having no signs or symptoms of grief. This can leave the bereft confused about why they feel they are not showing normal signs of grief. Carrying on their day-to-day activities as normal, forgetting about the loss and not even feeling connected to the loss at all. Finding it hard to come to terms with the loss. Small episodes of grief can be experienced, yet denial overrides these feelings.</w:t>
      </w:r>
      <w:r w:rsidR="00621392">
        <w:rPr>
          <w:rFonts w:eastAsia="Times New Roman" w:cstheme="minorHAnsi"/>
          <w:color w:val="0E101A"/>
          <w:sz w:val="24"/>
          <w:szCs w:val="24"/>
        </w:rPr>
        <w:t xml:space="preserve"> (Elizz, 2021).</w:t>
      </w:r>
    </w:p>
    <w:p w14:paraId="4FE215EF" w14:textId="77777777" w:rsidR="00633E88" w:rsidRPr="00EA3D43" w:rsidRDefault="00633E88" w:rsidP="00633E88">
      <w:pPr>
        <w:spacing w:after="0" w:line="480" w:lineRule="auto"/>
        <w:rPr>
          <w:rFonts w:eastAsia="Times New Roman" w:cstheme="minorHAnsi"/>
          <w:color w:val="0E101A"/>
          <w:sz w:val="24"/>
          <w:szCs w:val="24"/>
        </w:rPr>
      </w:pPr>
    </w:p>
    <w:p w14:paraId="2F705601" w14:textId="48D9DD14"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As indicated, there are many factors to be taken into account when dealing with bereavement, and </w:t>
      </w:r>
      <w:r w:rsidR="003C645E">
        <w:rPr>
          <w:rFonts w:eastAsia="Times New Roman" w:cstheme="minorHAnsi"/>
          <w:color w:val="0E101A"/>
          <w:sz w:val="24"/>
          <w:szCs w:val="24"/>
        </w:rPr>
        <w:t>it is the counsellor or therapist</w:t>
      </w:r>
      <w:r w:rsidR="00482E72">
        <w:rPr>
          <w:rFonts w:eastAsia="Times New Roman" w:cstheme="minorHAnsi"/>
          <w:color w:val="0E101A"/>
          <w:sz w:val="24"/>
          <w:szCs w:val="24"/>
        </w:rPr>
        <w:t>’</w:t>
      </w:r>
      <w:r w:rsidR="003C645E">
        <w:rPr>
          <w:rFonts w:eastAsia="Times New Roman" w:cstheme="minorHAnsi"/>
          <w:color w:val="0E101A"/>
          <w:sz w:val="24"/>
          <w:szCs w:val="24"/>
        </w:rPr>
        <w:t>s role to identify which type of grief the client is suffering from and how</w:t>
      </w:r>
      <w:r w:rsidRPr="00EA3D43">
        <w:rPr>
          <w:rFonts w:eastAsia="Times New Roman" w:cstheme="minorHAnsi"/>
          <w:color w:val="0E101A"/>
          <w:sz w:val="24"/>
          <w:szCs w:val="24"/>
        </w:rPr>
        <w:t xml:space="preserve"> best to approach</w:t>
      </w:r>
      <w:r w:rsidR="003C645E">
        <w:rPr>
          <w:rFonts w:eastAsia="Times New Roman" w:cstheme="minorHAnsi"/>
          <w:color w:val="0E101A"/>
          <w:sz w:val="24"/>
          <w:szCs w:val="24"/>
        </w:rPr>
        <w:t xml:space="preserve"> the client.</w:t>
      </w:r>
    </w:p>
    <w:p w14:paraId="03A03896" w14:textId="77777777" w:rsidR="00633E88" w:rsidRPr="00EA3D43" w:rsidRDefault="00633E88" w:rsidP="00633E88">
      <w:pPr>
        <w:spacing w:after="0" w:line="480" w:lineRule="auto"/>
        <w:rPr>
          <w:rFonts w:eastAsia="Times New Roman" w:cstheme="minorHAnsi"/>
          <w:color w:val="0E101A"/>
          <w:sz w:val="24"/>
          <w:szCs w:val="24"/>
        </w:rPr>
      </w:pPr>
    </w:p>
    <w:p w14:paraId="34A78C43" w14:textId="19FCB76B" w:rsidR="00633E88" w:rsidRPr="00EA3D43" w:rsidRDefault="004E6392" w:rsidP="00633E88">
      <w:pPr>
        <w:spacing w:after="0" w:line="480" w:lineRule="auto"/>
        <w:rPr>
          <w:rFonts w:eastAsia="Times New Roman" w:cstheme="minorHAnsi"/>
          <w:color w:val="0E101A"/>
          <w:sz w:val="24"/>
          <w:szCs w:val="24"/>
        </w:rPr>
      </w:pPr>
      <w:r>
        <w:rPr>
          <w:rFonts w:eastAsia="Times New Roman" w:cstheme="minorHAnsi"/>
          <w:b/>
          <w:bCs/>
          <w:color w:val="0E101A"/>
          <w:sz w:val="24"/>
          <w:szCs w:val="24"/>
        </w:rPr>
        <w:t>Stages of grieving:</w:t>
      </w:r>
    </w:p>
    <w:p w14:paraId="1ABCC1E8" w14:textId="77777777" w:rsidR="00633E88" w:rsidRPr="00EA3D43" w:rsidRDefault="00633E88" w:rsidP="00633E88">
      <w:pPr>
        <w:numPr>
          <w:ilvl w:val="0"/>
          <w:numId w:val="8"/>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Shock and denial: To pretend that everything is normal as a way of coping. A state of numbness and disbelief.</w:t>
      </w:r>
    </w:p>
    <w:p w14:paraId="56679368" w14:textId="77777777" w:rsidR="00633E88" w:rsidRPr="00EA3D43" w:rsidRDefault="00633E88" w:rsidP="00633E88">
      <w:pPr>
        <w:numPr>
          <w:ilvl w:val="0"/>
          <w:numId w:val="8"/>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Pain and guilt: Unable to relate to other people in other ways, due to an overwhelming dependency.</w:t>
      </w:r>
    </w:p>
    <w:p w14:paraId="5E8EEA7A" w14:textId="77777777" w:rsidR="00633E88" w:rsidRPr="00EA3D43" w:rsidRDefault="00633E88" w:rsidP="00633E88">
      <w:pPr>
        <w:numPr>
          <w:ilvl w:val="0"/>
          <w:numId w:val="8"/>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Anger: This may be perceived as masking, and redirected at other people. The feelings are far too intense to rationalize thoughts and emotions.</w:t>
      </w:r>
    </w:p>
    <w:p w14:paraId="2BC6212A" w14:textId="77777777" w:rsidR="00633E88" w:rsidRPr="00EA3D43" w:rsidRDefault="00633E88" w:rsidP="00633E88">
      <w:pPr>
        <w:numPr>
          <w:ilvl w:val="0"/>
          <w:numId w:val="8"/>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Bargaining: Looking for alternative outcomes, ‘what if’ and ‘If only’… statements.</w:t>
      </w:r>
    </w:p>
    <w:p w14:paraId="6AF30FBD" w14:textId="77777777" w:rsidR="00633E88" w:rsidRPr="00EA3D43" w:rsidRDefault="00633E88" w:rsidP="00633E88">
      <w:pPr>
        <w:numPr>
          <w:ilvl w:val="0"/>
          <w:numId w:val="9"/>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A sense of confusion and loss of interest, incorporating the feelings of loneliness.</w:t>
      </w:r>
    </w:p>
    <w:p w14:paraId="09AFAA71" w14:textId="77777777" w:rsidR="00633E88" w:rsidRPr="00EA3D43" w:rsidRDefault="00633E88" w:rsidP="00633E88">
      <w:pPr>
        <w:numPr>
          <w:ilvl w:val="0"/>
          <w:numId w:val="9"/>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Upward Turn: The painful emotions have subsided to a degree</w:t>
      </w:r>
    </w:p>
    <w:p w14:paraId="332A705E" w14:textId="77777777" w:rsidR="00633E88" w:rsidRPr="00EA3D43" w:rsidRDefault="00633E88" w:rsidP="00633E88">
      <w:pPr>
        <w:numPr>
          <w:ilvl w:val="0"/>
          <w:numId w:val="9"/>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Reconstruction: Looking to put the pieces of life back together.</w:t>
      </w:r>
    </w:p>
    <w:p w14:paraId="7E258C47" w14:textId="77777777" w:rsidR="00633E88" w:rsidRPr="00EA3D43" w:rsidRDefault="00633E88" w:rsidP="00633E88">
      <w:pPr>
        <w:numPr>
          <w:ilvl w:val="0"/>
          <w:numId w:val="9"/>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Acceptance and hope: An understanding and acceptance of the current situation.</w:t>
      </w:r>
    </w:p>
    <w:p w14:paraId="01838099"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Holland (2018).</w:t>
      </w:r>
    </w:p>
    <w:p w14:paraId="2CE92A5A" w14:textId="77777777" w:rsidR="00633E88" w:rsidRPr="00EA3D43" w:rsidRDefault="00633E88" w:rsidP="00633E88">
      <w:pPr>
        <w:spacing w:after="0" w:line="480" w:lineRule="auto"/>
        <w:rPr>
          <w:rFonts w:eastAsia="Times New Roman" w:cstheme="minorHAnsi"/>
          <w:color w:val="0E101A"/>
          <w:sz w:val="24"/>
          <w:szCs w:val="24"/>
        </w:rPr>
      </w:pPr>
    </w:p>
    <w:p w14:paraId="080A7E17"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In each case of bereavement, the experience is unique to the individual suffering a loss. The reality of living without their love one’s and being absent from their life can prove detrimental in all areas of their life. This can lead to many serious health conditions. In particular a decline in cognitive function, weakened immune system, heart disease, high blood pressure, depression drug and alcohol abuse, premature death and sadly takotsubo cardiomyopathy, which is more understood as broken heart syndrome. (Heart, 2021).</w:t>
      </w:r>
    </w:p>
    <w:p w14:paraId="1593EA99" w14:textId="77777777" w:rsidR="00633E88" w:rsidRPr="00EA3D43" w:rsidRDefault="00633E88" w:rsidP="00633E88">
      <w:pPr>
        <w:spacing w:after="0" w:line="480" w:lineRule="auto"/>
        <w:rPr>
          <w:rFonts w:eastAsia="Times New Roman" w:cstheme="minorHAnsi"/>
          <w:color w:val="0E101A"/>
          <w:sz w:val="24"/>
          <w:szCs w:val="24"/>
        </w:rPr>
      </w:pPr>
    </w:p>
    <w:p w14:paraId="669BAE2F" w14:textId="49D20018"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The effects of bereavement can lead to loneliness and isolation and human contact is most critical at this time. Age UK states that during a time of bereavement, talking is essential whether it be family and friends, or the family doctor to ensure healthy eating habits are maintained, essential sleep and some light daily exercise. Lack of self-care can prove detrimental to anyone’s mental, physical and emotional health to varying degrees. According to Cruse, seventy per cent of widows or widowers suffer the most anguish on a daily basis. </w:t>
      </w:r>
      <w:r w:rsidR="004E6392" w:rsidRPr="00EA3D43">
        <w:rPr>
          <w:rFonts w:eastAsia="Times New Roman" w:cstheme="minorHAnsi"/>
          <w:color w:val="0E101A"/>
          <w:sz w:val="24"/>
          <w:szCs w:val="24"/>
        </w:rPr>
        <w:t>(Age UK, 2021</w:t>
      </w:r>
      <w:r w:rsidR="004E6392">
        <w:rPr>
          <w:rFonts w:eastAsia="Times New Roman" w:cstheme="minorHAnsi"/>
          <w:color w:val="0E101A"/>
          <w:sz w:val="24"/>
          <w:szCs w:val="24"/>
        </w:rPr>
        <w:t>),</w:t>
      </w:r>
      <w:r w:rsidR="00854EF9">
        <w:rPr>
          <w:rFonts w:eastAsia="Times New Roman" w:cstheme="minorHAnsi"/>
          <w:color w:val="0E101A"/>
          <w:sz w:val="24"/>
          <w:szCs w:val="24"/>
        </w:rPr>
        <w:t xml:space="preserve"> (CRUSE, 2021).</w:t>
      </w:r>
    </w:p>
    <w:p w14:paraId="7D7624EA" w14:textId="77777777" w:rsidR="00633E88" w:rsidRPr="00EA3D43" w:rsidRDefault="00633E88" w:rsidP="00633E88">
      <w:pPr>
        <w:spacing w:after="0" w:line="480" w:lineRule="auto"/>
        <w:rPr>
          <w:rFonts w:eastAsia="Times New Roman" w:cstheme="minorHAnsi"/>
          <w:color w:val="0E101A"/>
          <w:sz w:val="24"/>
          <w:szCs w:val="24"/>
        </w:rPr>
      </w:pPr>
    </w:p>
    <w:p w14:paraId="38731374" w14:textId="60B3B791"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Older adults are at most at risk of loneliness</w:t>
      </w:r>
      <w:r w:rsidRPr="00F90799">
        <w:rPr>
          <w:rFonts w:eastAsia="Times New Roman" w:cstheme="minorHAnsi"/>
          <w:color w:val="0E101A"/>
          <w:sz w:val="24"/>
          <w:szCs w:val="24"/>
        </w:rPr>
        <w:t>, however, according to NIH</w:t>
      </w:r>
      <w:r>
        <w:rPr>
          <w:rFonts w:eastAsia="Times New Roman" w:cstheme="minorHAnsi"/>
          <w:color w:val="0E101A"/>
          <w:sz w:val="24"/>
          <w:szCs w:val="24"/>
        </w:rPr>
        <w:t>,</w:t>
      </w:r>
      <w:r w:rsidRPr="00F90799">
        <w:rPr>
          <w:rFonts w:eastAsia="Times New Roman" w:cstheme="minorHAnsi"/>
          <w:color w:val="0E101A"/>
          <w:sz w:val="24"/>
          <w:szCs w:val="24"/>
        </w:rPr>
        <w:t xml:space="preserve"> females</w:t>
      </w:r>
      <w:r w:rsidRPr="00EA3D43">
        <w:rPr>
          <w:rFonts w:eastAsia="Times New Roman" w:cstheme="minorHAnsi"/>
          <w:color w:val="0E101A"/>
          <w:sz w:val="24"/>
          <w:szCs w:val="24"/>
        </w:rPr>
        <w:t xml:space="preserve"> suffer from it the most. It is recorded that people aged 76 and over have a more robu</w:t>
      </w:r>
      <w:r>
        <w:rPr>
          <w:rFonts w:eastAsia="Times New Roman" w:cstheme="minorHAnsi"/>
          <w:color w:val="0E101A"/>
          <w:sz w:val="24"/>
          <w:szCs w:val="24"/>
        </w:rPr>
        <w:t>s</w:t>
      </w:r>
      <w:r w:rsidRPr="00EA3D43">
        <w:rPr>
          <w:rFonts w:eastAsia="Times New Roman" w:cstheme="minorHAnsi"/>
          <w:color w:val="0E101A"/>
          <w:sz w:val="24"/>
          <w:szCs w:val="24"/>
        </w:rPr>
        <w:t xml:space="preserve">t, resilient approach to life having survived World War two and the aftermath, and life’s losses in the accumulating years. Taking their age into account, they have most likely become accustomed and accepting to the concept of death and loss, whether directly or indirectly. However, in light of the Covid </w:t>
      </w:r>
      <w:r w:rsidRPr="00EA3D43">
        <w:rPr>
          <w:rFonts w:eastAsia="Times New Roman" w:cstheme="minorHAnsi"/>
          <w:color w:val="0E101A"/>
          <w:sz w:val="24"/>
          <w:szCs w:val="24"/>
        </w:rPr>
        <w:lastRenderedPageBreak/>
        <w:t xml:space="preserve">Nineteen pandemic, it is very doubtful if they have had such an unprecedented experience. </w:t>
      </w:r>
      <w:r>
        <w:rPr>
          <w:rFonts w:eastAsia="Times New Roman" w:cstheme="minorHAnsi"/>
          <w:color w:val="0E101A"/>
          <w:sz w:val="24"/>
          <w:szCs w:val="24"/>
        </w:rPr>
        <w:t>(NIH, 2019)</w:t>
      </w:r>
      <w:r w:rsidR="004E6392" w:rsidRPr="004E6392">
        <w:rPr>
          <w:rFonts w:eastAsia="Times New Roman" w:cstheme="minorHAnsi"/>
          <w:color w:val="0E101A"/>
          <w:sz w:val="24"/>
          <w:szCs w:val="24"/>
        </w:rPr>
        <w:t xml:space="preserve"> </w:t>
      </w:r>
      <w:r w:rsidR="004E6392" w:rsidRPr="00EA3D43">
        <w:rPr>
          <w:rFonts w:eastAsia="Times New Roman" w:cstheme="minorHAnsi"/>
          <w:color w:val="0E101A"/>
          <w:sz w:val="24"/>
          <w:szCs w:val="24"/>
        </w:rPr>
        <w:t>Solomon (2012).</w:t>
      </w:r>
    </w:p>
    <w:p w14:paraId="31BE1917" w14:textId="77777777" w:rsidR="00633E88" w:rsidRPr="00EA3D43" w:rsidRDefault="00633E88" w:rsidP="00633E88">
      <w:pPr>
        <w:spacing w:after="0" w:line="480" w:lineRule="auto"/>
        <w:rPr>
          <w:rFonts w:eastAsia="Times New Roman" w:cstheme="minorHAnsi"/>
          <w:color w:val="0E101A"/>
          <w:sz w:val="24"/>
          <w:szCs w:val="24"/>
        </w:rPr>
      </w:pPr>
    </w:p>
    <w:p w14:paraId="1CE8D794" w14:textId="3ADB333A" w:rsidR="00047CEB" w:rsidRDefault="00633E88" w:rsidP="00047CEB">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Loneliness is a state of mind, with many contributing factors</w:t>
      </w:r>
      <w:r>
        <w:rPr>
          <w:rFonts w:eastAsia="Times New Roman" w:cstheme="minorHAnsi"/>
          <w:color w:val="0E101A"/>
          <w:sz w:val="24"/>
          <w:szCs w:val="24"/>
        </w:rPr>
        <w:t xml:space="preserve"> and l</w:t>
      </w:r>
      <w:r w:rsidRPr="00EA3D43">
        <w:rPr>
          <w:rFonts w:eastAsia="Times New Roman" w:cstheme="minorHAnsi"/>
          <w:color w:val="0E101A"/>
          <w:sz w:val="24"/>
          <w:szCs w:val="24"/>
        </w:rPr>
        <w:t>oneliness can be perceived as a lack of depth or meaning to any given relationship.</w:t>
      </w:r>
      <w:r>
        <w:rPr>
          <w:rFonts w:eastAsia="Times New Roman" w:cstheme="minorHAnsi"/>
          <w:color w:val="0E101A"/>
          <w:sz w:val="24"/>
          <w:szCs w:val="24"/>
        </w:rPr>
        <w:t xml:space="preserve">  </w:t>
      </w:r>
      <w:r w:rsidRPr="00EA3D43">
        <w:rPr>
          <w:rFonts w:eastAsia="Times New Roman" w:cstheme="minorHAnsi"/>
          <w:color w:val="0E101A"/>
          <w:sz w:val="24"/>
          <w:szCs w:val="24"/>
        </w:rPr>
        <w:t>There is a distinct difference between being alone and feeling lonely, being able to distinguish the difference is paramount to a person’s health and well-being. In particular, insomnia is a major problem, leading to physical exhaustion, cognitive decline, lack of interaction with others, which can lead to irrational thoughts, behaviour and the inability to regulate emotions. Which in turn can lead to depression.</w:t>
      </w:r>
      <w:r w:rsidR="00047CEB" w:rsidRPr="00047CEB">
        <w:rPr>
          <w:rFonts w:eastAsia="Times New Roman" w:cstheme="minorHAnsi"/>
          <w:color w:val="0E101A"/>
          <w:sz w:val="24"/>
          <w:szCs w:val="24"/>
        </w:rPr>
        <w:t xml:space="preserve"> </w:t>
      </w:r>
      <w:r w:rsidR="00047CEB" w:rsidRPr="00EA3D43">
        <w:rPr>
          <w:rFonts w:eastAsia="Times New Roman" w:cstheme="minorHAnsi"/>
          <w:color w:val="0E101A"/>
          <w:sz w:val="24"/>
          <w:szCs w:val="24"/>
        </w:rPr>
        <w:t xml:space="preserve"> However, any interactions have proven to help lower levels of loneliness and isolation in research.</w:t>
      </w:r>
      <w:r w:rsidR="00047CEB">
        <w:rPr>
          <w:rFonts w:eastAsia="Times New Roman" w:cstheme="minorHAnsi"/>
          <w:color w:val="0E101A"/>
          <w:sz w:val="24"/>
          <w:szCs w:val="24"/>
        </w:rPr>
        <w:t xml:space="preserve"> Timmerman (2021).</w:t>
      </w:r>
    </w:p>
    <w:p w14:paraId="7F9095AE" w14:textId="77777777" w:rsidR="00047CEB" w:rsidRDefault="00047CEB" w:rsidP="00633E88">
      <w:pPr>
        <w:spacing w:after="0" w:line="480" w:lineRule="auto"/>
        <w:rPr>
          <w:rFonts w:eastAsia="Times New Roman" w:cstheme="minorHAnsi"/>
          <w:color w:val="0E101A"/>
          <w:sz w:val="24"/>
          <w:szCs w:val="24"/>
        </w:rPr>
      </w:pPr>
    </w:p>
    <w:p w14:paraId="427EE78A" w14:textId="77777777" w:rsidR="00047CEB" w:rsidRPr="00EA3D43" w:rsidRDefault="00047CEB" w:rsidP="00047CEB">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Weis model defines the meaning of attachment as having a loving or emotional connection to others. Providing a sense of security, especially prevalent to those suffering a bereavement.</w:t>
      </w:r>
    </w:p>
    <w:p w14:paraId="1985602B" w14:textId="77777777" w:rsidR="00047CEB" w:rsidRPr="00EA3D43" w:rsidRDefault="00047CEB" w:rsidP="00047CEB">
      <w:pPr>
        <w:numPr>
          <w:ilvl w:val="0"/>
          <w:numId w:val="10"/>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Social interactions provide a sense of belonging, being able to share oneself with others including interests and experiences.</w:t>
      </w:r>
    </w:p>
    <w:p w14:paraId="2CC70C97" w14:textId="77777777" w:rsidR="00047CEB" w:rsidRPr="00EA3D43" w:rsidRDefault="00047CEB" w:rsidP="00047CEB">
      <w:pPr>
        <w:numPr>
          <w:ilvl w:val="0"/>
          <w:numId w:val="10"/>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Being able to offer guidance to another person.</w:t>
      </w:r>
    </w:p>
    <w:p w14:paraId="6B3AD4D2" w14:textId="77777777" w:rsidR="00047CEB" w:rsidRPr="00EA3D43" w:rsidRDefault="00047CEB" w:rsidP="00047CEB">
      <w:pPr>
        <w:numPr>
          <w:ilvl w:val="0"/>
          <w:numId w:val="10"/>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To be valued as an individual</w:t>
      </w:r>
    </w:p>
    <w:p w14:paraId="4B035F92" w14:textId="77777777" w:rsidR="00047CEB" w:rsidRPr="00EA3D43" w:rsidRDefault="00047CEB" w:rsidP="00047CEB">
      <w:pPr>
        <w:numPr>
          <w:ilvl w:val="0"/>
          <w:numId w:val="10"/>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feeling of being significant to others, to be needed.</w:t>
      </w:r>
    </w:p>
    <w:p w14:paraId="5B763170" w14:textId="5520E628" w:rsidR="00047CEB" w:rsidRPr="00EA3D43" w:rsidRDefault="003675D1" w:rsidP="00047CEB">
      <w:pPr>
        <w:spacing w:after="0" w:line="480" w:lineRule="auto"/>
        <w:rPr>
          <w:rFonts w:eastAsia="Times New Roman" w:cstheme="minorHAnsi"/>
          <w:color w:val="0E101A"/>
          <w:sz w:val="24"/>
          <w:szCs w:val="24"/>
        </w:rPr>
      </w:pPr>
      <w:r w:rsidRPr="00683CF4">
        <w:rPr>
          <w:rFonts w:eastAsia="Times New Roman" w:cstheme="minorHAnsi"/>
          <w:color w:val="0E101A"/>
          <w:sz w:val="24"/>
          <w:szCs w:val="24"/>
        </w:rPr>
        <w:t>Hawkley, (2021).</w:t>
      </w:r>
      <w:r w:rsidR="00AE18AA" w:rsidRPr="00683CF4">
        <w:rPr>
          <w:rFonts w:eastAsia="Times New Roman" w:cstheme="minorHAnsi"/>
          <w:color w:val="0E101A"/>
          <w:sz w:val="24"/>
          <w:szCs w:val="24"/>
        </w:rPr>
        <w:t xml:space="preserve">  </w:t>
      </w:r>
    </w:p>
    <w:p w14:paraId="2F605779" w14:textId="77777777" w:rsidR="00047CEB" w:rsidRPr="00EA3D43" w:rsidRDefault="00047CEB" w:rsidP="00633E88">
      <w:pPr>
        <w:spacing w:after="0" w:line="480" w:lineRule="auto"/>
        <w:rPr>
          <w:rFonts w:eastAsia="Times New Roman" w:cstheme="minorHAnsi"/>
          <w:color w:val="0E101A"/>
          <w:sz w:val="24"/>
          <w:szCs w:val="24"/>
        </w:rPr>
      </w:pPr>
    </w:p>
    <w:p w14:paraId="3A61FFFA" w14:textId="77777777" w:rsidR="00633E88" w:rsidRPr="00EA3D43" w:rsidRDefault="00633E88" w:rsidP="00633E88">
      <w:pPr>
        <w:spacing w:after="0" w:line="480" w:lineRule="auto"/>
        <w:rPr>
          <w:rFonts w:eastAsia="Times New Roman" w:cstheme="minorHAnsi"/>
          <w:color w:val="0E101A"/>
          <w:sz w:val="24"/>
          <w:szCs w:val="24"/>
        </w:rPr>
      </w:pPr>
    </w:p>
    <w:p w14:paraId="5CA5E4D2" w14:textId="5C8EDE96"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In the first few weeks or months of losing a loved one, widowed people tend to have a wave of support from family and friends and in the case of the elderly or sick, visits from health professionals. The visits are frequent at first, but eventually, the support network tends to ebb away back to the normalcy of everyone’s lives, leaving the widower to deal with the aftermath of their loss on their own, and to adapt to a new way of living.</w:t>
      </w:r>
      <w:r w:rsidR="00D2623B">
        <w:rPr>
          <w:rFonts w:eastAsia="Times New Roman" w:cstheme="minorHAnsi"/>
          <w:color w:val="0E101A"/>
          <w:sz w:val="24"/>
          <w:szCs w:val="24"/>
        </w:rPr>
        <w:t xml:space="preserve">  </w:t>
      </w:r>
      <w:r w:rsidR="00D2623B" w:rsidRPr="00482E72">
        <w:rPr>
          <w:rFonts w:eastAsia="Times New Roman" w:cstheme="minorHAnsi"/>
          <w:color w:val="0E101A"/>
          <w:sz w:val="24"/>
          <w:szCs w:val="24"/>
        </w:rPr>
        <w:t>B</w:t>
      </w:r>
      <w:r w:rsidR="00B33231">
        <w:rPr>
          <w:rFonts w:eastAsia="Times New Roman" w:cstheme="minorHAnsi"/>
          <w:color w:val="0E101A"/>
          <w:sz w:val="24"/>
          <w:szCs w:val="24"/>
        </w:rPr>
        <w:t>reen</w:t>
      </w:r>
      <w:r w:rsidR="00482E72" w:rsidRPr="00482E72">
        <w:rPr>
          <w:rFonts w:eastAsia="Times New Roman" w:cstheme="minorHAnsi"/>
          <w:color w:val="0E101A"/>
          <w:sz w:val="24"/>
          <w:szCs w:val="24"/>
        </w:rPr>
        <w:t xml:space="preserve">, </w:t>
      </w:r>
      <w:r w:rsidR="00D2623B" w:rsidRPr="00482E72">
        <w:rPr>
          <w:rFonts w:eastAsia="Times New Roman" w:cstheme="minorHAnsi"/>
          <w:color w:val="0E101A"/>
          <w:sz w:val="24"/>
          <w:szCs w:val="24"/>
        </w:rPr>
        <w:t>O</w:t>
      </w:r>
      <w:r w:rsidR="00B33231">
        <w:rPr>
          <w:rFonts w:eastAsia="Times New Roman" w:cstheme="minorHAnsi"/>
          <w:color w:val="0E101A"/>
          <w:sz w:val="24"/>
          <w:szCs w:val="24"/>
        </w:rPr>
        <w:t>’</w:t>
      </w:r>
      <w:r w:rsidR="00D2623B" w:rsidRPr="00482E72">
        <w:rPr>
          <w:rFonts w:eastAsia="Times New Roman" w:cstheme="minorHAnsi"/>
          <w:color w:val="0E101A"/>
          <w:sz w:val="24"/>
          <w:szCs w:val="24"/>
        </w:rPr>
        <w:t>C</w:t>
      </w:r>
      <w:r w:rsidR="00B33231">
        <w:rPr>
          <w:rFonts w:eastAsia="Times New Roman" w:cstheme="minorHAnsi"/>
          <w:color w:val="0E101A"/>
          <w:sz w:val="24"/>
          <w:szCs w:val="24"/>
        </w:rPr>
        <w:t>onnor</w:t>
      </w:r>
      <w:r w:rsidR="00D2623B" w:rsidRPr="00482E72">
        <w:rPr>
          <w:rFonts w:eastAsia="Times New Roman" w:cstheme="minorHAnsi"/>
          <w:color w:val="0E101A"/>
          <w:sz w:val="24"/>
          <w:szCs w:val="24"/>
        </w:rPr>
        <w:t xml:space="preserve"> </w:t>
      </w:r>
      <w:r w:rsidR="00482E72" w:rsidRPr="00482E72">
        <w:rPr>
          <w:rFonts w:eastAsia="Times New Roman" w:cstheme="minorHAnsi"/>
          <w:color w:val="0E101A"/>
          <w:sz w:val="24"/>
          <w:szCs w:val="24"/>
        </w:rPr>
        <w:t>(</w:t>
      </w:r>
      <w:r w:rsidR="00D2623B" w:rsidRPr="00482E72">
        <w:rPr>
          <w:rFonts w:eastAsia="Times New Roman" w:cstheme="minorHAnsi"/>
          <w:color w:val="0E101A"/>
          <w:sz w:val="24"/>
          <w:szCs w:val="24"/>
        </w:rPr>
        <w:t>2021</w:t>
      </w:r>
      <w:r w:rsidR="00482E72" w:rsidRPr="00482E72">
        <w:rPr>
          <w:rFonts w:eastAsia="Times New Roman" w:cstheme="minorHAnsi"/>
          <w:color w:val="0E101A"/>
          <w:sz w:val="24"/>
          <w:szCs w:val="24"/>
        </w:rPr>
        <w:t>).</w:t>
      </w:r>
    </w:p>
    <w:p w14:paraId="2A11A295" w14:textId="0196E92D" w:rsidR="00F755AC" w:rsidRDefault="00F755AC" w:rsidP="00633E88">
      <w:pPr>
        <w:spacing w:after="0" w:line="480" w:lineRule="auto"/>
        <w:rPr>
          <w:rFonts w:eastAsia="Times New Roman" w:cstheme="minorHAnsi"/>
          <w:color w:val="0E101A"/>
          <w:sz w:val="24"/>
          <w:szCs w:val="24"/>
        </w:rPr>
      </w:pPr>
    </w:p>
    <w:p w14:paraId="5547E588" w14:textId="6F4032EE" w:rsidR="00F755AC" w:rsidRPr="00EA3D43" w:rsidRDefault="00F755AC" w:rsidP="00F755AC">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One analogy of grief is the </w:t>
      </w:r>
      <w:r>
        <w:rPr>
          <w:rFonts w:eastAsia="Times New Roman" w:cstheme="minorHAnsi"/>
          <w:color w:val="0E101A"/>
          <w:sz w:val="24"/>
          <w:szCs w:val="24"/>
        </w:rPr>
        <w:t>‘</w:t>
      </w:r>
      <w:r w:rsidRPr="00EA3D43">
        <w:rPr>
          <w:rFonts w:eastAsia="Times New Roman" w:cstheme="minorHAnsi"/>
          <w:color w:val="0E101A"/>
          <w:sz w:val="24"/>
          <w:szCs w:val="24"/>
        </w:rPr>
        <w:t>ball in the box</w:t>
      </w:r>
      <w:r>
        <w:rPr>
          <w:rFonts w:eastAsia="Times New Roman" w:cstheme="minorHAnsi"/>
          <w:color w:val="0E101A"/>
          <w:sz w:val="24"/>
          <w:szCs w:val="24"/>
        </w:rPr>
        <w:t>’</w:t>
      </w:r>
      <w:r w:rsidRPr="00EA3D43">
        <w:rPr>
          <w:rFonts w:eastAsia="Times New Roman" w:cstheme="minorHAnsi"/>
          <w:color w:val="0E101A"/>
          <w:sz w:val="24"/>
          <w:szCs w:val="24"/>
        </w:rPr>
        <w:t xml:space="preserve">. To try and help clients understand what grief looks like, Lauren Herschel designed a perfect analogy that helps clients </w:t>
      </w:r>
      <w:r>
        <w:rPr>
          <w:rFonts w:eastAsia="Times New Roman" w:cstheme="minorHAnsi"/>
          <w:color w:val="0E101A"/>
          <w:sz w:val="24"/>
          <w:szCs w:val="24"/>
        </w:rPr>
        <w:t>process their pain in a visual way</w:t>
      </w:r>
      <w:r w:rsidRPr="00EA3D43">
        <w:rPr>
          <w:rFonts w:eastAsia="Times New Roman" w:cstheme="minorHAnsi"/>
          <w:color w:val="0E101A"/>
          <w:sz w:val="24"/>
          <w:szCs w:val="24"/>
        </w:rPr>
        <w:t xml:space="preserve">. It is requirement for the client to imagine a ball in the box, with a red button called pain, and when bereavement first occurs the ball in the box representing the bereft consumes the entire box and over time constantly hitting the button, when eventually the ball becomes smaller because life expands, the, only for a red button remain in the box. On occasion, the red button is pressed suggesting that the pain never goes away, constantly there, yet </w:t>
      </w:r>
      <w:r>
        <w:rPr>
          <w:rFonts w:eastAsia="Times New Roman" w:cstheme="minorHAnsi"/>
          <w:color w:val="0E101A"/>
          <w:sz w:val="24"/>
          <w:szCs w:val="24"/>
        </w:rPr>
        <w:t>more manageable as life moves on</w:t>
      </w:r>
      <w:r w:rsidRPr="00EA3D43">
        <w:rPr>
          <w:rFonts w:eastAsia="Times New Roman" w:cstheme="minorHAnsi"/>
          <w:color w:val="0E101A"/>
          <w:sz w:val="24"/>
          <w:szCs w:val="24"/>
        </w:rPr>
        <w:t>. Morgensen</w:t>
      </w:r>
      <w:r w:rsidR="003675D1">
        <w:rPr>
          <w:rFonts w:eastAsia="Times New Roman" w:cstheme="minorHAnsi"/>
          <w:color w:val="0E101A"/>
          <w:sz w:val="24"/>
          <w:szCs w:val="24"/>
        </w:rPr>
        <w:t>,</w:t>
      </w:r>
      <w:r w:rsidRPr="00EA3D43">
        <w:rPr>
          <w:rFonts w:eastAsia="Times New Roman" w:cstheme="minorHAnsi"/>
          <w:color w:val="0E101A"/>
          <w:sz w:val="24"/>
          <w:szCs w:val="24"/>
        </w:rPr>
        <w:t xml:space="preserve"> (2020).</w:t>
      </w:r>
    </w:p>
    <w:p w14:paraId="634845AC" w14:textId="77777777" w:rsidR="00633E88" w:rsidRPr="00EA3D43" w:rsidRDefault="00633E88" w:rsidP="00633E88">
      <w:pPr>
        <w:spacing w:after="0" w:line="480" w:lineRule="auto"/>
        <w:rPr>
          <w:rFonts w:eastAsia="Times New Roman" w:cstheme="minorHAnsi"/>
          <w:color w:val="0E101A"/>
          <w:sz w:val="24"/>
          <w:szCs w:val="24"/>
        </w:rPr>
      </w:pPr>
    </w:p>
    <w:p w14:paraId="66A5BB36" w14:textId="35E4F0E4"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Before the covid restrictions were enforced, older people had the freedom to participate in many indoor and outdoor activities, the capacity to travel, community support, meals on wheels, cleaners and the freedom to go where and when they wanted. With these restrictions applied and the lack of comfort, companionship, the ability to go out shopping at the very least and to then have to rely heavily on technology, would prove overwhelming.  This would affect the older generation more-so due to the unfamiliarity with a new way of life additional to the effects of bereavement. This has proven to have had a detrimental on their overall health, the </w:t>
      </w:r>
      <w:r w:rsidRPr="00EA3D43">
        <w:rPr>
          <w:rFonts w:eastAsia="Times New Roman" w:cstheme="minorHAnsi"/>
          <w:color w:val="0E101A"/>
          <w:sz w:val="24"/>
          <w:szCs w:val="24"/>
        </w:rPr>
        <w:lastRenderedPageBreak/>
        <w:t xml:space="preserve">lack of emotional support, contributing to an increased risk of Alzheimer’s, dementia and </w:t>
      </w:r>
      <w:r w:rsidRPr="00550DF5">
        <w:rPr>
          <w:rFonts w:eastAsia="Times New Roman" w:cstheme="minorHAnsi"/>
          <w:color w:val="0E101A"/>
          <w:sz w:val="24"/>
          <w:szCs w:val="24"/>
        </w:rPr>
        <w:t>mortality.</w:t>
      </w:r>
      <w:r w:rsidR="00B17C1C" w:rsidRPr="00550DF5">
        <w:rPr>
          <w:rFonts w:eastAsia="Times New Roman" w:cstheme="minorHAnsi"/>
          <w:color w:val="0E101A"/>
          <w:sz w:val="24"/>
          <w:szCs w:val="24"/>
        </w:rPr>
        <w:t xml:space="preserve"> </w:t>
      </w:r>
      <w:r w:rsidR="00550DF5" w:rsidRPr="00550DF5">
        <w:rPr>
          <w:rFonts w:eastAsia="Times New Roman" w:cstheme="minorHAnsi"/>
          <w:color w:val="0E101A"/>
          <w:sz w:val="24"/>
          <w:szCs w:val="24"/>
        </w:rPr>
        <w:t>Cherry,</w:t>
      </w:r>
      <w:r w:rsidR="00B17C1C" w:rsidRPr="00550DF5">
        <w:rPr>
          <w:rFonts w:eastAsia="Times New Roman" w:cstheme="minorHAnsi"/>
          <w:color w:val="0E101A"/>
          <w:sz w:val="24"/>
          <w:szCs w:val="24"/>
        </w:rPr>
        <w:t xml:space="preserve"> (2020).</w:t>
      </w:r>
    </w:p>
    <w:p w14:paraId="7F0BFDC0" w14:textId="77777777" w:rsidR="00633E88" w:rsidRPr="00EA3D43" w:rsidRDefault="00633E88" w:rsidP="00633E88">
      <w:pPr>
        <w:spacing w:after="0" w:line="480" w:lineRule="auto"/>
        <w:rPr>
          <w:rFonts w:eastAsia="Times New Roman" w:cstheme="minorHAnsi"/>
          <w:color w:val="0E101A"/>
          <w:sz w:val="24"/>
          <w:szCs w:val="24"/>
        </w:rPr>
      </w:pPr>
    </w:p>
    <w:p w14:paraId="0A12A79D" w14:textId="7DB89DB4"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Loneliness in the UK has become a very public health concern according to Cruse. Before the pandemic, loneliness had already been identified as an epidemic in itself. As a result, to help others’ Cruse has created a book to help deal with the effects of loneliness and in light of the current climate, a demand for new research.</w:t>
      </w:r>
      <w:r w:rsidR="008E34EB">
        <w:rPr>
          <w:rFonts w:eastAsia="Times New Roman" w:cstheme="minorHAnsi"/>
          <w:color w:val="0E101A"/>
          <w:sz w:val="24"/>
          <w:szCs w:val="24"/>
        </w:rPr>
        <w:t xml:space="preserve"> </w:t>
      </w:r>
      <w:r w:rsidR="00DE6319" w:rsidRPr="00EA3D43">
        <w:rPr>
          <w:rFonts w:eastAsia="Times New Roman" w:cstheme="minorHAnsi"/>
          <w:color w:val="0E101A"/>
          <w:sz w:val="24"/>
          <w:szCs w:val="24"/>
        </w:rPr>
        <w:t>It’s important to note that those living in a larger family environment or care homes can still be affected in terms of loneliness, but not in isolation.</w:t>
      </w:r>
      <w:r w:rsidR="00B33231">
        <w:rPr>
          <w:rFonts w:eastAsia="Times New Roman" w:cstheme="minorHAnsi"/>
          <w:color w:val="0E101A"/>
          <w:sz w:val="24"/>
          <w:szCs w:val="24"/>
        </w:rPr>
        <w:t xml:space="preserve"> </w:t>
      </w:r>
      <w:r w:rsidR="008E34EB">
        <w:rPr>
          <w:rFonts w:eastAsia="Times New Roman" w:cstheme="minorHAnsi"/>
          <w:color w:val="0E101A"/>
          <w:sz w:val="24"/>
          <w:szCs w:val="24"/>
        </w:rPr>
        <w:t>(Cruse, 2021).</w:t>
      </w:r>
    </w:p>
    <w:p w14:paraId="08B4E511" w14:textId="77777777" w:rsidR="00633E88" w:rsidRPr="00EA3D43" w:rsidRDefault="00633E88" w:rsidP="00633E88">
      <w:pPr>
        <w:spacing w:after="0" w:line="480" w:lineRule="auto"/>
        <w:rPr>
          <w:rFonts w:eastAsia="Times New Roman" w:cstheme="minorHAnsi"/>
          <w:color w:val="0E101A"/>
          <w:sz w:val="24"/>
          <w:szCs w:val="24"/>
        </w:rPr>
      </w:pPr>
    </w:p>
    <w:p w14:paraId="54AD53DF" w14:textId="6AC35E48" w:rsidR="008E34EB"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More essential than ever, in the case of chronic loneliness, without intervention can create significant health problems, taking into account pre-existing health issues. These may include, self-harm, mood disorders, suicide ideation and suicide.</w:t>
      </w:r>
      <w:r w:rsidR="00DE6319">
        <w:rPr>
          <w:rFonts w:eastAsia="Times New Roman" w:cstheme="minorHAnsi"/>
          <w:color w:val="0E101A"/>
          <w:sz w:val="24"/>
          <w:szCs w:val="24"/>
        </w:rPr>
        <w:t xml:space="preserve"> </w:t>
      </w:r>
      <w:r w:rsidR="008E34EB" w:rsidRPr="00CE6484">
        <w:rPr>
          <w:rFonts w:eastAsia="Times New Roman" w:cstheme="minorHAnsi"/>
          <w:color w:val="0E101A"/>
          <w:sz w:val="24"/>
          <w:szCs w:val="24"/>
        </w:rPr>
        <w:t>Raypole, (2019).</w:t>
      </w:r>
    </w:p>
    <w:p w14:paraId="1B1734E5" w14:textId="77777777" w:rsidR="00633E88" w:rsidRPr="00EA3D43" w:rsidRDefault="00633E88" w:rsidP="00633E88">
      <w:pPr>
        <w:spacing w:after="0" w:line="480" w:lineRule="auto"/>
        <w:rPr>
          <w:rFonts w:eastAsia="Times New Roman" w:cstheme="minorHAnsi"/>
          <w:color w:val="0E101A"/>
          <w:sz w:val="24"/>
          <w:szCs w:val="24"/>
        </w:rPr>
      </w:pPr>
    </w:p>
    <w:p w14:paraId="0C502DC2" w14:textId="2E86F435" w:rsidR="007C52C2"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According to Ackerman, bereavement cannot be medicalized for the bereft who are stuck. </w:t>
      </w:r>
      <w:r w:rsidR="00CF36C8">
        <w:rPr>
          <w:rFonts w:eastAsia="Times New Roman" w:cstheme="minorHAnsi"/>
          <w:color w:val="0E101A"/>
          <w:sz w:val="24"/>
          <w:szCs w:val="24"/>
        </w:rPr>
        <w:t xml:space="preserve"> Bereavement is not a mental illness, it is an organic process which can take time, and no expectations of ‘moving on’ should be implied by anyone.   By doing so, could lead to a decline in mental he</w:t>
      </w:r>
      <w:r w:rsidR="00BD5CF1">
        <w:rPr>
          <w:rFonts w:eastAsia="Times New Roman" w:cstheme="minorHAnsi"/>
          <w:color w:val="0E101A"/>
          <w:sz w:val="24"/>
          <w:szCs w:val="24"/>
        </w:rPr>
        <w:t>al</w:t>
      </w:r>
      <w:r w:rsidR="00CF36C8">
        <w:rPr>
          <w:rFonts w:eastAsia="Times New Roman" w:cstheme="minorHAnsi"/>
          <w:color w:val="0E101A"/>
          <w:sz w:val="24"/>
          <w:szCs w:val="24"/>
        </w:rPr>
        <w:t>th, especially if there were pre- existing health or mental problems prior to the bereavement. T</w:t>
      </w:r>
      <w:r w:rsidRPr="00EA3D43">
        <w:rPr>
          <w:rFonts w:eastAsia="Times New Roman" w:cstheme="minorHAnsi"/>
          <w:color w:val="0E101A"/>
          <w:sz w:val="24"/>
          <w:szCs w:val="24"/>
        </w:rPr>
        <w:t>he most prominent solution is talking therapies</w:t>
      </w:r>
      <w:r w:rsidR="00CF36C8">
        <w:rPr>
          <w:rFonts w:eastAsia="Times New Roman" w:cstheme="minorHAnsi"/>
          <w:color w:val="0E101A"/>
          <w:sz w:val="24"/>
          <w:szCs w:val="24"/>
        </w:rPr>
        <w:t>, t</w:t>
      </w:r>
      <w:r w:rsidRPr="00EA3D43">
        <w:rPr>
          <w:rFonts w:eastAsia="Times New Roman" w:cstheme="minorHAnsi"/>
          <w:color w:val="0E101A"/>
          <w:sz w:val="24"/>
          <w:szCs w:val="24"/>
        </w:rPr>
        <w:t xml:space="preserve">hese are the most effective therapies when dealing with bereft clients. </w:t>
      </w:r>
    </w:p>
    <w:p w14:paraId="1B161055" w14:textId="77777777" w:rsidR="007C52C2" w:rsidRDefault="007C52C2" w:rsidP="00633E88">
      <w:pPr>
        <w:spacing w:after="0" w:line="480" w:lineRule="auto"/>
        <w:rPr>
          <w:rFonts w:eastAsia="Times New Roman" w:cstheme="minorHAnsi"/>
          <w:color w:val="0E101A"/>
          <w:sz w:val="24"/>
          <w:szCs w:val="24"/>
        </w:rPr>
      </w:pPr>
    </w:p>
    <w:p w14:paraId="3A3EE89A" w14:textId="77777777" w:rsidR="00633E88" w:rsidRPr="00EA3D43" w:rsidRDefault="00633E88" w:rsidP="00633E88">
      <w:pPr>
        <w:spacing w:after="0" w:line="480" w:lineRule="auto"/>
        <w:rPr>
          <w:rFonts w:eastAsia="Times New Roman" w:cstheme="minorHAnsi"/>
          <w:color w:val="0E101A"/>
          <w:sz w:val="24"/>
          <w:szCs w:val="24"/>
        </w:rPr>
      </w:pPr>
    </w:p>
    <w:p w14:paraId="1A6E30D7" w14:textId="7C76A1DD"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A different approach used to help bereaved clients is cognitive-behavioural therapy. The founders of CBT Beck and Ellis, believe that our thoughts and feelings equate to our outward behaviour. </w:t>
      </w:r>
      <w:r w:rsidR="00D42948">
        <w:rPr>
          <w:rFonts w:eastAsia="Times New Roman" w:cstheme="minorHAnsi"/>
          <w:color w:val="0E101A"/>
          <w:sz w:val="24"/>
          <w:szCs w:val="24"/>
        </w:rPr>
        <w:t>Mcleod, (2019).</w:t>
      </w:r>
    </w:p>
    <w:p w14:paraId="0DE81319" w14:textId="77777777" w:rsidR="00BD5CF1" w:rsidRDefault="00BD5CF1" w:rsidP="00633E88">
      <w:pPr>
        <w:spacing w:after="0" w:line="480" w:lineRule="auto"/>
        <w:rPr>
          <w:rFonts w:eastAsia="Times New Roman" w:cstheme="minorHAnsi"/>
          <w:color w:val="0E101A"/>
          <w:sz w:val="24"/>
          <w:szCs w:val="24"/>
        </w:rPr>
      </w:pPr>
    </w:p>
    <w:p w14:paraId="13E1DFE9" w14:textId="6B4D41F4"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Cognitive Behavioural Therapy looks at an individual deep set of core beliefs, values and behaviours. Patterns of thoughts and behaviour can be identified and clarity breakthroughs to help break unhealthy cycles. A tailor-made therapy program is put together and has a more directive, structured approach, making the therapist the expert on what’s best for the client. CBT is regarded as the ultimate treatment for particular issues, depression as an example, ensuring that the client is complicit and committed to this proactive therapy, and committed to carrying out homework as agreed after each session. Very much like life coaching but with a clinical approach, the homework is goal orientated and can focus on different aspects of the client’s life including family, relationships and social integration. </w:t>
      </w:r>
    </w:p>
    <w:p w14:paraId="5B57A324" w14:textId="77777777" w:rsidR="00633E88" w:rsidRPr="00EA3D43" w:rsidRDefault="00633E88" w:rsidP="00633E88">
      <w:pPr>
        <w:spacing w:after="0" w:line="480" w:lineRule="auto"/>
        <w:rPr>
          <w:rFonts w:eastAsia="Times New Roman" w:cstheme="minorHAnsi"/>
          <w:color w:val="0E101A"/>
          <w:sz w:val="24"/>
          <w:szCs w:val="24"/>
        </w:rPr>
      </w:pPr>
    </w:p>
    <w:p w14:paraId="05A23191" w14:textId="77777777" w:rsidR="00D4294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In terms of bereavement, an example may be rumination. Depending on the levels of rumination, it could prove to be frustrating, exhausting and debilitating for some, yet can prove useful if healthy and non-obsessive. Ruminating can help a client explore their thoughts and feelings in a healthy may. Helping to process and understand the how’s and why’s of the death. with the foresight of changing their thinking to change their perspective to ensure a positive outcome. Tartakovosky (2011).</w:t>
      </w:r>
    </w:p>
    <w:p w14:paraId="60964DC9" w14:textId="77777777" w:rsidR="00D42948" w:rsidRDefault="00D42948" w:rsidP="00633E88">
      <w:pPr>
        <w:spacing w:after="0" w:line="480" w:lineRule="auto"/>
        <w:rPr>
          <w:rFonts w:eastAsia="Times New Roman" w:cstheme="minorHAnsi"/>
          <w:color w:val="0E101A"/>
          <w:sz w:val="24"/>
          <w:szCs w:val="24"/>
        </w:rPr>
      </w:pPr>
    </w:p>
    <w:p w14:paraId="4C1A9071" w14:textId="2F2CB130"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Fundamentally offering tools to help build resilience, and assessment, PHQ 9 (patient health questionnaire) forms are used to help identify levels of mental and physical health, including:</w:t>
      </w:r>
    </w:p>
    <w:p w14:paraId="32241C43" w14:textId="77777777" w:rsidR="00633E88" w:rsidRPr="00EA3D43" w:rsidRDefault="00633E88" w:rsidP="00633E88">
      <w:pPr>
        <w:numPr>
          <w:ilvl w:val="0"/>
          <w:numId w:val="11"/>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Deep-set core beliefs</w:t>
      </w:r>
    </w:p>
    <w:p w14:paraId="2E5D0EAF" w14:textId="77777777" w:rsidR="00633E88" w:rsidRPr="00EA3D43" w:rsidRDefault="00633E88" w:rsidP="00633E88">
      <w:pPr>
        <w:numPr>
          <w:ilvl w:val="0"/>
          <w:numId w:val="11"/>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Proactive therapy</w:t>
      </w:r>
    </w:p>
    <w:p w14:paraId="430908F8" w14:textId="77777777" w:rsidR="00633E88" w:rsidRPr="00EA3D43" w:rsidRDefault="00633E88" w:rsidP="00633E88">
      <w:pPr>
        <w:numPr>
          <w:ilvl w:val="0"/>
          <w:numId w:val="11"/>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Behaviour outcomes</w:t>
      </w:r>
    </w:p>
    <w:p w14:paraId="4CA9F12D"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(Patient, 2021).</w:t>
      </w:r>
    </w:p>
    <w:p w14:paraId="2E963872" w14:textId="77777777" w:rsidR="00633E88" w:rsidRPr="00EA3D43" w:rsidRDefault="00633E88" w:rsidP="00633E88">
      <w:pPr>
        <w:spacing w:after="0" w:line="480" w:lineRule="auto"/>
        <w:rPr>
          <w:rFonts w:eastAsia="Times New Roman" w:cstheme="minorHAnsi"/>
          <w:color w:val="0E101A"/>
          <w:sz w:val="24"/>
          <w:szCs w:val="24"/>
        </w:rPr>
      </w:pPr>
    </w:p>
    <w:p w14:paraId="540032DF"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There are two ways in which to process thoughts. The clinical approach is more directed towards goal-oriented, solution-focused, directive and therapist-led. This approach is most suited to the bereaved who are ready to move on from the emotional tethers of grief or find a way of living with it more organically.</w:t>
      </w:r>
    </w:p>
    <w:p w14:paraId="26AC7D77" w14:textId="77777777" w:rsidR="00633E88" w:rsidRPr="00EA3D43" w:rsidRDefault="00633E88" w:rsidP="00633E88">
      <w:pPr>
        <w:spacing w:after="0" w:line="480" w:lineRule="auto"/>
        <w:rPr>
          <w:rFonts w:eastAsia="Times New Roman" w:cstheme="minorHAnsi"/>
          <w:color w:val="0E101A"/>
          <w:sz w:val="24"/>
          <w:szCs w:val="24"/>
        </w:rPr>
      </w:pPr>
    </w:p>
    <w:p w14:paraId="4255F9A6"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CBT for grief clearing on the other hand, helps the client explore their thoughts about how the deceased passed and what that person meant to them, addressing the multi-layers of emotions and attachments, which helps gain clarity of the situation in the aftermath of death.</w:t>
      </w:r>
    </w:p>
    <w:p w14:paraId="775730B7" w14:textId="77777777" w:rsidR="00633E88" w:rsidRPr="00EA3D43" w:rsidRDefault="00633E88" w:rsidP="00633E88">
      <w:pPr>
        <w:spacing w:after="0" w:line="480" w:lineRule="auto"/>
        <w:rPr>
          <w:rFonts w:eastAsia="Times New Roman" w:cstheme="minorHAnsi"/>
          <w:color w:val="0E101A"/>
          <w:sz w:val="24"/>
          <w:szCs w:val="24"/>
        </w:rPr>
      </w:pPr>
    </w:p>
    <w:p w14:paraId="66F4CD65" w14:textId="2FE15116"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Fundamentally the effects of having CBT for bereavement, helps the client streamline and rationalize their thoughts, agree with the therapist an achievable treatment plan and follow through on homework to ensure they practice appropriate changes to help reduce or eradicate feelings of anguish and despair and help them accept what cannot be changed.</w:t>
      </w:r>
      <w:r w:rsidR="00F44178">
        <w:rPr>
          <w:rFonts w:eastAsia="Times New Roman" w:cstheme="minorHAnsi"/>
          <w:color w:val="0E101A"/>
          <w:sz w:val="24"/>
          <w:szCs w:val="24"/>
        </w:rPr>
        <w:t xml:space="preserve"> </w:t>
      </w:r>
      <w:r w:rsidR="00B33231" w:rsidRPr="00B33231">
        <w:rPr>
          <w:rFonts w:eastAsia="Times New Roman" w:cstheme="minorHAnsi"/>
          <w:color w:val="0E101A"/>
          <w:sz w:val="24"/>
          <w:szCs w:val="24"/>
        </w:rPr>
        <w:t>(CBT Psychology,</w:t>
      </w:r>
      <w:r w:rsidR="00F44178" w:rsidRPr="00B33231">
        <w:rPr>
          <w:rFonts w:eastAsia="Times New Roman" w:cstheme="minorHAnsi"/>
          <w:color w:val="0E101A"/>
          <w:sz w:val="24"/>
          <w:szCs w:val="24"/>
        </w:rPr>
        <w:t>2021).</w:t>
      </w:r>
    </w:p>
    <w:p w14:paraId="587891B4" w14:textId="77777777" w:rsidR="00633E88" w:rsidRPr="00EA3D43" w:rsidRDefault="00633E88" w:rsidP="00633E88">
      <w:pPr>
        <w:spacing w:after="0" w:line="480" w:lineRule="auto"/>
        <w:rPr>
          <w:rFonts w:eastAsia="Times New Roman" w:cstheme="minorHAnsi"/>
          <w:color w:val="0E101A"/>
          <w:sz w:val="24"/>
          <w:szCs w:val="24"/>
        </w:rPr>
      </w:pPr>
    </w:p>
    <w:p w14:paraId="247A8374" w14:textId="69206348"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 xml:space="preserve">The CBT-REBT </w:t>
      </w:r>
      <w:r w:rsidR="008524E2">
        <w:rPr>
          <w:rFonts w:eastAsia="Times New Roman" w:cstheme="minorHAnsi"/>
          <w:color w:val="0E101A"/>
          <w:sz w:val="24"/>
          <w:szCs w:val="24"/>
        </w:rPr>
        <w:t xml:space="preserve">– ABC </w:t>
      </w:r>
      <w:r w:rsidRPr="00EA3D43">
        <w:rPr>
          <w:rFonts w:eastAsia="Times New Roman" w:cstheme="minorHAnsi"/>
          <w:color w:val="0E101A"/>
          <w:sz w:val="24"/>
          <w:szCs w:val="24"/>
        </w:rPr>
        <w:t>model was designed by Albert Ellis. Can help with adaptive and maladaptive grief:</w:t>
      </w:r>
    </w:p>
    <w:p w14:paraId="0B11C38C"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Trauma can interrupt healthy thinking</w:t>
      </w:r>
    </w:p>
    <w:p w14:paraId="4387937F"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Fragmentations</w:t>
      </w:r>
    </w:p>
    <w:p w14:paraId="43324D79"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Dependency and Co-dependency</w:t>
      </w:r>
    </w:p>
    <w:p w14:paraId="7BD2E8BB"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Rumination</w:t>
      </w:r>
    </w:p>
    <w:p w14:paraId="65373C9A"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Repetitive thoughts</w:t>
      </w:r>
    </w:p>
    <w:p w14:paraId="131CC4BA"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Limitations</w:t>
      </w:r>
    </w:p>
    <w:p w14:paraId="51B3D2CF"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Existential </w:t>
      </w:r>
    </w:p>
    <w:p w14:paraId="7AAB34B9" w14:textId="77777777" w:rsidR="00633E88" w:rsidRPr="00EA3D43"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Constant thinking prevents finding answers and solutions</w:t>
      </w:r>
    </w:p>
    <w:p w14:paraId="1512A222" w14:textId="13AD77AF" w:rsidR="00633E88" w:rsidRDefault="00633E88" w:rsidP="00633E88">
      <w:pPr>
        <w:numPr>
          <w:ilvl w:val="0"/>
          <w:numId w:val="12"/>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Negative cognitive patterns, create confusion and heightens emotional pain</w:t>
      </w:r>
    </w:p>
    <w:p w14:paraId="00D524C2" w14:textId="33523D2B" w:rsidR="00A43024" w:rsidRPr="00EA3D43" w:rsidRDefault="00A43024" w:rsidP="00A43024">
      <w:pPr>
        <w:spacing w:after="0" w:line="480" w:lineRule="auto"/>
        <w:rPr>
          <w:rFonts w:eastAsia="Times New Roman" w:cstheme="minorHAnsi"/>
          <w:color w:val="0E101A"/>
          <w:sz w:val="24"/>
          <w:szCs w:val="24"/>
        </w:rPr>
      </w:pPr>
      <w:r>
        <w:rPr>
          <w:rFonts w:eastAsia="Times New Roman" w:cstheme="minorHAnsi"/>
          <w:color w:val="0E101A"/>
          <w:sz w:val="24"/>
          <w:szCs w:val="24"/>
        </w:rPr>
        <w:t>Selva, (2021).</w:t>
      </w:r>
    </w:p>
    <w:p w14:paraId="06E2AED3" w14:textId="77777777" w:rsidR="00633E88" w:rsidRPr="00EA3D43" w:rsidRDefault="00633E88" w:rsidP="00633E88">
      <w:pPr>
        <w:spacing w:after="0" w:line="480" w:lineRule="auto"/>
        <w:rPr>
          <w:rFonts w:eastAsia="Times New Roman" w:cstheme="minorHAnsi"/>
          <w:color w:val="0E101A"/>
          <w:sz w:val="24"/>
          <w:szCs w:val="24"/>
        </w:rPr>
      </w:pPr>
    </w:p>
    <w:p w14:paraId="4159782B"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benefits of CBT therapy</w:t>
      </w:r>
    </w:p>
    <w:p w14:paraId="2063E735"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An element of relief</w:t>
      </w:r>
    </w:p>
    <w:p w14:paraId="33A9B113"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New perspectives</w:t>
      </w:r>
    </w:p>
    <w:p w14:paraId="0FFAF10F"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Exposure therapy can help with the non-avoidance of places.</w:t>
      </w:r>
    </w:p>
    <w:p w14:paraId="28FE870B"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Loop/ Catastrophic thinking</w:t>
      </w:r>
    </w:p>
    <w:p w14:paraId="478F8C7C"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Dual-process model </w:t>
      </w:r>
    </w:p>
    <w:p w14:paraId="690D4291"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Oscillating grief focus on the movement between loss and the now and future</w:t>
      </w:r>
    </w:p>
    <w:p w14:paraId="3CBFA67E"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To take own initiative</w:t>
      </w:r>
    </w:p>
    <w:p w14:paraId="1F63063E"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Self-awareness</w:t>
      </w:r>
    </w:p>
    <w:p w14:paraId="34F34387"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Denial</w:t>
      </w:r>
    </w:p>
    <w:p w14:paraId="73726510"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Finality</w:t>
      </w:r>
    </w:p>
    <w:p w14:paraId="069BFA8C"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Homework and exposure</w:t>
      </w:r>
    </w:p>
    <w:p w14:paraId="28E77758"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Complicated grief</w:t>
      </w:r>
    </w:p>
    <w:p w14:paraId="52DA446F" w14:textId="77777777" w:rsidR="00633E88" w:rsidRPr="00EA3D43" w:rsidRDefault="00633E88" w:rsidP="00633E88">
      <w:pPr>
        <w:numPr>
          <w:ilvl w:val="0"/>
          <w:numId w:val="13"/>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Emotional pain, anger and regret</w:t>
      </w:r>
    </w:p>
    <w:p w14:paraId="1A802B85" w14:textId="3FBE1D71" w:rsidR="00633E88" w:rsidRDefault="002C18F9" w:rsidP="00633E88">
      <w:pPr>
        <w:spacing w:after="0" w:line="480" w:lineRule="auto"/>
        <w:rPr>
          <w:rFonts w:eastAsia="Times New Roman" w:cstheme="minorHAnsi"/>
          <w:color w:val="0E101A"/>
          <w:sz w:val="24"/>
          <w:szCs w:val="24"/>
        </w:rPr>
      </w:pPr>
      <w:r>
        <w:rPr>
          <w:rFonts w:eastAsia="Times New Roman" w:cstheme="minorHAnsi"/>
          <w:color w:val="0E101A"/>
          <w:sz w:val="24"/>
          <w:szCs w:val="24"/>
        </w:rPr>
        <w:t>Morris, (2011).</w:t>
      </w:r>
    </w:p>
    <w:p w14:paraId="7B7C4BAB" w14:textId="77777777" w:rsidR="002C18F9" w:rsidRPr="00EA3D43" w:rsidRDefault="002C18F9" w:rsidP="00633E88">
      <w:pPr>
        <w:spacing w:after="0" w:line="480" w:lineRule="auto"/>
        <w:rPr>
          <w:rFonts w:eastAsia="Times New Roman" w:cstheme="minorHAnsi"/>
          <w:color w:val="0E101A"/>
          <w:sz w:val="24"/>
          <w:szCs w:val="24"/>
        </w:rPr>
      </w:pPr>
    </w:p>
    <w:p w14:paraId="5451BAA1" w14:textId="4BBD1D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Even though CBT dominates the talking therapies when dealing with depression, due to the clinical approach and the tools used, it can be argued that the therapeutic relationship with the person-centered approach is fundamental to the efficacy of therapy. </w:t>
      </w:r>
    </w:p>
    <w:p w14:paraId="5E718FD9" w14:textId="77777777" w:rsidR="00633E88" w:rsidRPr="00EA3D43" w:rsidRDefault="00633E88" w:rsidP="00633E88">
      <w:pPr>
        <w:spacing w:after="0" w:line="480" w:lineRule="auto"/>
        <w:rPr>
          <w:rFonts w:eastAsia="Times New Roman" w:cstheme="minorHAnsi"/>
          <w:color w:val="0E101A"/>
          <w:sz w:val="24"/>
          <w:szCs w:val="24"/>
        </w:rPr>
      </w:pPr>
    </w:p>
    <w:p w14:paraId="4AD99A8C" w14:textId="6120D8D9" w:rsidR="00C44C65" w:rsidRPr="00EA3D43" w:rsidRDefault="00633E88" w:rsidP="00C44C65">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There is a new development within the CBT therapeutic approach. Additional therapies are being integrated, encouraging a new evolution and extension to the current CBT model. This is referred to as the 3rd wave of CBT</w:t>
      </w:r>
      <w:r w:rsidR="00C44C65">
        <w:rPr>
          <w:rFonts w:eastAsia="Times New Roman" w:cstheme="minorHAnsi"/>
          <w:color w:val="0E101A"/>
          <w:sz w:val="24"/>
          <w:szCs w:val="24"/>
        </w:rPr>
        <w:t xml:space="preserve">, this  primarily </w:t>
      </w:r>
      <w:r w:rsidR="00C44C65" w:rsidRPr="00EA3D43">
        <w:rPr>
          <w:rFonts w:eastAsia="Times New Roman" w:cstheme="minorHAnsi"/>
          <w:color w:val="0E101A"/>
          <w:sz w:val="24"/>
          <w:szCs w:val="24"/>
        </w:rPr>
        <w:t>focus</w:t>
      </w:r>
      <w:r w:rsidR="00C44C65">
        <w:rPr>
          <w:rFonts w:eastAsia="Times New Roman" w:cstheme="minorHAnsi"/>
          <w:color w:val="0E101A"/>
          <w:sz w:val="24"/>
          <w:szCs w:val="24"/>
        </w:rPr>
        <w:t>es</w:t>
      </w:r>
      <w:r w:rsidR="00C44C65" w:rsidRPr="00EA3D43">
        <w:rPr>
          <w:rFonts w:eastAsia="Times New Roman" w:cstheme="minorHAnsi"/>
          <w:color w:val="0E101A"/>
          <w:sz w:val="24"/>
          <w:szCs w:val="24"/>
        </w:rPr>
        <w:t xml:space="preserve"> on the holistic promotion of psychological and emotional symptoms, Mindfulness being the most prominent.</w:t>
      </w:r>
    </w:p>
    <w:p w14:paraId="45A85E1C" w14:textId="190AC49A"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 (Thirdwave, 2021).</w:t>
      </w:r>
    </w:p>
    <w:p w14:paraId="672F2FB0" w14:textId="77777777" w:rsidR="00633E88" w:rsidRPr="00EA3D43" w:rsidRDefault="00633E88" w:rsidP="00633E88">
      <w:pPr>
        <w:spacing w:after="0" w:line="480" w:lineRule="auto"/>
        <w:rPr>
          <w:rFonts w:eastAsia="Times New Roman" w:cstheme="minorHAnsi"/>
          <w:color w:val="0E101A"/>
          <w:sz w:val="24"/>
          <w:szCs w:val="24"/>
        </w:rPr>
      </w:pPr>
    </w:p>
    <w:p w14:paraId="25E5B062" w14:textId="0175F0F4" w:rsidR="00B126F3" w:rsidRDefault="00B126F3" w:rsidP="00B126F3">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Humanistic counselling is an integrative, multidisciplinary, holistic approach to treating the client as a whole person. A combination of different </w:t>
      </w:r>
      <w:r>
        <w:rPr>
          <w:rFonts w:eastAsia="Times New Roman" w:cstheme="minorHAnsi"/>
          <w:color w:val="0E101A"/>
          <w:sz w:val="24"/>
          <w:szCs w:val="24"/>
        </w:rPr>
        <w:t xml:space="preserve">therapy </w:t>
      </w:r>
      <w:r w:rsidRPr="00EA3D43">
        <w:rPr>
          <w:rFonts w:eastAsia="Times New Roman" w:cstheme="minorHAnsi"/>
          <w:color w:val="0E101A"/>
          <w:sz w:val="24"/>
          <w:szCs w:val="24"/>
        </w:rPr>
        <w:t xml:space="preserve">approaches </w:t>
      </w:r>
      <w:r>
        <w:rPr>
          <w:rFonts w:eastAsia="Times New Roman" w:cstheme="minorHAnsi"/>
          <w:color w:val="0E101A"/>
          <w:sz w:val="24"/>
          <w:szCs w:val="24"/>
        </w:rPr>
        <w:t>are</w:t>
      </w:r>
      <w:r w:rsidRPr="00EA3D43">
        <w:rPr>
          <w:rFonts w:eastAsia="Times New Roman" w:cstheme="minorHAnsi"/>
          <w:color w:val="0E101A"/>
          <w:sz w:val="24"/>
          <w:szCs w:val="24"/>
        </w:rPr>
        <w:t xml:space="preserve"> used. Maslow coined the phrase self-actualization claiming that the core conditions of person-centered therapy can help heal grief.</w:t>
      </w:r>
      <w:r w:rsidRPr="005132FC">
        <w:rPr>
          <w:rFonts w:eastAsia="Times New Roman" w:cstheme="minorHAnsi"/>
          <w:color w:val="0E101A"/>
          <w:sz w:val="24"/>
          <w:szCs w:val="24"/>
        </w:rPr>
        <w:t xml:space="preserve"> </w:t>
      </w:r>
      <w:r>
        <w:rPr>
          <w:rFonts w:eastAsia="Times New Roman" w:cstheme="minorHAnsi"/>
          <w:color w:val="0E101A"/>
          <w:sz w:val="24"/>
          <w:szCs w:val="24"/>
        </w:rPr>
        <w:t>Perera, (2020)</w:t>
      </w:r>
      <w:r w:rsidRPr="00EA3D43">
        <w:rPr>
          <w:rFonts w:eastAsia="Times New Roman" w:cstheme="minorHAnsi"/>
          <w:color w:val="0E101A"/>
          <w:sz w:val="24"/>
          <w:szCs w:val="24"/>
        </w:rPr>
        <w:t>.</w:t>
      </w:r>
    </w:p>
    <w:p w14:paraId="34029DC9" w14:textId="636BF485" w:rsidR="00B126F3" w:rsidRDefault="00B126F3" w:rsidP="00B126F3">
      <w:pPr>
        <w:spacing w:after="0" w:line="480" w:lineRule="auto"/>
        <w:rPr>
          <w:rFonts w:eastAsia="Times New Roman" w:cstheme="minorHAnsi"/>
          <w:color w:val="0E101A"/>
          <w:sz w:val="24"/>
          <w:szCs w:val="24"/>
        </w:rPr>
      </w:pPr>
    </w:p>
    <w:p w14:paraId="2C269378" w14:textId="75015BE1" w:rsidR="00B126F3" w:rsidRPr="00EA3D43" w:rsidRDefault="00B126F3" w:rsidP="00B126F3">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Person-centered counselling is one of the humanistic modalities</w:t>
      </w:r>
      <w:r>
        <w:rPr>
          <w:rFonts w:eastAsia="Times New Roman" w:cstheme="minorHAnsi"/>
          <w:color w:val="0E101A"/>
          <w:sz w:val="24"/>
          <w:szCs w:val="24"/>
        </w:rPr>
        <w:t xml:space="preserve"> used in bereavement counselling</w:t>
      </w:r>
      <w:r w:rsidRPr="00EA3D43">
        <w:rPr>
          <w:rFonts w:eastAsia="Times New Roman" w:cstheme="minorHAnsi"/>
          <w:color w:val="0E101A"/>
          <w:sz w:val="24"/>
          <w:szCs w:val="24"/>
        </w:rPr>
        <w:t>. It was founded in the 1940s by the American psychologist Carl Rogers who believed that, given the right conditions, a person can reach their full potential and become their true self, which he termed ‘self-actualization’</w:t>
      </w:r>
      <w:r>
        <w:rPr>
          <w:rFonts w:eastAsia="Times New Roman" w:cstheme="minorHAnsi"/>
          <w:color w:val="0E101A"/>
          <w:sz w:val="24"/>
          <w:szCs w:val="24"/>
        </w:rPr>
        <w:t xml:space="preserve"> originally coined by Maslow</w:t>
      </w:r>
      <w:r w:rsidRPr="00EA3D43">
        <w:rPr>
          <w:rFonts w:eastAsia="Times New Roman" w:cstheme="minorHAnsi"/>
          <w:color w:val="0E101A"/>
          <w:sz w:val="24"/>
          <w:szCs w:val="24"/>
        </w:rPr>
        <w:t>.</w:t>
      </w:r>
      <w:r>
        <w:rPr>
          <w:rFonts w:eastAsia="Times New Roman" w:cstheme="minorHAnsi"/>
          <w:color w:val="0E101A"/>
          <w:sz w:val="24"/>
          <w:szCs w:val="24"/>
        </w:rPr>
        <w:t xml:space="preserve">  Providing a safe and appropriate environment, with the approach of being present, compassionate, empathic and listening intently, encouraging autonom</w:t>
      </w:r>
      <w:r w:rsidR="00D118FC">
        <w:rPr>
          <w:rFonts w:eastAsia="Times New Roman" w:cstheme="minorHAnsi"/>
          <w:color w:val="0E101A"/>
          <w:sz w:val="24"/>
          <w:szCs w:val="24"/>
        </w:rPr>
        <w:t>y.</w:t>
      </w:r>
      <w:r w:rsidRPr="00EA3D43">
        <w:rPr>
          <w:rFonts w:eastAsia="Times New Roman" w:cstheme="minorHAnsi"/>
          <w:color w:val="0E101A"/>
          <w:sz w:val="24"/>
          <w:szCs w:val="24"/>
        </w:rPr>
        <w:t xml:space="preserve"> This actualization process is innate and accessible to everyone</w:t>
      </w:r>
      <w:r>
        <w:rPr>
          <w:rFonts w:eastAsia="Times New Roman" w:cstheme="minorHAnsi"/>
          <w:color w:val="0E101A"/>
          <w:sz w:val="24"/>
          <w:szCs w:val="24"/>
        </w:rPr>
        <w:t>.</w:t>
      </w:r>
      <w:r w:rsidR="00D118FC">
        <w:rPr>
          <w:rFonts w:eastAsia="Times New Roman" w:cstheme="minorHAnsi"/>
          <w:color w:val="0E101A"/>
          <w:sz w:val="24"/>
          <w:szCs w:val="24"/>
        </w:rPr>
        <w:t xml:space="preserve"> </w:t>
      </w:r>
      <w:r>
        <w:rPr>
          <w:rFonts w:eastAsia="Times New Roman" w:cstheme="minorHAnsi"/>
          <w:color w:val="0E101A"/>
          <w:sz w:val="24"/>
          <w:szCs w:val="24"/>
        </w:rPr>
        <w:t>Ackerman</w:t>
      </w:r>
      <w:r w:rsidR="00B33231">
        <w:rPr>
          <w:rFonts w:eastAsia="Times New Roman" w:cstheme="minorHAnsi"/>
          <w:color w:val="0E101A"/>
          <w:sz w:val="24"/>
          <w:szCs w:val="24"/>
        </w:rPr>
        <w:t>,</w:t>
      </w:r>
      <w:r>
        <w:rPr>
          <w:rFonts w:eastAsia="Times New Roman" w:cstheme="minorHAnsi"/>
          <w:color w:val="0E101A"/>
          <w:sz w:val="24"/>
          <w:szCs w:val="24"/>
        </w:rPr>
        <w:t xml:space="preserve"> (2020).</w:t>
      </w:r>
    </w:p>
    <w:p w14:paraId="3685359F" w14:textId="77777777" w:rsidR="00633E88" w:rsidRPr="00EA3D43" w:rsidRDefault="00633E88" w:rsidP="00633E88">
      <w:pPr>
        <w:spacing w:after="0" w:line="480" w:lineRule="auto"/>
        <w:rPr>
          <w:rFonts w:eastAsia="Times New Roman" w:cstheme="minorHAnsi"/>
          <w:color w:val="0E101A"/>
          <w:sz w:val="24"/>
          <w:szCs w:val="24"/>
        </w:rPr>
      </w:pPr>
    </w:p>
    <w:p w14:paraId="566F671C" w14:textId="101DBF7F" w:rsidR="00BD5CF1" w:rsidRPr="00B126F3" w:rsidRDefault="00633E88" w:rsidP="00633E88">
      <w:pPr>
        <w:spacing w:after="0" w:line="480" w:lineRule="auto"/>
        <w:rPr>
          <w:rFonts w:eastAsia="Times New Roman" w:cstheme="minorHAnsi"/>
          <w:color w:val="0E101A"/>
          <w:sz w:val="24"/>
          <w:szCs w:val="24"/>
        </w:rPr>
      </w:pPr>
      <w:r w:rsidRPr="00B126F3">
        <w:rPr>
          <w:rFonts w:eastAsia="Times New Roman" w:cstheme="minorHAnsi"/>
          <w:color w:val="0E101A"/>
          <w:sz w:val="24"/>
          <w:szCs w:val="24"/>
        </w:rPr>
        <w:t>Humanistic counselling has four core aspects proving fundamental to the therapy outcome. Person-centered, Gestalt, Transactional Analysis and emotion-focused therapy. Being able to focus on a client’s emotions, the way they view themselves and behave within their environment, and being able to step into the shoes of others. Not as much research has been carried out by comparison to CBT, this may be because it is much easier to measure the outcome of CBT as it has a more structured process other than its gentler counterpart.</w:t>
      </w:r>
    </w:p>
    <w:p w14:paraId="101D15C1" w14:textId="2535DD2F" w:rsidR="00633E88" w:rsidRPr="00D118FC" w:rsidRDefault="00BD5CF1" w:rsidP="00633E88">
      <w:pPr>
        <w:spacing w:after="0" w:line="480" w:lineRule="auto"/>
        <w:rPr>
          <w:rFonts w:eastAsia="Times New Roman" w:cstheme="minorHAnsi"/>
          <w:color w:val="0E101A"/>
          <w:sz w:val="24"/>
          <w:szCs w:val="24"/>
          <w:highlight w:val="yellow"/>
        </w:rPr>
      </w:pPr>
      <w:r w:rsidRPr="00EA3D43">
        <w:rPr>
          <w:rFonts w:eastAsia="Times New Roman" w:cstheme="minorHAnsi"/>
          <w:color w:val="0E101A"/>
          <w:sz w:val="24"/>
          <w:szCs w:val="24"/>
        </w:rPr>
        <w:t xml:space="preserve"> (Psychology Today, 2021).  (Good Therapy, 2021) Selva, </w:t>
      </w:r>
      <w:r w:rsidR="00B33231">
        <w:rPr>
          <w:rFonts w:eastAsia="Times New Roman" w:cstheme="minorHAnsi"/>
          <w:color w:val="0E101A"/>
          <w:sz w:val="24"/>
          <w:szCs w:val="24"/>
        </w:rPr>
        <w:t>(</w:t>
      </w:r>
      <w:r w:rsidRPr="00EA3D43">
        <w:rPr>
          <w:rFonts w:eastAsia="Times New Roman" w:cstheme="minorHAnsi"/>
          <w:color w:val="0E101A"/>
          <w:sz w:val="24"/>
          <w:szCs w:val="24"/>
        </w:rPr>
        <w:t>2021).</w:t>
      </w:r>
    </w:p>
    <w:p w14:paraId="5DEF4F6D" w14:textId="77777777" w:rsidR="00312BBC" w:rsidRPr="00EA3D43" w:rsidRDefault="00312BBC" w:rsidP="00D67D5F">
      <w:pPr>
        <w:spacing w:after="0" w:line="480" w:lineRule="auto"/>
        <w:rPr>
          <w:rFonts w:eastAsia="Times New Roman" w:cstheme="minorHAnsi"/>
          <w:color w:val="0E101A"/>
          <w:sz w:val="24"/>
          <w:szCs w:val="24"/>
        </w:rPr>
      </w:pPr>
    </w:p>
    <w:p w14:paraId="71471462" w14:textId="2A4D9877" w:rsidR="00633E88" w:rsidRDefault="00312BBC"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Humanistic counselling will help encourage the client to visit their values and beliefs and help facilitate change and growth in the right direction based upon client’s needs.  Helping the client to identify their own strengths and weakness, and what resource is available including their support network. By doing so will allow client to recognize their own self-worth and strengthen their confidence or sustain it.</w:t>
      </w:r>
      <w:r>
        <w:rPr>
          <w:rFonts w:eastAsia="Times New Roman" w:cstheme="minorHAnsi"/>
          <w:color w:val="0E101A"/>
          <w:sz w:val="24"/>
          <w:szCs w:val="24"/>
        </w:rPr>
        <w:t xml:space="preserve">  </w:t>
      </w:r>
    </w:p>
    <w:p w14:paraId="7DDEE185" w14:textId="6A7EB8C7" w:rsidR="00B126F3" w:rsidRDefault="00B126F3" w:rsidP="00633E88">
      <w:pPr>
        <w:spacing w:after="0" w:line="480" w:lineRule="auto"/>
        <w:rPr>
          <w:rFonts w:eastAsia="Times New Roman" w:cstheme="minorHAnsi"/>
          <w:color w:val="0E101A"/>
          <w:sz w:val="24"/>
          <w:szCs w:val="24"/>
        </w:rPr>
      </w:pPr>
    </w:p>
    <w:p w14:paraId="47D49FF2" w14:textId="77777777" w:rsidR="00B126F3" w:rsidRPr="00EA3D43" w:rsidRDefault="00B126F3" w:rsidP="00B126F3">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To help achieve self-actualization, the person-centered therapist will offer:</w:t>
      </w:r>
    </w:p>
    <w:p w14:paraId="4308F116" w14:textId="77777777" w:rsidR="00B126F3" w:rsidRPr="00EA3D43" w:rsidRDefault="00B126F3" w:rsidP="00B126F3">
      <w:pPr>
        <w:numPr>
          <w:ilvl w:val="0"/>
          <w:numId w:val="14"/>
        </w:num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unconditional positive regard</w:t>
      </w:r>
      <w:r w:rsidRPr="00EA3D43">
        <w:rPr>
          <w:rFonts w:eastAsia="Times New Roman" w:cstheme="minorHAnsi"/>
          <w:color w:val="0E101A"/>
          <w:sz w:val="24"/>
          <w:szCs w:val="24"/>
        </w:rPr>
        <w:t> (UPR) – accepting and valuing you</w:t>
      </w:r>
    </w:p>
    <w:p w14:paraId="4915C198" w14:textId="77777777" w:rsidR="00B126F3" w:rsidRPr="00EA3D43" w:rsidRDefault="00B126F3" w:rsidP="00B126F3">
      <w:pPr>
        <w:numPr>
          <w:ilvl w:val="0"/>
          <w:numId w:val="14"/>
        </w:num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congruence</w:t>
      </w:r>
      <w:r w:rsidRPr="00EA3D43">
        <w:rPr>
          <w:rFonts w:eastAsia="Times New Roman" w:cstheme="minorHAnsi"/>
          <w:color w:val="0E101A"/>
          <w:sz w:val="24"/>
          <w:szCs w:val="24"/>
        </w:rPr>
        <w:t> - being honest and transparent in how they experience you and your world</w:t>
      </w:r>
    </w:p>
    <w:p w14:paraId="62B0AD92" w14:textId="77777777" w:rsidR="00B126F3" w:rsidRPr="00EA3D43" w:rsidRDefault="00B126F3" w:rsidP="00B126F3">
      <w:pPr>
        <w:numPr>
          <w:ilvl w:val="0"/>
          <w:numId w:val="14"/>
        </w:num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empathic understanding</w:t>
      </w:r>
      <w:r w:rsidRPr="00EA3D43">
        <w:rPr>
          <w:rFonts w:eastAsia="Times New Roman" w:cstheme="minorHAnsi"/>
          <w:color w:val="0E101A"/>
          <w:sz w:val="24"/>
          <w:szCs w:val="24"/>
        </w:rPr>
        <w:t> – seeing your viewpoint as if they were you</w:t>
      </w:r>
    </w:p>
    <w:p w14:paraId="2EFFB393" w14:textId="77777777" w:rsidR="00B126F3" w:rsidRDefault="00B126F3" w:rsidP="00B126F3">
      <w:pPr>
        <w:numPr>
          <w:ilvl w:val="0"/>
          <w:numId w:val="14"/>
        </w:num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t>Self</w:t>
      </w:r>
      <w:r w:rsidRPr="00EA3D43">
        <w:rPr>
          <w:rFonts w:eastAsia="Times New Roman" w:cstheme="minorHAnsi"/>
          <w:color w:val="0E101A"/>
          <w:sz w:val="24"/>
          <w:szCs w:val="24"/>
        </w:rPr>
        <w:t>-</w:t>
      </w:r>
      <w:r w:rsidRPr="00504D8A">
        <w:rPr>
          <w:rFonts w:eastAsia="Times New Roman" w:cstheme="minorHAnsi"/>
          <w:b/>
          <w:bCs/>
          <w:color w:val="0E101A"/>
          <w:sz w:val="24"/>
          <w:szCs w:val="24"/>
        </w:rPr>
        <w:t>Concept</w:t>
      </w:r>
      <w:r w:rsidRPr="00EA3D43">
        <w:rPr>
          <w:rFonts w:eastAsia="Times New Roman" w:cstheme="minorHAnsi"/>
          <w:color w:val="0E101A"/>
          <w:sz w:val="24"/>
          <w:szCs w:val="24"/>
        </w:rPr>
        <w:t xml:space="preserve"> - Re-examine self-concept and realign.</w:t>
      </w:r>
    </w:p>
    <w:p w14:paraId="2298D9B5" w14:textId="1E732659" w:rsidR="00B126F3" w:rsidRDefault="00B126F3" w:rsidP="00B126F3">
      <w:pPr>
        <w:spacing w:after="0" w:line="480" w:lineRule="auto"/>
        <w:rPr>
          <w:rFonts w:eastAsia="Times New Roman" w:cstheme="minorHAnsi"/>
          <w:color w:val="0E101A"/>
          <w:sz w:val="24"/>
          <w:szCs w:val="24"/>
        </w:rPr>
      </w:pPr>
      <w:r>
        <w:rPr>
          <w:rFonts w:eastAsia="Times New Roman" w:cstheme="minorHAnsi"/>
          <w:color w:val="0E101A"/>
          <w:sz w:val="24"/>
          <w:szCs w:val="24"/>
        </w:rPr>
        <w:t>Selva</w:t>
      </w:r>
      <w:r w:rsidR="00B33231">
        <w:rPr>
          <w:rFonts w:eastAsia="Times New Roman" w:cstheme="minorHAnsi"/>
          <w:color w:val="0E101A"/>
          <w:sz w:val="24"/>
          <w:szCs w:val="24"/>
        </w:rPr>
        <w:t>,</w:t>
      </w:r>
      <w:r>
        <w:rPr>
          <w:rFonts w:eastAsia="Times New Roman" w:cstheme="minorHAnsi"/>
          <w:color w:val="0E101A"/>
          <w:sz w:val="24"/>
          <w:szCs w:val="24"/>
        </w:rPr>
        <w:t xml:space="preserve"> (2021).</w:t>
      </w:r>
    </w:p>
    <w:p w14:paraId="1A83A81A" w14:textId="77777777" w:rsidR="00B126F3" w:rsidRDefault="00B126F3" w:rsidP="00633E88">
      <w:pPr>
        <w:spacing w:after="0" w:line="480" w:lineRule="auto"/>
        <w:rPr>
          <w:rFonts w:eastAsia="Times New Roman" w:cstheme="minorHAnsi"/>
          <w:color w:val="0E101A"/>
          <w:sz w:val="24"/>
          <w:szCs w:val="24"/>
        </w:rPr>
      </w:pPr>
    </w:p>
    <w:p w14:paraId="2C0BB047" w14:textId="77777777" w:rsidR="00312BBC" w:rsidRPr="00EA3D43" w:rsidRDefault="00312BBC" w:rsidP="00633E88">
      <w:pPr>
        <w:spacing w:after="0" w:line="480" w:lineRule="auto"/>
        <w:rPr>
          <w:rFonts w:eastAsia="Times New Roman" w:cstheme="minorHAnsi"/>
          <w:color w:val="0E101A"/>
          <w:sz w:val="24"/>
          <w:szCs w:val="24"/>
        </w:rPr>
      </w:pPr>
    </w:p>
    <w:p w14:paraId="4EE5DE4D" w14:textId="7FFEB226"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During a person-centered counselling session, the counsellor will encourage the client to talk about their main problem in terms of their bereavement.  The first session can be viewed as off-loading and not very structured.  As sessions progress, so does the therapeutic relationship. The client feels that they need to start from the beginning of What happened and when, the counsellor is more than likely to be the first person outside of family and friends, who can keep information private and confidential, without bias.  Some clients will believe that the counsellor will resolve their problems for them, not understanding the process of humanistic/ person-centered counselling.  It is important for the counsellor to manage client’s expectations and to explain the process if necessary.</w:t>
      </w:r>
    </w:p>
    <w:p w14:paraId="056BE9E6" w14:textId="77777777" w:rsidR="00633E88" w:rsidRPr="00EA3D43" w:rsidRDefault="00633E88" w:rsidP="00633E88">
      <w:pPr>
        <w:spacing w:after="0" w:line="480" w:lineRule="auto"/>
        <w:rPr>
          <w:rFonts w:eastAsia="Times New Roman" w:cstheme="minorHAnsi"/>
          <w:color w:val="0E101A"/>
          <w:sz w:val="24"/>
          <w:szCs w:val="24"/>
          <w:highlight w:val="yellow"/>
        </w:rPr>
      </w:pPr>
    </w:p>
    <w:p w14:paraId="638DFC9F" w14:textId="14CD85AE" w:rsidR="00633E88" w:rsidRPr="00633E88" w:rsidRDefault="00633E88" w:rsidP="00633E88">
      <w:pPr>
        <w:spacing w:after="0" w:line="480" w:lineRule="auto"/>
        <w:rPr>
          <w:rFonts w:eastAsia="Times New Roman" w:cstheme="minorHAnsi"/>
          <w:color w:val="0E101A"/>
          <w:sz w:val="24"/>
          <w:szCs w:val="24"/>
        </w:rPr>
      </w:pPr>
      <w:r w:rsidRPr="00633E88">
        <w:rPr>
          <w:rFonts w:eastAsia="Times New Roman" w:cstheme="minorHAnsi"/>
          <w:color w:val="0E101A"/>
          <w:sz w:val="24"/>
          <w:szCs w:val="24"/>
        </w:rPr>
        <w:t>The Benefits of Humanistic Counselling/ Person-centered</w:t>
      </w:r>
    </w:p>
    <w:p w14:paraId="592158FF" w14:textId="77777777" w:rsidR="00633E88" w:rsidRPr="006B4B79"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 xml:space="preserve">Overcome anxiety, stress, depression </w:t>
      </w:r>
    </w:p>
    <w:p w14:paraId="6F60046D"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Raise awareness of self</w:t>
      </w:r>
    </w:p>
    <w:p w14:paraId="5196C8FA"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Change perspective in terms of guilt and shame</w:t>
      </w:r>
    </w:p>
    <w:p w14:paraId="20A8F092"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lastRenderedPageBreak/>
        <w:t>Change perspective on healthy relationships</w:t>
      </w:r>
    </w:p>
    <w:p w14:paraId="0C21CB09"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Create healthy boundaries</w:t>
      </w:r>
    </w:p>
    <w:p w14:paraId="0776E261" w14:textId="77777777" w:rsidR="00633E88" w:rsidRPr="006B4B79"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6B4B79">
        <w:rPr>
          <w:rFonts w:eastAsia="Times New Roman" w:cstheme="minorHAnsi"/>
          <w:color w:val="212529"/>
          <w:spacing w:val="6"/>
          <w:sz w:val="24"/>
          <w:szCs w:val="24"/>
        </w:rPr>
        <w:t>Strengthen trust in the self and others</w:t>
      </w:r>
    </w:p>
    <w:p w14:paraId="76D74900"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Increase self-esteem</w:t>
      </w:r>
    </w:p>
    <w:p w14:paraId="3C1873D2" w14:textId="77777777" w:rsidR="00633E88" w:rsidRPr="00EA3D43" w:rsidRDefault="00633E88" w:rsidP="00633E88">
      <w:pPr>
        <w:numPr>
          <w:ilvl w:val="0"/>
          <w:numId w:val="16"/>
        </w:numPr>
        <w:shd w:val="clear" w:color="auto" w:fill="FAFAFA"/>
        <w:spacing w:before="100" w:beforeAutospacing="1" w:after="100" w:afterAutospacing="1" w:line="480" w:lineRule="auto"/>
        <w:rPr>
          <w:rFonts w:eastAsia="Times New Roman" w:cstheme="minorHAnsi"/>
          <w:color w:val="212529"/>
          <w:spacing w:val="6"/>
          <w:sz w:val="24"/>
          <w:szCs w:val="24"/>
        </w:rPr>
      </w:pPr>
      <w:r w:rsidRPr="00EA3D43">
        <w:rPr>
          <w:rFonts w:eastAsia="Times New Roman" w:cstheme="minorHAnsi"/>
          <w:color w:val="212529"/>
          <w:spacing w:val="6"/>
          <w:sz w:val="24"/>
          <w:szCs w:val="24"/>
        </w:rPr>
        <w:t>Encourage independence.</w:t>
      </w:r>
    </w:p>
    <w:p w14:paraId="156B6FF1" w14:textId="32C94E0C" w:rsidR="00633E88" w:rsidRPr="00EA3D43" w:rsidRDefault="00BD583C" w:rsidP="00633E88">
      <w:pPr>
        <w:spacing w:after="0" w:line="480" w:lineRule="auto"/>
        <w:rPr>
          <w:rFonts w:eastAsia="Times New Roman" w:cstheme="minorHAnsi"/>
          <w:color w:val="0E101A"/>
          <w:sz w:val="24"/>
          <w:szCs w:val="24"/>
        </w:rPr>
      </w:pPr>
      <w:r>
        <w:rPr>
          <w:rFonts w:eastAsia="Times New Roman" w:cstheme="minorHAnsi"/>
          <w:color w:val="0E101A"/>
          <w:sz w:val="24"/>
          <w:szCs w:val="24"/>
        </w:rPr>
        <w:t>Raypole, (2019).</w:t>
      </w:r>
    </w:p>
    <w:p w14:paraId="55B23077" w14:textId="77777777" w:rsidR="00633E88" w:rsidRPr="00EA3D43" w:rsidRDefault="00633E88" w:rsidP="00633E88">
      <w:pPr>
        <w:spacing w:after="0" w:line="480" w:lineRule="auto"/>
        <w:rPr>
          <w:rFonts w:eastAsia="Times New Roman" w:cstheme="minorHAnsi"/>
          <w:color w:val="0E101A"/>
          <w:sz w:val="24"/>
          <w:szCs w:val="24"/>
        </w:rPr>
      </w:pPr>
    </w:p>
    <w:p w14:paraId="2FFA1CBF" w14:textId="30B0D8F5"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By allowing autonomy in a session, will contribute to a good therapeutic relationship, encourages the client to feel supported and at liberty to be open and trusting when disclosing their thoughts and feelings.</w:t>
      </w:r>
      <w:r w:rsidR="00C6592A">
        <w:rPr>
          <w:rFonts w:eastAsia="Times New Roman" w:cstheme="minorHAnsi"/>
          <w:color w:val="0E101A"/>
          <w:sz w:val="24"/>
          <w:szCs w:val="24"/>
        </w:rPr>
        <w:t xml:space="preserve">  Grande, (2021).</w:t>
      </w:r>
    </w:p>
    <w:p w14:paraId="292DAB39" w14:textId="77777777" w:rsidR="00633E88" w:rsidRPr="00EA3D43" w:rsidRDefault="00633E88" w:rsidP="00633E88">
      <w:pPr>
        <w:spacing w:after="0" w:line="480" w:lineRule="auto"/>
        <w:rPr>
          <w:rFonts w:eastAsia="Times New Roman" w:cstheme="minorHAnsi"/>
          <w:color w:val="0E101A"/>
          <w:sz w:val="24"/>
          <w:szCs w:val="24"/>
        </w:rPr>
      </w:pPr>
    </w:p>
    <w:p w14:paraId="580E6965" w14:textId="47F88FDC"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Due to the worldwide pandemic and its effects, research is proving challenging to establish exact facts. There is conflicting and contradictory information about how many people have been affected or died from </w:t>
      </w:r>
      <w:r w:rsidR="00D118FC">
        <w:rPr>
          <w:rFonts w:eastAsia="Times New Roman" w:cstheme="minorHAnsi"/>
          <w:color w:val="0E101A"/>
          <w:sz w:val="24"/>
          <w:szCs w:val="24"/>
        </w:rPr>
        <w:t>C</w:t>
      </w:r>
      <w:r w:rsidRPr="00EA3D43">
        <w:rPr>
          <w:rFonts w:eastAsia="Times New Roman" w:cstheme="minorHAnsi"/>
          <w:color w:val="0E101A"/>
          <w:sz w:val="24"/>
          <w:szCs w:val="24"/>
        </w:rPr>
        <w:t xml:space="preserve">ovid </w:t>
      </w:r>
      <w:r w:rsidR="00D118FC">
        <w:rPr>
          <w:rFonts w:eastAsia="Times New Roman" w:cstheme="minorHAnsi"/>
          <w:color w:val="0E101A"/>
          <w:sz w:val="24"/>
          <w:szCs w:val="24"/>
        </w:rPr>
        <w:t>N</w:t>
      </w:r>
      <w:r w:rsidRPr="00EA3D43">
        <w:rPr>
          <w:rFonts w:eastAsia="Times New Roman" w:cstheme="minorHAnsi"/>
          <w:color w:val="0E101A"/>
          <w:sz w:val="24"/>
          <w:szCs w:val="24"/>
        </w:rPr>
        <w:t>ineteen, there is a lack of understanding of how severe an impact this has had on the population, not just in the UK but globally.  </w:t>
      </w:r>
    </w:p>
    <w:p w14:paraId="59C980DA" w14:textId="77777777" w:rsidR="002A0933" w:rsidRPr="00EA3D43" w:rsidRDefault="002A0933" w:rsidP="00633E88">
      <w:pPr>
        <w:spacing w:after="0" w:line="480" w:lineRule="auto"/>
        <w:rPr>
          <w:rFonts w:eastAsia="Times New Roman" w:cstheme="minorHAnsi"/>
          <w:color w:val="0E101A"/>
          <w:sz w:val="24"/>
          <w:szCs w:val="24"/>
        </w:rPr>
      </w:pPr>
    </w:p>
    <w:p w14:paraId="3BEE30AB" w14:textId="58A0F878"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It is difficult to anticipate what the outcome will be as so many varying accounts need to be researched. In terms of bereavement, the type of research needs to focus on the collective as well as the individual. In this current climate, not only has there been a loss of loved ones, this has impacted families on the whole, homes, jobs, money, children, and an increase in drugs and alcohol and physical, emotional and mental abuse within the home.</w:t>
      </w:r>
      <w:r w:rsidR="00E13684">
        <w:rPr>
          <w:rFonts w:eastAsia="Times New Roman" w:cstheme="minorHAnsi"/>
          <w:color w:val="0E101A"/>
          <w:sz w:val="24"/>
          <w:szCs w:val="24"/>
        </w:rPr>
        <w:t xml:space="preserve"> Chattergee</w:t>
      </w:r>
      <w:r w:rsidR="00B33231">
        <w:rPr>
          <w:rFonts w:eastAsia="Times New Roman" w:cstheme="minorHAnsi"/>
          <w:color w:val="0E101A"/>
          <w:sz w:val="24"/>
          <w:szCs w:val="24"/>
        </w:rPr>
        <w:t xml:space="preserve">, </w:t>
      </w:r>
      <w:r w:rsidR="00E13684">
        <w:rPr>
          <w:rFonts w:eastAsia="Times New Roman" w:cstheme="minorHAnsi"/>
          <w:color w:val="0E101A"/>
          <w:sz w:val="24"/>
          <w:szCs w:val="24"/>
        </w:rPr>
        <w:t>(2020).</w:t>
      </w:r>
    </w:p>
    <w:p w14:paraId="00D9C720" w14:textId="77777777" w:rsidR="002A0933" w:rsidRPr="00EA3D43" w:rsidRDefault="002A0933" w:rsidP="00633E88">
      <w:pPr>
        <w:spacing w:after="0" w:line="480" w:lineRule="auto"/>
        <w:rPr>
          <w:rFonts w:eastAsia="Times New Roman" w:cstheme="minorHAnsi"/>
          <w:color w:val="0E101A"/>
          <w:sz w:val="24"/>
          <w:szCs w:val="24"/>
        </w:rPr>
      </w:pPr>
    </w:p>
    <w:p w14:paraId="2A1B7027" w14:textId="77777777" w:rsidR="00E13684" w:rsidRPr="00EA3D43" w:rsidRDefault="00E13684" w:rsidP="00633E88">
      <w:pPr>
        <w:spacing w:after="0" w:line="480" w:lineRule="auto"/>
        <w:rPr>
          <w:rFonts w:eastAsia="Times New Roman" w:cstheme="minorHAnsi"/>
          <w:color w:val="0E101A"/>
          <w:sz w:val="24"/>
          <w:szCs w:val="24"/>
        </w:rPr>
      </w:pPr>
    </w:p>
    <w:p w14:paraId="6295D691" w14:textId="635787EA"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A robust systemic model of research must be taken to safeguard the vulnerable adult due to the sensitive nature of loss and bereavement, to focus on those at risk of loneliness, apply interventions and how to tackle fluctuating emotions, insomnia and how to increase social and community support. By applying a philosophical approach to garner appropriate knowledge and conduct research, a mixed-method approach of both quantitative and qualitative nature is the most likely better option. The research or counsellor can take the qualitative approach to identify any risk, and if necessary, signpost accordingly. The Core-OM forms are essential by answering specific questions at the end of therapy to compare the standard approaches as well as to report upon positive and or negative outcomes.</w:t>
      </w:r>
    </w:p>
    <w:p w14:paraId="30061A90" w14:textId="77777777" w:rsidR="002A0933" w:rsidRPr="00EA3D43" w:rsidRDefault="002A0933" w:rsidP="00633E88">
      <w:pPr>
        <w:spacing w:after="0" w:line="480" w:lineRule="auto"/>
        <w:rPr>
          <w:rFonts w:eastAsia="Times New Roman" w:cstheme="minorHAnsi"/>
          <w:color w:val="0E101A"/>
          <w:sz w:val="24"/>
          <w:szCs w:val="24"/>
        </w:rPr>
      </w:pPr>
    </w:p>
    <w:p w14:paraId="29556C38" w14:textId="5349EC63"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When conducting research, the research must take extra precautions and measure when addressing the bereft. They must consider how best to access bereft clients. It is important that from the outset that they gain informed consent and ensure that their motivation is congruent to the purpose of research. This will include preventing harm, with no personal or professional gain to the researcher. The researcher must ensure that the client is complicit, with no added pressure to comply when answering questions. To ensure the best outcome of the research, it is advised that adequate training can support the process and regular supervision. The utmost confidentiality must be applied to ensure the overall wellbeing and safeguarding of the vulnerable, keeping stress levels to a minimum</w:t>
      </w:r>
      <w:r w:rsidRPr="00D118FC">
        <w:rPr>
          <w:rFonts w:eastAsia="Times New Roman" w:cstheme="minorHAnsi"/>
          <w:color w:val="0E101A"/>
          <w:sz w:val="24"/>
          <w:szCs w:val="24"/>
        </w:rPr>
        <w:t>.</w:t>
      </w:r>
      <w:r w:rsidR="00A24E35" w:rsidRPr="00D118FC">
        <w:rPr>
          <w:rFonts w:eastAsia="Times New Roman" w:cstheme="minorHAnsi"/>
          <w:color w:val="0E101A"/>
          <w:sz w:val="24"/>
          <w:szCs w:val="24"/>
        </w:rPr>
        <w:t xml:space="preserve"> </w:t>
      </w:r>
      <w:r w:rsidR="00E55159" w:rsidRPr="00D118FC">
        <w:rPr>
          <w:rFonts w:eastAsia="Times New Roman" w:cstheme="minorHAnsi"/>
          <w:color w:val="0E101A"/>
          <w:sz w:val="24"/>
          <w:szCs w:val="24"/>
        </w:rPr>
        <w:t>(</w:t>
      </w:r>
      <w:r w:rsidR="00A24E35" w:rsidRPr="00D118FC">
        <w:rPr>
          <w:rFonts w:eastAsia="Times New Roman" w:cstheme="minorHAnsi"/>
          <w:color w:val="0E101A"/>
          <w:sz w:val="24"/>
          <w:szCs w:val="24"/>
        </w:rPr>
        <w:t>Business Research Method</w:t>
      </w:r>
      <w:r w:rsidR="00E55159" w:rsidRPr="00D118FC">
        <w:rPr>
          <w:rFonts w:eastAsia="Times New Roman" w:cstheme="minorHAnsi"/>
          <w:color w:val="0E101A"/>
          <w:sz w:val="24"/>
          <w:szCs w:val="24"/>
        </w:rPr>
        <w:t>,</w:t>
      </w:r>
      <w:r w:rsidR="00A24E35" w:rsidRPr="00D118FC">
        <w:rPr>
          <w:rFonts w:eastAsia="Times New Roman" w:cstheme="minorHAnsi"/>
          <w:color w:val="0E101A"/>
          <w:sz w:val="24"/>
          <w:szCs w:val="24"/>
        </w:rPr>
        <w:t xml:space="preserve"> 2021</w:t>
      </w:r>
      <w:r w:rsidR="00E55159" w:rsidRPr="00D118FC">
        <w:rPr>
          <w:rFonts w:eastAsia="Times New Roman" w:cstheme="minorHAnsi"/>
          <w:color w:val="0E101A"/>
          <w:sz w:val="24"/>
          <w:szCs w:val="24"/>
        </w:rPr>
        <w:t>)</w:t>
      </w:r>
      <w:r w:rsidR="00E65DD9" w:rsidRPr="00D118FC">
        <w:rPr>
          <w:rFonts w:eastAsia="Times New Roman" w:cstheme="minorHAnsi"/>
          <w:color w:val="0E101A"/>
          <w:sz w:val="24"/>
          <w:szCs w:val="24"/>
        </w:rPr>
        <w:t>.</w:t>
      </w:r>
    </w:p>
    <w:p w14:paraId="55FE6702" w14:textId="77777777" w:rsidR="00E65DD9" w:rsidRPr="00EA3D43" w:rsidRDefault="00E65DD9" w:rsidP="00633E88">
      <w:pPr>
        <w:spacing w:after="0" w:line="480" w:lineRule="auto"/>
        <w:rPr>
          <w:rFonts w:eastAsia="Times New Roman" w:cstheme="minorHAnsi"/>
          <w:color w:val="0E101A"/>
          <w:sz w:val="24"/>
          <w:szCs w:val="24"/>
        </w:rPr>
      </w:pPr>
    </w:p>
    <w:p w14:paraId="4D255744" w14:textId="39E7971A"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Covid nineteen has had a severe impact on those bereft who reside in care homes in the UK and globally. Not only has it affected the residents but also the staff. Due to the implications and the urgency of adjustments to normal protocol. Advanced care plans and end of life requests have been severely interrupted</w:t>
      </w:r>
      <w:r w:rsidR="000E4350">
        <w:rPr>
          <w:rFonts w:eastAsia="Times New Roman" w:cstheme="minorHAnsi"/>
          <w:color w:val="0E101A"/>
          <w:sz w:val="24"/>
          <w:szCs w:val="24"/>
        </w:rPr>
        <w:t xml:space="preserve">, Proving difficult </w:t>
      </w:r>
      <w:r w:rsidRPr="00EA3D43">
        <w:rPr>
          <w:rFonts w:eastAsia="Times New Roman" w:cstheme="minorHAnsi"/>
          <w:color w:val="0E101A"/>
          <w:sz w:val="24"/>
          <w:szCs w:val="24"/>
        </w:rPr>
        <w:t>for staff</w:t>
      </w:r>
      <w:r w:rsidR="000E4350">
        <w:rPr>
          <w:rFonts w:eastAsia="Times New Roman" w:cstheme="minorHAnsi"/>
          <w:color w:val="0E101A"/>
          <w:sz w:val="24"/>
          <w:szCs w:val="24"/>
        </w:rPr>
        <w:t xml:space="preserve"> dealing with b</w:t>
      </w:r>
      <w:r w:rsidRPr="00EA3D43">
        <w:rPr>
          <w:rFonts w:eastAsia="Times New Roman" w:cstheme="minorHAnsi"/>
          <w:color w:val="0E101A"/>
          <w:sz w:val="24"/>
          <w:szCs w:val="24"/>
        </w:rPr>
        <w:t>ereavement in the care home facilities to give appropriate care and consideration of comfort and support to its residents, because of the imposed restrictions and unfamiliar PPE requirements. The government did recognize the need for families to visit the care homes, on the premise they followed protocol as set out by the government, this may mean wearing PPE and sanitization. For those who weren’t able to visit due to being in isolation, video contact was made possible. In any case, the lack of usual contact not being possible could leave the family members feeling guilty, sad and extremely frustrated. The staff having to also deal with a heightened sense of responsibility of having to inform people over the phone and not being able to comfort the bereft over the telephone</w:t>
      </w:r>
      <w:r w:rsidRPr="00D118FC">
        <w:rPr>
          <w:rFonts w:eastAsia="Times New Roman" w:cstheme="minorHAnsi"/>
          <w:color w:val="0E101A"/>
          <w:sz w:val="24"/>
          <w:szCs w:val="24"/>
        </w:rPr>
        <w:t>.</w:t>
      </w:r>
      <w:r w:rsidR="00A24E35" w:rsidRPr="00D118FC">
        <w:rPr>
          <w:rFonts w:eastAsia="Times New Roman" w:cstheme="minorHAnsi"/>
          <w:color w:val="0E101A"/>
          <w:sz w:val="24"/>
          <w:szCs w:val="24"/>
        </w:rPr>
        <w:t xml:space="preserve">  </w:t>
      </w:r>
      <w:r w:rsidR="00E55159" w:rsidRPr="00D118FC">
        <w:rPr>
          <w:rFonts w:eastAsia="Times New Roman" w:cstheme="minorHAnsi"/>
          <w:color w:val="0E101A"/>
          <w:sz w:val="24"/>
          <w:szCs w:val="24"/>
        </w:rPr>
        <w:t>(</w:t>
      </w:r>
      <w:r w:rsidR="00A24E35" w:rsidRPr="00D118FC">
        <w:rPr>
          <w:rFonts w:eastAsia="Times New Roman" w:cstheme="minorHAnsi"/>
          <w:color w:val="0E101A"/>
          <w:sz w:val="24"/>
          <w:szCs w:val="24"/>
        </w:rPr>
        <w:t xml:space="preserve">Quality </w:t>
      </w:r>
      <w:r w:rsidR="00D118FC">
        <w:rPr>
          <w:rFonts w:eastAsia="Times New Roman" w:cstheme="minorHAnsi"/>
          <w:color w:val="0E101A"/>
          <w:sz w:val="24"/>
          <w:szCs w:val="24"/>
        </w:rPr>
        <w:t>C</w:t>
      </w:r>
      <w:r w:rsidR="00A24E35" w:rsidRPr="00D118FC">
        <w:rPr>
          <w:rFonts w:eastAsia="Times New Roman" w:cstheme="minorHAnsi"/>
          <w:color w:val="0E101A"/>
          <w:sz w:val="24"/>
          <w:szCs w:val="24"/>
        </w:rPr>
        <w:t>ompliance</w:t>
      </w:r>
      <w:r w:rsidR="00D118FC">
        <w:rPr>
          <w:rFonts w:eastAsia="Times New Roman" w:cstheme="minorHAnsi"/>
          <w:color w:val="0E101A"/>
          <w:sz w:val="24"/>
          <w:szCs w:val="24"/>
        </w:rPr>
        <w:t xml:space="preserve"> S</w:t>
      </w:r>
      <w:r w:rsidR="00A24E35" w:rsidRPr="00D118FC">
        <w:rPr>
          <w:rFonts w:eastAsia="Times New Roman" w:cstheme="minorHAnsi"/>
          <w:color w:val="0E101A"/>
          <w:sz w:val="24"/>
          <w:szCs w:val="24"/>
        </w:rPr>
        <w:t>ystems</w:t>
      </w:r>
      <w:r w:rsidR="00E55159" w:rsidRPr="00D118FC">
        <w:rPr>
          <w:rFonts w:eastAsia="Times New Roman" w:cstheme="minorHAnsi"/>
          <w:color w:val="0E101A"/>
          <w:sz w:val="24"/>
          <w:szCs w:val="24"/>
        </w:rPr>
        <w:t>, 2021)</w:t>
      </w:r>
    </w:p>
    <w:p w14:paraId="736ACD6B" w14:textId="77777777" w:rsidR="002A0933" w:rsidRPr="00EA3D43" w:rsidRDefault="002A0933" w:rsidP="00633E88">
      <w:pPr>
        <w:spacing w:after="0" w:line="480" w:lineRule="auto"/>
        <w:rPr>
          <w:rFonts w:eastAsia="Times New Roman" w:cstheme="minorHAnsi"/>
          <w:color w:val="0E101A"/>
          <w:sz w:val="24"/>
          <w:szCs w:val="24"/>
        </w:rPr>
      </w:pPr>
    </w:p>
    <w:p w14:paraId="2C91AB03" w14:textId="7535D822" w:rsidR="00633E88"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Cruse bereavement care has already taken steps in research and has partnered with the extra care charitable trust with the funding of the national lottery community fund to deliver a new project aimed at improvement in support for the older generation, including those with dementia and those living in specific housing schemes retirement villages and sheltered accommodation. It is a five-year project and will be rolled out in England within the next five years. (Cruse, 2021).</w:t>
      </w:r>
    </w:p>
    <w:p w14:paraId="2DB177AE" w14:textId="0C491446" w:rsidR="002A0933" w:rsidRDefault="002A0933" w:rsidP="00633E88">
      <w:pPr>
        <w:spacing w:after="0" w:line="480" w:lineRule="auto"/>
        <w:rPr>
          <w:rFonts w:eastAsia="Times New Roman" w:cstheme="minorHAnsi"/>
          <w:color w:val="0E101A"/>
          <w:sz w:val="24"/>
          <w:szCs w:val="24"/>
        </w:rPr>
      </w:pPr>
    </w:p>
    <w:p w14:paraId="6A9B6E89" w14:textId="77777777" w:rsidR="002A0933" w:rsidRPr="00EA3D43" w:rsidRDefault="002A0933" w:rsidP="00633E88">
      <w:pPr>
        <w:spacing w:after="0" w:line="480" w:lineRule="auto"/>
        <w:rPr>
          <w:rFonts w:eastAsia="Times New Roman" w:cstheme="minorHAnsi"/>
          <w:color w:val="0E101A"/>
          <w:sz w:val="24"/>
          <w:szCs w:val="24"/>
        </w:rPr>
      </w:pPr>
    </w:p>
    <w:p w14:paraId="6B5A6DBA"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b/>
          <w:bCs/>
          <w:color w:val="0E101A"/>
          <w:sz w:val="24"/>
          <w:szCs w:val="24"/>
        </w:rPr>
        <w:lastRenderedPageBreak/>
        <w:t>The aim of the project will tackle:</w:t>
      </w:r>
    </w:p>
    <w:p w14:paraId="07305808"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Raising awareness of the effects of bereavement on the older generation both physically and mentally.</w:t>
      </w:r>
    </w:p>
    <w:p w14:paraId="64ADEE44"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Improvement to access.</w:t>
      </w:r>
    </w:p>
    <w:p w14:paraId="7F9A8BDA"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Promoting self-help and peer support, to combat social isolation and loneliness.</w:t>
      </w:r>
    </w:p>
    <w:p w14:paraId="66F432A3"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safeguarding and promotion to long term mental and physical health.</w:t>
      </w:r>
    </w:p>
    <w:p w14:paraId="41478E93"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outline of the project outcomes is:</w:t>
      </w:r>
    </w:p>
    <w:p w14:paraId="713584CD"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Provide information and awareness sessions for Extra Care resident.</w:t>
      </w:r>
    </w:p>
    <w:p w14:paraId="2D349FCA"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Recruitment, train and deploy bereavement supporters who will provide early support information and signposting.</w:t>
      </w:r>
    </w:p>
    <w:p w14:paraId="56E2D0D6"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Bereavement support training sessions for Extra Care staff</w:t>
      </w:r>
    </w:p>
    <w:p w14:paraId="56729462"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Recruit, train and deploy new Cruse Bereavement volunteers for longer-term support</w:t>
      </w:r>
    </w:p>
    <w:p w14:paraId="04B349FF"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Increase ExtraCare residents who are volunteering and providing peer support to other bereaved residents</w:t>
      </w:r>
    </w:p>
    <w:p w14:paraId="6D2A7FAB" w14:textId="77777777" w:rsidR="00633E88" w:rsidRPr="00EA3D43" w:rsidRDefault="00633E88" w:rsidP="00633E88">
      <w:pPr>
        <w:numPr>
          <w:ilvl w:val="0"/>
          <w:numId w:val="15"/>
        </w:numPr>
        <w:spacing w:after="0" w:line="480" w:lineRule="auto"/>
        <w:rPr>
          <w:rFonts w:eastAsia="Times New Roman" w:cstheme="minorHAnsi"/>
          <w:color w:val="0E101A"/>
          <w:sz w:val="24"/>
          <w:szCs w:val="24"/>
        </w:rPr>
      </w:pPr>
      <w:r w:rsidRPr="00EA3D43">
        <w:rPr>
          <w:rFonts w:eastAsia="Times New Roman" w:cstheme="minorHAnsi"/>
          <w:color w:val="0E101A"/>
          <w:sz w:val="24"/>
          <w:szCs w:val="24"/>
        </w:rPr>
        <w:t>Develop a new model of working with older bereaved people with early-stage dementia or dementia-related conditions.</w:t>
      </w:r>
    </w:p>
    <w:p w14:paraId="1270C0A1" w14:textId="77777777" w:rsidR="00633E88" w:rsidRPr="00EA3D43" w:rsidRDefault="00633E88" w:rsidP="00633E88">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w:t>
      </w:r>
    </w:p>
    <w:p w14:paraId="689B2BD9" w14:textId="77777777" w:rsidR="00633E88" w:rsidRPr="00EA3D43" w:rsidRDefault="00633E88" w:rsidP="00633E88">
      <w:pPr>
        <w:spacing w:after="0" w:line="480" w:lineRule="auto"/>
        <w:rPr>
          <w:rFonts w:eastAsia="Times New Roman" w:cstheme="minorHAnsi"/>
          <w:color w:val="0E101A"/>
          <w:sz w:val="24"/>
          <w:szCs w:val="24"/>
        </w:rPr>
      </w:pPr>
    </w:p>
    <w:p w14:paraId="23DE0090" w14:textId="10A97570" w:rsidR="00626BF0" w:rsidRDefault="00633E88" w:rsidP="00A21130">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To conclude, in light of recent events stemming from the pandemic of two thousand and twenty. It has become apparent that a major shift has happened in terms of having to approach bereavement differently. </w:t>
      </w:r>
    </w:p>
    <w:p w14:paraId="500B0960" w14:textId="274FBCE3" w:rsidR="00542835" w:rsidRDefault="00542835" w:rsidP="00A21130">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lastRenderedPageBreak/>
        <w:t xml:space="preserve">It could be argued that CBT has now recognized that a new approach is fundamental to being more effective in treating differing modalities of therapies, linked to health and wellbeing. This will help overcome emotional and psychological issues. Holistic promotion combined with traditional techniques can help reduce the symptoms of stress and help the client gain control for long term outcome. </w:t>
      </w:r>
    </w:p>
    <w:p w14:paraId="1E56EC76" w14:textId="77777777" w:rsidR="00626BF0" w:rsidRDefault="00626BF0" w:rsidP="00A21130">
      <w:pPr>
        <w:spacing w:after="0" w:line="480" w:lineRule="auto"/>
        <w:rPr>
          <w:rFonts w:eastAsia="Times New Roman" w:cstheme="minorHAnsi"/>
          <w:color w:val="0E101A"/>
          <w:sz w:val="24"/>
          <w:szCs w:val="24"/>
        </w:rPr>
      </w:pPr>
    </w:p>
    <w:p w14:paraId="0A72C469" w14:textId="68F20251" w:rsidR="00626BF0" w:rsidRDefault="00633E88" w:rsidP="00A21130">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The gentle approach of Humanistic counselling should be resilient enough to treat the bereft client with compassion, kindness and autonomy, whereas within the CBT framework should be able to withstand this new era of therapy approaches, taking into account the third wave approac</w:t>
      </w:r>
      <w:r w:rsidR="00542835">
        <w:rPr>
          <w:rFonts w:eastAsia="Times New Roman" w:cstheme="minorHAnsi"/>
          <w:color w:val="0E101A"/>
          <w:sz w:val="24"/>
          <w:szCs w:val="24"/>
        </w:rPr>
        <w:t>h</w:t>
      </w:r>
      <w:r w:rsidRPr="00EA3D43">
        <w:rPr>
          <w:rFonts w:eastAsia="Times New Roman" w:cstheme="minorHAnsi"/>
          <w:color w:val="0E101A"/>
          <w:sz w:val="24"/>
          <w:szCs w:val="24"/>
        </w:rPr>
        <w:t xml:space="preserve"> of mindfulness, helping the client experience the now as opposed to the past. </w:t>
      </w:r>
    </w:p>
    <w:p w14:paraId="59806863" w14:textId="77777777" w:rsidR="00626BF0" w:rsidRDefault="00626BF0" w:rsidP="00A21130">
      <w:pPr>
        <w:spacing w:after="0" w:line="480" w:lineRule="auto"/>
        <w:rPr>
          <w:rFonts w:eastAsia="Times New Roman" w:cstheme="minorHAnsi"/>
          <w:color w:val="0E101A"/>
          <w:sz w:val="24"/>
          <w:szCs w:val="24"/>
        </w:rPr>
      </w:pPr>
    </w:p>
    <w:p w14:paraId="0D412363" w14:textId="201FD117" w:rsidR="00A21130" w:rsidRDefault="00633E88" w:rsidP="00F755AC">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Research methods need to be reviewed, designed and implemented across the board to ensure continuity of safeguarding the vulnerable, especially where the elderly </w:t>
      </w:r>
      <w:r w:rsidR="00A21130">
        <w:rPr>
          <w:rFonts w:eastAsia="Times New Roman" w:cstheme="minorHAnsi"/>
          <w:color w:val="0E101A"/>
          <w:sz w:val="24"/>
          <w:szCs w:val="24"/>
        </w:rPr>
        <w:t>are</w:t>
      </w:r>
      <w:r w:rsidRPr="00EA3D43">
        <w:rPr>
          <w:rFonts w:eastAsia="Times New Roman" w:cstheme="minorHAnsi"/>
          <w:color w:val="0E101A"/>
          <w:sz w:val="24"/>
          <w:szCs w:val="24"/>
        </w:rPr>
        <w:t xml:space="preserve"> concerned.</w:t>
      </w:r>
      <w:r w:rsidR="00A21130" w:rsidRPr="00A21130">
        <w:rPr>
          <w:rFonts w:eastAsia="Times New Roman" w:cstheme="minorHAnsi"/>
          <w:color w:val="0E101A"/>
          <w:sz w:val="24"/>
          <w:szCs w:val="24"/>
        </w:rPr>
        <w:t xml:space="preserve"> </w:t>
      </w:r>
      <w:r w:rsidR="00A21130" w:rsidRPr="00EA3D43">
        <w:rPr>
          <w:rFonts w:eastAsia="Times New Roman" w:cstheme="minorHAnsi"/>
          <w:color w:val="0E101A"/>
          <w:sz w:val="24"/>
          <w:szCs w:val="24"/>
        </w:rPr>
        <w:t xml:space="preserve">Fundamentally the elderly and sometimes the frailest need additional support. </w:t>
      </w:r>
    </w:p>
    <w:p w14:paraId="7FA51F1E" w14:textId="77777777" w:rsidR="00007A72" w:rsidRDefault="00007A72" w:rsidP="00F755AC">
      <w:pPr>
        <w:spacing w:after="0" w:line="480" w:lineRule="auto"/>
        <w:rPr>
          <w:rFonts w:eastAsia="Times New Roman" w:cstheme="minorHAnsi"/>
          <w:color w:val="0E101A"/>
          <w:sz w:val="24"/>
          <w:szCs w:val="24"/>
        </w:rPr>
      </w:pPr>
    </w:p>
    <w:p w14:paraId="7CA7B1D7" w14:textId="77777777" w:rsidR="00007A72" w:rsidRDefault="00007A72" w:rsidP="00007A72">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In terms of individual therapy, the use of core ten and Core OM (outcome measures) forms can give good indications of where the client is before therapy commences, during and after. Helping to produce a qualitative review for research. In terms of the elderly, the age and era into which they were born will contribute to the outcome measures and may differ from the younger generations, millennials for example. It will depend very much on the life already lived, their support network, coping mechanisms and resilience, clients may not have alternative solutions to their predicament or have alternative solutions. In some cases, sadly only in the </w:t>
      </w:r>
      <w:r w:rsidRPr="00EA3D43">
        <w:rPr>
          <w:rFonts w:eastAsia="Times New Roman" w:cstheme="minorHAnsi"/>
          <w:color w:val="0E101A"/>
          <w:sz w:val="24"/>
          <w:szCs w:val="24"/>
        </w:rPr>
        <w:lastRenderedPageBreak/>
        <w:t>case of an emergency will a client have their needs met, doctors’ surgeries were closed and pre-existing conditions not being checked, monitored or confirmed by the hospitals.</w:t>
      </w:r>
      <w:r>
        <w:rPr>
          <w:rFonts w:eastAsia="Times New Roman" w:cstheme="minorHAnsi"/>
          <w:color w:val="0E101A"/>
          <w:sz w:val="24"/>
          <w:szCs w:val="24"/>
        </w:rPr>
        <w:t xml:space="preserve"> (Core IMS, 2021)</w:t>
      </w:r>
    </w:p>
    <w:p w14:paraId="076605E9" w14:textId="77777777" w:rsidR="00626BF0" w:rsidRDefault="00626BF0" w:rsidP="00F755AC">
      <w:pPr>
        <w:spacing w:after="0" w:line="480" w:lineRule="auto"/>
        <w:rPr>
          <w:rFonts w:eastAsia="Times New Roman" w:cstheme="minorHAnsi"/>
          <w:color w:val="0E101A"/>
          <w:sz w:val="24"/>
          <w:szCs w:val="24"/>
        </w:rPr>
      </w:pPr>
    </w:p>
    <w:p w14:paraId="76B13D4B" w14:textId="3B8D859B" w:rsidR="00A21130" w:rsidRDefault="00633E88" w:rsidP="00F755AC">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 xml:space="preserve"> It is of critical importance that the traditional approaches to therapy be reviewed and adjustments need to be impl</w:t>
      </w:r>
      <w:r w:rsidR="00553499">
        <w:rPr>
          <w:rFonts w:eastAsia="Times New Roman" w:cstheme="minorHAnsi"/>
          <w:color w:val="0E101A"/>
          <w:sz w:val="24"/>
          <w:szCs w:val="24"/>
        </w:rPr>
        <w:t>e</w:t>
      </w:r>
      <w:r w:rsidRPr="00EA3D43">
        <w:rPr>
          <w:rFonts w:eastAsia="Times New Roman" w:cstheme="minorHAnsi"/>
          <w:color w:val="0E101A"/>
          <w:sz w:val="24"/>
          <w:szCs w:val="24"/>
        </w:rPr>
        <w:t>mented</w:t>
      </w:r>
      <w:r w:rsidR="00626BF0">
        <w:rPr>
          <w:rFonts w:eastAsia="Times New Roman" w:cstheme="minorHAnsi"/>
          <w:color w:val="0E101A"/>
          <w:sz w:val="24"/>
          <w:szCs w:val="24"/>
        </w:rPr>
        <w:t xml:space="preserve"> where necessary.</w:t>
      </w:r>
      <w:r w:rsidRPr="00EA3D43">
        <w:rPr>
          <w:rFonts w:eastAsia="Times New Roman" w:cstheme="minorHAnsi"/>
          <w:color w:val="0E101A"/>
          <w:sz w:val="24"/>
          <w:szCs w:val="24"/>
        </w:rPr>
        <w:t xml:space="preserve"> Whatever the outcome, all therapists regardless of modality must ensure that it adheres to a robust framework of ethical boundaries and in</w:t>
      </w:r>
      <w:r w:rsidR="00626BF0">
        <w:rPr>
          <w:rFonts w:eastAsia="Times New Roman" w:cstheme="minorHAnsi"/>
          <w:color w:val="0E101A"/>
          <w:sz w:val="24"/>
          <w:szCs w:val="24"/>
        </w:rPr>
        <w:t xml:space="preserve"> both the short and</w:t>
      </w:r>
      <w:r w:rsidRPr="00EA3D43">
        <w:rPr>
          <w:rFonts w:eastAsia="Times New Roman" w:cstheme="minorHAnsi"/>
          <w:color w:val="0E101A"/>
          <w:sz w:val="24"/>
          <w:szCs w:val="24"/>
        </w:rPr>
        <w:t xml:space="preserve"> the long term</w:t>
      </w:r>
      <w:r w:rsidR="00626BF0">
        <w:rPr>
          <w:rFonts w:eastAsia="Times New Roman" w:cstheme="minorHAnsi"/>
          <w:color w:val="0E101A"/>
          <w:sz w:val="24"/>
          <w:szCs w:val="24"/>
        </w:rPr>
        <w:t>.</w:t>
      </w:r>
    </w:p>
    <w:p w14:paraId="1A151C90" w14:textId="77777777" w:rsidR="00A21130" w:rsidRDefault="00A21130" w:rsidP="00F755AC">
      <w:pPr>
        <w:spacing w:after="0" w:line="480" w:lineRule="auto"/>
        <w:rPr>
          <w:rFonts w:eastAsia="Times New Roman" w:cstheme="minorHAnsi"/>
          <w:color w:val="0E101A"/>
          <w:sz w:val="24"/>
          <w:szCs w:val="24"/>
        </w:rPr>
      </w:pPr>
    </w:p>
    <w:p w14:paraId="7D883160" w14:textId="15344F7B" w:rsidR="00633E88" w:rsidRPr="00A21130" w:rsidRDefault="00633E88" w:rsidP="00F755AC">
      <w:pPr>
        <w:spacing w:after="0" w:line="480" w:lineRule="auto"/>
        <w:rPr>
          <w:rFonts w:eastAsia="Times New Roman" w:cstheme="minorHAnsi"/>
          <w:color w:val="0E101A"/>
          <w:sz w:val="24"/>
          <w:szCs w:val="24"/>
        </w:rPr>
      </w:pPr>
      <w:r w:rsidRPr="00EA3D43">
        <w:rPr>
          <w:rFonts w:eastAsia="Times New Roman" w:cstheme="minorHAnsi"/>
          <w:color w:val="0E101A"/>
          <w:sz w:val="24"/>
          <w:szCs w:val="24"/>
        </w:rPr>
        <w:t>It is apparent that the effects of the pandemic have affected every single living being</w:t>
      </w:r>
      <w:r w:rsidR="00A21130">
        <w:rPr>
          <w:rFonts w:eastAsia="Times New Roman" w:cstheme="minorHAnsi"/>
          <w:color w:val="0E101A"/>
          <w:sz w:val="24"/>
          <w:szCs w:val="24"/>
        </w:rPr>
        <w:t xml:space="preserve"> globally</w:t>
      </w:r>
      <w:r w:rsidRPr="00EA3D43">
        <w:rPr>
          <w:rFonts w:eastAsia="Times New Roman" w:cstheme="minorHAnsi"/>
          <w:color w:val="0E101A"/>
          <w:sz w:val="24"/>
          <w:szCs w:val="24"/>
        </w:rPr>
        <w:t>, and the after-effects are going to be difficult to</w:t>
      </w:r>
      <w:r w:rsidR="00A21130">
        <w:rPr>
          <w:rFonts w:eastAsia="Times New Roman" w:cstheme="minorHAnsi"/>
          <w:color w:val="0E101A"/>
          <w:sz w:val="24"/>
          <w:szCs w:val="24"/>
        </w:rPr>
        <w:t xml:space="preserve"> measure</w:t>
      </w:r>
      <w:r w:rsidR="0058578D">
        <w:rPr>
          <w:rFonts w:eastAsia="Times New Roman" w:cstheme="minorHAnsi"/>
          <w:color w:val="0E101A"/>
          <w:sz w:val="24"/>
          <w:szCs w:val="24"/>
        </w:rPr>
        <w:t xml:space="preserve"> how much of an</w:t>
      </w:r>
      <w:r w:rsidR="00A21130">
        <w:rPr>
          <w:rFonts w:eastAsia="Times New Roman" w:cstheme="minorHAnsi"/>
          <w:color w:val="0E101A"/>
          <w:sz w:val="24"/>
          <w:szCs w:val="24"/>
        </w:rPr>
        <w:t xml:space="preserve"> impact</w:t>
      </w:r>
      <w:r w:rsidRPr="00EA3D43">
        <w:rPr>
          <w:rFonts w:eastAsia="Times New Roman" w:cstheme="minorHAnsi"/>
          <w:color w:val="0E101A"/>
          <w:sz w:val="24"/>
          <w:szCs w:val="24"/>
        </w:rPr>
        <w:t xml:space="preserve"> </w:t>
      </w:r>
      <w:r w:rsidR="0058578D">
        <w:rPr>
          <w:rFonts w:eastAsia="Times New Roman" w:cstheme="minorHAnsi"/>
          <w:color w:val="0E101A"/>
          <w:sz w:val="24"/>
          <w:szCs w:val="24"/>
        </w:rPr>
        <w:t>this has had on</w:t>
      </w:r>
      <w:r w:rsidR="00B33231">
        <w:rPr>
          <w:rFonts w:eastAsia="Times New Roman" w:cstheme="minorHAnsi"/>
          <w:color w:val="0E101A"/>
          <w:sz w:val="24"/>
          <w:szCs w:val="24"/>
        </w:rPr>
        <w:t xml:space="preserve"> society and</w:t>
      </w:r>
      <w:r w:rsidR="0058578D">
        <w:rPr>
          <w:rFonts w:eastAsia="Times New Roman" w:cstheme="minorHAnsi"/>
          <w:color w:val="0E101A"/>
          <w:sz w:val="24"/>
          <w:szCs w:val="24"/>
        </w:rPr>
        <w:t xml:space="preserve"> the population</w:t>
      </w:r>
      <w:r w:rsidR="00B33231">
        <w:rPr>
          <w:rFonts w:eastAsia="Times New Roman" w:cstheme="minorHAnsi"/>
          <w:color w:val="0E101A"/>
          <w:sz w:val="24"/>
          <w:szCs w:val="24"/>
        </w:rPr>
        <w:t>s</w:t>
      </w:r>
      <w:r w:rsidR="0058578D">
        <w:rPr>
          <w:rFonts w:eastAsia="Times New Roman" w:cstheme="minorHAnsi"/>
          <w:color w:val="0E101A"/>
          <w:sz w:val="24"/>
          <w:szCs w:val="24"/>
        </w:rPr>
        <w:t xml:space="preserve"> in</w:t>
      </w:r>
      <w:r w:rsidR="00A21130">
        <w:rPr>
          <w:rFonts w:eastAsia="Times New Roman" w:cstheme="minorHAnsi"/>
          <w:color w:val="0E101A"/>
          <w:sz w:val="24"/>
          <w:szCs w:val="24"/>
        </w:rPr>
        <w:t xml:space="preserve"> the short term,</w:t>
      </w:r>
      <w:r w:rsidR="00B33231">
        <w:rPr>
          <w:rFonts w:eastAsia="Times New Roman" w:cstheme="minorHAnsi"/>
          <w:color w:val="0E101A"/>
          <w:sz w:val="24"/>
          <w:szCs w:val="24"/>
        </w:rPr>
        <w:t xml:space="preserve"> clearly</w:t>
      </w:r>
      <w:r w:rsidR="00A21130">
        <w:rPr>
          <w:rFonts w:eastAsia="Times New Roman" w:cstheme="minorHAnsi"/>
          <w:color w:val="0E101A"/>
          <w:sz w:val="24"/>
          <w:szCs w:val="24"/>
        </w:rPr>
        <w:t xml:space="preserve"> a</w:t>
      </w:r>
      <w:r w:rsidR="0058578D">
        <w:rPr>
          <w:rFonts w:eastAsia="Times New Roman" w:cstheme="minorHAnsi"/>
          <w:color w:val="0E101A"/>
          <w:sz w:val="24"/>
          <w:szCs w:val="24"/>
        </w:rPr>
        <w:t xml:space="preserve"> new and very</w:t>
      </w:r>
      <w:r w:rsidR="00A21130">
        <w:rPr>
          <w:rFonts w:eastAsia="Times New Roman" w:cstheme="minorHAnsi"/>
          <w:color w:val="0E101A"/>
          <w:sz w:val="24"/>
          <w:szCs w:val="24"/>
        </w:rPr>
        <w:t xml:space="preserve"> different terrain</w:t>
      </w:r>
      <w:r w:rsidRPr="00EA3D43">
        <w:rPr>
          <w:rFonts w:eastAsia="Times New Roman" w:cstheme="minorHAnsi"/>
          <w:color w:val="0E101A"/>
          <w:sz w:val="24"/>
          <w:szCs w:val="24"/>
        </w:rPr>
        <w:t xml:space="preserve"> to navigate</w:t>
      </w:r>
      <w:r w:rsidR="00B33231">
        <w:rPr>
          <w:rFonts w:eastAsia="Times New Roman" w:cstheme="minorHAnsi"/>
          <w:color w:val="0E101A"/>
          <w:sz w:val="24"/>
          <w:szCs w:val="24"/>
        </w:rPr>
        <w:t xml:space="preserve"> from all angles.</w:t>
      </w:r>
    </w:p>
    <w:p w14:paraId="6CDB2B94" w14:textId="77777777" w:rsidR="00633E88" w:rsidRDefault="00633E88" w:rsidP="00633E88">
      <w:pPr>
        <w:spacing w:line="480" w:lineRule="auto"/>
      </w:pPr>
    </w:p>
    <w:p w14:paraId="2F23C8C6" w14:textId="390E13AD" w:rsidR="00633E88" w:rsidRDefault="00633E88" w:rsidP="00633E88">
      <w:pPr>
        <w:spacing w:line="480" w:lineRule="auto"/>
      </w:pPr>
    </w:p>
    <w:p w14:paraId="6C15AB10" w14:textId="16506F23" w:rsidR="00542835" w:rsidRDefault="00542835" w:rsidP="00633E88">
      <w:pPr>
        <w:spacing w:line="480" w:lineRule="auto"/>
      </w:pPr>
    </w:p>
    <w:p w14:paraId="26C461F7" w14:textId="56EF08CF" w:rsidR="00542835" w:rsidRDefault="00542835" w:rsidP="00633E88">
      <w:pPr>
        <w:spacing w:line="480" w:lineRule="auto"/>
      </w:pPr>
    </w:p>
    <w:p w14:paraId="2B31E35D" w14:textId="77777777" w:rsidR="00542835" w:rsidRDefault="00542835" w:rsidP="00633E88">
      <w:pPr>
        <w:spacing w:line="480" w:lineRule="auto"/>
      </w:pPr>
    </w:p>
    <w:p w14:paraId="03704726" w14:textId="33EC2B6C" w:rsidR="00F03536" w:rsidRDefault="00F03536" w:rsidP="00F03536"/>
    <w:p w14:paraId="064A9066" w14:textId="22675BF9" w:rsidR="00542835" w:rsidRDefault="00542835" w:rsidP="00F03536"/>
    <w:p w14:paraId="7240327A" w14:textId="23DD560D" w:rsidR="00542835" w:rsidRDefault="00542835" w:rsidP="00F03536"/>
    <w:p w14:paraId="7D3B0191" w14:textId="5BB81781" w:rsidR="00542835" w:rsidRDefault="00542835" w:rsidP="00F03536"/>
    <w:p w14:paraId="406A8535" w14:textId="518517D2" w:rsidR="00542835" w:rsidRDefault="00542835" w:rsidP="00F03536"/>
    <w:p w14:paraId="79EFBDC2" w14:textId="77777777" w:rsidR="00542835" w:rsidRDefault="00542835" w:rsidP="00F03536"/>
    <w:p w14:paraId="0ACAD559" w14:textId="77777777" w:rsidR="00542835" w:rsidRDefault="00542835" w:rsidP="00F03536"/>
    <w:p w14:paraId="7BC3F647" w14:textId="2033EF4E" w:rsidR="00D04572" w:rsidRDefault="00D04572" w:rsidP="00F03536">
      <w:pPr>
        <w:ind w:left="2160" w:firstLine="720"/>
        <w:rPr>
          <w:rFonts w:ascii="Arial" w:hAnsi="Arial" w:cs="Arial"/>
          <w:sz w:val="20"/>
          <w:szCs w:val="20"/>
        </w:rPr>
      </w:pPr>
      <w:r>
        <w:rPr>
          <w:rFonts w:ascii="Arial" w:hAnsi="Arial" w:cs="Arial"/>
          <w:sz w:val="20"/>
          <w:szCs w:val="20"/>
        </w:rPr>
        <w:t>REFERENCES</w:t>
      </w:r>
    </w:p>
    <w:p w14:paraId="27CC09B7" w14:textId="77777777" w:rsidR="00D04572" w:rsidRDefault="00D04572" w:rsidP="00D04572">
      <w:pPr>
        <w:jc w:val="center"/>
        <w:rPr>
          <w:rFonts w:ascii="Arial" w:hAnsi="Arial" w:cs="Arial"/>
          <w:sz w:val="20"/>
          <w:szCs w:val="20"/>
        </w:rPr>
      </w:pPr>
    </w:p>
    <w:p w14:paraId="599D7823" w14:textId="77777777" w:rsidR="00D04572" w:rsidRPr="00B636FD" w:rsidRDefault="00D04572" w:rsidP="00D04572">
      <w:pPr>
        <w:rPr>
          <w:rFonts w:ascii="Arial" w:hAnsi="Arial" w:cs="Arial"/>
          <w:sz w:val="20"/>
          <w:szCs w:val="20"/>
        </w:rPr>
      </w:pPr>
      <w:r w:rsidRPr="00B636FD">
        <w:rPr>
          <w:rFonts w:ascii="Arial" w:hAnsi="Arial" w:cs="Arial"/>
          <w:sz w:val="20"/>
          <w:szCs w:val="20"/>
        </w:rPr>
        <w:t xml:space="preserve">Ackerman, C.E, </w:t>
      </w:r>
      <w:r w:rsidRPr="00B636FD">
        <w:rPr>
          <w:rFonts w:ascii="Arial" w:hAnsi="Arial" w:cs="Arial"/>
          <w:i/>
          <w:iCs/>
          <w:sz w:val="20"/>
          <w:szCs w:val="20"/>
        </w:rPr>
        <w:t>3 Grief Counselling Therapy Techniques and Interventions</w:t>
      </w:r>
      <w:r w:rsidRPr="00B636FD">
        <w:rPr>
          <w:rFonts w:ascii="Arial" w:hAnsi="Arial" w:cs="Arial"/>
          <w:sz w:val="20"/>
          <w:szCs w:val="20"/>
        </w:rPr>
        <w:t xml:space="preserve">. Available at:    </w:t>
      </w:r>
      <w:hyperlink r:id="rId6" w:history="1">
        <w:r w:rsidRPr="00B636FD">
          <w:rPr>
            <w:rStyle w:val="Hyperlink"/>
            <w:rFonts w:ascii="Arial" w:hAnsi="Arial" w:cs="Arial"/>
            <w:sz w:val="20"/>
            <w:szCs w:val="20"/>
          </w:rPr>
          <w:t>https://positivepsychology.com/grief-counseling/</w:t>
        </w:r>
      </w:hyperlink>
      <w:r w:rsidRPr="00B636FD">
        <w:rPr>
          <w:rFonts w:ascii="Arial" w:hAnsi="Arial" w:cs="Arial"/>
          <w:sz w:val="20"/>
          <w:szCs w:val="20"/>
        </w:rPr>
        <w:t xml:space="preserve"> (Accessed: 4 May 2021).</w:t>
      </w:r>
    </w:p>
    <w:p w14:paraId="0916BB92" w14:textId="343831F3" w:rsidR="00D04572" w:rsidRPr="00B636FD" w:rsidRDefault="00645B60" w:rsidP="00D04572">
      <w:pPr>
        <w:shd w:val="clear" w:color="auto" w:fill="FFFFFF"/>
        <w:spacing w:before="100" w:beforeAutospacing="1" w:after="100" w:afterAutospacing="1" w:line="240" w:lineRule="auto"/>
        <w:textAlignment w:val="baseline"/>
        <w:outlineLvl w:val="0"/>
        <w:rPr>
          <w:rFonts w:ascii="Arial" w:hAnsi="Arial" w:cs="Arial"/>
          <w:sz w:val="20"/>
          <w:szCs w:val="20"/>
        </w:rPr>
      </w:pPr>
      <w:r>
        <w:rPr>
          <w:rFonts w:ascii="Arial" w:eastAsia="Times New Roman" w:hAnsi="Arial" w:cs="Arial"/>
          <w:color w:val="545454"/>
          <w:kern w:val="36"/>
          <w:sz w:val="20"/>
          <w:szCs w:val="20"/>
        </w:rPr>
        <w:t>Age UK</w:t>
      </w:r>
      <w:r w:rsidR="00D04572" w:rsidRPr="00B636FD">
        <w:rPr>
          <w:rFonts w:ascii="Arial" w:eastAsia="Times New Roman" w:hAnsi="Arial" w:cs="Arial"/>
          <w:color w:val="545454"/>
          <w:kern w:val="36"/>
          <w:sz w:val="20"/>
          <w:szCs w:val="20"/>
        </w:rPr>
        <w:t xml:space="preserve"> (2019</w:t>
      </w:r>
      <w:r w:rsidR="00D04572" w:rsidRPr="00B636FD">
        <w:rPr>
          <w:rFonts w:ascii="Arial" w:eastAsia="Times New Roman" w:hAnsi="Arial" w:cs="Arial"/>
          <w:i/>
          <w:iCs/>
          <w:color w:val="545454"/>
          <w:kern w:val="36"/>
          <w:sz w:val="20"/>
          <w:szCs w:val="20"/>
        </w:rPr>
        <w:t xml:space="preserve">) In England 74,000 older people have died or will die waiting for care between the 2017 and 2019 General Elections. </w:t>
      </w:r>
      <w:r w:rsidR="00D04572" w:rsidRPr="00B636FD">
        <w:rPr>
          <w:rFonts w:ascii="Arial" w:hAnsi="Arial" w:cs="Arial"/>
          <w:sz w:val="20"/>
          <w:szCs w:val="20"/>
        </w:rPr>
        <w:t xml:space="preserve">Available at:     </w:t>
      </w:r>
      <w:hyperlink r:id="rId7" w:anchor="skipToContent" w:history="1">
        <w:r w:rsidR="00D04572" w:rsidRPr="00B636FD">
          <w:rPr>
            <w:rFonts w:ascii="Arial" w:hAnsi="Arial" w:cs="Arial"/>
            <w:color w:val="0000FF"/>
            <w:sz w:val="20"/>
            <w:szCs w:val="20"/>
            <w:u w:val="single"/>
          </w:rPr>
          <w:t>In England 74,000 older people have died or will die waiting for care between the 2017 and 2019 General Elections | Age UK | Media</w:t>
        </w:r>
      </w:hyperlink>
      <w:r w:rsidR="00D04572" w:rsidRPr="00B636FD">
        <w:rPr>
          <w:rFonts w:ascii="Arial" w:hAnsi="Arial" w:cs="Arial"/>
          <w:sz w:val="20"/>
          <w:szCs w:val="20"/>
        </w:rPr>
        <w:t xml:space="preserve">  (Accessed: 3 May 2021).</w:t>
      </w:r>
    </w:p>
    <w:p w14:paraId="4826963F" w14:textId="77777777" w:rsidR="00D04572" w:rsidRPr="00B636FD" w:rsidRDefault="00D04572" w:rsidP="00D04572">
      <w:pPr>
        <w:spacing w:after="0" w:line="240" w:lineRule="auto"/>
        <w:rPr>
          <w:rFonts w:ascii="Arial" w:eastAsiaTheme="minorEastAsia" w:hAnsi="Arial" w:cs="Arial"/>
          <w:color w:val="000000" w:themeColor="text1"/>
          <w:kern w:val="24"/>
          <w:sz w:val="20"/>
          <w:szCs w:val="20"/>
        </w:rPr>
      </w:pPr>
      <w:r w:rsidRPr="00B636FD">
        <w:rPr>
          <w:rFonts w:ascii="Arial" w:eastAsiaTheme="minorEastAsia" w:hAnsi="Arial" w:cs="Arial"/>
          <w:color w:val="000000" w:themeColor="text1"/>
          <w:kern w:val="24"/>
          <w:sz w:val="20"/>
          <w:szCs w:val="20"/>
        </w:rPr>
        <w:t xml:space="preserve">Age UK (2020) </w:t>
      </w:r>
      <w:r w:rsidRPr="00B636FD">
        <w:rPr>
          <w:rFonts w:ascii="Arial" w:eastAsiaTheme="minorEastAsia" w:hAnsi="Arial" w:cs="Arial"/>
          <w:i/>
          <w:iCs/>
          <w:color w:val="000000" w:themeColor="text1"/>
          <w:kern w:val="24"/>
          <w:sz w:val="20"/>
          <w:szCs w:val="20"/>
        </w:rPr>
        <w:t>Coping with bereavement</w:t>
      </w:r>
      <w:r w:rsidRPr="00B636FD">
        <w:rPr>
          <w:rFonts w:ascii="Arial" w:eastAsiaTheme="minorEastAsia" w:hAnsi="Arial" w:cs="Arial"/>
          <w:color w:val="000000" w:themeColor="text1"/>
          <w:kern w:val="24"/>
          <w:sz w:val="20"/>
          <w:szCs w:val="20"/>
        </w:rPr>
        <w:t xml:space="preserve">. Available at: </w:t>
      </w:r>
      <w:hyperlink r:id="rId8" w:history="1">
        <w:r w:rsidRPr="00B636FD">
          <w:rPr>
            <w:rFonts w:ascii="Arial" w:eastAsiaTheme="minorEastAsia" w:hAnsi="Arial" w:cs="Arial"/>
            <w:color w:val="000000" w:themeColor="text1"/>
            <w:kern w:val="24"/>
            <w:sz w:val="20"/>
            <w:szCs w:val="20"/>
            <w:u w:val="single"/>
          </w:rPr>
          <w:t>https://www.ageuk.org.uk/information-advice/health-wellbeing/relationships-family/bereavement/</w:t>
        </w:r>
      </w:hyperlink>
      <w:r w:rsidRPr="00B636FD">
        <w:rPr>
          <w:rFonts w:ascii="Arial" w:eastAsiaTheme="minorEastAsia" w:hAnsi="Arial" w:cs="Arial"/>
          <w:color w:val="000000" w:themeColor="text1"/>
          <w:kern w:val="24"/>
          <w:sz w:val="20"/>
          <w:szCs w:val="20"/>
        </w:rPr>
        <w:t xml:space="preserve"> (Accessed:13 December 2020).</w:t>
      </w:r>
    </w:p>
    <w:p w14:paraId="0B5ED04C" w14:textId="77777777" w:rsidR="00D04572" w:rsidRPr="00B636FD" w:rsidRDefault="00D04572" w:rsidP="00D04572">
      <w:pPr>
        <w:spacing w:after="0" w:line="240" w:lineRule="auto"/>
        <w:rPr>
          <w:rFonts w:ascii="Arial" w:eastAsiaTheme="minorEastAsia" w:hAnsi="Arial" w:cs="Arial"/>
          <w:color w:val="000000" w:themeColor="text1"/>
          <w:kern w:val="24"/>
          <w:sz w:val="20"/>
          <w:szCs w:val="20"/>
        </w:rPr>
      </w:pPr>
    </w:p>
    <w:p w14:paraId="4F69AC2E" w14:textId="60369080" w:rsidR="00D04572" w:rsidRDefault="00D04572" w:rsidP="00D04572">
      <w:pPr>
        <w:pStyle w:val="Heading1"/>
        <w:shd w:val="clear" w:color="auto" w:fill="FFFFFF"/>
        <w:spacing w:before="0"/>
        <w:textAlignment w:val="baseline"/>
        <w:rPr>
          <w:rFonts w:ascii="Arial" w:eastAsiaTheme="minorHAnsi" w:hAnsi="Arial" w:cs="Arial"/>
          <w:color w:val="auto"/>
          <w:sz w:val="20"/>
          <w:szCs w:val="20"/>
        </w:rPr>
      </w:pPr>
      <w:r w:rsidRPr="00B636FD">
        <w:rPr>
          <w:rFonts w:ascii="Arial" w:eastAsia="Times New Roman" w:hAnsi="Arial" w:cs="Arial"/>
          <w:color w:val="3F3F42"/>
          <w:kern w:val="36"/>
          <w:sz w:val="20"/>
          <w:szCs w:val="20"/>
        </w:rPr>
        <w:t xml:space="preserve">BBC News (2021) </w:t>
      </w:r>
      <w:r w:rsidRPr="00AD5497">
        <w:rPr>
          <w:rFonts w:ascii="Arial" w:eastAsia="Times New Roman" w:hAnsi="Arial" w:cs="Arial"/>
          <w:i/>
          <w:iCs/>
          <w:color w:val="3F3F42"/>
          <w:kern w:val="36"/>
          <w:sz w:val="20"/>
          <w:szCs w:val="20"/>
        </w:rPr>
        <w:t>Covid map: Coronavirus cases, deaths, vaccinations by country</w:t>
      </w:r>
      <w:r w:rsidRPr="00B636FD">
        <w:rPr>
          <w:rFonts w:ascii="Arial" w:eastAsia="Times New Roman" w:hAnsi="Arial" w:cs="Arial"/>
          <w:i/>
          <w:iCs/>
          <w:color w:val="3F3F42"/>
          <w:kern w:val="36"/>
          <w:sz w:val="20"/>
          <w:szCs w:val="20"/>
        </w:rPr>
        <w:t xml:space="preserve">. </w:t>
      </w:r>
      <w:r w:rsidRPr="003051B9">
        <w:rPr>
          <w:rFonts w:ascii="Arial" w:eastAsia="Times New Roman" w:hAnsi="Arial" w:cs="Arial"/>
          <w:color w:val="3F3F42"/>
          <w:kern w:val="36"/>
          <w:sz w:val="20"/>
          <w:szCs w:val="20"/>
        </w:rPr>
        <w:t xml:space="preserve">Available at: </w:t>
      </w:r>
      <w:hyperlink r:id="rId9" w:history="1">
        <w:r w:rsidRPr="00B636FD">
          <w:rPr>
            <w:rFonts w:ascii="Arial" w:eastAsiaTheme="minorHAnsi" w:hAnsi="Arial" w:cs="Arial"/>
            <w:color w:val="0000FF"/>
            <w:sz w:val="20"/>
            <w:szCs w:val="20"/>
            <w:u w:val="single"/>
          </w:rPr>
          <w:t>Covid map: Coronavirus cases, deaths, vaccinations by country - BBC News</w:t>
        </w:r>
      </w:hyperlink>
      <w:r w:rsidRPr="00B636FD">
        <w:rPr>
          <w:rFonts w:ascii="Arial" w:eastAsiaTheme="minorHAnsi" w:hAnsi="Arial" w:cs="Arial"/>
          <w:color w:val="auto"/>
          <w:sz w:val="20"/>
          <w:szCs w:val="20"/>
        </w:rPr>
        <w:t xml:space="preserve"> (Accessed: 21 May 2021).</w:t>
      </w:r>
    </w:p>
    <w:p w14:paraId="15AFC7AE" w14:textId="77777777" w:rsidR="00093039" w:rsidRDefault="00093039" w:rsidP="00D04572"/>
    <w:p w14:paraId="23FF3FDF" w14:textId="4A2F5A80" w:rsidR="00D04572" w:rsidRPr="00093039" w:rsidRDefault="003051B9" w:rsidP="00D04572">
      <w:r>
        <w:t xml:space="preserve">Britannica (2021) </w:t>
      </w:r>
      <w:r w:rsidRPr="000B2CEF">
        <w:rPr>
          <w:i/>
          <w:iCs/>
        </w:rPr>
        <w:t>Loneliness</w:t>
      </w:r>
      <w:r>
        <w:t xml:space="preserve">. Available at: </w:t>
      </w:r>
      <w:hyperlink r:id="rId10" w:history="1">
        <w:r w:rsidRPr="002A4FB8">
          <w:rPr>
            <w:rStyle w:val="Hyperlink"/>
          </w:rPr>
          <w:t>https://</w:t>
        </w:r>
        <w:r w:rsidRPr="002A4FB8">
          <w:rPr>
            <w:rStyle w:val="Hyperlink"/>
          </w:rPr>
          <w:t>www.britannica.com/science/feeling</w:t>
        </w:r>
      </w:hyperlink>
      <w:r>
        <w:t xml:space="preserve"> </w:t>
      </w:r>
      <w:r w:rsidR="000B2CEF">
        <w:t>(Accessed: 20 April 2021).</w:t>
      </w:r>
      <w:r>
        <w:t xml:space="preserve">    </w:t>
      </w:r>
    </w:p>
    <w:p w14:paraId="12421BB7" w14:textId="77777777" w:rsidR="00D04572" w:rsidRPr="00B636FD" w:rsidRDefault="00D04572" w:rsidP="00D04572">
      <w:pPr>
        <w:spacing w:after="0" w:line="240" w:lineRule="auto"/>
        <w:rPr>
          <w:rFonts w:ascii="Arial" w:eastAsia="Times New Roman" w:hAnsi="Arial" w:cs="Arial"/>
          <w:sz w:val="20"/>
          <w:szCs w:val="20"/>
        </w:rPr>
      </w:pPr>
      <w:r w:rsidRPr="00B636FD">
        <w:rPr>
          <w:rFonts w:ascii="Arial" w:eastAsiaTheme="minorEastAsia" w:hAnsi="Arial" w:cs="Arial"/>
          <w:color w:val="000000" w:themeColor="text1"/>
          <w:kern w:val="24"/>
          <w:sz w:val="20"/>
          <w:szCs w:val="20"/>
        </w:rPr>
        <w:t xml:space="preserve">Breen, L. and O’Connor, M. (2010) </w:t>
      </w:r>
      <w:r w:rsidRPr="00B636FD">
        <w:rPr>
          <w:rFonts w:ascii="Arial" w:eastAsiaTheme="minorEastAsia" w:hAnsi="Arial" w:cs="Arial"/>
          <w:i/>
          <w:iCs/>
          <w:color w:val="000000" w:themeColor="text1"/>
          <w:kern w:val="24"/>
          <w:sz w:val="20"/>
          <w:szCs w:val="20"/>
        </w:rPr>
        <w:t>‘Family and social networks after bereavement: experiences of support, change and isolation</w:t>
      </w:r>
      <w:r w:rsidRPr="00B636FD">
        <w:rPr>
          <w:rFonts w:ascii="Arial" w:eastAsiaTheme="minorEastAsia" w:hAnsi="Arial" w:cs="Arial"/>
          <w:color w:val="000000" w:themeColor="text1"/>
          <w:kern w:val="24"/>
          <w:sz w:val="20"/>
          <w:szCs w:val="20"/>
        </w:rPr>
        <w:t>’. Planning for change’, pp.1-23. DOI:10.1111.J.1467-6427.2010.00492.</w:t>
      </w:r>
    </w:p>
    <w:p w14:paraId="0D2DFCD2" w14:textId="77777777" w:rsidR="00D04572" w:rsidRPr="00B636FD" w:rsidRDefault="00D04572" w:rsidP="00D04572">
      <w:pPr>
        <w:spacing w:after="0" w:line="240" w:lineRule="auto"/>
        <w:rPr>
          <w:rFonts w:ascii="Arial" w:eastAsia="Times New Roman" w:hAnsi="Arial" w:cs="Arial"/>
          <w:sz w:val="20"/>
          <w:szCs w:val="20"/>
        </w:rPr>
      </w:pPr>
    </w:p>
    <w:p w14:paraId="3848C6C0" w14:textId="77777777" w:rsidR="00D04572" w:rsidRPr="00B636FD" w:rsidRDefault="00D04572" w:rsidP="00D04572">
      <w:pPr>
        <w:spacing w:after="0" w:line="240" w:lineRule="auto"/>
        <w:rPr>
          <w:rFonts w:ascii="Arial" w:eastAsia="Times New Roman" w:hAnsi="Arial" w:cs="Arial"/>
          <w:sz w:val="20"/>
          <w:szCs w:val="20"/>
        </w:rPr>
      </w:pPr>
      <w:r w:rsidRPr="00B636FD">
        <w:rPr>
          <w:rFonts w:ascii="Arial" w:eastAsiaTheme="minorEastAsia" w:hAnsi="Arial" w:cs="Arial"/>
          <w:color w:val="000000" w:themeColor="text1"/>
          <w:kern w:val="24"/>
          <w:sz w:val="20"/>
          <w:szCs w:val="20"/>
        </w:rPr>
        <w:t xml:space="preserve">Business research methods (2020) </w:t>
      </w:r>
      <w:r w:rsidRPr="00B636FD">
        <w:rPr>
          <w:rFonts w:ascii="Arial" w:eastAsiaTheme="minorEastAsia" w:hAnsi="Arial" w:cs="Arial"/>
          <w:i/>
          <w:iCs/>
          <w:color w:val="000000" w:themeColor="text1"/>
          <w:kern w:val="24"/>
          <w:sz w:val="20"/>
          <w:szCs w:val="20"/>
        </w:rPr>
        <w:t>Ethical considerations</w:t>
      </w:r>
      <w:r w:rsidRPr="00B636FD">
        <w:rPr>
          <w:rFonts w:ascii="Arial" w:eastAsiaTheme="minorEastAsia" w:hAnsi="Arial" w:cs="Arial"/>
          <w:color w:val="000000" w:themeColor="text1"/>
          <w:kern w:val="24"/>
          <w:sz w:val="20"/>
          <w:szCs w:val="20"/>
        </w:rPr>
        <w:t xml:space="preserve">.  Available at: </w:t>
      </w:r>
      <w:hyperlink r:id="rId11" w:history="1">
        <w:r w:rsidRPr="00B636FD">
          <w:rPr>
            <w:rFonts w:ascii="Arial" w:eastAsiaTheme="minorEastAsia" w:hAnsi="Arial" w:cs="Arial"/>
            <w:color w:val="000000" w:themeColor="text1"/>
            <w:kern w:val="24"/>
            <w:sz w:val="20"/>
            <w:szCs w:val="20"/>
            <w:u w:val="single"/>
          </w:rPr>
          <w:t>https://research-methodology.net/research-methodology/ethical-considerations/</w:t>
        </w:r>
      </w:hyperlink>
      <w:r w:rsidRPr="00B636FD">
        <w:rPr>
          <w:rFonts w:ascii="Arial" w:eastAsiaTheme="minorEastAsia" w:hAnsi="Arial" w:cs="Arial"/>
          <w:color w:val="000000" w:themeColor="text1"/>
          <w:kern w:val="24"/>
          <w:sz w:val="20"/>
          <w:szCs w:val="20"/>
        </w:rPr>
        <w:t xml:space="preserve">  (Accessed: 13 December 2020).</w:t>
      </w:r>
    </w:p>
    <w:p w14:paraId="5AFD9202" w14:textId="6E2C9D5C" w:rsidR="00D04572" w:rsidRDefault="00D04572" w:rsidP="00D04572">
      <w:pPr>
        <w:rPr>
          <w:rFonts w:ascii="Arial" w:hAnsi="Arial" w:cs="Arial"/>
          <w:sz w:val="20"/>
          <w:szCs w:val="20"/>
        </w:rPr>
      </w:pPr>
    </w:p>
    <w:p w14:paraId="409DB8D9" w14:textId="1AFE8661" w:rsidR="00D42948" w:rsidRPr="00B636FD" w:rsidRDefault="00D42948" w:rsidP="00D04572">
      <w:pPr>
        <w:rPr>
          <w:rFonts w:ascii="Arial" w:hAnsi="Arial" w:cs="Arial"/>
          <w:sz w:val="20"/>
          <w:szCs w:val="20"/>
        </w:rPr>
      </w:pPr>
      <w:r>
        <w:rPr>
          <w:rFonts w:ascii="Arial" w:hAnsi="Arial" w:cs="Arial"/>
          <w:sz w:val="20"/>
          <w:szCs w:val="20"/>
        </w:rPr>
        <w:t xml:space="preserve">CBT Psychology, (2021) </w:t>
      </w:r>
      <w:r w:rsidRPr="00D07263">
        <w:rPr>
          <w:rFonts w:ascii="Arial" w:hAnsi="Arial" w:cs="Arial"/>
          <w:i/>
          <w:iCs/>
          <w:sz w:val="20"/>
          <w:szCs w:val="20"/>
        </w:rPr>
        <w:t>Cognitive Behavioural Therapy for Adults.</w:t>
      </w:r>
      <w:r>
        <w:rPr>
          <w:rFonts w:ascii="Arial" w:hAnsi="Arial" w:cs="Arial"/>
          <w:sz w:val="20"/>
          <w:szCs w:val="20"/>
        </w:rPr>
        <w:t xml:space="preserve">  Available at: </w:t>
      </w:r>
      <w:hyperlink r:id="rId12" w:history="1">
        <w:r w:rsidRPr="002A4FB8">
          <w:rPr>
            <w:rStyle w:val="Hyperlink"/>
            <w:rFonts w:ascii="Arial" w:hAnsi="Arial" w:cs="Arial"/>
            <w:sz w:val="20"/>
            <w:szCs w:val="20"/>
          </w:rPr>
          <w:t>https://cbtpsychology.com/cognitive-behavioural-therapy/#:~:text=Cognitive%20Behavioural%20Therapy%20%28CBT%29%20is%20a%20short-term%2C%20focused%2C,depression%2C%20anxiety%2C%20anger%2C%20interpersonal%20issues%2C%20and%20couples%20conflicts</w:t>
        </w:r>
      </w:hyperlink>
      <w:r w:rsidRPr="00D42948">
        <w:rPr>
          <w:rFonts w:ascii="Arial" w:hAnsi="Arial" w:cs="Arial"/>
          <w:sz w:val="20"/>
          <w:szCs w:val="20"/>
        </w:rPr>
        <w:t>.</w:t>
      </w:r>
      <w:r>
        <w:rPr>
          <w:rFonts w:ascii="Arial" w:hAnsi="Arial" w:cs="Arial"/>
          <w:sz w:val="20"/>
          <w:szCs w:val="20"/>
        </w:rPr>
        <w:t xml:space="preserve">  (Accessed: 4 April 2021).</w:t>
      </w:r>
    </w:p>
    <w:p w14:paraId="4CD743E6" w14:textId="3CC18B7E" w:rsidR="00D04572" w:rsidRDefault="00D04572" w:rsidP="00D04572">
      <w:pPr>
        <w:rPr>
          <w:rFonts w:ascii="Arial" w:hAnsi="Arial" w:cs="Arial"/>
          <w:sz w:val="20"/>
          <w:szCs w:val="20"/>
        </w:rPr>
      </w:pPr>
      <w:r w:rsidRPr="00B636FD">
        <w:rPr>
          <w:rFonts w:ascii="Arial" w:hAnsi="Arial" w:cs="Arial"/>
          <w:sz w:val="20"/>
          <w:szCs w:val="20"/>
        </w:rPr>
        <w:t xml:space="preserve">CDC (2005) </w:t>
      </w:r>
      <w:r w:rsidRPr="00B636FD">
        <w:rPr>
          <w:rFonts w:ascii="Arial" w:hAnsi="Arial" w:cs="Arial"/>
          <w:i/>
          <w:iCs/>
          <w:sz w:val="20"/>
          <w:szCs w:val="20"/>
        </w:rPr>
        <w:t>Trends in Causes of Death among Older Person in the United States.</w:t>
      </w:r>
      <w:r w:rsidRPr="00B636FD">
        <w:rPr>
          <w:rFonts w:ascii="Arial" w:hAnsi="Arial" w:cs="Arial"/>
          <w:sz w:val="20"/>
          <w:szCs w:val="20"/>
        </w:rPr>
        <w:t xml:space="preserve">  Available at: </w:t>
      </w:r>
      <w:hyperlink r:id="rId13" w:history="1">
        <w:r w:rsidRPr="00B636FD">
          <w:rPr>
            <w:rStyle w:val="Hyperlink"/>
            <w:rFonts w:ascii="Arial" w:hAnsi="Arial" w:cs="Arial"/>
            <w:sz w:val="20"/>
            <w:szCs w:val="20"/>
          </w:rPr>
          <w:t>https://www.cdc.gov/nchs/data/ahcd/agingtrends/06olderpersons.pdf</w:t>
        </w:r>
      </w:hyperlink>
      <w:r w:rsidRPr="00B636FD">
        <w:rPr>
          <w:rFonts w:ascii="Arial" w:hAnsi="Arial" w:cs="Arial"/>
          <w:sz w:val="20"/>
          <w:szCs w:val="20"/>
        </w:rPr>
        <w:t xml:space="preserve"> (Accessed: 4 May 2021).</w:t>
      </w:r>
    </w:p>
    <w:p w14:paraId="0E1BD14C" w14:textId="328CE4F1" w:rsidR="000F3D48" w:rsidRDefault="000F3D48" w:rsidP="00D04572">
      <w:pPr>
        <w:rPr>
          <w:rFonts w:ascii="Arial" w:hAnsi="Arial" w:cs="Arial"/>
          <w:sz w:val="20"/>
          <w:szCs w:val="20"/>
        </w:rPr>
      </w:pPr>
      <w:r>
        <w:rPr>
          <w:rFonts w:ascii="Arial" w:hAnsi="Arial" w:cs="Arial"/>
          <w:sz w:val="20"/>
          <w:szCs w:val="20"/>
        </w:rPr>
        <w:t>Chatterjee, R (2020).</w:t>
      </w:r>
      <w:r w:rsidRPr="00D35ADF">
        <w:rPr>
          <w:rFonts w:ascii="Arial" w:hAnsi="Arial" w:cs="Arial"/>
          <w:i/>
          <w:iCs/>
          <w:sz w:val="20"/>
          <w:szCs w:val="20"/>
        </w:rPr>
        <w:t xml:space="preserve"> Juggling Financial Stress and Caregiving, Parents are ‘Very Not Ok’ in the </w:t>
      </w:r>
      <w:r w:rsidR="00D35ADF" w:rsidRPr="00D35ADF">
        <w:rPr>
          <w:rFonts w:ascii="Arial" w:hAnsi="Arial" w:cs="Arial"/>
          <w:i/>
          <w:iCs/>
          <w:sz w:val="20"/>
          <w:szCs w:val="20"/>
        </w:rPr>
        <w:t>P</w:t>
      </w:r>
      <w:r w:rsidRPr="00D35ADF">
        <w:rPr>
          <w:rFonts w:ascii="Arial" w:hAnsi="Arial" w:cs="Arial"/>
          <w:i/>
          <w:iCs/>
          <w:sz w:val="20"/>
          <w:szCs w:val="20"/>
        </w:rPr>
        <w:t>andemic</w:t>
      </w:r>
      <w:r>
        <w:rPr>
          <w:rFonts w:ascii="Arial" w:hAnsi="Arial" w:cs="Arial"/>
          <w:sz w:val="20"/>
          <w:szCs w:val="20"/>
        </w:rPr>
        <w:t xml:space="preserve">.  Available at: </w:t>
      </w:r>
      <w:hyperlink r:id="rId14" w:history="1">
        <w:r w:rsidRPr="002A4FB8">
          <w:rPr>
            <w:rStyle w:val="Hyperlink"/>
            <w:rFonts w:ascii="Arial" w:hAnsi="Arial" w:cs="Arial"/>
            <w:sz w:val="20"/>
            <w:szCs w:val="20"/>
          </w:rPr>
          <w:t>https://</w:t>
        </w:r>
        <w:r w:rsidRPr="002A4FB8">
          <w:rPr>
            <w:rStyle w:val="Hyperlink"/>
            <w:rFonts w:ascii="Arial" w:hAnsi="Arial" w:cs="Arial"/>
            <w:sz w:val="20"/>
            <w:szCs w:val="20"/>
          </w:rPr>
          <w:t>www.npr.org/sections/health-shots/2020/09/30/918158081/juggling-financial-stress-and-caregiving-parents-are-very-not-ok-in-the-pandemic?t=1626964022055</w:t>
        </w:r>
      </w:hyperlink>
      <w:r>
        <w:rPr>
          <w:rFonts w:ascii="Arial" w:hAnsi="Arial" w:cs="Arial"/>
          <w:sz w:val="20"/>
          <w:szCs w:val="20"/>
        </w:rPr>
        <w:t xml:space="preserve"> (Accessed 04 April 2021).</w:t>
      </w:r>
    </w:p>
    <w:p w14:paraId="3704BBFE" w14:textId="123B75DA" w:rsidR="00E13684" w:rsidRDefault="00B17C1C" w:rsidP="00D04572">
      <w:pPr>
        <w:rPr>
          <w:rFonts w:ascii="Arial" w:hAnsi="Arial" w:cs="Arial"/>
          <w:sz w:val="20"/>
          <w:szCs w:val="20"/>
        </w:rPr>
      </w:pPr>
      <w:r w:rsidRPr="00D07263">
        <w:rPr>
          <w:rFonts w:ascii="Arial" w:hAnsi="Arial" w:cs="Arial"/>
          <w:sz w:val="20"/>
          <w:szCs w:val="20"/>
        </w:rPr>
        <w:t xml:space="preserve">CHERRY, K (2020). </w:t>
      </w:r>
      <w:r w:rsidRPr="00D07263">
        <w:rPr>
          <w:rFonts w:ascii="Arial" w:hAnsi="Arial" w:cs="Arial"/>
          <w:i/>
          <w:iCs/>
          <w:sz w:val="20"/>
          <w:szCs w:val="20"/>
        </w:rPr>
        <w:t>How social support contributes to psychological health</w:t>
      </w:r>
      <w:r w:rsidRPr="00D07263">
        <w:rPr>
          <w:rFonts w:ascii="Arial" w:hAnsi="Arial" w:cs="Arial"/>
          <w:sz w:val="20"/>
          <w:szCs w:val="20"/>
        </w:rPr>
        <w:t xml:space="preserve">.  Available at: </w:t>
      </w:r>
      <w:hyperlink r:id="rId15" w:history="1">
        <w:r w:rsidRPr="00D07263">
          <w:rPr>
            <w:rStyle w:val="Hyperlink"/>
            <w:rFonts w:ascii="Arial" w:hAnsi="Arial" w:cs="Arial"/>
            <w:sz w:val="20"/>
            <w:szCs w:val="20"/>
          </w:rPr>
          <w:t>https://www.verywellmind.com/social-support-for-psychological-health-4119970</w:t>
        </w:r>
      </w:hyperlink>
      <w:r w:rsidRPr="00D07263">
        <w:rPr>
          <w:rFonts w:ascii="Arial" w:hAnsi="Arial" w:cs="Arial"/>
          <w:sz w:val="20"/>
          <w:szCs w:val="20"/>
        </w:rPr>
        <w:t xml:space="preserve">  (Accessed: 25 April 2021).</w:t>
      </w:r>
    </w:p>
    <w:p w14:paraId="3F3D744A" w14:textId="226CF315" w:rsidR="00E13684" w:rsidRPr="00B636FD" w:rsidRDefault="00E13684" w:rsidP="00D04572">
      <w:pPr>
        <w:rPr>
          <w:rFonts w:ascii="Arial" w:hAnsi="Arial" w:cs="Arial"/>
          <w:sz w:val="20"/>
          <w:szCs w:val="20"/>
        </w:rPr>
      </w:pPr>
      <w:r>
        <w:rPr>
          <w:rFonts w:ascii="Arial" w:hAnsi="Arial" w:cs="Arial"/>
          <w:sz w:val="20"/>
          <w:szCs w:val="20"/>
        </w:rPr>
        <w:t xml:space="preserve">Core IMS 2021 </w:t>
      </w:r>
      <w:r w:rsidRPr="00E13684">
        <w:rPr>
          <w:rFonts w:ascii="Arial" w:hAnsi="Arial" w:cs="Arial"/>
          <w:i/>
          <w:iCs/>
          <w:sz w:val="20"/>
          <w:szCs w:val="20"/>
        </w:rPr>
        <w:t>The Core Outcome Measure CORE-OM</w:t>
      </w:r>
      <w:r>
        <w:rPr>
          <w:rFonts w:ascii="Arial" w:hAnsi="Arial" w:cs="Arial"/>
          <w:sz w:val="20"/>
          <w:szCs w:val="20"/>
        </w:rPr>
        <w:t xml:space="preserve">. Available at: </w:t>
      </w:r>
      <w:hyperlink r:id="rId16" w:history="1">
        <w:r w:rsidRPr="002A4FB8">
          <w:rPr>
            <w:rStyle w:val="Hyperlink"/>
            <w:rFonts w:ascii="Arial" w:hAnsi="Arial" w:cs="Arial"/>
            <w:sz w:val="20"/>
            <w:szCs w:val="20"/>
          </w:rPr>
          <w:t>https://www.coreims.co.uk/About_Core_System_Outcome_Measure.html</w:t>
        </w:r>
      </w:hyperlink>
      <w:r>
        <w:rPr>
          <w:rFonts w:ascii="Arial" w:hAnsi="Arial" w:cs="Arial"/>
          <w:sz w:val="20"/>
          <w:szCs w:val="20"/>
        </w:rPr>
        <w:t xml:space="preserve"> (Accessed: 19 April 2021).</w:t>
      </w:r>
    </w:p>
    <w:p w14:paraId="79549AFA" w14:textId="5CCEA968" w:rsidR="00D04572" w:rsidRDefault="00D04572" w:rsidP="00D04572">
      <w:pPr>
        <w:rPr>
          <w:rFonts w:ascii="Arial" w:hAnsi="Arial" w:cs="Arial"/>
          <w:sz w:val="20"/>
          <w:szCs w:val="20"/>
        </w:rPr>
      </w:pPr>
      <w:r w:rsidRPr="00B636FD">
        <w:rPr>
          <w:rFonts w:ascii="Arial" w:hAnsi="Arial" w:cs="Arial"/>
          <w:sz w:val="20"/>
          <w:szCs w:val="20"/>
        </w:rPr>
        <w:lastRenderedPageBreak/>
        <w:t xml:space="preserve">Cruse Bereavement Care (2021)  </w:t>
      </w:r>
      <w:r w:rsidRPr="00B636FD">
        <w:rPr>
          <w:rFonts w:ascii="Arial" w:hAnsi="Arial" w:cs="Arial"/>
          <w:i/>
          <w:iCs/>
          <w:sz w:val="20"/>
          <w:szCs w:val="20"/>
        </w:rPr>
        <w:t xml:space="preserve">Bereavement Supporter Project 2017-2021  </w:t>
      </w:r>
      <w:r w:rsidRPr="00941FE4">
        <w:rPr>
          <w:rFonts w:ascii="Arial" w:hAnsi="Arial" w:cs="Arial"/>
          <w:sz w:val="20"/>
          <w:szCs w:val="20"/>
        </w:rPr>
        <w:t>Availa</w:t>
      </w:r>
      <w:r w:rsidR="003051B9" w:rsidRPr="00941FE4">
        <w:rPr>
          <w:rFonts w:ascii="Arial" w:hAnsi="Arial" w:cs="Arial"/>
          <w:sz w:val="20"/>
          <w:szCs w:val="20"/>
        </w:rPr>
        <w:t>b</w:t>
      </w:r>
      <w:r w:rsidRPr="00941FE4">
        <w:rPr>
          <w:rFonts w:ascii="Arial" w:hAnsi="Arial" w:cs="Arial"/>
          <w:sz w:val="20"/>
          <w:szCs w:val="20"/>
        </w:rPr>
        <w:t>le at</w:t>
      </w:r>
      <w:r w:rsidRPr="00B636FD">
        <w:rPr>
          <w:rFonts w:ascii="Arial" w:hAnsi="Arial" w:cs="Arial"/>
          <w:i/>
          <w:iCs/>
          <w:sz w:val="20"/>
          <w:szCs w:val="20"/>
        </w:rPr>
        <w:t xml:space="preserve">: </w:t>
      </w:r>
      <w:hyperlink r:id="rId17" w:history="1">
        <w:r w:rsidRPr="00B636FD">
          <w:rPr>
            <w:rFonts w:ascii="Arial" w:hAnsi="Arial" w:cs="Arial"/>
            <w:color w:val="0000FF"/>
            <w:sz w:val="20"/>
            <w:szCs w:val="20"/>
            <w:u w:val="single"/>
          </w:rPr>
          <w:t>Bereavement Supporter Project 2017-2021 | Cruse Bereavement Care</w:t>
        </w:r>
      </w:hyperlink>
      <w:r w:rsidRPr="00B636FD">
        <w:rPr>
          <w:rFonts w:ascii="Arial" w:hAnsi="Arial" w:cs="Arial"/>
          <w:sz w:val="20"/>
          <w:szCs w:val="20"/>
        </w:rPr>
        <w:t xml:space="preserve"> (Accessed: 9 May 2021).</w:t>
      </w:r>
    </w:p>
    <w:p w14:paraId="7F45F1BA" w14:textId="6A9EDE83" w:rsidR="00941FE4" w:rsidRPr="00B636FD" w:rsidRDefault="00941FE4" w:rsidP="00D04572">
      <w:pPr>
        <w:rPr>
          <w:rFonts w:ascii="Arial" w:hAnsi="Arial" w:cs="Arial"/>
          <w:sz w:val="20"/>
          <w:szCs w:val="20"/>
        </w:rPr>
      </w:pPr>
      <w:r>
        <w:rPr>
          <w:rFonts w:ascii="Arial" w:hAnsi="Arial" w:cs="Arial"/>
          <w:sz w:val="20"/>
          <w:szCs w:val="20"/>
        </w:rPr>
        <w:t xml:space="preserve">Cruse Bereavement Care (2021) Feelings when someone dies. Available at: </w:t>
      </w:r>
      <w:hyperlink r:id="rId18" w:history="1">
        <w:r w:rsidRPr="002A4FB8">
          <w:rPr>
            <w:rStyle w:val="Hyperlink"/>
            <w:rFonts w:ascii="Arial" w:hAnsi="Arial" w:cs="Arial"/>
            <w:sz w:val="20"/>
            <w:szCs w:val="20"/>
          </w:rPr>
          <w:t>https://www.cruse.org.uk/get-help/about-grief/feelings-when-someone-dies</w:t>
        </w:r>
      </w:hyperlink>
      <w:r>
        <w:rPr>
          <w:rFonts w:ascii="Arial" w:hAnsi="Arial" w:cs="Arial"/>
          <w:sz w:val="20"/>
          <w:szCs w:val="20"/>
        </w:rPr>
        <w:t xml:space="preserve"> (Accessed: 20 March 2021).</w:t>
      </w:r>
    </w:p>
    <w:p w14:paraId="2050EBD9" w14:textId="0E24DFF9" w:rsidR="00AB41E6" w:rsidRDefault="00D04572" w:rsidP="00D04572">
      <w:pPr>
        <w:rPr>
          <w:rFonts w:ascii="Arial" w:hAnsi="Arial" w:cs="Arial"/>
          <w:sz w:val="20"/>
          <w:szCs w:val="20"/>
        </w:rPr>
      </w:pPr>
      <w:r w:rsidRPr="00B636FD">
        <w:rPr>
          <w:rFonts w:ascii="Arial" w:hAnsi="Arial" w:cs="Arial"/>
          <w:sz w:val="20"/>
          <w:szCs w:val="20"/>
        </w:rPr>
        <w:t xml:space="preserve">Cruse Bereavement Care (2020) </w:t>
      </w:r>
      <w:r w:rsidRPr="00B636FD">
        <w:rPr>
          <w:rFonts w:ascii="Arial" w:hAnsi="Arial" w:cs="Arial"/>
          <w:i/>
          <w:iCs/>
          <w:sz w:val="20"/>
          <w:szCs w:val="20"/>
        </w:rPr>
        <w:t>New Report on the Psychology of Loneliness.</w:t>
      </w:r>
      <w:r w:rsidRPr="00B636FD">
        <w:rPr>
          <w:rFonts w:ascii="Arial" w:hAnsi="Arial" w:cs="Arial"/>
          <w:sz w:val="20"/>
          <w:szCs w:val="20"/>
        </w:rPr>
        <w:t xml:space="preserve"> Available at: </w:t>
      </w:r>
      <w:hyperlink r:id="rId19" w:anchor=":~:text=Cruse%20was%20part%20of%20the%20advisory%20group%20for,of%20confidence%20and%20make%20people%20withdraw%20from%20others" w:history="1">
        <w:r w:rsidRPr="00B636FD">
          <w:rPr>
            <w:rStyle w:val="Hyperlink"/>
            <w:rFonts w:ascii="Arial" w:hAnsi="Arial" w:cs="Arial"/>
            <w:sz w:val="20"/>
            <w:szCs w:val="20"/>
          </w:rPr>
          <w:t>https://www.cruse.org.uk/new-report-psychology-loneliness#:~:text=Cruse%20was%20part%20of%20the%20advisory%20group%20for,of%20confidence%20and%20make%20people%20withdraw%20from%20others</w:t>
        </w:r>
      </w:hyperlink>
      <w:r w:rsidRPr="00B636FD">
        <w:rPr>
          <w:rFonts w:ascii="Arial" w:hAnsi="Arial" w:cs="Arial"/>
          <w:sz w:val="20"/>
          <w:szCs w:val="20"/>
        </w:rPr>
        <w:t>. (Accessed:  April 29 2021).</w:t>
      </w:r>
    </w:p>
    <w:p w14:paraId="2E7BDE69" w14:textId="37B11AA4" w:rsidR="00AB41E6" w:rsidRPr="00B636FD" w:rsidRDefault="00AB41E6" w:rsidP="00D04572">
      <w:pPr>
        <w:rPr>
          <w:rFonts w:ascii="Arial" w:hAnsi="Arial" w:cs="Arial"/>
          <w:sz w:val="20"/>
          <w:szCs w:val="20"/>
        </w:rPr>
      </w:pPr>
      <w:r>
        <w:rPr>
          <w:rFonts w:ascii="Arial" w:hAnsi="Arial" w:cs="Arial"/>
          <w:sz w:val="20"/>
          <w:szCs w:val="20"/>
        </w:rPr>
        <w:t xml:space="preserve">Elizz (2021) </w:t>
      </w:r>
      <w:r w:rsidRPr="00AB41E6">
        <w:rPr>
          <w:rFonts w:ascii="Arial" w:hAnsi="Arial" w:cs="Arial"/>
          <w:i/>
          <w:iCs/>
          <w:sz w:val="20"/>
          <w:szCs w:val="20"/>
        </w:rPr>
        <w:t>Types of Grief and Loss</w:t>
      </w:r>
      <w:r>
        <w:rPr>
          <w:rFonts w:ascii="Arial" w:hAnsi="Arial" w:cs="Arial"/>
          <w:sz w:val="20"/>
          <w:szCs w:val="20"/>
        </w:rPr>
        <w:t xml:space="preserve">.  Available at: </w:t>
      </w:r>
      <w:hyperlink r:id="rId20" w:history="1">
        <w:r w:rsidRPr="002A4FB8">
          <w:rPr>
            <w:rStyle w:val="Hyperlink"/>
            <w:rFonts w:ascii="Arial" w:hAnsi="Arial" w:cs="Arial"/>
            <w:sz w:val="20"/>
            <w:szCs w:val="20"/>
          </w:rPr>
          <w:t>https://elizz.com/caregiver-resources/types-of-grief-and-loss/</w:t>
        </w:r>
      </w:hyperlink>
      <w:r>
        <w:rPr>
          <w:rFonts w:ascii="Arial" w:hAnsi="Arial" w:cs="Arial"/>
          <w:sz w:val="20"/>
          <w:szCs w:val="20"/>
        </w:rPr>
        <w:t xml:space="preserve"> (Accessed: 03 May 2021).</w:t>
      </w:r>
    </w:p>
    <w:p w14:paraId="1ABE4AD3" w14:textId="0AFF5223" w:rsidR="00D04572" w:rsidRPr="00B636FD" w:rsidRDefault="00D04572" w:rsidP="00D04572">
      <w:pPr>
        <w:rPr>
          <w:rFonts w:ascii="Arial" w:hAnsi="Arial" w:cs="Arial"/>
          <w:sz w:val="20"/>
          <w:szCs w:val="20"/>
        </w:rPr>
      </w:pPr>
      <w:r w:rsidRPr="00B636FD">
        <w:rPr>
          <w:rFonts w:ascii="Arial" w:hAnsi="Arial" w:cs="Arial"/>
          <w:sz w:val="20"/>
          <w:szCs w:val="20"/>
        </w:rPr>
        <w:t xml:space="preserve">Explore Health (2021) </w:t>
      </w:r>
      <w:r w:rsidRPr="00B636FD">
        <w:rPr>
          <w:rFonts w:ascii="Arial" w:hAnsi="Arial" w:cs="Arial"/>
          <w:i/>
          <w:iCs/>
          <w:sz w:val="20"/>
          <w:szCs w:val="20"/>
        </w:rPr>
        <w:t xml:space="preserve">Worst pandemics in history. </w:t>
      </w:r>
      <w:r w:rsidRPr="00B636FD">
        <w:rPr>
          <w:rFonts w:ascii="Arial" w:hAnsi="Arial" w:cs="Arial"/>
          <w:sz w:val="20"/>
          <w:szCs w:val="20"/>
        </w:rPr>
        <w:t xml:space="preserve">Available at: </w:t>
      </w:r>
      <w:hyperlink r:id="rId21" w:history="1">
        <w:r w:rsidRPr="00B636FD">
          <w:rPr>
            <w:rStyle w:val="Hyperlink"/>
            <w:rFonts w:ascii="Arial" w:hAnsi="Arial" w:cs="Arial"/>
            <w:sz w:val="20"/>
            <w:szCs w:val="20"/>
          </w:rPr>
          <w:t>https://www.health.com/condition/infectious-diseases/worst-pandemics-in-history</w:t>
        </w:r>
      </w:hyperlink>
      <w:r w:rsidRPr="00B636FD">
        <w:rPr>
          <w:rFonts w:ascii="Arial" w:hAnsi="Arial" w:cs="Arial"/>
          <w:sz w:val="20"/>
          <w:szCs w:val="20"/>
        </w:rPr>
        <w:t xml:space="preserve"> (Accessed 18 Ma2021)</w:t>
      </w:r>
    </w:p>
    <w:p w14:paraId="4739B6A9" w14:textId="2057CE7C" w:rsidR="00C6592A" w:rsidRDefault="00D04572" w:rsidP="00D04572">
      <w:pPr>
        <w:rPr>
          <w:rFonts w:ascii="Arial" w:hAnsi="Arial" w:cs="Arial"/>
          <w:sz w:val="20"/>
          <w:szCs w:val="20"/>
        </w:rPr>
      </w:pPr>
      <w:r w:rsidRPr="00B636FD">
        <w:rPr>
          <w:rFonts w:ascii="Arial" w:hAnsi="Arial" w:cs="Arial"/>
          <w:sz w:val="20"/>
          <w:szCs w:val="20"/>
        </w:rPr>
        <w:t xml:space="preserve">Good Therapy (2021) </w:t>
      </w:r>
      <w:r w:rsidRPr="00B636FD">
        <w:rPr>
          <w:rFonts w:ascii="Arial" w:hAnsi="Arial" w:cs="Arial"/>
          <w:i/>
          <w:iCs/>
          <w:sz w:val="20"/>
          <w:szCs w:val="20"/>
        </w:rPr>
        <w:t>Transactional Analysis</w:t>
      </w:r>
      <w:r w:rsidRPr="00B636FD">
        <w:rPr>
          <w:rFonts w:ascii="Arial" w:hAnsi="Arial" w:cs="Arial"/>
          <w:sz w:val="20"/>
          <w:szCs w:val="20"/>
        </w:rPr>
        <w:t xml:space="preserve">. Available at:                                                           </w:t>
      </w:r>
      <w:hyperlink r:id="rId22" w:history="1">
        <w:r w:rsidRPr="00B636FD">
          <w:rPr>
            <w:rStyle w:val="Hyperlink"/>
            <w:rFonts w:ascii="Arial" w:hAnsi="Arial" w:cs="Arial"/>
            <w:sz w:val="20"/>
            <w:szCs w:val="20"/>
          </w:rPr>
          <w:t>https://www.goodtherapy.org/learn-about-therapy/types/transactional-analysis</w:t>
        </w:r>
      </w:hyperlink>
      <w:r w:rsidRPr="00B636FD">
        <w:rPr>
          <w:rFonts w:ascii="Arial" w:hAnsi="Arial" w:cs="Arial"/>
          <w:sz w:val="20"/>
          <w:szCs w:val="20"/>
        </w:rPr>
        <w:t xml:space="preserve"> (Accessed: 5 May 2021).</w:t>
      </w:r>
    </w:p>
    <w:p w14:paraId="41223EFF" w14:textId="5E4262DD" w:rsidR="00D04572" w:rsidRDefault="00C6592A" w:rsidP="00D04572">
      <w:pPr>
        <w:rPr>
          <w:rFonts w:ascii="Arial" w:hAnsi="Arial" w:cs="Arial"/>
          <w:sz w:val="20"/>
          <w:szCs w:val="20"/>
        </w:rPr>
      </w:pPr>
      <w:r>
        <w:rPr>
          <w:rFonts w:ascii="Arial" w:hAnsi="Arial" w:cs="Arial"/>
          <w:sz w:val="20"/>
          <w:szCs w:val="20"/>
        </w:rPr>
        <w:t xml:space="preserve">Grande, D (2021) </w:t>
      </w:r>
      <w:r w:rsidRPr="00C6592A">
        <w:rPr>
          <w:rFonts w:ascii="Arial" w:hAnsi="Arial" w:cs="Arial"/>
          <w:i/>
          <w:iCs/>
          <w:sz w:val="20"/>
          <w:szCs w:val="20"/>
        </w:rPr>
        <w:t>Person Centered Therapy: How it works and what to expect.</w:t>
      </w:r>
      <w:r>
        <w:rPr>
          <w:rFonts w:ascii="Arial" w:hAnsi="Arial" w:cs="Arial"/>
          <w:sz w:val="20"/>
          <w:szCs w:val="20"/>
        </w:rPr>
        <w:t xml:space="preserve">  Available at : </w:t>
      </w:r>
      <w:hyperlink r:id="rId23" w:history="1">
        <w:r w:rsidRPr="002A4FB8">
          <w:rPr>
            <w:rStyle w:val="Hyperlink"/>
            <w:rFonts w:ascii="Arial" w:hAnsi="Arial" w:cs="Arial"/>
            <w:sz w:val="20"/>
            <w:szCs w:val="20"/>
          </w:rPr>
          <w:t>https://www.choosingtherapy.com/person-centered-therapy/</w:t>
        </w:r>
      </w:hyperlink>
      <w:r>
        <w:rPr>
          <w:rFonts w:ascii="Arial" w:hAnsi="Arial" w:cs="Arial"/>
          <w:sz w:val="20"/>
          <w:szCs w:val="20"/>
        </w:rPr>
        <w:t xml:space="preserve"> (Accessed: 30 April 2021).</w:t>
      </w:r>
    </w:p>
    <w:p w14:paraId="33D7A0A9" w14:textId="683426C9" w:rsidR="00D07263" w:rsidRDefault="00D07263" w:rsidP="00D04572">
      <w:pPr>
        <w:rPr>
          <w:rFonts w:ascii="Arial" w:hAnsi="Arial" w:cs="Arial"/>
          <w:sz w:val="20"/>
          <w:szCs w:val="20"/>
        </w:rPr>
      </w:pPr>
      <w:r w:rsidRPr="00B636FD">
        <w:rPr>
          <w:rFonts w:ascii="Arial" w:hAnsi="Arial" w:cs="Arial"/>
          <w:sz w:val="20"/>
          <w:szCs w:val="20"/>
        </w:rPr>
        <w:t xml:space="preserve">Heart (2021) </w:t>
      </w:r>
      <w:r w:rsidRPr="00B636FD">
        <w:rPr>
          <w:rFonts w:ascii="Arial" w:hAnsi="Arial" w:cs="Arial"/>
          <w:i/>
          <w:iCs/>
          <w:sz w:val="20"/>
          <w:szCs w:val="20"/>
        </w:rPr>
        <w:t>When your heart breaks literally.</w:t>
      </w:r>
      <w:r w:rsidRPr="00B636FD">
        <w:rPr>
          <w:rFonts w:ascii="Arial" w:hAnsi="Arial" w:cs="Arial"/>
          <w:sz w:val="20"/>
          <w:szCs w:val="20"/>
        </w:rPr>
        <w:t xml:space="preserve">  Available at: https: </w:t>
      </w:r>
      <w:hyperlink r:id="rId24" w:anchor=":~:text=Broken%20heart%20syndrome%2C%20also%20called,even%20if%20you%27re%20healthy" w:history="1">
        <w:r w:rsidRPr="00B636FD">
          <w:rPr>
            <w:rStyle w:val="Hyperlink"/>
            <w:rFonts w:ascii="Arial" w:hAnsi="Arial" w:cs="Arial"/>
            <w:sz w:val="20"/>
            <w:szCs w:val="20"/>
          </w:rPr>
          <w:t>www.heart.org/en/health-topics/cardiomyopathy/what-is-cardiomyopathy-in-adults/is-broken-heart-syndrome-real#:~:text=Broken%20heart%20syndrome%2C%20also%20called,even%20if%20you%27re%20healthy</w:t>
        </w:r>
      </w:hyperlink>
      <w:r w:rsidRPr="00B636FD">
        <w:rPr>
          <w:rFonts w:ascii="Arial" w:hAnsi="Arial" w:cs="Arial"/>
          <w:sz w:val="20"/>
          <w:szCs w:val="20"/>
        </w:rPr>
        <w:t>. (Accessed 19 May 2021).</w:t>
      </w:r>
    </w:p>
    <w:p w14:paraId="3919CDBD" w14:textId="3938EC7C" w:rsidR="00CD373B" w:rsidRDefault="00182358" w:rsidP="00D04572">
      <w:r>
        <w:rPr>
          <w:rFonts w:ascii="Arial" w:hAnsi="Arial" w:cs="Arial"/>
          <w:sz w:val="20"/>
          <w:szCs w:val="20"/>
        </w:rPr>
        <w:t xml:space="preserve">Holland, K </w:t>
      </w:r>
      <w:r w:rsidR="00D04572">
        <w:rPr>
          <w:rFonts w:ascii="Arial" w:hAnsi="Arial" w:cs="Arial"/>
          <w:sz w:val="20"/>
          <w:szCs w:val="20"/>
        </w:rPr>
        <w:t xml:space="preserve">(2018) </w:t>
      </w:r>
      <w:r w:rsidR="00D04572" w:rsidRPr="00E816F2">
        <w:rPr>
          <w:rFonts w:ascii="Arial" w:hAnsi="Arial" w:cs="Arial"/>
          <w:i/>
          <w:iCs/>
          <w:sz w:val="20"/>
          <w:szCs w:val="20"/>
        </w:rPr>
        <w:t>What should you know about the stages of grief.</w:t>
      </w:r>
      <w:r w:rsidR="00D04572">
        <w:rPr>
          <w:rFonts w:ascii="Arial" w:hAnsi="Arial" w:cs="Arial"/>
          <w:sz w:val="20"/>
          <w:szCs w:val="20"/>
        </w:rPr>
        <w:t xml:space="preserve">  Available at:</w:t>
      </w:r>
      <w:r w:rsidR="008F4F0C">
        <w:rPr>
          <w:rFonts w:ascii="Arial" w:hAnsi="Arial" w:cs="Arial"/>
          <w:sz w:val="20"/>
          <w:szCs w:val="20"/>
        </w:rPr>
        <w:t xml:space="preserve"> </w:t>
      </w:r>
      <w:hyperlink r:id="rId25" w:history="1">
        <w:r w:rsidR="008F4F0C" w:rsidRPr="002A4FB8">
          <w:rPr>
            <w:rStyle w:val="Hyperlink"/>
            <w:rFonts w:ascii="Arial" w:hAnsi="Arial" w:cs="Arial"/>
            <w:sz w:val="20"/>
            <w:szCs w:val="20"/>
          </w:rPr>
          <w:t>https://www.healthline.com/health/stages-of-grief</w:t>
        </w:r>
      </w:hyperlink>
      <w:r w:rsidR="008F4F0C">
        <w:rPr>
          <w:rFonts w:ascii="Arial" w:hAnsi="Arial" w:cs="Arial"/>
          <w:sz w:val="20"/>
          <w:szCs w:val="20"/>
        </w:rPr>
        <w:t xml:space="preserve"> </w:t>
      </w:r>
      <w:r w:rsidR="00D04572">
        <w:t>(Accessed: 20 May 2021).</w:t>
      </w:r>
    </w:p>
    <w:p w14:paraId="57D5123C" w14:textId="2AC8DEA0" w:rsidR="00D07263" w:rsidRPr="00D07263" w:rsidRDefault="00D07263" w:rsidP="00D04572">
      <w:pPr>
        <w:rPr>
          <w:rFonts w:ascii="Arial" w:hAnsi="Arial" w:cs="Arial"/>
          <w:sz w:val="20"/>
          <w:szCs w:val="20"/>
        </w:rPr>
      </w:pPr>
      <w:r w:rsidRPr="00B636FD">
        <w:rPr>
          <w:rFonts w:ascii="Arial" w:hAnsi="Arial" w:cs="Arial"/>
          <w:sz w:val="20"/>
          <w:szCs w:val="20"/>
        </w:rPr>
        <w:t xml:space="preserve">Krupansky, J (2016). </w:t>
      </w:r>
      <w:r w:rsidRPr="00B636FD">
        <w:rPr>
          <w:rFonts w:ascii="Arial" w:hAnsi="Arial" w:cs="Arial"/>
          <w:i/>
          <w:iCs/>
          <w:sz w:val="20"/>
          <w:szCs w:val="20"/>
        </w:rPr>
        <w:t>Philisophical Lenses</w:t>
      </w:r>
      <w:r w:rsidRPr="00B636FD">
        <w:rPr>
          <w:rFonts w:ascii="Arial" w:hAnsi="Arial" w:cs="Arial"/>
          <w:sz w:val="20"/>
          <w:szCs w:val="20"/>
        </w:rPr>
        <w:t xml:space="preserve"> Available at:   </w:t>
      </w:r>
      <w:hyperlink r:id="rId26" w:history="1">
        <w:r w:rsidRPr="00B636FD">
          <w:rPr>
            <w:rStyle w:val="Hyperlink"/>
            <w:rFonts w:ascii="Arial" w:hAnsi="Arial" w:cs="Arial"/>
            <w:sz w:val="20"/>
            <w:szCs w:val="20"/>
          </w:rPr>
          <w:t>https://jackkrupansky.medium.com/philosophical-lenses-ac718b670735</w:t>
        </w:r>
      </w:hyperlink>
      <w:r w:rsidRPr="00B636FD">
        <w:rPr>
          <w:rFonts w:ascii="Arial" w:hAnsi="Arial" w:cs="Arial"/>
          <w:sz w:val="20"/>
          <w:szCs w:val="20"/>
        </w:rPr>
        <w:t xml:space="preserve"> (Accessed: 3 May 2021).</w:t>
      </w:r>
    </w:p>
    <w:p w14:paraId="49684D4E" w14:textId="70C0B598" w:rsidR="008524E2" w:rsidRDefault="00D04572" w:rsidP="00D04572">
      <w:pPr>
        <w:rPr>
          <w:rFonts w:ascii="Arial" w:hAnsi="Arial" w:cs="Arial"/>
          <w:sz w:val="20"/>
          <w:szCs w:val="20"/>
        </w:rPr>
      </w:pPr>
      <w:r w:rsidRPr="00B636FD">
        <w:rPr>
          <w:rFonts w:ascii="Arial" w:hAnsi="Arial" w:cs="Arial"/>
          <w:sz w:val="20"/>
          <w:szCs w:val="20"/>
        </w:rPr>
        <w:t xml:space="preserve">Mind (2021) </w:t>
      </w:r>
      <w:r w:rsidRPr="00B636FD">
        <w:rPr>
          <w:rFonts w:ascii="Arial" w:hAnsi="Arial" w:cs="Arial"/>
          <w:i/>
          <w:iCs/>
          <w:sz w:val="20"/>
          <w:szCs w:val="20"/>
        </w:rPr>
        <w:t xml:space="preserve">Bereavement. </w:t>
      </w:r>
      <w:r w:rsidRPr="00B636FD">
        <w:rPr>
          <w:rFonts w:ascii="Arial" w:hAnsi="Arial" w:cs="Arial"/>
          <w:sz w:val="20"/>
          <w:szCs w:val="20"/>
        </w:rPr>
        <w:t>Available at</w:t>
      </w:r>
      <w:r w:rsidRPr="00B636FD">
        <w:rPr>
          <w:rFonts w:ascii="Arial" w:hAnsi="Arial" w:cs="Arial"/>
          <w:i/>
          <w:iCs/>
          <w:sz w:val="20"/>
          <w:szCs w:val="20"/>
        </w:rPr>
        <w:t>:</w:t>
      </w:r>
      <w:r w:rsidRPr="00B636FD">
        <w:rPr>
          <w:rFonts w:ascii="Arial" w:hAnsi="Arial" w:cs="Arial"/>
          <w:sz w:val="20"/>
          <w:szCs w:val="20"/>
        </w:rPr>
        <w:t xml:space="preserve"> </w:t>
      </w:r>
      <w:hyperlink r:id="rId27" w:history="1">
        <w:r w:rsidRPr="00B636FD">
          <w:rPr>
            <w:rStyle w:val="Hyperlink"/>
            <w:rFonts w:ascii="Arial" w:hAnsi="Arial" w:cs="Arial"/>
            <w:sz w:val="20"/>
            <w:szCs w:val="20"/>
          </w:rPr>
          <w:t>https://www.mind.org.uk/media-a/3361/bereavement-2019-for-pdf-download.pdf</w:t>
        </w:r>
      </w:hyperlink>
      <w:r w:rsidRPr="00B636FD">
        <w:rPr>
          <w:rFonts w:ascii="Arial" w:hAnsi="Arial" w:cs="Arial"/>
          <w:sz w:val="20"/>
          <w:szCs w:val="20"/>
        </w:rPr>
        <w:t xml:space="preserve"> (Accessed 17 May 2021).</w:t>
      </w:r>
    </w:p>
    <w:p w14:paraId="2C038354" w14:textId="1F2D3DFC" w:rsidR="00D07263" w:rsidRDefault="00D07263" w:rsidP="00D04572">
      <w:pPr>
        <w:rPr>
          <w:rFonts w:ascii="Arial" w:hAnsi="Arial" w:cs="Arial"/>
          <w:sz w:val="20"/>
          <w:szCs w:val="20"/>
        </w:rPr>
      </w:pPr>
      <w:r>
        <w:rPr>
          <w:rFonts w:ascii="Arial" w:hAnsi="Arial" w:cs="Arial"/>
          <w:sz w:val="20"/>
          <w:szCs w:val="20"/>
        </w:rPr>
        <w:t xml:space="preserve">Mcleod, S (2019) </w:t>
      </w:r>
      <w:r w:rsidRPr="00420F41">
        <w:rPr>
          <w:rFonts w:ascii="Arial" w:hAnsi="Arial" w:cs="Arial"/>
          <w:i/>
          <w:iCs/>
          <w:sz w:val="20"/>
          <w:szCs w:val="20"/>
        </w:rPr>
        <w:t>Cognitive Behavioural Therapy.</w:t>
      </w:r>
      <w:r>
        <w:rPr>
          <w:rFonts w:ascii="Arial" w:hAnsi="Arial" w:cs="Arial"/>
          <w:sz w:val="20"/>
          <w:szCs w:val="20"/>
        </w:rPr>
        <w:t xml:space="preserve">  Available at: </w:t>
      </w:r>
      <w:hyperlink r:id="rId28" w:history="1">
        <w:r w:rsidRPr="002A4FB8">
          <w:rPr>
            <w:rStyle w:val="Hyperlink"/>
            <w:rFonts w:ascii="Arial" w:hAnsi="Arial" w:cs="Arial"/>
            <w:sz w:val="20"/>
            <w:szCs w:val="20"/>
          </w:rPr>
          <w:t>https://www.simplypsychology.org/cognitive-therapy.html</w:t>
        </w:r>
      </w:hyperlink>
      <w:r>
        <w:rPr>
          <w:rFonts w:ascii="Arial" w:hAnsi="Arial" w:cs="Arial"/>
          <w:sz w:val="20"/>
          <w:szCs w:val="20"/>
        </w:rPr>
        <w:t xml:space="preserve">  (Accessed: 29 April 2021).</w:t>
      </w:r>
    </w:p>
    <w:p w14:paraId="25AFA2B9" w14:textId="1A3E83A7" w:rsidR="00D07263" w:rsidRDefault="00D07263" w:rsidP="00D04572">
      <w:pPr>
        <w:rPr>
          <w:rFonts w:ascii="Arial" w:hAnsi="Arial" w:cs="Arial"/>
          <w:sz w:val="20"/>
          <w:szCs w:val="20"/>
        </w:rPr>
      </w:pPr>
      <w:r w:rsidRPr="00B636FD">
        <w:rPr>
          <w:rFonts w:ascii="Arial" w:hAnsi="Arial" w:cs="Arial"/>
          <w:sz w:val="20"/>
          <w:szCs w:val="20"/>
        </w:rPr>
        <w:t xml:space="preserve">Morgansen, M. (2020)  Unpacking Grief: The Ball in the Box Analogy Available at: </w:t>
      </w:r>
      <w:hyperlink r:id="rId29" w:history="1">
        <w:r w:rsidRPr="00B636FD">
          <w:rPr>
            <w:rStyle w:val="Hyperlink"/>
            <w:rFonts w:ascii="Arial" w:hAnsi="Arial" w:cs="Arial"/>
            <w:sz w:val="20"/>
            <w:szCs w:val="20"/>
          </w:rPr>
          <w:t>https://www.hopefulwarrior.com/blog/2020/2/26/unpacking-grief-the-ball-amp-box-analogy</w:t>
        </w:r>
      </w:hyperlink>
      <w:r w:rsidRPr="00B636FD">
        <w:rPr>
          <w:rFonts w:ascii="Arial" w:hAnsi="Arial" w:cs="Arial"/>
          <w:sz w:val="20"/>
          <w:szCs w:val="20"/>
        </w:rPr>
        <w:t xml:space="preserve"> (Accessed 20 April 2020).</w:t>
      </w:r>
    </w:p>
    <w:p w14:paraId="1FA167AE" w14:textId="68C2DA5E" w:rsidR="00F6674C" w:rsidRDefault="008524E2" w:rsidP="00D04572">
      <w:pPr>
        <w:rPr>
          <w:rFonts w:ascii="Arial" w:hAnsi="Arial" w:cs="Arial"/>
          <w:sz w:val="20"/>
          <w:szCs w:val="20"/>
        </w:rPr>
      </w:pPr>
      <w:r>
        <w:rPr>
          <w:rFonts w:ascii="Arial" w:hAnsi="Arial" w:cs="Arial"/>
          <w:sz w:val="20"/>
          <w:szCs w:val="20"/>
        </w:rPr>
        <w:t xml:space="preserve">Morris, S. (2011)  The Psychology of </w:t>
      </w:r>
      <w:r w:rsidR="00F6674C">
        <w:rPr>
          <w:rFonts w:ascii="Arial" w:hAnsi="Arial" w:cs="Arial"/>
          <w:sz w:val="20"/>
          <w:szCs w:val="20"/>
        </w:rPr>
        <w:t>G</w:t>
      </w:r>
      <w:r>
        <w:rPr>
          <w:rFonts w:ascii="Arial" w:hAnsi="Arial" w:cs="Arial"/>
          <w:sz w:val="20"/>
          <w:szCs w:val="20"/>
        </w:rPr>
        <w:t>rief-Apply</w:t>
      </w:r>
      <w:r w:rsidR="00F6674C">
        <w:rPr>
          <w:rFonts w:ascii="Arial" w:hAnsi="Arial" w:cs="Arial"/>
          <w:sz w:val="20"/>
          <w:szCs w:val="20"/>
        </w:rPr>
        <w:t>ing</w:t>
      </w:r>
      <w:r>
        <w:rPr>
          <w:rFonts w:ascii="Arial" w:hAnsi="Arial" w:cs="Arial"/>
          <w:sz w:val="20"/>
          <w:szCs w:val="20"/>
        </w:rPr>
        <w:t xml:space="preserve"> Cognitive and Behaviour Therapy Principles</w:t>
      </w:r>
      <w:r w:rsidR="00F6674C">
        <w:rPr>
          <w:rFonts w:ascii="Arial" w:hAnsi="Arial" w:cs="Arial"/>
          <w:sz w:val="20"/>
          <w:szCs w:val="20"/>
        </w:rPr>
        <w:t xml:space="preserve">.  Available at: </w:t>
      </w:r>
      <w:hyperlink r:id="rId30" w:history="1">
        <w:r w:rsidR="00F6674C" w:rsidRPr="002A4FB8">
          <w:rPr>
            <w:rStyle w:val="Hyperlink"/>
            <w:rFonts w:ascii="Arial" w:hAnsi="Arial" w:cs="Arial"/>
            <w:sz w:val="20"/>
            <w:szCs w:val="20"/>
          </w:rPr>
          <w:t>https://www.psychology.org.au/for-members/publications/inpsych/2011/dec/The-psychology-of-grief-%E2%80%93-applying-cognitive-and-b#:~:text=CBT%20is%20an%20effective%20model%20for%20working%20with,and%20also%20has%20great%20potential%20for%20group%20work</w:t>
        </w:r>
      </w:hyperlink>
      <w:r w:rsidR="00F6674C" w:rsidRPr="00F6674C">
        <w:rPr>
          <w:rFonts w:ascii="Arial" w:hAnsi="Arial" w:cs="Arial"/>
          <w:sz w:val="20"/>
          <w:szCs w:val="20"/>
        </w:rPr>
        <w:t>.</w:t>
      </w:r>
      <w:r w:rsidR="00F6674C">
        <w:rPr>
          <w:rFonts w:ascii="Arial" w:hAnsi="Arial" w:cs="Arial"/>
          <w:sz w:val="20"/>
          <w:szCs w:val="20"/>
        </w:rPr>
        <w:t xml:space="preserve"> (Accessed: 01 May 2021).</w:t>
      </w:r>
    </w:p>
    <w:p w14:paraId="6DE739D0" w14:textId="6B4D5304" w:rsidR="00D04572" w:rsidRPr="00D07263" w:rsidRDefault="00801DD9" w:rsidP="00D04572">
      <w:r>
        <w:rPr>
          <w:rFonts w:ascii="Arial" w:hAnsi="Arial" w:cs="Arial"/>
          <w:sz w:val="20"/>
          <w:szCs w:val="20"/>
        </w:rPr>
        <w:t xml:space="preserve">NIH (2019)  </w:t>
      </w:r>
      <w:r w:rsidRPr="00801DD9">
        <w:rPr>
          <w:rFonts w:ascii="Arial" w:hAnsi="Arial" w:cs="Arial"/>
          <w:i/>
          <w:iCs/>
          <w:sz w:val="20"/>
          <w:szCs w:val="20"/>
        </w:rPr>
        <w:t>Social isolation, lon</w:t>
      </w:r>
      <w:r>
        <w:rPr>
          <w:rFonts w:ascii="Arial" w:hAnsi="Arial" w:cs="Arial"/>
          <w:i/>
          <w:iCs/>
          <w:sz w:val="20"/>
          <w:szCs w:val="20"/>
        </w:rPr>
        <w:t>e</w:t>
      </w:r>
      <w:r w:rsidRPr="00801DD9">
        <w:rPr>
          <w:rFonts w:ascii="Arial" w:hAnsi="Arial" w:cs="Arial"/>
          <w:i/>
          <w:iCs/>
          <w:sz w:val="20"/>
          <w:szCs w:val="20"/>
        </w:rPr>
        <w:t>liness in older people pose health risks</w:t>
      </w:r>
      <w:r>
        <w:rPr>
          <w:rFonts w:ascii="Arial" w:hAnsi="Arial" w:cs="Arial"/>
          <w:i/>
          <w:iCs/>
          <w:sz w:val="20"/>
          <w:szCs w:val="20"/>
        </w:rPr>
        <w:t xml:space="preserve">.  </w:t>
      </w:r>
      <w:r w:rsidRPr="00EC71BB">
        <w:rPr>
          <w:rFonts w:ascii="Arial" w:hAnsi="Arial" w:cs="Arial"/>
          <w:sz w:val="20"/>
          <w:szCs w:val="20"/>
        </w:rPr>
        <w:t>Available at:</w:t>
      </w:r>
      <w:r w:rsidR="00EC71BB" w:rsidRPr="00EC71BB">
        <w:rPr>
          <w:rFonts w:ascii="Arial" w:hAnsi="Arial" w:cs="Arial"/>
          <w:sz w:val="20"/>
          <w:szCs w:val="20"/>
        </w:rPr>
        <w:t xml:space="preserve"> https:/</w:t>
      </w:r>
      <w:r w:rsidR="00EC71BB" w:rsidRPr="00EC71BB">
        <w:t xml:space="preserve"> /www.nia.nih.gov/news/social-isolation-loneliness-older-people-pose-health-risks</w:t>
      </w:r>
      <w:r>
        <w:t xml:space="preserve">  (Accessed</w:t>
      </w:r>
      <w:r w:rsidR="00EC71BB">
        <w:t>:</w:t>
      </w:r>
      <w:r>
        <w:t xml:space="preserve"> 25 June 2021).</w:t>
      </w:r>
    </w:p>
    <w:p w14:paraId="0FD989B6" w14:textId="3BEC8C15" w:rsidR="00D04572" w:rsidRDefault="00D04572" w:rsidP="00D04572">
      <w:pPr>
        <w:rPr>
          <w:rFonts w:ascii="Arial" w:hAnsi="Arial" w:cs="Arial"/>
          <w:sz w:val="20"/>
          <w:szCs w:val="20"/>
        </w:rPr>
      </w:pPr>
      <w:r w:rsidRPr="00B636FD">
        <w:rPr>
          <w:rFonts w:ascii="Arial" w:hAnsi="Arial" w:cs="Arial"/>
          <w:sz w:val="20"/>
          <w:szCs w:val="20"/>
        </w:rPr>
        <w:t xml:space="preserve">Patient (2021) </w:t>
      </w:r>
      <w:r w:rsidRPr="00B636FD">
        <w:rPr>
          <w:rFonts w:ascii="Arial" w:hAnsi="Arial" w:cs="Arial"/>
          <w:i/>
          <w:iCs/>
          <w:sz w:val="20"/>
          <w:szCs w:val="20"/>
        </w:rPr>
        <w:t>Patient Health Questionaire (PHQ-9).</w:t>
      </w:r>
      <w:r w:rsidRPr="00B636FD">
        <w:rPr>
          <w:rFonts w:ascii="Arial" w:hAnsi="Arial" w:cs="Arial"/>
          <w:sz w:val="20"/>
          <w:szCs w:val="20"/>
        </w:rPr>
        <w:t xml:space="preserve"> Available at: </w:t>
      </w:r>
      <w:hyperlink r:id="rId31" w:history="1">
        <w:r w:rsidRPr="00B636FD">
          <w:rPr>
            <w:rStyle w:val="Hyperlink"/>
            <w:rFonts w:ascii="Arial" w:hAnsi="Arial" w:cs="Arial"/>
            <w:sz w:val="20"/>
            <w:szCs w:val="20"/>
          </w:rPr>
          <w:t>https://patient.info/doctor/patient-health-questionnaire-phq-9</w:t>
        </w:r>
      </w:hyperlink>
      <w:r w:rsidRPr="00B636FD">
        <w:rPr>
          <w:rFonts w:ascii="Arial" w:hAnsi="Arial" w:cs="Arial"/>
          <w:sz w:val="20"/>
          <w:szCs w:val="20"/>
        </w:rPr>
        <w:t xml:space="preserve"> (Accessed: 2 May 2021).</w:t>
      </w:r>
      <w:r w:rsidRPr="00B636FD">
        <w:rPr>
          <w:rFonts w:ascii="Arial" w:hAnsi="Arial" w:cs="Arial"/>
          <w:sz w:val="20"/>
          <w:szCs w:val="20"/>
        </w:rPr>
        <w:tab/>
      </w:r>
    </w:p>
    <w:p w14:paraId="7CC6DE50" w14:textId="4F91DA31" w:rsidR="000B0688" w:rsidRDefault="000B0688" w:rsidP="00D04572">
      <w:pPr>
        <w:rPr>
          <w:rFonts w:ascii="Arial" w:hAnsi="Arial" w:cs="Arial"/>
          <w:sz w:val="20"/>
          <w:szCs w:val="20"/>
        </w:rPr>
      </w:pPr>
      <w:r>
        <w:rPr>
          <w:rFonts w:ascii="Arial" w:hAnsi="Arial" w:cs="Arial"/>
          <w:sz w:val="20"/>
          <w:szCs w:val="20"/>
        </w:rPr>
        <w:lastRenderedPageBreak/>
        <w:t>Perera, A (2020) Self-Actualisation.  Available at:</w:t>
      </w:r>
      <w:r>
        <w:t>https://</w:t>
      </w:r>
      <w:r w:rsidRPr="000B0688">
        <w:t xml:space="preserve"> </w:t>
      </w:r>
      <w:hyperlink r:id="rId32" w:history="1">
        <w:r w:rsidRPr="002A4FB8">
          <w:rPr>
            <w:rStyle w:val="Hyperlink"/>
          </w:rPr>
          <w:t>www.simplypsychology.org/self-actualization.html</w:t>
        </w:r>
      </w:hyperlink>
      <w:r>
        <w:t xml:space="preserve"> (Accessed: 15 March 2021).</w:t>
      </w:r>
    </w:p>
    <w:p w14:paraId="1934E306" w14:textId="77777777" w:rsidR="00D07263" w:rsidRDefault="00D07263" w:rsidP="00D07263">
      <w:pPr>
        <w:rPr>
          <w:rFonts w:ascii="Arial" w:hAnsi="Arial" w:cs="Arial"/>
          <w:sz w:val="20"/>
          <w:szCs w:val="20"/>
        </w:rPr>
      </w:pPr>
      <w:r>
        <w:rPr>
          <w:rFonts w:ascii="Arial" w:hAnsi="Arial" w:cs="Arial"/>
          <w:sz w:val="20"/>
          <w:szCs w:val="20"/>
        </w:rPr>
        <w:t>Psychology Today (2021) Emotionally Focused Therapy (2021), Available at:</w:t>
      </w:r>
      <w:r w:rsidRPr="006C40CF">
        <w:t xml:space="preserve"> </w:t>
      </w:r>
      <w:hyperlink r:id="rId33" w:history="1">
        <w:r w:rsidRPr="002A4FB8">
          <w:rPr>
            <w:rStyle w:val="Hyperlink"/>
            <w:rFonts w:ascii="Arial" w:hAnsi="Arial" w:cs="Arial"/>
            <w:sz w:val="20"/>
            <w:szCs w:val="20"/>
          </w:rPr>
          <w:t>https://www.psychologytoday.com/us/therapy-types/emotionally-focused-therapy</w:t>
        </w:r>
      </w:hyperlink>
      <w:r>
        <w:rPr>
          <w:rFonts w:ascii="Arial" w:hAnsi="Arial" w:cs="Arial"/>
          <w:sz w:val="20"/>
          <w:szCs w:val="20"/>
        </w:rPr>
        <w:t xml:space="preserve"> (Accessed: 20 April 2021). </w:t>
      </w:r>
    </w:p>
    <w:p w14:paraId="393F08CD" w14:textId="1F5C883B" w:rsidR="006C40CF" w:rsidRDefault="00D04572" w:rsidP="00D04572">
      <w:pPr>
        <w:rPr>
          <w:rFonts w:ascii="Arial" w:hAnsi="Arial" w:cs="Arial"/>
          <w:sz w:val="20"/>
          <w:szCs w:val="20"/>
        </w:rPr>
      </w:pPr>
      <w:r w:rsidRPr="00B636FD">
        <w:rPr>
          <w:rFonts w:ascii="Arial" w:hAnsi="Arial" w:cs="Arial"/>
          <w:sz w:val="20"/>
          <w:szCs w:val="20"/>
        </w:rPr>
        <w:t xml:space="preserve">Psychology Today (2021) </w:t>
      </w:r>
      <w:r w:rsidRPr="00B636FD">
        <w:rPr>
          <w:rFonts w:ascii="Arial" w:hAnsi="Arial" w:cs="Arial"/>
          <w:i/>
          <w:iCs/>
          <w:sz w:val="20"/>
          <w:szCs w:val="20"/>
        </w:rPr>
        <w:t>Gestalt Therapy</w:t>
      </w:r>
      <w:r w:rsidRPr="00B636FD">
        <w:rPr>
          <w:rFonts w:ascii="Arial" w:hAnsi="Arial" w:cs="Arial"/>
          <w:sz w:val="20"/>
          <w:szCs w:val="20"/>
        </w:rPr>
        <w:t xml:space="preserve">. Available at:                                                          </w:t>
      </w:r>
      <w:hyperlink r:id="rId34" w:history="1">
        <w:r w:rsidR="00D07263" w:rsidRPr="002A4FB8">
          <w:rPr>
            <w:rStyle w:val="Hyperlink"/>
            <w:rFonts w:ascii="Arial" w:hAnsi="Arial" w:cs="Arial"/>
            <w:sz w:val="20"/>
            <w:szCs w:val="20"/>
          </w:rPr>
          <w:t>https://www.psychologytoday.com/us/therapy-types/gestalt-therapy</w:t>
        </w:r>
      </w:hyperlink>
      <w:r w:rsidRPr="00B636FD">
        <w:rPr>
          <w:rFonts w:ascii="Arial" w:hAnsi="Arial" w:cs="Arial"/>
          <w:sz w:val="20"/>
          <w:szCs w:val="20"/>
        </w:rPr>
        <w:t xml:space="preserve"> (Accessed: </w:t>
      </w:r>
      <w:r w:rsidR="00865B9D">
        <w:rPr>
          <w:rFonts w:ascii="Arial" w:hAnsi="Arial" w:cs="Arial"/>
          <w:sz w:val="20"/>
          <w:szCs w:val="20"/>
        </w:rPr>
        <w:t>0</w:t>
      </w:r>
      <w:r w:rsidRPr="00B636FD">
        <w:rPr>
          <w:rFonts w:ascii="Arial" w:hAnsi="Arial" w:cs="Arial"/>
          <w:sz w:val="20"/>
          <w:szCs w:val="20"/>
        </w:rPr>
        <w:t>3 May 2021).</w:t>
      </w:r>
    </w:p>
    <w:p w14:paraId="2A5C1F44" w14:textId="393B6A2C" w:rsidR="00665044" w:rsidRDefault="006C40CF" w:rsidP="00D04572">
      <w:pPr>
        <w:rPr>
          <w:rFonts w:ascii="Arial" w:hAnsi="Arial" w:cs="Arial"/>
          <w:sz w:val="20"/>
          <w:szCs w:val="20"/>
        </w:rPr>
      </w:pPr>
      <w:r>
        <w:rPr>
          <w:rFonts w:ascii="Arial" w:hAnsi="Arial" w:cs="Arial"/>
          <w:sz w:val="20"/>
          <w:szCs w:val="20"/>
        </w:rPr>
        <w:t xml:space="preserve">Psychology Today (2021) Person-Centered Therapy (2021)  Available at: </w:t>
      </w:r>
      <w:hyperlink r:id="rId35" w:history="1">
        <w:r w:rsidRPr="002A4FB8">
          <w:rPr>
            <w:rStyle w:val="Hyperlink"/>
            <w:rFonts w:ascii="Arial" w:hAnsi="Arial" w:cs="Arial"/>
            <w:sz w:val="20"/>
            <w:szCs w:val="20"/>
          </w:rPr>
          <w:t>https://www.psychologytoday.com/us/therapy-types/person-centered-therapy</w:t>
        </w:r>
      </w:hyperlink>
      <w:r>
        <w:rPr>
          <w:rFonts w:ascii="Arial" w:hAnsi="Arial" w:cs="Arial"/>
          <w:sz w:val="20"/>
          <w:szCs w:val="20"/>
        </w:rPr>
        <w:t xml:space="preserve"> (Accessed: 20 April 2021).</w:t>
      </w:r>
    </w:p>
    <w:p w14:paraId="6498E889" w14:textId="3764F4CC" w:rsidR="005529BC" w:rsidRDefault="00665044" w:rsidP="00665044">
      <w:pPr>
        <w:rPr>
          <w:rFonts w:ascii="Arial" w:hAnsi="Arial" w:cs="Arial"/>
          <w:sz w:val="20"/>
          <w:szCs w:val="20"/>
        </w:rPr>
      </w:pPr>
      <w:r w:rsidRPr="00D07263">
        <w:rPr>
          <w:rFonts w:ascii="Arial" w:hAnsi="Arial" w:cs="Arial"/>
          <w:sz w:val="20"/>
          <w:szCs w:val="20"/>
        </w:rPr>
        <w:t xml:space="preserve">Raypole, C  </w:t>
      </w:r>
      <w:r w:rsidRPr="00D07263">
        <w:rPr>
          <w:rFonts w:ascii="Arial" w:hAnsi="Arial" w:cs="Arial"/>
          <w:i/>
          <w:iCs/>
          <w:sz w:val="20"/>
          <w:szCs w:val="20"/>
        </w:rPr>
        <w:t xml:space="preserve">2019  </w:t>
      </w:r>
      <w:r w:rsidR="00D07263" w:rsidRPr="00D07263">
        <w:rPr>
          <w:rFonts w:ascii="Arial" w:hAnsi="Arial" w:cs="Arial"/>
          <w:i/>
          <w:iCs/>
          <w:sz w:val="20"/>
          <w:szCs w:val="20"/>
        </w:rPr>
        <w:t>Is C</w:t>
      </w:r>
      <w:r w:rsidRPr="00D07263">
        <w:rPr>
          <w:rFonts w:ascii="Arial" w:hAnsi="Arial" w:cs="Arial"/>
          <w:i/>
          <w:iCs/>
          <w:sz w:val="20"/>
          <w:szCs w:val="20"/>
        </w:rPr>
        <w:t xml:space="preserve">hronic </w:t>
      </w:r>
      <w:r w:rsidR="00D07263" w:rsidRPr="00D07263">
        <w:rPr>
          <w:rFonts w:ascii="Arial" w:hAnsi="Arial" w:cs="Arial"/>
          <w:i/>
          <w:iCs/>
          <w:sz w:val="20"/>
          <w:szCs w:val="20"/>
        </w:rPr>
        <w:t>L</w:t>
      </w:r>
      <w:r w:rsidRPr="00D07263">
        <w:rPr>
          <w:rFonts w:ascii="Arial" w:hAnsi="Arial" w:cs="Arial"/>
          <w:i/>
          <w:iCs/>
          <w:sz w:val="20"/>
          <w:szCs w:val="20"/>
        </w:rPr>
        <w:t xml:space="preserve">oneliness </w:t>
      </w:r>
      <w:r w:rsidR="00D07263" w:rsidRPr="00D07263">
        <w:rPr>
          <w:rFonts w:ascii="Arial" w:hAnsi="Arial" w:cs="Arial"/>
          <w:i/>
          <w:iCs/>
          <w:sz w:val="20"/>
          <w:szCs w:val="20"/>
        </w:rPr>
        <w:t>R</w:t>
      </w:r>
      <w:r w:rsidRPr="00D07263">
        <w:rPr>
          <w:rFonts w:ascii="Arial" w:hAnsi="Arial" w:cs="Arial"/>
          <w:i/>
          <w:iCs/>
          <w:sz w:val="20"/>
          <w:szCs w:val="20"/>
        </w:rPr>
        <w:t>eal?</w:t>
      </w:r>
      <w:r w:rsidRPr="00D07263">
        <w:rPr>
          <w:rFonts w:ascii="Arial" w:hAnsi="Arial" w:cs="Arial"/>
          <w:sz w:val="20"/>
          <w:szCs w:val="20"/>
        </w:rPr>
        <w:t xml:space="preserve"> Available at: </w:t>
      </w:r>
      <w:hyperlink r:id="rId36" w:history="1">
        <w:r w:rsidRPr="00D07263">
          <w:rPr>
            <w:rStyle w:val="Hyperlink"/>
            <w:rFonts w:ascii="Arial" w:hAnsi="Arial" w:cs="Arial"/>
            <w:sz w:val="20"/>
            <w:szCs w:val="20"/>
          </w:rPr>
          <w:t>https://www.healthline.com/health/mental-health/chronic-loneliness</w:t>
        </w:r>
      </w:hyperlink>
      <w:r w:rsidRPr="00D07263">
        <w:rPr>
          <w:rFonts w:ascii="Arial" w:hAnsi="Arial" w:cs="Arial"/>
          <w:sz w:val="20"/>
          <w:szCs w:val="20"/>
        </w:rPr>
        <w:t xml:space="preserve">     (Accessed: 02 May 2021)</w:t>
      </w:r>
    </w:p>
    <w:p w14:paraId="648D19FC" w14:textId="74448B2D" w:rsidR="005529BC" w:rsidRDefault="005529BC" w:rsidP="00665044">
      <w:pPr>
        <w:rPr>
          <w:rFonts w:ascii="Arial" w:hAnsi="Arial" w:cs="Arial"/>
          <w:sz w:val="20"/>
          <w:szCs w:val="20"/>
        </w:rPr>
      </w:pPr>
      <w:r>
        <w:rPr>
          <w:rFonts w:ascii="Arial" w:hAnsi="Arial" w:cs="Arial"/>
          <w:sz w:val="20"/>
          <w:szCs w:val="20"/>
        </w:rPr>
        <w:t xml:space="preserve">Raypole, C 2019. </w:t>
      </w:r>
      <w:r w:rsidRPr="005529BC">
        <w:rPr>
          <w:rFonts w:ascii="Arial" w:hAnsi="Arial" w:cs="Arial"/>
          <w:i/>
          <w:iCs/>
          <w:sz w:val="20"/>
          <w:szCs w:val="20"/>
        </w:rPr>
        <w:t>Is Humanistic Therapy right for you?</w:t>
      </w:r>
      <w:r>
        <w:rPr>
          <w:rFonts w:ascii="Arial" w:hAnsi="Arial" w:cs="Arial"/>
          <w:sz w:val="20"/>
          <w:szCs w:val="20"/>
        </w:rPr>
        <w:t xml:space="preserve">  Available at: </w:t>
      </w:r>
      <w:hyperlink r:id="rId37" w:history="1">
        <w:r w:rsidRPr="002A4FB8">
          <w:rPr>
            <w:rStyle w:val="Hyperlink"/>
            <w:rFonts w:ascii="Arial" w:hAnsi="Arial" w:cs="Arial"/>
            <w:sz w:val="20"/>
            <w:szCs w:val="20"/>
          </w:rPr>
          <w:t>https://www.healthline.com/health/humanistic-therapy#uses</w:t>
        </w:r>
      </w:hyperlink>
      <w:r>
        <w:rPr>
          <w:rFonts w:ascii="Arial" w:hAnsi="Arial" w:cs="Arial"/>
          <w:sz w:val="20"/>
          <w:szCs w:val="20"/>
        </w:rPr>
        <w:t xml:space="preserve"> (Accessed:27 April 2021).</w:t>
      </w:r>
    </w:p>
    <w:p w14:paraId="7B74DA9C" w14:textId="2C8D3049" w:rsidR="00D07263" w:rsidRPr="00B636FD" w:rsidRDefault="00D07263" w:rsidP="00D07263">
      <w:pPr>
        <w:rPr>
          <w:rFonts w:ascii="Arial" w:hAnsi="Arial" w:cs="Arial"/>
          <w:sz w:val="20"/>
          <w:szCs w:val="20"/>
        </w:rPr>
      </w:pPr>
      <w:r>
        <w:rPr>
          <w:rFonts w:ascii="Arial" w:hAnsi="Arial" w:cs="Arial"/>
          <w:sz w:val="20"/>
          <w:szCs w:val="20"/>
        </w:rPr>
        <w:t xml:space="preserve">Selva, J. (2021) Albert Ellis’ ABC Model in the Cognitive Behavioural Therapy Spotlight  Available at: </w:t>
      </w:r>
      <w:hyperlink r:id="rId38" w:history="1">
        <w:r w:rsidRPr="002A4FB8">
          <w:rPr>
            <w:rStyle w:val="Hyperlink"/>
            <w:rFonts w:ascii="Arial" w:hAnsi="Arial" w:cs="Arial"/>
            <w:sz w:val="20"/>
            <w:szCs w:val="20"/>
          </w:rPr>
          <w:t>https://positivepsychology.com/albert-ellis-abc-model-rebt-cbt/</w:t>
        </w:r>
      </w:hyperlink>
      <w:r>
        <w:rPr>
          <w:rFonts w:ascii="Arial" w:hAnsi="Arial" w:cs="Arial"/>
          <w:sz w:val="20"/>
          <w:szCs w:val="20"/>
        </w:rPr>
        <w:t xml:space="preserve"> (Accessed 28 April 2021).</w:t>
      </w:r>
    </w:p>
    <w:p w14:paraId="38170488" w14:textId="3F8232F1" w:rsidR="00D07263" w:rsidRPr="00B636FD" w:rsidRDefault="00D07263" w:rsidP="00D07263">
      <w:pPr>
        <w:rPr>
          <w:rFonts w:ascii="Arial" w:hAnsi="Arial" w:cs="Arial"/>
          <w:sz w:val="20"/>
          <w:szCs w:val="20"/>
        </w:rPr>
      </w:pPr>
      <w:r w:rsidRPr="00B636FD">
        <w:rPr>
          <w:rFonts w:ascii="Arial" w:hAnsi="Arial" w:cs="Arial"/>
          <w:sz w:val="20"/>
          <w:szCs w:val="20"/>
        </w:rPr>
        <w:t xml:space="preserve">Selva, J. (2021) </w:t>
      </w:r>
      <w:r w:rsidRPr="00B636FD">
        <w:rPr>
          <w:rFonts w:ascii="Arial" w:hAnsi="Arial" w:cs="Arial"/>
          <w:i/>
          <w:iCs/>
          <w:sz w:val="20"/>
          <w:szCs w:val="20"/>
        </w:rPr>
        <w:t>What is Self-Actualisation? A Psychologist’s Definition [+Examples].</w:t>
      </w:r>
      <w:r w:rsidRPr="00B636FD">
        <w:rPr>
          <w:rFonts w:ascii="Arial" w:hAnsi="Arial" w:cs="Arial"/>
          <w:sz w:val="20"/>
          <w:szCs w:val="20"/>
        </w:rPr>
        <w:t xml:space="preserve"> Available at:     </w:t>
      </w:r>
      <w:hyperlink r:id="rId39" w:history="1">
        <w:r w:rsidRPr="00B636FD">
          <w:rPr>
            <w:rStyle w:val="Hyperlink"/>
            <w:rFonts w:ascii="Arial" w:hAnsi="Arial" w:cs="Arial"/>
            <w:sz w:val="20"/>
            <w:szCs w:val="20"/>
          </w:rPr>
          <w:t>https://positivepsychology.com/self-actualization/</w:t>
        </w:r>
      </w:hyperlink>
      <w:r w:rsidRPr="00B636FD">
        <w:rPr>
          <w:rFonts w:ascii="Arial" w:hAnsi="Arial" w:cs="Arial"/>
          <w:sz w:val="20"/>
          <w:szCs w:val="20"/>
        </w:rPr>
        <w:t xml:space="preserve"> (Accessed: 5 May 2021).</w:t>
      </w:r>
    </w:p>
    <w:p w14:paraId="6615B52A" w14:textId="77777777" w:rsidR="00D07263" w:rsidRPr="00B636FD" w:rsidRDefault="00D07263" w:rsidP="00D07263">
      <w:pPr>
        <w:rPr>
          <w:rFonts w:ascii="Arial" w:hAnsi="Arial" w:cs="Arial"/>
          <w:sz w:val="20"/>
          <w:szCs w:val="20"/>
        </w:rPr>
      </w:pPr>
      <w:r w:rsidRPr="00B636FD">
        <w:rPr>
          <w:rFonts w:ascii="Arial" w:hAnsi="Arial" w:cs="Arial"/>
          <w:sz w:val="20"/>
          <w:szCs w:val="20"/>
        </w:rPr>
        <w:t xml:space="preserve">Solomon, A. (2012) </w:t>
      </w:r>
      <w:r w:rsidRPr="00B636FD">
        <w:rPr>
          <w:rFonts w:ascii="Arial" w:hAnsi="Arial" w:cs="Arial"/>
          <w:i/>
          <w:iCs/>
          <w:sz w:val="20"/>
          <w:szCs w:val="20"/>
        </w:rPr>
        <w:t>Do People Really Die of Old Age.</w:t>
      </w:r>
      <w:r w:rsidRPr="00B636FD">
        <w:rPr>
          <w:rFonts w:ascii="Arial" w:hAnsi="Arial" w:cs="Arial"/>
          <w:sz w:val="20"/>
          <w:szCs w:val="20"/>
        </w:rPr>
        <w:t xml:space="preserve"> Available at:                                                          </w:t>
      </w:r>
      <w:hyperlink r:id="rId40" w:history="1">
        <w:r w:rsidRPr="00B636FD">
          <w:rPr>
            <w:rStyle w:val="Hyperlink"/>
            <w:rFonts w:ascii="Arial" w:hAnsi="Arial" w:cs="Arial"/>
            <w:sz w:val="20"/>
            <w:szCs w:val="20"/>
          </w:rPr>
          <w:t>https://www.everydayhealth.com/senior-health/do-people-really-die-of-old-age.aspx</w:t>
        </w:r>
      </w:hyperlink>
      <w:r w:rsidRPr="00B636FD">
        <w:rPr>
          <w:rFonts w:ascii="Arial" w:hAnsi="Arial" w:cs="Arial"/>
          <w:sz w:val="20"/>
          <w:szCs w:val="20"/>
        </w:rPr>
        <w:t xml:space="preserve"> (Accessed: 2 May 2021).</w:t>
      </w:r>
    </w:p>
    <w:p w14:paraId="0C807497" w14:textId="13F6C7A3" w:rsidR="00D04572" w:rsidRPr="00B636FD" w:rsidRDefault="00D07263" w:rsidP="00D04572">
      <w:pPr>
        <w:rPr>
          <w:rFonts w:ascii="Arial" w:hAnsi="Arial" w:cs="Arial"/>
          <w:sz w:val="20"/>
          <w:szCs w:val="20"/>
        </w:rPr>
      </w:pPr>
      <w:r w:rsidRPr="00B636FD">
        <w:rPr>
          <w:rFonts w:ascii="Arial" w:hAnsi="Arial" w:cs="Arial"/>
          <w:sz w:val="20"/>
          <w:szCs w:val="20"/>
        </w:rPr>
        <w:t xml:space="preserve">Tartakovsky, M (2011).  </w:t>
      </w:r>
      <w:r w:rsidRPr="00B636FD">
        <w:rPr>
          <w:rFonts w:ascii="Arial" w:hAnsi="Arial" w:cs="Arial"/>
          <w:i/>
          <w:iCs/>
          <w:sz w:val="20"/>
          <w:szCs w:val="20"/>
        </w:rPr>
        <w:t xml:space="preserve">Why Ruminating is Unhealthy and How to Stop. </w:t>
      </w:r>
      <w:r w:rsidRPr="00B636FD">
        <w:rPr>
          <w:rFonts w:ascii="Arial" w:hAnsi="Arial" w:cs="Arial"/>
          <w:sz w:val="20"/>
          <w:szCs w:val="20"/>
        </w:rPr>
        <w:t xml:space="preserve">Available at:  </w:t>
      </w:r>
      <w:hyperlink r:id="rId41" w:anchor="1" w:history="1">
        <w:r w:rsidRPr="00B636FD">
          <w:rPr>
            <w:rStyle w:val="Hyperlink"/>
            <w:rFonts w:ascii="Arial" w:hAnsi="Arial" w:cs="Arial"/>
            <w:sz w:val="20"/>
            <w:szCs w:val="20"/>
          </w:rPr>
          <w:t>https://psychcentral.com/blog/why-ruminating-is-unhealthy-and-how-to-stop#1</w:t>
        </w:r>
      </w:hyperlink>
      <w:r w:rsidRPr="00B636FD">
        <w:rPr>
          <w:rFonts w:ascii="Arial" w:hAnsi="Arial" w:cs="Arial"/>
          <w:sz w:val="20"/>
          <w:szCs w:val="20"/>
        </w:rPr>
        <w:t xml:space="preserve"> (Accessed: 3 May 2021).</w:t>
      </w:r>
    </w:p>
    <w:p w14:paraId="370586F1" w14:textId="74A13B52" w:rsidR="00D04572" w:rsidRDefault="00D04572" w:rsidP="00D04572">
      <w:pPr>
        <w:rPr>
          <w:rFonts w:ascii="Arial" w:hAnsi="Arial" w:cs="Arial"/>
          <w:sz w:val="20"/>
          <w:szCs w:val="20"/>
        </w:rPr>
      </w:pPr>
      <w:r w:rsidRPr="00B636FD">
        <w:rPr>
          <w:rFonts w:ascii="Arial" w:hAnsi="Arial" w:cs="Arial"/>
          <w:sz w:val="20"/>
          <w:szCs w:val="20"/>
        </w:rPr>
        <w:t xml:space="preserve">Third Wave Psychotherapy PLLC (2021) </w:t>
      </w:r>
      <w:r w:rsidRPr="00B636FD">
        <w:rPr>
          <w:rFonts w:ascii="Arial" w:hAnsi="Arial" w:cs="Arial"/>
          <w:i/>
          <w:iCs/>
          <w:sz w:val="20"/>
          <w:szCs w:val="20"/>
        </w:rPr>
        <w:t xml:space="preserve">What is Third Wave Cognitive Behaviour Therapy? </w:t>
      </w:r>
      <w:r w:rsidRPr="00B636FD">
        <w:rPr>
          <w:rFonts w:ascii="Arial" w:hAnsi="Arial" w:cs="Arial"/>
          <w:sz w:val="20"/>
          <w:szCs w:val="20"/>
        </w:rPr>
        <w:t xml:space="preserve">Available at:  </w:t>
      </w:r>
      <w:hyperlink r:id="rId42" w:history="1">
        <w:r w:rsidRPr="00B636FD">
          <w:rPr>
            <w:rStyle w:val="Hyperlink"/>
            <w:rFonts w:ascii="Arial" w:hAnsi="Arial" w:cs="Arial"/>
            <w:sz w:val="20"/>
            <w:szCs w:val="20"/>
          </w:rPr>
          <w:t>https://www.3rdwavetherapy.com/about/what-is-third-wave-cognitive-behavioral-therapy/</w:t>
        </w:r>
      </w:hyperlink>
      <w:r w:rsidRPr="00B636FD">
        <w:rPr>
          <w:rFonts w:ascii="Arial" w:hAnsi="Arial" w:cs="Arial"/>
          <w:sz w:val="20"/>
          <w:szCs w:val="20"/>
        </w:rPr>
        <w:t xml:space="preserve">  (Accessed: 1 May 2021).</w:t>
      </w:r>
    </w:p>
    <w:p w14:paraId="547CE8A0" w14:textId="77777777" w:rsidR="00D07263" w:rsidRDefault="00D07263" w:rsidP="00D07263">
      <w:pPr>
        <w:spacing w:after="0" w:line="240" w:lineRule="auto"/>
        <w:rPr>
          <w:rFonts w:ascii="Arial" w:eastAsiaTheme="minorEastAsia" w:hAnsi="Arial" w:cs="Arial"/>
          <w:color w:val="000000" w:themeColor="text1"/>
          <w:kern w:val="24"/>
          <w:sz w:val="20"/>
          <w:szCs w:val="20"/>
        </w:rPr>
      </w:pPr>
      <w:r w:rsidRPr="00B636FD">
        <w:rPr>
          <w:rFonts w:ascii="Arial" w:eastAsiaTheme="minorEastAsia" w:hAnsi="Arial" w:cs="Arial"/>
          <w:color w:val="000000" w:themeColor="text1"/>
          <w:kern w:val="24"/>
          <w:sz w:val="20"/>
          <w:szCs w:val="20"/>
        </w:rPr>
        <w:t>Timmerman, s (2020)</w:t>
      </w:r>
      <w:r w:rsidRPr="00B636FD">
        <w:rPr>
          <w:rFonts w:ascii="Arial" w:eastAsiaTheme="minorEastAsia" w:hAnsi="Arial" w:cs="Arial"/>
          <w:i/>
          <w:iCs/>
          <w:color w:val="000000" w:themeColor="text1"/>
          <w:kern w:val="24"/>
          <w:sz w:val="20"/>
          <w:szCs w:val="20"/>
        </w:rPr>
        <w:t xml:space="preserve">’Aging,Social Isolation, and Resilience: What Do We Need TO Know?’, 74(5), </w:t>
      </w:r>
      <w:r w:rsidRPr="00B636FD">
        <w:rPr>
          <w:rFonts w:ascii="Arial" w:eastAsiaTheme="minorEastAsia" w:hAnsi="Arial" w:cs="Arial"/>
          <w:color w:val="000000" w:themeColor="text1"/>
          <w:kern w:val="24"/>
          <w:sz w:val="20"/>
          <w:szCs w:val="20"/>
        </w:rPr>
        <w:t>pp-31-33. Available at: https://web.a.ebscohost.com/ehost/detail/detail/detail?vid=0&amp;sid=1a0100dc-d1b8-4a93-bbdd-2279cdcf8d7e%40sdc-v-sessmgr01&amp;bdata=JnNpdGU9ZWhvc333QtbGl2zq%3d%3d#AN=145310261&amp;db=bth.</w:t>
      </w:r>
    </w:p>
    <w:p w14:paraId="56F51A17" w14:textId="77777777" w:rsidR="00D07263" w:rsidRDefault="00D07263" w:rsidP="00D07263">
      <w:pPr>
        <w:spacing w:after="0" w:line="240" w:lineRule="auto"/>
        <w:rPr>
          <w:rFonts w:ascii="Arial" w:eastAsiaTheme="minorEastAsia" w:hAnsi="Arial" w:cs="Arial"/>
          <w:color w:val="000000" w:themeColor="text1"/>
          <w:kern w:val="24"/>
          <w:sz w:val="20"/>
          <w:szCs w:val="20"/>
        </w:rPr>
      </w:pPr>
      <w:r w:rsidRPr="00B636FD">
        <w:rPr>
          <w:rFonts w:ascii="Arial" w:eastAsiaTheme="minorEastAsia" w:hAnsi="Arial" w:cs="Arial"/>
          <w:color w:val="000000" w:themeColor="text1"/>
          <w:kern w:val="24"/>
          <w:sz w:val="20"/>
          <w:szCs w:val="20"/>
        </w:rPr>
        <w:t>Accessed:1</w:t>
      </w:r>
      <w:r>
        <w:rPr>
          <w:rFonts w:ascii="Arial" w:eastAsiaTheme="minorEastAsia" w:hAnsi="Arial" w:cs="Arial"/>
          <w:color w:val="000000" w:themeColor="text1"/>
          <w:kern w:val="24"/>
          <w:sz w:val="20"/>
          <w:szCs w:val="20"/>
        </w:rPr>
        <w:t>6 May 21</w:t>
      </w:r>
      <w:r w:rsidRPr="00B636FD">
        <w:rPr>
          <w:rFonts w:ascii="Arial" w:eastAsiaTheme="minorEastAsia" w:hAnsi="Arial" w:cs="Arial"/>
          <w:color w:val="000000" w:themeColor="text1"/>
          <w:kern w:val="24"/>
          <w:sz w:val="20"/>
          <w:szCs w:val="20"/>
        </w:rPr>
        <w:t xml:space="preserve"> 2020).</w:t>
      </w:r>
    </w:p>
    <w:p w14:paraId="4066FBD1" w14:textId="77777777" w:rsidR="00D04572" w:rsidRDefault="00D04572" w:rsidP="00D04572">
      <w:pPr>
        <w:spacing w:after="0" w:line="240" w:lineRule="auto"/>
        <w:rPr>
          <w:rFonts w:ascii="Arial" w:eastAsiaTheme="minorEastAsia" w:hAnsi="Arial" w:cs="Arial"/>
          <w:color w:val="000000" w:themeColor="text1"/>
          <w:kern w:val="24"/>
          <w:sz w:val="20"/>
          <w:szCs w:val="20"/>
        </w:rPr>
      </w:pPr>
    </w:p>
    <w:p w14:paraId="49D762B5" w14:textId="0DE4DE22" w:rsidR="00D04572" w:rsidRDefault="00D04572" w:rsidP="00D04572">
      <w:pPr>
        <w:spacing w:after="0" w:line="240" w:lineRule="auto"/>
        <w:rPr>
          <w:rFonts w:ascii="Arial" w:hAnsi="Arial" w:cs="Arial"/>
          <w:sz w:val="20"/>
          <w:szCs w:val="20"/>
        </w:rPr>
      </w:pPr>
      <w:r w:rsidRPr="00B636FD">
        <w:rPr>
          <w:rFonts w:ascii="Arial" w:hAnsi="Arial" w:cs="Arial"/>
          <w:sz w:val="20"/>
          <w:szCs w:val="20"/>
        </w:rPr>
        <w:t xml:space="preserve">Quality Compliance Systems (2021), </w:t>
      </w:r>
      <w:r w:rsidRPr="00B636FD">
        <w:rPr>
          <w:rFonts w:ascii="Arial" w:eastAsia="Times New Roman" w:hAnsi="Arial" w:cs="Arial"/>
          <w:i/>
          <w:iCs/>
          <w:color w:val="000000"/>
          <w:sz w:val="20"/>
          <w:szCs w:val="20"/>
        </w:rPr>
        <w:t xml:space="preserve">Care Homes: Coping with Death and Grief during COVID-19 </w:t>
      </w:r>
      <w:r w:rsidRPr="00B636FD">
        <w:rPr>
          <w:rFonts w:ascii="Arial" w:eastAsia="Times New Roman" w:hAnsi="Arial" w:cs="Arial"/>
          <w:color w:val="000000"/>
          <w:sz w:val="20"/>
          <w:szCs w:val="20"/>
        </w:rPr>
        <w:t>Available at:</w:t>
      </w:r>
      <w:hyperlink r:id="rId43" w:history="1">
        <w:r w:rsidRPr="0015231F">
          <w:rPr>
            <w:rStyle w:val="Hyperlink"/>
            <w:rFonts w:ascii="Arial" w:hAnsi="Arial" w:cs="Arial"/>
            <w:sz w:val="20"/>
            <w:szCs w:val="20"/>
          </w:rPr>
          <w:t>https://www.qcs.co.uk/coronavirus/care-homes-coping-with-death-and-grief-during-covid-19/</w:t>
        </w:r>
      </w:hyperlink>
      <w:r w:rsidRPr="00B636FD">
        <w:rPr>
          <w:rFonts w:ascii="Arial" w:hAnsi="Arial" w:cs="Arial"/>
          <w:sz w:val="20"/>
          <w:szCs w:val="20"/>
        </w:rPr>
        <w:t xml:space="preserve"> (Accessed 5 May 2021).</w:t>
      </w:r>
    </w:p>
    <w:p w14:paraId="202A6A09" w14:textId="1632B124" w:rsidR="008F4F0C" w:rsidRDefault="008F4F0C" w:rsidP="00D04572">
      <w:pPr>
        <w:spacing w:after="0" w:line="240" w:lineRule="auto"/>
        <w:rPr>
          <w:rFonts w:ascii="Arial" w:hAnsi="Arial" w:cs="Arial"/>
          <w:sz w:val="20"/>
          <w:szCs w:val="20"/>
        </w:rPr>
      </w:pPr>
    </w:p>
    <w:p w14:paraId="75106D8C" w14:textId="12478A06" w:rsidR="00D2623B" w:rsidRDefault="00D2623B" w:rsidP="00D04572">
      <w:pPr>
        <w:spacing w:after="0" w:line="240" w:lineRule="auto"/>
        <w:rPr>
          <w:rFonts w:ascii="Arial" w:hAnsi="Arial" w:cs="Arial"/>
          <w:sz w:val="20"/>
          <w:szCs w:val="20"/>
        </w:rPr>
      </w:pPr>
    </w:p>
    <w:p w14:paraId="5D86CCE3" w14:textId="77777777" w:rsidR="00D2623B" w:rsidRDefault="00D2623B" w:rsidP="00D04572">
      <w:pPr>
        <w:spacing w:after="0" w:line="240" w:lineRule="auto"/>
        <w:rPr>
          <w:rFonts w:ascii="Arial" w:hAnsi="Arial" w:cs="Arial"/>
          <w:sz w:val="20"/>
          <w:szCs w:val="20"/>
        </w:rPr>
      </w:pPr>
    </w:p>
    <w:p w14:paraId="488E114C" w14:textId="77777777" w:rsidR="001D009F" w:rsidRPr="006849C0" w:rsidRDefault="001D009F" w:rsidP="00D04572">
      <w:pPr>
        <w:spacing w:after="0" w:line="240" w:lineRule="auto"/>
        <w:rPr>
          <w:rFonts w:ascii="Arial" w:eastAsia="Times New Roman" w:hAnsi="Arial" w:cs="Arial"/>
          <w:sz w:val="20"/>
          <w:szCs w:val="20"/>
        </w:rPr>
      </w:pPr>
    </w:p>
    <w:p w14:paraId="63B6FBC3" w14:textId="79B65160" w:rsidR="00D04572" w:rsidRDefault="00D04572" w:rsidP="006032D7">
      <w:pPr>
        <w:spacing w:line="480" w:lineRule="auto"/>
        <w:rPr>
          <w:rFonts w:ascii="Arial" w:hAnsi="Arial" w:cs="Arial"/>
          <w:sz w:val="24"/>
          <w:szCs w:val="24"/>
        </w:rPr>
      </w:pPr>
    </w:p>
    <w:p w14:paraId="625CBFBE" w14:textId="1B34BD35" w:rsidR="00A24E35" w:rsidRDefault="00A24E35" w:rsidP="006032D7">
      <w:pPr>
        <w:spacing w:line="480" w:lineRule="auto"/>
        <w:rPr>
          <w:rFonts w:ascii="Arial" w:hAnsi="Arial" w:cs="Arial"/>
          <w:sz w:val="24"/>
          <w:szCs w:val="24"/>
        </w:rPr>
      </w:pPr>
    </w:p>
    <w:p w14:paraId="514B6448" w14:textId="5869222B" w:rsidR="00A24E35" w:rsidRPr="00A1282A" w:rsidRDefault="00A24E35" w:rsidP="006032D7">
      <w:pPr>
        <w:spacing w:line="480" w:lineRule="auto"/>
        <w:rPr>
          <w:rFonts w:ascii="Arial" w:hAnsi="Arial" w:cs="Arial"/>
          <w:sz w:val="24"/>
          <w:szCs w:val="24"/>
        </w:rPr>
      </w:pPr>
    </w:p>
    <w:sectPr w:rsidR="00A24E35" w:rsidRPr="00A128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63CE3"/>
    <w:multiLevelType w:val="multilevel"/>
    <w:tmpl w:val="0248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21284"/>
    <w:multiLevelType w:val="multilevel"/>
    <w:tmpl w:val="1FEC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DC1D3F"/>
    <w:multiLevelType w:val="hybridMultilevel"/>
    <w:tmpl w:val="86F4A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3E31C0"/>
    <w:multiLevelType w:val="multilevel"/>
    <w:tmpl w:val="7B5A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72E74"/>
    <w:multiLevelType w:val="hybridMultilevel"/>
    <w:tmpl w:val="CD0A9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7948C7"/>
    <w:multiLevelType w:val="multilevel"/>
    <w:tmpl w:val="717A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554A35"/>
    <w:multiLevelType w:val="multilevel"/>
    <w:tmpl w:val="1296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58432B"/>
    <w:multiLevelType w:val="hybridMultilevel"/>
    <w:tmpl w:val="F5C2B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E14DD2"/>
    <w:multiLevelType w:val="multilevel"/>
    <w:tmpl w:val="6754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F77A0B"/>
    <w:multiLevelType w:val="hybridMultilevel"/>
    <w:tmpl w:val="9078C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00745D"/>
    <w:multiLevelType w:val="multilevel"/>
    <w:tmpl w:val="CB8A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9200F1"/>
    <w:multiLevelType w:val="hybridMultilevel"/>
    <w:tmpl w:val="B5B45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F66109"/>
    <w:multiLevelType w:val="multilevel"/>
    <w:tmpl w:val="C6B6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5A12BB"/>
    <w:multiLevelType w:val="hybridMultilevel"/>
    <w:tmpl w:val="0FCA0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860C01"/>
    <w:multiLevelType w:val="multilevel"/>
    <w:tmpl w:val="6778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C041EE"/>
    <w:multiLevelType w:val="multilevel"/>
    <w:tmpl w:val="188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7"/>
  </w:num>
  <w:num w:numId="4">
    <w:abstractNumId w:val="11"/>
  </w:num>
  <w:num w:numId="5">
    <w:abstractNumId w:val="1"/>
  </w:num>
  <w:num w:numId="6">
    <w:abstractNumId w:val="13"/>
  </w:num>
  <w:num w:numId="7">
    <w:abstractNumId w:val="2"/>
  </w:num>
  <w:num w:numId="8">
    <w:abstractNumId w:val="12"/>
  </w:num>
  <w:num w:numId="9">
    <w:abstractNumId w:val="15"/>
  </w:num>
  <w:num w:numId="10">
    <w:abstractNumId w:val="0"/>
  </w:num>
  <w:num w:numId="11">
    <w:abstractNumId w:val="8"/>
  </w:num>
  <w:num w:numId="12">
    <w:abstractNumId w:val="14"/>
  </w:num>
  <w:num w:numId="13">
    <w:abstractNumId w:val="10"/>
  </w:num>
  <w:num w:numId="14">
    <w:abstractNumId w:val="3"/>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A5F"/>
    <w:rsid w:val="0000449F"/>
    <w:rsid w:val="00006C5E"/>
    <w:rsid w:val="00007A72"/>
    <w:rsid w:val="00014137"/>
    <w:rsid w:val="000262C2"/>
    <w:rsid w:val="00047CEB"/>
    <w:rsid w:val="00093039"/>
    <w:rsid w:val="000A0253"/>
    <w:rsid w:val="000A3B61"/>
    <w:rsid w:val="000B0688"/>
    <w:rsid w:val="000B2CEF"/>
    <w:rsid w:val="000D51B2"/>
    <w:rsid w:val="000D6174"/>
    <w:rsid w:val="000E4350"/>
    <w:rsid w:val="000F3D48"/>
    <w:rsid w:val="001027A4"/>
    <w:rsid w:val="00114529"/>
    <w:rsid w:val="00147F95"/>
    <w:rsid w:val="001547BA"/>
    <w:rsid w:val="00170C79"/>
    <w:rsid w:val="001721EC"/>
    <w:rsid w:val="00182358"/>
    <w:rsid w:val="001A5428"/>
    <w:rsid w:val="001D009F"/>
    <w:rsid w:val="001D0164"/>
    <w:rsid w:val="001D2CBC"/>
    <w:rsid w:val="001D662A"/>
    <w:rsid w:val="001E1E8C"/>
    <w:rsid w:val="001F1F58"/>
    <w:rsid w:val="001F24F2"/>
    <w:rsid w:val="001F418E"/>
    <w:rsid w:val="002411B4"/>
    <w:rsid w:val="0024350C"/>
    <w:rsid w:val="00250044"/>
    <w:rsid w:val="002536FA"/>
    <w:rsid w:val="00256817"/>
    <w:rsid w:val="00270D48"/>
    <w:rsid w:val="0027301C"/>
    <w:rsid w:val="00284F0A"/>
    <w:rsid w:val="002A0933"/>
    <w:rsid w:val="002A297F"/>
    <w:rsid w:val="002B5FDD"/>
    <w:rsid w:val="002C18F9"/>
    <w:rsid w:val="002C3A8A"/>
    <w:rsid w:val="002C6FC4"/>
    <w:rsid w:val="002F3BEA"/>
    <w:rsid w:val="00300E06"/>
    <w:rsid w:val="003051B9"/>
    <w:rsid w:val="003105A5"/>
    <w:rsid w:val="00312BBC"/>
    <w:rsid w:val="00331F04"/>
    <w:rsid w:val="00333464"/>
    <w:rsid w:val="00335865"/>
    <w:rsid w:val="00365FF8"/>
    <w:rsid w:val="003675D1"/>
    <w:rsid w:val="00374622"/>
    <w:rsid w:val="00394CA0"/>
    <w:rsid w:val="003C098C"/>
    <w:rsid w:val="003C645E"/>
    <w:rsid w:val="00420F41"/>
    <w:rsid w:val="004263CF"/>
    <w:rsid w:val="00443526"/>
    <w:rsid w:val="00453C36"/>
    <w:rsid w:val="00456AF5"/>
    <w:rsid w:val="00464F87"/>
    <w:rsid w:val="00471701"/>
    <w:rsid w:val="00472E36"/>
    <w:rsid w:val="00473193"/>
    <w:rsid w:val="004776E3"/>
    <w:rsid w:val="00482E72"/>
    <w:rsid w:val="00487CDB"/>
    <w:rsid w:val="004A5FB8"/>
    <w:rsid w:val="004B3294"/>
    <w:rsid w:val="004D3CCA"/>
    <w:rsid w:val="004D3E40"/>
    <w:rsid w:val="004E6392"/>
    <w:rsid w:val="00501D18"/>
    <w:rsid w:val="00504D8A"/>
    <w:rsid w:val="00507C4B"/>
    <w:rsid w:val="00511E22"/>
    <w:rsid w:val="005132FC"/>
    <w:rsid w:val="00520498"/>
    <w:rsid w:val="00542835"/>
    <w:rsid w:val="00547C23"/>
    <w:rsid w:val="00550DF5"/>
    <w:rsid w:val="005529BC"/>
    <w:rsid w:val="00553499"/>
    <w:rsid w:val="0055498F"/>
    <w:rsid w:val="00560686"/>
    <w:rsid w:val="005732AA"/>
    <w:rsid w:val="0058578D"/>
    <w:rsid w:val="00586FEA"/>
    <w:rsid w:val="005B100E"/>
    <w:rsid w:val="005C072B"/>
    <w:rsid w:val="005D062D"/>
    <w:rsid w:val="005E52A6"/>
    <w:rsid w:val="005F65BD"/>
    <w:rsid w:val="006032D7"/>
    <w:rsid w:val="0060760D"/>
    <w:rsid w:val="0062066F"/>
    <w:rsid w:val="00621392"/>
    <w:rsid w:val="00626BF0"/>
    <w:rsid w:val="00633E88"/>
    <w:rsid w:val="006357F3"/>
    <w:rsid w:val="0064147C"/>
    <w:rsid w:val="00645B60"/>
    <w:rsid w:val="00651DE7"/>
    <w:rsid w:val="00657B29"/>
    <w:rsid w:val="00657FB7"/>
    <w:rsid w:val="00665044"/>
    <w:rsid w:val="00683CF4"/>
    <w:rsid w:val="00684AD8"/>
    <w:rsid w:val="00697D2D"/>
    <w:rsid w:val="006A500D"/>
    <w:rsid w:val="006B2A73"/>
    <w:rsid w:val="006B3937"/>
    <w:rsid w:val="006C40CF"/>
    <w:rsid w:val="006E1699"/>
    <w:rsid w:val="006F204D"/>
    <w:rsid w:val="007010DF"/>
    <w:rsid w:val="007046D5"/>
    <w:rsid w:val="00747AA7"/>
    <w:rsid w:val="00772273"/>
    <w:rsid w:val="00773A0F"/>
    <w:rsid w:val="00774CE8"/>
    <w:rsid w:val="007908EE"/>
    <w:rsid w:val="00796279"/>
    <w:rsid w:val="007965F7"/>
    <w:rsid w:val="007C111F"/>
    <w:rsid w:val="007C52C2"/>
    <w:rsid w:val="007D27C6"/>
    <w:rsid w:val="00801DD9"/>
    <w:rsid w:val="0083680F"/>
    <w:rsid w:val="00843A3E"/>
    <w:rsid w:val="008524E2"/>
    <w:rsid w:val="00854EF9"/>
    <w:rsid w:val="00865B9D"/>
    <w:rsid w:val="0087061A"/>
    <w:rsid w:val="008865F6"/>
    <w:rsid w:val="00893941"/>
    <w:rsid w:val="008A2585"/>
    <w:rsid w:val="008A3A5F"/>
    <w:rsid w:val="008B6278"/>
    <w:rsid w:val="008C1145"/>
    <w:rsid w:val="008C7661"/>
    <w:rsid w:val="008D291A"/>
    <w:rsid w:val="008D4C90"/>
    <w:rsid w:val="008E34EB"/>
    <w:rsid w:val="008E63C9"/>
    <w:rsid w:val="008F4F0C"/>
    <w:rsid w:val="00916561"/>
    <w:rsid w:val="00920050"/>
    <w:rsid w:val="00927507"/>
    <w:rsid w:val="009415C8"/>
    <w:rsid w:val="00941FE4"/>
    <w:rsid w:val="00943AE7"/>
    <w:rsid w:val="00943B90"/>
    <w:rsid w:val="00972FE8"/>
    <w:rsid w:val="00980010"/>
    <w:rsid w:val="009A0904"/>
    <w:rsid w:val="009E1DE2"/>
    <w:rsid w:val="00A03545"/>
    <w:rsid w:val="00A1282A"/>
    <w:rsid w:val="00A130AE"/>
    <w:rsid w:val="00A15E6C"/>
    <w:rsid w:val="00A21130"/>
    <w:rsid w:val="00A24E35"/>
    <w:rsid w:val="00A26070"/>
    <w:rsid w:val="00A41D9E"/>
    <w:rsid w:val="00A43024"/>
    <w:rsid w:val="00A46A66"/>
    <w:rsid w:val="00A47CCB"/>
    <w:rsid w:val="00A53255"/>
    <w:rsid w:val="00A76C56"/>
    <w:rsid w:val="00AB0E39"/>
    <w:rsid w:val="00AB41E6"/>
    <w:rsid w:val="00AB71F3"/>
    <w:rsid w:val="00AD07E4"/>
    <w:rsid w:val="00AD08ED"/>
    <w:rsid w:val="00AE18AA"/>
    <w:rsid w:val="00AF05DE"/>
    <w:rsid w:val="00AF0BA9"/>
    <w:rsid w:val="00AF59E5"/>
    <w:rsid w:val="00AF71A5"/>
    <w:rsid w:val="00B126F3"/>
    <w:rsid w:val="00B17C1C"/>
    <w:rsid w:val="00B33231"/>
    <w:rsid w:val="00B600F6"/>
    <w:rsid w:val="00B63D93"/>
    <w:rsid w:val="00B64D48"/>
    <w:rsid w:val="00B8150D"/>
    <w:rsid w:val="00B95346"/>
    <w:rsid w:val="00BA7E15"/>
    <w:rsid w:val="00BD583C"/>
    <w:rsid w:val="00BD5CF1"/>
    <w:rsid w:val="00BE1144"/>
    <w:rsid w:val="00BE485A"/>
    <w:rsid w:val="00BF558C"/>
    <w:rsid w:val="00C05B11"/>
    <w:rsid w:val="00C232C7"/>
    <w:rsid w:val="00C4365C"/>
    <w:rsid w:val="00C44C65"/>
    <w:rsid w:val="00C63F88"/>
    <w:rsid w:val="00C6592A"/>
    <w:rsid w:val="00C83C9B"/>
    <w:rsid w:val="00C84BD0"/>
    <w:rsid w:val="00C851E1"/>
    <w:rsid w:val="00C922FA"/>
    <w:rsid w:val="00CA0B21"/>
    <w:rsid w:val="00CB401C"/>
    <w:rsid w:val="00CD373B"/>
    <w:rsid w:val="00CE6484"/>
    <w:rsid w:val="00CF36C8"/>
    <w:rsid w:val="00D04572"/>
    <w:rsid w:val="00D07263"/>
    <w:rsid w:val="00D118FC"/>
    <w:rsid w:val="00D12936"/>
    <w:rsid w:val="00D22B52"/>
    <w:rsid w:val="00D2323E"/>
    <w:rsid w:val="00D2623B"/>
    <w:rsid w:val="00D35ADF"/>
    <w:rsid w:val="00D42948"/>
    <w:rsid w:val="00D67D5F"/>
    <w:rsid w:val="00D808F1"/>
    <w:rsid w:val="00D90A02"/>
    <w:rsid w:val="00DA3310"/>
    <w:rsid w:val="00DC06E3"/>
    <w:rsid w:val="00DD17A6"/>
    <w:rsid w:val="00DE6319"/>
    <w:rsid w:val="00E13684"/>
    <w:rsid w:val="00E55159"/>
    <w:rsid w:val="00E65DD9"/>
    <w:rsid w:val="00E663DB"/>
    <w:rsid w:val="00E6724E"/>
    <w:rsid w:val="00E80459"/>
    <w:rsid w:val="00EC71BB"/>
    <w:rsid w:val="00EF206F"/>
    <w:rsid w:val="00F03536"/>
    <w:rsid w:val="00F036E5"/>
    <w:rsid w:val="00F21C3E"/>
    <w:rsid w:val="00F279F3"/>
    <w:rsid w:val="00F30720"/>
    <w:rsid w:val="00F44178"/>
    <w:rsid w:val="00F442F9"/>
    <w:rsid w:val="00F541AB"/>
    <w:rsid w:val="00F6674C"/>
    <w:rsid w:val="00F755AC"/>
    <w:rsid w:val="00F87198"/>
    <w:rsid w:val="00FB01A2"/>
    <w:rsid w:val="00FD1202"/>
    <w:rsid w:val="00FD6303"/>
    <w:rsid w:val="00FE120C"/>
    <w:rsid w:val="00FF5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0787"/>
  <w15:chartTrackingRefBased/>
  <w15:docId w15:val="{369F7C6A-DD4E-4CAC-BFA0-853FA3F70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8EE"/>
    <w:pPr>
      <w:ind w:left="720"/>
      <w:contextualSpacing/>
    </w:pPr>
  </w:style>
  <w:style w:type="character" w:styleId="Hyperlink">
    <w:name w:val="Hyperlink"/>
    <w:basedOn w:val="DefaultParagraphFont"/>
    <w:uiPriority w:val="99"/>
    <w:unhideWhenUsed/>
    <w:rsid w:val="00A46A66"/>
    <w:rPr>
      <w:color w:val="0563C1" w:themeColor="hyperlink"/>
      <w:u w:val="single"/>
    </w:rPr>
  </w:style>
  <w:style w:type="character" w:styleId="UnresolvedMention">
    <w:name w:val="Unresolved Mention"/>
    <w:basedOn w:val="DefaultParagraphFont"/>
    <w:uiPriority w:val="99"/>
    <w:semiHidden/>
    <w:unhideWhenUsed/>
    <w:rsid w:val="00A46A66"/>
    <w:rPr>
      <w:color w:val="605E5C"/>
      <w:shd w:val="clear" w:color="auto" w:fill="E1DFDD"/>
    </w:rPr>
  </w:style>
  <w:style w:type="character" w:customStyle="1" w:styleId="Heading1Char">
    <w:name w:val="Heading 1 Char"/>
    <w:basedOn w:val="DefaultParagraphFont"/>
    <w:link w:val="Heading1"/>
    <w:uiPriority w:val="9"/>
    <w:rsid w:val="00D0457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7617">
      <w:bodyDiv w:val="1"/>
      <w:marLeft w:val="0"/>
      <w:marRight w:val="0"/>
      <w:marTop w:val="0"/>
      <w:marBottom w:val="0"/>
      <w:divBdr>
        <w:top w:val="none" w:sz="0" w:space="0" w:color="auto"/>
        <w:left w:val="none" w:sz="0" w:space="0" w:color="auto"/>
        <w:bottom w:val="none" w:sz="0" w:space="0" w:color="auto"/>
        <w:right w:val="none" w:sz="0" w:space="0" w:color="auto"/>
      </w:divBdr>
    </w:div>
    <w:div w:id="79259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nchs/data/ahcd/agingtrends/06olderpersons.pdf" TargetMode="External"/><Relationship Id="rId18" Type="http://schemas.openxmlformats.org/officeDocument/2006/relationships/hyperlink" Target="https://www.cruse.org.uk/get-help/about-grief/feelings-when-someone-dies" TargetMode="External"/><Relationship Id="rId26" Type="http://schemas.openxmlformats.org/officeDocument/2006/relationships/hyperlink" Target="https://jackkrupansky.medium.com/philosophical-lenses-ac718b670735" TargetMode="External"/><Relationship Id="rId39" Type="http://schemas.openxmlformats.org/officeDocument/2006/relationships/hyperlink" Target="https://positivepsychology.com/self-actualization/" TargetMode="External"/><Relationship Id="rId21" Type="http://schemas.openxmlformats.org/officeDocument/2006/relationships/hyperlink" Target="https://www.health.com/condition/infectious-diseases/worst-pandemics-in-history" TargetMode="External"/><Relationship Id="rId34" Type="http://schemas.openxmlformats.org/officeDocument/2006/relationships/hyperlink" Target="https://www.psychologytoday.com/us/therapy-types/gestalt-therapy" TargetMode="External"/><Relationship Id="rId42" Type="http://schemas.openxmlformats.org/officeDocument/2006/relationships/hyperlink" Target="https://www.3rdwavetherapy.com/about/what-is-third-wave-cognitive-behavioral-therapy/" TargetMode="External"/><Relationship Id="rId7" Type="http://schemas.openxmlformats.org/officeDocument/2006/relationships/hyperlink" Target="https://www.ageuk.org.uk/latest-press/articles/2019/november/in-england-74000-older-people-have-died-or-will-die-waiting-for-care-between-the-2017-and-2019-general-elections/" TargetMode="External"/><Relationship Id="rId2" Type="http://schemas.openxmlformats.org/officeDocument/2006/relationships/styles" Target="styles.xml"/><Relationship Id="rId16" Type="http://schemas.openxmlformats.org/officeDocument/2006/relationships/hyperlink" Target="https://www.coreims.co.uk/About_Core_System_Outcome_Measure.html" TargetMode="External"/><Relationship Id="rId29" Type="http://schemas.openxmlformats.org/officeDocument/2006/relationships/hyperlink" Target="https://www.hopefulwarrior.com/blog/2020/2/26/unpacking-grief-the-ball-amp-box-analogy" TargetMode="External"/><Relationship Id="rId1" Type="http://schemas.openxmlformats.org/officeDocument/2006/relationships/numbering" Target="numbering.xml"/><Relationship Id="rId6" Type="http://schemas.openxmlformats.org/officeDocument/2006/relationships/hyperlink" Target="https://positivepsychology.com/grief-counseling/" TargetMode="External"/><Relationship Id="rId11" Type="http://schemas.openxmlformats.org/officeDocument/2006/relationships/hyperlink" Target="https://research-methodology.net/research-methodology/ethical-considerations/" TargetMode="External"/><Relationship Id="rId24" Type="http://schemas.openxmlformats.org/officeDocument/2006/relationships/hyperlink" Target="http://www.heart.org/en/health-topics/cardiomyopathy/what-is-cardiomyopathy-in-adults/is-broken-heart-syndrome-real" TargetMode="External"/><Relationship Id="rId32" Type="http://schemas.openxmlformats.org/officeDocument/2006/relationships/hyperlink" Target="http://www.simplypsychology.org/self-actualization.html" TargetMode="External"/><Relationship Id="rId37" Type="http://schemas.openxmlformats.org/officeDocument/2006/relationships/hyperlink" Target="https://www.healthline.com/health/humanistic-therapy#uses" TargetMode="External"/><Relationship Id="rId40" Type="http://schemas.openxmlformats.org/officeDocument/2006/relationships/hyperlink" Target="https://www.everydayhealth.com/senior-health/do-people-really-die-of-old-age.aspx"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verywellmind.com/social-support-for-psychological-health-4119970" TargetMode="External"/><Relationship Id="rId23" Type="http://schemas.openxmlformats.org/officeDocument/2006/relationships/hyperlink" Target="https://www.choosingtherapy.com/person-centered-therapy/" TargetMode="External"/><Relationship Id="rId28" Type="http://schemas.openxmlformats.org/officeDocument/2006/relationships/hyperlink" Target="https://www.simplypsychology.org/cognitive-therapy.html" TargetMode="External"/><Relationship Id="rId36" Type="http://schemas.openxmlformats.org/officeDocument/2006/relationships/hyperlink" Target="https://www.healthline.com/health/mental-health/chronic-loneliness" TargetMode="External"/><Relationship Id="rId10" Type="http://schemas.openxmlformats.org/officeDocument/2006/relationships/hyperlink" Target="https://www.britannica.com/science/feeling" TargetMode="External"/><Relationship Id="rId19" Type="http://schemas.openxmlformats.org/officeDocument/2006/relationships/hyperlink" Target="https://www.cruse.org.uk/new-report-psychology-loneliness" TargetMode="External"/><Relationship Id="rId31" Type="http://schemas.openxmlformats.org/officeDocument/2006/relationships/hyperlink" Target="https://patient.info/doctor/patient-health-questionnaire-phq-9"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world-51235105" TargetMode="External"/><Relationship Id="rId14" Type="http://schemas.openxmlformats.org/officeDocument/2006/relationships/hyperlink" Target="https://www.npr.org/sections/health-shots/2020/09/30/918158081/juggling-financial-stress-and-caregiving-parents-are-very-not-ok-in-the-pandemic?t=1626964022055" TargetMode="External"/><Relationship Id="rId22" Type="http://schemas.openxmlformats.org/officeDocument/2006/relationships/hyperlink" Target="https://www.goodtherapy.org/learn-about-therapy/types/transactional-analysis" TargetMode="External"/><Relationship Id="rId27" Type="http://schemas.openxmlformats.org/officeDocument/2006/relationships/hyperlink" Target="https://www.mind.org.uk/media-a/3361/bereavement-2019-for-pdf-download.pdf" TargetMode="External"/><Relationship Id="rId30" Type="http://schemas.openxmlformats.org/officeDocument/2006/relationships/hyperlink" Target="https://www.psychology.org.au/for-members/publications/inpsych/2011/dec/The-psychology-of-grief-%E2%80%93-applying-cognitive-and-b#:~:text=CBT%20is%20an%20effective%20model%20for%20working%20with,and%20also%20has%20great%20potential%20for%20group%20work" TargetMode="External"/><Relationship Id="rId35" Type="http://schemas.openxmlformats.org/officeDocument/2006/relationships/hyperlink" Target="https://www.psychologytoday.com/us/therapy-types/person-centered-therapy" TargetMode="External"/><Relationship Id="rId43" Type="http://schemas.openxmlformats.org/officeDocument/2006/relationships/hyperlink" Target="https://www.qcs.co.uk/coronavirus/care-homes-coping-with-death-and-grief-during-covid-19/" TargetMode="External"/><Relationship Id="rId8" Type="http://schemas.openxmlformats.org/officeDocument/2006/relationships/hyperlink" Target="https://www.ageuk.org.uk/information-advice/health-wellbeing/relationships-family/bereavement/" TargetMode="External"/><Relationship Id="rId3" Type="http://schemas.openxmlformats.org/officeDocument/2006/relationships/settings" Target="settings.xml"/><Relationship Id="rId12" Type="http://schemas.openxmlformats.org/officeDocument/2006/relationships/hyperlink" Target="https://cbtpsychology.com/cognitive-behavioural-therapy/#:~:text=Cognitive%20Behavioural%20Therapy%20%28CBT%29%20is%20a%20short-term%2C%20focused%2C,depression%2C%20anxiety%2C%20anger%2C%20interpersonal%20issues%2C%20and%20couples%20conflicts" TargetMode="External"/><Relationship Id="rId17" Type="http://schemas.openxmlformats.org/officeDocument/2006/relationships/hyperlink" Target="https://www.cruse.org.uk/about-cruse/projects/bereavement-supporter-project-2017-2021" TargetMode="External"/><Relationship Id="rId25" Type="http://schemas.openxmlformats.org/officeDocument/2006/relationships/hyperlink" Target="https://www.healthline.com/health/stages-of-grief" TargetMode="External"/><Relationship Id="rId33" Type="http://schemas.openxmlformats.org/officeDocument/2006/relationships/hyperlink" Target="https://www.psychologytoday.com/us/therapy-types/emotionally-focused-therapy" TargetMode="External"/><Relationship Id="rId38" Type="http://schemas.openxmlformats.org/officeDocument/2006/relationships/hyperlink" Target="https://positivepsychology.com/albert-ellis-abc-model-rebt-cbt/" TargetMode="External"/><Relationship Id="rId20" Type="http://schemas.openxmlformats.org/officeDocument/2006/relationships/hyperlink" Target="https://elizz.com/caregiver-resources/types-of-grief-and-loss/" TargetMode="External"/><Relationship Id="rId41" Type="http://schemas.openxmlformats.org/officeDocument/2006/relationships/hyperlink" Target="https://psychcentral.com/blog/why-ruminating-is-unhealthy-and-how-to-st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2191</TotalTime>
  <Pages>28</Pages>
  <Words>6987</Words>
  <Characters>39827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jane brown</cp:lastModifiedBy>
  <cp:revision>110</cp:revision>
  <cp:lastPrinted>2021-07-22T15:45:00Z</cp:lastPrinted>
  <dcterms:created xsi:type="dcterms:W3CDTF">2021-05-21T22:43:00Z</dcterms:created>
  <dcterms:modified xsi:type="dcterms:W3CDTF">2021-07-22T17:10:00Z</dcterms:modified>
</cp:coreProperties>
</file>