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814258279"/>
        <w:docPartObj>
          <w:docPartGallery w:val="Cover Pages"/>
          <w:docPartUnique/>
        </w:docPartObj>
      </w:sdtPr>
      <w:sdtEndPr/>
      <w:sdtContent>
        <w:p w14:paraId="0BA1CAFA" w14:textId="25020D7D" w:rsidR="00C96006" w:rsidRDefault="00C96006"/>
        <w:p w14:paraId="5A3D2EA4" w14:textId="77777777" w:rsidR="00387120" w:rsidRDefault="00C96006">
          <w:pPr>
            <w:spacing w:after="0" w:line="240" w:lineRule="auto"/>
          </w:pPr>
          <w:r>
            <w:rPr>
              <w:noProof/>
              <w:lang w:val="bg-BG" w:eastAsia="bg-BG"/>
            </w:rPr>
            <mc:AlternateContent>
              <mc:Choice Requires="wps">
                <w:drawing>
                  <wp:anchor distT="0" distB="0" distL="182880" distR="182880" simplePos="0" relativeHeight="251660288" behindDoc="0" locked="0" layoutInCell="1" allowOverlap="1" wp14:anchorId="39078DA9" wp14:editId="71D2657B">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F0D19D" w14:textId="06E7A98F" w:rsidR="00C96006" w:rsidRDefault="006A65AB">
                                <w:pPr>
                                  <w:pStyle w:val="NoSpacing"/>
                                  <w:spacing w:before="40" w:after="560" w:line="216" w:lineRule="auto"/>
                                  <w:rPr>
                                    <w:color w:val="4472C4" w:themeColor="accent1"/>
                                    <w:sz w:val="72"/>
                                    <w:szCs w:val="72"/>
                                  </w:rPr>
                                </w:pPr>
                                <w:sdt>
                                  <w:sdtPr>
                                    <w:rPr>
                                      <w:b/>
                                      <w:bCs/>
                                      <w:sz w:val="28"/>
                                      <w:szCs w:val="28"/>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96006" w:rsidRPr="00C96006">
                                      <w:rPr>
                                        <w:b/>
                                        <w:bCs/>
                                        <w:sz w:val="28"/>
                                        <w:szCs w:val="28"/>
                                      </w:rPr>
                                      <w:t>Developing Innovation &amp; Creativity for Business Advantage</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0AA643EA" w14:textId="501615B3" w:rsidR="00C96006" w:rsidRDefault="00C96006">
                                    <w:pPr>
                                      <w:pStyle w:val="NoSpacing"/>
                                      <w:spacing w:before="40" w:after="40"/>
                                      <w:rPr>
                                        <w:caps/>
                                        <w:color w:val="1F4E79" w:themeColor="accent5" w:themeShade="80"/>
                                        <w:sz w:val="28"/>
                                        <w:szCs w:val="28"/>
                                      </w:rPr>
                                    </w:pPr>
                                    <w:r>
                                      <w:rPr>
                                        <w:caps/>
                                        <w:color w:val="1F4E79" w:themeColor="accent5" w:themeShade="80"/>
                                        <w:sz w:val="28"/>
                                        <w:szCs w:val="28"/>
                                      </w:rPr>
                                      <w:t>Tesla</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7880D40" w14:textId="211E8B7D" w:rsidR="00C96006" w:rsidRDefault="00C96006">
                                    <w:pPr>
                                      <w:pStyle w:val="NoSpacing"/>
                                      <w:spacing w:before="80" w:after="40"/>
                                      <w:rPr>
                                        <w:caps/>
                                        <w:color w:val="5B9BD5" w:themeColor="accent5"/>
                                        <w:sz w:val="24"/>
                                        <w:szCs w:val="24"/>
                                      </w:rPr>
                                    </w:pPr>
                                    <w:r>
                                      <w:rPr>
                                        <w:caps/>
                                        <w:color w:val="5B9BD5" w:themeColor="accent5"/>
                                        <w:sz w:val="24"/>
                                        <w:szCs w:val="24"/>
                                      </w:rPr>
                                      <w:t>VLADIMIR KOSTADINOV (1815823)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9078DA9"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2DF0D19D" w14:textId="06E7A98F" w:rsidR="00C96006" w:rsidRDefault="006A65AB">
                          <w:pPr>
                            <w:pStyle w:val="NoSpacing"/>
                            <w:spacing w:before="40" w:after="560" w:line="216" w:lineRule="auto"/>
                            <w:rPr>
                              <w:color w:val="4472C4" w:themeColor="accent1"/>
                              <w:sz w:val="72"/>
                              <w:szCs w:val="72"/>
                            </w:rPr>
                          </w:pPr>
                          <w:sdt>
                            <w:sdtPr>
                              <w:rPr>
                                <w:b/>
                                <w:bCs/>
                                <w:sz w:val="28"/>
                                <w:szCs w:val="28"/>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96006" w:rsidRPr="00C96006">
                                <w:rPr>
                                  <w:b/>
                                  <w:bCs/>
                                  <w:sz w:val="28"/>
                                  <w:szCs w:val="28"/>
                                </w:rPr>
                                <w:t>Developing Innovation &amp; Creativity for Business Advantage</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0AA643EA" w14:textId="501615B3" w:rsidR="00C96006" w:rsidRDefault="00C96006">
                              <w:pPr>
                                <w:pStyle w:val="NoSpacing"/>
                                <w:spacing w:before="40" w:after="40"/>
                                <w:rPr>
                                  <w:caps/>
                                  <w:color w:val="1F4E79" w:themeColor="accent5" w:themeShade="80"/>
                                  <w:sz w:val="28"/>
                                  <w:szCs w:val="28"/>
                                </w:rPr>
                              </w:pPr>
                              <w:r>
                                <w:rPr>
                                  <w:caps/>
                                  <w:color w:val="1F4E79" w:themeColor="accent5" w:themeShade="80"/>
                                  <w:sz w:val="28"/>
                                  <w:szCs w:val="28"/>
                                </w:rPr>
                                <w:t>Tesla</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7880D40" w14:textId="211E8B7D" w:rsidR="00C96006" w:rsidRDefault="00C96006">
                              <w:pPr>
                                <w:pStyle w:val="NoSpacing"/>
                                <w:spacing w:before="80" w:after="40"/>
                                <w:rPr>
                                  <w:caps/>
                                  <w:color w:val="5B9BD5" w:themeColor="accent5"/>
                                  <w:sz w:val="24"/>
                                  <w:szCs w:val="24"/>
                                </w:rPr>
                              </w:pPr>
                              <w:r>
                                <w:rPr>
                                  <w:caps/>
                                  <w:color w:val="5B9BD5" w:themeColor="accent5"/>
                                  <w:sz w:val="24"/>
                                  <w:szCs w:val="24"/>
                                </w:rPr>
                                <w:t>VLADIMIR KOSTADINOV (1815823)</w:t>
                              </w:r>
                            </w:p>
                          </w:sdtContent>
                        </w:sdt>
                      </w:txbxContent>
                    </v:textbox>
                    <w10:wrap type="square" anchorx="margin" anchory="page"/>
                  </v:shape>
                </w:pict>
              </mc:Fallback>
            </mc:AlternateContent>
          </w:r>
          <w:r>
            <w:rPr>
              <w:noProof/>
              <w:lang w:val="bg-BG" w:eastAsia="bg-BG"/>
            </w:rPr>
            <mc:AlternateContent>
              <mc:Choice Requires="wps">
                <w:drawing>
                  <wp:anchor distT="0" distB="0" distL="114300" distR="114300" simplePos="0" relativeHeight="251659264" behindDoc="0" locked="0" layoutInCell="1" allowOverlap="1" wp14:anchorId="2F8C1EC3" wp14:editId="17B0FD1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3E1601" w14:textId="476D0C12" w:rsidR="00C96006" w:rsidRDefault="006A65AB">
                                <w:pPr>
                                  <w:pStyle w:val="NoSpacing"/>
                                  <w:jc w:val="right"/>
                                  <w:rPr>
                                    <w:color w:val="FFFFFF" w:themeColor="background1"/>
                                    <w:sz w:val="24"/>
                                    <w:szCs w:val="24"/>
                                  </w:rPr>
                                </w:pPr>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r w:rsidR="00731BFD">
                                      <w:rPr>
                                        <w:color w:val="FFFFFF" w:themeColor="background1"/>
                                        <w:sz w:val="24"/>
                                        <w:szCs w:val="24"/>
                                      </w:rPr>
                                      <w:t>2023</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F8C1EC3"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4472c4 [3204]" stroked="f" strokeweight="1pt">
                    <v:path arrowok="t"/>
                    <o:lock v:ext="edit" aspectratio="t"/>
                    <v:textbox inset="3.6pt,,3.6pt">
                      <w:txbxContent>
                        <w:p w14:paraId="713E1601" w14:textId="476D0C12" w:rsidR="00C96006" w:rsidRDefault="006A65AB">
                          <w:pPr>
                            <w:pStyle w:val="NoSpacing"/>
                            <w:jc w:val="right"/>
                            <w:rPr>
                              <w:color w:val="FFFFFF" w:themeColor="background1"/>
                              <w:sz w:val="24"/>
                              <w:szCs w:val="24"/>
                            </w:rPr>
                          </w:pPr>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r w:rsidR="00731BFD">
                                <w:rPr>
                                  <w:color w:val="FFFFFF" w:themeColor="background1"/>
                                  <w:sz w:val="24"/>
                                  <w:szCs w:val="24"/>
                                </w:rPr>
                                <w:t>2023</w:t>
                              </w:r>
                            </w:sdtContent>
                          </w:sdt>
                        </w:p>
                      </w:txbxContent>
                    </v:textbox>
                    <w10:wrap anchorx="margin" anchory="page"/>
                  </v:rect>
                </w:pict>
              </mc:Fallback>
            </mc:AlternateContent>
          </w:r>
          <w:r>
            <w:br w:type="page"/>
          </w:r>
        </w:p>
        <w:p w14:paraId="5873FE47" w14:textId="77777777" w:rsidR="00387120" w:rsidRPr="003318CF" w:rsidRDefault="00387120">
          <w:pPr>
            <w:spacing w:after="0" w:line="240" w:lineRule="auto"/>
            <w:rPr>
              <w:b/>
              <w:bCs/>
            </w:rPr>
          </w:pPr>
          <w:r w:rsidRPr="003318CF">
            <w:rPr>
              <w:b/>
              <w:bCs/>
            </w:rPr>
            <w:lastRenderedPageBreak/>
            <w:t xml:space="preserve">Executive Summary </w:t>
          </w:r>
        </w:p>
        <w:p w14:paraId="06D3EF87" w14:textId="77777777" w:rsidR="00387120" w:rsidRDefault="00387120">
          <w:pPr>
            <w:spacing w:after="0" w:line="240" w:lineRule="auto"/>
          </w:pPr>
        </w:p>
        <w:p w14:paraId="345D2233" w14:textId="77777777" w:rsidR="003318CF" w:rsidRDefault="003318CF" w:rsidP="003318CF">
          <w:pPr>
            <w:spacing w:after="0" w:line="240" w:lineRule="auto"/>
            <w:jc w:val="both"/>
          </w:pPr>
          <w:r>
            <w:t xml:space="preserve">The report was focused on Tesla’s innovation opportunity which was represented by the electric cars. The report started with an overview of the innovation opportunity, which showed that Tesla has been inspired by the concern of the negative impact of petrol and diesel cars over the environment when deciding to start manufacturing electric cars. Furthermore, it has also been identified that Tesla uses Incremental Innovation, which means that the company has looked to improve an already existing market which was the car manufacturing. At the same time, the creative thinking process at Tesla is represented by First Principles Thinking model, which focuses on finding solution to complicated issues. It has also been discovered the fact that Tesla uses the Open Innovation, as it is always inspired by external factors such as environmental. The main barrier faced by Tesla is the lack of infrastructure, but it has been able to overcome that with the help of the governments. Moreover, Elon Musk is an innovative person himself, and he passed this onto Tesla which embrace this culture. </w:t>
          </w:r>
        </w:p>
        <w:p w14:paraId="3974A014" w14:textId="77777777" w:rsidR="003318CF" w:rsidRDefault="003318CF">
          <w:pPr>
            <w:spacing w:after="0" w:line="240" w:lineRule="auto"/>
          </w:pPr>
        </w:p>
        <w:p w14:paraId="61E54507" w14:textId="77777777" w:rsidR="003318CF" w:rsidRDefault="003318CF">
          <w:pPr>
            <w:spacing w:after="0" w:line="240" w:lineRule="auto"/>
          </w:pPr>
        </w:p>
        <w:p w14:paraId="1FF1C638" w14:textId="77777777" w:rsidR="003318CF" w:rsidRDefault="003318CF">
          <w:pPr>
            <w:spacing w:after="0" w:line="240" w:lineRule="auto"/>
          </w:pPr>
        </w:p>
        <w:p w14:paraId="61C09545" w14:textId="77777777" w:rsidR="003318CF" w:rsidRDefault="003318CF">
          <w:pPr>
            <w:spacing w:after="0" w:line="240" w:lineRule="auto"/>
          </w:pPr>
        </w:p>
        <w:p w14:paraId="7E73319F" w14:textId="77777777" w:rsidR="003318CF" w:rsidRDefault="003318CF">
          <w:pPr>
            <w:spacing w:after="0" w:line="240" w:lineRule="auto"/>
          </w:pPr>
        </w:p>
        <w:p w14:paraId="4F2D1060" w14:textId="77777777" w:rsidR="003318CF" w:rsidRDefault="003318CF">
          <w:pPr>
            <w:spacing w:after="0" w:line="240" w:lineRule="auto"/>
          </w:pPr>
        </w:p>
        <w:p w14:paraId="611A9823" w14:textId="77777777" w:rsidR="003318CF" w:rsidRDefault="003318CF">
          <w:pPr>
            <w:spacing w:after="0" w:line="240" w:lineRule="auto"/>
          </w:pPr>
        </w:p>
        <w:p w14:paraId="6C99D880" w14:textId="77777777" w:rsidR="003318CF" w:rsidRDefault="003318CF">
          <w:pPr>
            <w:spacing w:after="0" w:line="240" w:lineRule="auto"/>
          </w:pPr>
        </w:p>
        <w:p w14:paraId="3B00DAF8" w14:textId="77777777" w:rsidR="003318CF" w:rsidRDefault="003318CF">
          <w:pPr>
            <w:spacing w:after="0" w:line="240" w:lineRule="auto"/>
          </w:pPr>
        </w:p>
        <w:p w14:paraId="7FE72BF9" w14:textId="77777777" w:rsidR="003318CF" w:rsidRDefault="003318CF">
          <w:pPr>
            <w:spacing w:after="0" w:line="240" w:lineRule="auto"/>
          </w:pPr>
        </w:p>
        <w:p w14:paraId="1E50F1CE" w14:textId="77777777" w:rsidR="003318CF" w:rsidRDefault="003318CF">
          <w:pPr>
            <w:spacing w:after="0" w:line="240" w:lineRule="auto"/>
          </w:pPr>
        </w:p>
        <w:p w14:paraId="522C998D" w14:textId="77777777" w:rsidR="003318CF" w:rsidRDefault="003318CF">
          <w:pPr>
            <w:spacing w:after="0" w:line="240" w:lineRule="auto"/>
          </w:pPr>
        </w:p>
        <w:p w14:paraId="1A0FEE15" w14:textId="77777777" w:rsidR="003318CF" w:rsidRDefault="003318CF">
          <w:pPr>
            <w:spacing w:after="0" w:line="240" w:lineRule="auto"/>
          </w:pPr>
        </w:p>
        <w:p w14:paraId="17EF9193" w14:textId="77777777" w:rsidR="003318CF" w:rsidRDefault="003318CF">
          <w:pPr>
            <w:spacing w:after="0" w:line="240" w:lineRule="auto"/>
          </w:pPr>
        </w:p>
        <w:p w14:paraId="785F9F75" w14:textId="77777777" w:rsidR="003318CF" w:rsidRDefault="003318CF">
          <w:pPr>
            <w:spacing w:after="0" w:line="240" w:lineRule="auto"/>
          </w:pPr>
        </w:p>
        <w:p w14:paraId="3784CBEB" w14:textId="77777777" w:rsidR="003318CF" w:rsidRDefault="003318CF">
          <w:pPr>
            <w:spacing w:after="0" w:line="240" w:lineRule="auto"/>
          </w:pPr>
        </w:p>
        <w:p w14:paraId="33E01D0A" w14:textId="77777777" w:rsidR="003318CF" w:rsidRDefault="003318CF">
          <w:pPr>
            <w:spacing w:after="0" w:line="240" w:lineRule="auto"/>
          </w:pPr>
        </w:p>
        <w:p w14:paraId="648646A5" w14:textId="77777777" w:rsidR="003318CF" w:rsidRDefault="003318CF">
          <w:pPr>
            <w:spacing w:after="0" w:line="240" w:lineRule="auto"/>
          </w:pPr>
        </w:p>
        <w:p w14:paraId="55D21AE9" w14:textId="77777777" w:rsidR="003318CF" w:rsidRDefault="003318CF">
          <w:pPr>
            <w:spacing w:after="0" w:line="240" w:lineRule="auto"/>
          </w:pPr>
        </w:p>
        <w:p w14:paraId="7B9C97F8" w14:textId="77777777" w:rsidR="003318CF" w:rsidRDefault="003318CF">
          <w:pPr>
            <w:spacing w:after="0" w:line="240" w:lineRule="auto"/>
          </w:pPr>
        </w:p>
        <w:p w14:paraId="3FF29241" w14:textId="77777777" w:rsidR="003318CF" w:rsidRDefault="003318CF">
          <w:pPr>
            <w:spacing w:after="0" w:line="240" w:lineRule="auto"/>
          </w:pPr>
        </w:p>
        <w:p w14:paraId="06494D53" w14:textId="77777777" w:rsidR="003318CF" w:rsidRDefault="003318CF">
          <w:pPr>
            <w:spacing w:after="0" w:line="240" w:lineRule="auto"/>
          </w:pPr>
        </w:p>
        <w:p w14:paraId="2F607857" w14:textId="77777777" w:rsidR="003318CF" w:rsidRDefault="003318CF">
          <w:pPr>
            <w:spacing w:after="0" w:line="240" w:lineRule="auto"/>
          </w:pPr>
        </w:p>
        <w:p w14:paraId="3F70ABDF" w14:textId="77777777" w:rsidR="003318CF" w:rsidRDefault="003318CF">
          <w:pPr>
            <w:spacing w:after="0" w:line="240" w:lineRule="auto"/>
          </w:pPr>
        </w:p>
        <w:p w14:paraId="68EC74D8" w14:textId="77777777" w:rsidR="003318CF" w:rsidRDefault="003318CF">
          <w:pPr>
            <w:spacing w:after="0" w:line="240" w:lineRule="auto"/>
          </w:pPr>
        </w:p>
        <w:p w14:paraId="32519B27" w14:textId="77777777" w:rsidR="003318CF" w:rsidRDefault="003318CF">
          <w:pPr>
            <w:spacing w:after="0" w:line="240" w:lineRule="auto"/>
          </w:pPr>
        </w:p>
        <w:p w14:paraId="1E01D8AF" w14:textId="77777777" w:rsidR="003318CF" w:rsidRDefault="003318CF">
          <w:pPr>
            <w:spacing w:after="0" w:line="240" w:lineRule="auto"/>
          </w:pPr>
        </w:p>
        <w:p w14:paraId="578444C4" w14:textId="77777777" w:rsidR="003318CF" w:rsidRDefault="003318CF">
          <w:pPr>
            <w:spacing w:after="0" w:line="240" w:lineRule="auto"/>
          </w:pPr>
        </w:p>
        <w:p w14:paraId="5A582918" w14:textId="77777777" w:rsidR="003318CF" w:rsidRDefault="003318CF">
          <w:pPr>
            <w:spacing w:after="0" w:line="240" w:lineRule="auto"/>
          </w:pPr>
        </w:p>
        <w:p w14:paraId="7E3152DC" w14:textId="77777777" w:rsidR="003318CF" w:rsidRDefault="003318CF">
          <w:pPr>
            <w:spacing w:after="0" w:line="240" w:lineRule="auto"/>
          </w:pPr>
        </w:p>
        <w:p w14:paraId="77378C8F" w14:textId="77777777" w:rsidR="003318CF" w:rsidRDefault="003318CF">
          <w:pPr>
            <w:spacing w:after="0" w:line="240" w:lineRule="auto"/>
          </w:pPr>
        </w:p>
        <w:p w14:paraId="233DB35D" w14:textId="77777777" w:rsidR="003318CF" w:rsidRDefault="003318CF">
          <w:pPr>
            <w:spacing w:after="0" w:line="240" w:lineRule="auto"/>
          </w:pPr>
        </w:p>
        <w:p w14:paraId="30491E96" w14:textId="77777777" w:rsidR="003318CF" w:rsidRDefault="003318CF">
          <w:pPr>
            <w:spacing w:after="0" w:line="240" w:lineRule="auto"/>
          </w:pPr>
        </w:p>
        <w:p w14:paraId="7B4C082D" w14:textId="77777777" w:rsidR="003318CF" w:rsidRDefault="003318CF">
          <w:pPr>
            <w:spacing w:after="0" w:line="240" w:lineRule="auto"/>
          </w:pPr>
        </w:p>
        <w:p w14:paraId="337AE17E" w14:textId="002735EA" w:rsidR="00C96006" w:rsidRDefault="006A65AB">
          <w:pPr>
            <w:spacing w:after="0" w:line="240" w:lineRule="auto"/>
          </w:pPr>
        </w:p>
      </w:sdtContent>
    </w:sdt>
    <w:sdt>
      <w:sdtPr>
        <w:rPr>
          <w:rFonts w:asciiTheme="minorHAnsi" w:eastAsiaTheme="minorHAnsi" w:hAnsiTheme="minorHAnsi" w:cstheme="minorBidi"/>
          <w:b w:val="0"/>
          <w:bCs w:val="0"/>
          <w:color w:val="auto"/>
          <w:sz w:val="22"/>
          <w:szCs w:val="22"/>
          <w:lang w:val="en-GB"/>
        </w:rPr>
        <w:id w:val="1806051139"/>
        <w:docPartObj>
          <w:docPartGallery w:val="Table of Contents"/>
          <w:docPartUnique/>
        </w:docPartObj>
      </w:sdtPr>
      <w:sdtEndPr>
        <w:rPr>
          <w:noProof/>
        </w:rPr>
      </w:sdtEndPr>
      <w:sdtContent>
        <w:p w14:paraId="65DCCA70" w14:textId="08188674" w:rsidR="00C96006" w:rsidRPr="00387120" w:rsidRDefault="00C96006">
          <w:pPr>
            <w:pStyle w:val="TOCHeading"/>
            <w:rPr>
              <w:rFonts w:asciiTheme="minorHAnsi" w:eastAsiaTheme="minorHAnsi" w:hAnsiTheme="minorHAnsi" w:cstheme="minorBidi"/>
              <w:b w:val="0"/>
              <w:bCs w:val="0"/>
              <w:color w:val="auto"/>
              <w:sz w:val="22"/>
              <w:szCs w:val="22"/>
              <w:lang w:val="en-GB"/>
            </w:rPr>
          </w:pPr>
          <w:r>
            <w:t>Table of Contents</w:t>
          </w:r>
        </w:p>
        <w:p w14:paraId="4273F0AF" w14:textId="3F71F573" w:rsidR="00387120" w:rsidRDefault="006A65AB">
          <w:pPr>
            <w:pStyle w:val="TOC1"/>
            <w:tabs>
              <w:tab w:val="left" w:pos="660"/>
              <w:tab w:val="right" w:leader="dot" w:pos="9016"/>
            </w:tabs>
            <w:rPr>
              <w:rFonts w:eastAsiaTheme="minorEastAsia" w:cstheme="minorBidi"/>
              <w:b w:val="0"/>
              <w:bCs w:val="0"/>
              <w:i w:val="0"/>
              <w:iCs w:val="0"/>
              <w:noProof/>
              <w:lang w:eastAsia="en-GB"/>
            </w:rPr>
          </w:pPr>
          <w:hyperlink w:anchor="_Toc129699426" w:history="1">
            <w:r w:rsidR="00387120" w:rsidRPr="00B9492E">
              <w:rPr>
                <w:rStyle w:val="Hyperlink"/>
                <w:noProof/>
              </w:rPr>
              <w:t>1.0</w:t>
            </w:r>
            <w:r w:rsidR="00387120">
              <w:rPr>
                <w:rFonts w:eastAsiaTheme="minorEastAsia" w:cstheme="minorBidi"/>
                <w:b w:val="0"/>
                <w:bCs w:val="0"/>
                <w:i w:val="0"/>
                <w:iCs w:val="0"/>
                <w:noProof/>
                <w:lang w:eastAsia="en-GB"/>
              </w:rPr>
              <w:tab/>
            </w:r>
            <w:r w:rsidR="00387120" w:rsidRPr="00B9492E">
              <w:rPr>
                <w:rStyle w:val="Hyperlink"/>
                <w:noProof/>
              </w:rPr>
              <w:t>Introduction</w:t>
            </w:r>
            <w:r w:rsidR="00387120">
              <w:rPr>
                <w:noProof/>
                <w:webHidden/>
              </w:rPr>
              <w:tab/>
            </w:r>
            <w:r w:rsidR="00387120">
              <w:rPr>
                <w:noProof/>
                <w:webHidden/>
              </w:rPr>
              <w:fldChar w:fldCharType="begin"/>
            </w:r>
            <w:r w:rsidR="00387120">
              <w:rPr>
                <w:noProof/>
                <w:webHidden/>
              </w:rPr>
              <w:instrText xml:space="preserve"> PAGEREF _Toc129699426 \h </w:instrText>
            </w:r>
            <w:r w:rsidR="00387120">
              <w:rPr>
                <w:noProof/>
                <w:webHidden/>
              </w:rPr>
            </w:r>
            <w:r w:rsidR="00387120">
              <w:rPr>
                <w:noProof/>
                <w:webHidden/>
              </w:rPr>
              <w:fldChar w:fldCharType="separate"/>
            </w:r>
            <w:r w:rsidR="00387120">
              <w:rPr>
                <w:noProof/>
                <w:webHidden/>
              </w:rPr>
              <w:t>2</w:t>
            </w:r>
            <w:r w:rsidR="00387120">
              <w:rPr>
                <w:noProof/>
                <w:webHidden/>
              </w:rPr>
              <w:fldChar w:fldCharType="end"/>
            </w:r>
          </w:hyperlink>
        </w:p>
        <w:p w14:paraId="74E5491B" w14:textId="35839C8C" w:rsidR="00387120" w:rsidRDefault="006A65AB">
          <w:pPr>
            <w:pStyle w:val="TOC1"/>
            <w:tabs>
              <w:tab w:val="right" w:leader="dot" w:pos="9016"/>
            </w:tabs>
            <w:rPr>
              <w:rFonts w:eastAsiaTheme="minorEastAsia" w:cstheme="minorBidi"/>
              <w:b w:val="0"/>
              <w:bCs w:val="0"/>
              <w:i w:val="0"/>
              <w:iCs w:val="0"/>
              <w:noProof/>
              <w:lang w:eastAsia="en-GB"/>
            </w:rPr>
          </w:pPr>
          <w:hyperlink w:anchor="_Toc129699427" w:history="1">
            <w:r w:rsidR="00387120" w:rsidRPr="00B9492E">
              <w:rPr>
                <w:rStyle w:val="Hyperlink"/>
                <w:noProof/>
              </w:rPr>
              <w:t>2.0 Main Findings</w:t>
            </w:r>
            <w:r w:rsidR="00387120">
              <w:rPr>
                <w:noProof/>
                <w:webHidden/>
              </w:rPr>
              <w:tab/>
              <w:t>2</w:t>
            </w:r>
          </w:hyperlink>
        </w:p>
        <w:p w14:paraId="1B32815A" w14:textId="5B62797C" w:rsidR="00387120" w:rsidRDefault="006A65AB">
          <w:pPr>
            <w:pStyle w:val="TOC2"/>
            <w:tabs>
              <w:tab w:val="right" w:leader="dot" w:pos="9016"/>
            </w:tabs>
            <w:rPr>
              <w:rFonts w:eastAsiaTheme="minorEastAsia" w:cstheme="minorBidi"/>
              <w:b w:val="0"/>
              <w:bCs w:val="0"/>
              <w:noProof/>
              <w:sz w:val="24"/>
              <w:szCs w:val="24"/>
              <w:lang w:eastAsia="en-GB"/>
            </w:rPr>
          </w:pPr>
          <w:hyperlink w:anchor="_Toc129699428" w:history="1">
            <w:r w:rsidR="00387120" w:rsidRPr="00B9492E">
              <w:rPr>
                <w:rStyle w:val="Hyperlink"/>
                <w:noProof/>
              </w:rPr>
              <w:t>2.1. Overview of the Innovation Opportunity</w:t>
            </w:r>
            <w:r w:rsidR="00387120">
              <w:rPr>
                <w:noProof/>
                <w:webHidden/>
              </w:rPr>
              <w:tab/>
              <w:t>2</w:t>
            </w:r>
          </w:hyperlink>
        </w:p>
        <w:p w14:paraId="7B992CF0" w14:textId="60DC6975" w:rsidR="00387120" w:rsidRDefault="006A65AB">
          <w:pPr>
            <w:pStyle w:val="TOC2"/>
            <w:tabs>
              <w:tab w:val="right" w:leader="dot" w:pos="9016"/>
            </w:tabs>
            <w:rPr>
              <w:rFonts w:eastAsiaTheme="minorEastAsia" w:cstheme="minorBidi"/>
              <w:b w:val="0"/>
              <w:bCs w:val="0"/>
              <w:noProof/>
              <w:sz w:val="24"/>
              <w:szCs w:val="24"/>
              <w:lang w:eastAsia="en-GB"/>
            </w:rPr>
          </w:pPr>
          <w:hyperlink w:anchor="_Toc129699429" w:history="1">
            <w:r w:rsidR="00387120" w:rsidRPr="00B9492E">
              <w:rPr>
                <w:rStyle w:val="Hyperlink"/>
                <w:noProof/>
              </w:rPr>
              <w:t>2.2 Types of Innovation</w:t>
            </w:r>
            <w:r w:rsidR="00387120">
              <w:rPr>
                <w:noProof/>
                <w:webHidden/>
              </w:rPr>
              <w:tab/>
              <w:t>3</w:t>
            </w:r>
          </w:hyperlink>
        </w:p>
        <w:p w14:paraId="3E5DEBD3" w14:textId="0E5555AA" w:rsidR="00387120" w:rsidRDefault="006A65AB">
          <w:pPr>
            <w:pStyle w:val="TOC2"/>
            <w:tabs>
              <w:tab w:val="right" w:leader="dot" w:pos="9016"/>
            </w:tabs>
            <w:rPr>
              <w:rFonts w:eastAsiaTheme="minorEastAsia" w:cstheme="minorBidi"/>
              <w:b w:val="0"/>
              <w:bCs w:val="0"/>
              <w:noProof/>
              <w:sz w:val="24"/>
              <w:szCs w:val="24"/>
              <w:lang w:eastAsia="en-GB"/>
            </w:rPr>
          </w:pPr>
          <w:hyperlink w:anchor="_Toc129699430" w:history="1">
            <w:r w:rsidR="00387120" w:rsidRPr="00B9492E">
              <w:rPr>
                <w:rStyle w:val="Hyperlink"/>
                <w:noProof/>
              </w:rPr>
              <w:t>2.3 The Creative Thinking Process at Tesla</w:t>
            </w:r>
            <w:r w:rsidR="00387120">
              <w:rPr>
                <w:noProof/>
                <w:webHidden/>
              </w:rPr>
              <w:tab/>
              <w:t>4</w:t>
            </w:r>
          </w:hyperlink>
        </w:p>
        <w:p w14:paraId="342CC236" w14:textId="5AF4BCC9" w:rsidR="00387120" w:rsidRDefault="006A65AB">
          <w:pPr>
            <w:pStyle w:val="TOC2"/>
            <w:tabs>
              <w:tab w:val="right" w:leader="dot" w:pos="9016"/>
            </w:tabs>
            <w:rPr>
              <w:rFonts w:eastAsiaTheme="minorEastAsia" w:cstheme="minorBidi"/>
              <w:b w:val="0"/>
              <w:bCs w:val="0"/>
              <w:noProof/>
              <w:sz w:val="24"/>
              <w:szCs w:val="24"/>
              <w:lang w:eastAsia="en-GB"/>
            </w:rPr>
          </w:pPr>
          <w:hyperlink w:anchor="_Toc129699431" w:history="1">
            <w:r w:rsidR="00387120" w:rsidRPr="00B9492E">
              <w:rPr>
                <w:rStyle w:val="Hyperlink"/>
                <w:noProof/>
              </w:rPr>
              <w:t>2.4. Innovation Models</w:t>
            </w:r>
            <w:r w:rsidR="00387120">
              <w:rPr>
                <w:noProof/>
                <w:webHidden/>
              </w:rPr>
              <w:tab/>
              <w:t>4</w:t>
            </w:r>
          </w:hyperlink>
        </w:p>
        <w:p w14:paraId="3423732D" w14:textId="26478625" w:rsidR="00387120" w:rsidRDefault="006A65AB">
          <w:pPr>
            <w:pStyle w:val="TOC3"/>
            <w:tabs>
              <w:tab w:val="right" w:leader="dot" w:pos="9016"/>
            </w:tabs>
            <w:rPr>
              <w:rFonts w:eastAsiaTheme="minorEastAsia" w:cstheme="minorBidi"/>
              <w:noProof/>
              <w:sz w:val="24"/>
              <w:szCs w:val="24"/>
              <w:lang w:eastAsia="en-GB"/>
            </w:rPr>
          </w:pPr>
          <w:hyperlink w:anchor="_Toc129699432" w:history="1">
            <w:r w:rsidR="00387120" w:rsidRPr="00B9492E">
              <w:rPr>
                <w:rStyle w:val="Hyperlink"/>
                <w:noProof/>
              </w:rPr>
              <w:t>2.4.1. Open and Closed Innovation</w:t>
            </w:r>
            <w:r w:rsidR="00387120">
              <w:rPr>
                <w:noProof/>
                <w:webHidden/>
              </w:rPr>
              <w:tab/>
              <w:t>5</w:t>
            </w:r>
          </w:hyperlink>
        </w:p>
        <w:p w14:paraId="4F064BDB" w14:textId="35121173" w:rsidR="00387120" w:rsidRDefault="006A65AB">
          <w:pPr>
            <w:pStyle w:val="TOC3"/>
            <w:tabs>
              <w:tab w:val="right" w:leader="dot" w:pos="9016"/>
            </w:tabs>
            <w:rPr>
              <w:rFonts w:eastAsiaTheme="minorEastAsia" w:cstheme="minorBidi"/>
              <w:noProof/>
              <w:sz w:val="24"/>
              <w:szCs w:val="24"/>
              <w:lang w:eastAsia="en-GB"/>
            </w:rPr>
          </w:pPr>
          <w:hyperlink w:anchor="_Toc129699433" w:history="1">
            <w:r w:rsidR="00387120" w:rsidRPr="00B9492E">
              <w:rPr>
                <w:rStyle w:val="Hyperlink"/>
                <w:noProof/>
              </w:rPr>
              <w:t>2.4.2. The Innovation Process</w:t>
            </w:r>
            <w:r w:rsidR="00387120">
              <w:rPr>
                <w:noProof/>
                <w:webHidden/>
              </w:rPr>
              <w:tab/>
              <w:t>6</w:t>
            </w:r>
          </w:hyperlink>
        </w:p>
        <w:p w14:paraId="3F98E77A" w14:textId="77F18541" w:rsidR="00387120" w:rsidRDefault="006A65AB">
          <w:pPr>
            <w:pStyle w:val="TOC3"/>
            <w:tabs>
              <w:tab w:val="right" w:leader="dot" w:pos="9016"/>
            </w:tabs>
            <w:rPr>
              <w:rFonts w:eastAsiaTheme="minorEastAsia" w:cstheme="minorBidi"/>
              <w:noProof/>
              <w:sz w:val="24"/>
              <w:szCs w:val="24"/>
              <w:lang w:eastAsia="en-GB"/>
            </w:rPr>
          </w:pPr>
          <w:hyperlink w:anchor="_Toc129699434" w:history="1">
            <w:r w:rsidR="00387120" w:rsidRPr="00B9492E">
              <w:rPr>
                <w:rStyle w:val="Hyperlink"/>
                <w:noProof/>
              </w:rPr>
              <w:t>2.4.3. 4P’s of Innovation</w:t>
            </w:r>
            <w:r w:rsidR="00387120">
              <w:rPr>
                <w:noProof/>
                <w:webHidden/>
              </w:rPr>
              <w:tab/>
              <w:t>6</w:t>
            </w:r>
          </w:hyperlink>
        </w:p>
        <w:p w14:paraId="67F501C5" w14:textId="2F618E34" w:rsidR="00387120" w:rsidRDefault="006A65AB">
          <w:pPr>
            <w:pStyle w:val="TOC2"/>
            <w:tabs>
              <w:tab w:val="right" w:leader="dot" w:pos="9016"/>
            </w:tabs>
            <w:rPr>
              <w:rFonts w:eastAsiaTheme="minorEastAsia" w:cstheme="minorBidi"/>
              <w:b w:val="0"/>
              <w:bCs w:val="0"/>
              <w:noProof/>
              <w:sz w:val="24"/>
              <w:szCs w:val="24"/>
              <w:lang w:eastAsia="en-GB"/>
            </w:rPr>
          </w:pPr>
          <w:hyperlink w:anchor="_Toc129699435" w:history="1">
            <w:r w:rsidR="00387120" w:rsidRPr="00B9492E">
              <w:rPr>
                <w:rStyle w:val="Hyperlink"/>
                <w:noProof/>
              </w:rPr>
              <w:t>2.5. Assessment of the Effectiveness</w:t>
            </w:r>
            <w:r w:rsidR="00387120">
              <w:rPr>
                <w:noProof/>
                <w:webHidden/>
              </w:rPr>
              <w:tab/>
              <w:t>7</w:t>
            </w:r>
          </w:hyperlink>
        </w:p>
        <w:p w14:paraId="3D51C339" w14:textId="528DBB18" w:rsidR="00387120" w:rsidRDefault="006A65AB">
          <w:pPr>
            <w:pStyle w:val="TOC3"/>
            <w:tabs>
              <w:tab w:val="right" w:leader="dot" w:pos="9016"/>
            </w:tabs>
            <w:rPr>
              <w:rFonts w:eastAsiaTheme="minorEastAsia" w:cstheme="minorBidi"/>
              <w:noProof/>
              <w:sz w:val="24"/>
              <w:szCs w:val="24"/>
              <w:lang w:eastAsia="en-GB"/>
            </w:rPr>
          </w:pPr>
          <w:hyperlink w:anchor="_Toc129699436" w:history="1">
            <w:r w:rsidR="00387120" w:rsidRPr="00B9492E">
              <w:rPr>
                <w:rStyle w:val="Hyperlink"/>
                <w:noProof/>
              </w:rPr>
              <w:t>2.5.1. Barriers &amp; Risks</w:t>
            </w:r>
            <w:r w:rsidR="00387120">
              <w:rPr>
                <w:noProof/>
                <w:webHidden/>
              </w:rPr>
              <w:tab/>
              <w:t>7</w:t>
            </w:r>
          </w:hyperlink>
        </w:p>
        <w:p w14:paraId="04BB47B0" w14:textId="15660023" w:rsidR="00387120" w:rsidRDefault="006A65AB">
          <w:pPr>
            <w:pStyle w:val="TOC2"/>
            <w:tabs>
              <w:tab w:val="right" w:leader="dot" w:pos="9016"/>
            </w:tabs>
            <w:rPr>
              <w:rFonts w:eastAsiaTheme="minorEastAsia" w:cstheme="minorBidi"/>
              <w:b w:val="0"/>
              <w:bCs w:val="0"/>
              <w:noProof/>
              <w:sz w:val="24"/>
              <w:szCs w:val="24"/>
              <w:lang w:eastAsia="en-GB"/>
            </w:rPr>
          </w:pPr>
          <w:hyperlink w:anchor="_Toc129699437" w:history="1">
            <w:r w:rsidR="00387120" w:rsidRPr="00B9492E">
              <w:rPr>
                <w:rStyle w:val="Hyperlink"/>
                <w:noProof/>
              </w:rPr>
              <w:t>2.6. Leadership &amp; Management</w:t>
            </w:r>
            <w:r w:rsidR="00387120">
              <w:rPr>
                <w:noProof/>
                <w:webHidden/>
              </w:rPr>
              <w:tab/>
              <w:t>7</w:t>
            </w:r>
          </w:hyperlink>
        </w:p>
        <w:p w14:paraId="1FB9E695" w14:textId="7F17F03B" w:rsidR="00387120" w:rsidRDefault="006A65AB">
          <w:pPr>
            <w:pStyle w:val="TOC2"/>
            <w:tabs>
              <w:tab w:val="right" w:leader="dot" w:pos="9016"/>
            </w:tabs>
            <w:rPr>
              <w:rFonts w:eastAsiaTheme="minorEastAsia" w:cstheme="minorBidi"/>
              <w:b w:val="0"/>
              <w:bCs w:val="0"/>
              <w:noProof/>
              <w:sz w:val="24"/>
              <w:szCs w:val="24"/>
              <w:lang w:eastAsia="en-GB"/>
            </w:rPr>
          </w:pPr>
          <w:hyperlink w:anchor="_Toc129699438" w:history="1">
            <w:r w:rsidR="00387120" w:rsidRPr="00B9492E">
              <w:rPr>
                <w:rStyle w:val="Hyperlink"/>
                <w:noProof/>
              </w:rPr>
              <w:t>3.0 Conclusion</w:t>
            </w:r>
            <w:r w:rsidR="00387120">
              <w:rPr>
                <w:noProof/>
                <w:webHidden/>
              </w:rPr>
              <w:tab/>
              <w:t>7</w:t>
            </w:r>
          </w:hyperlink>
        </w:p>
        <w:p w14:paraId="39CFAC15" w14:textId="5CBAB32D" w:rsidR="00387120" w:rsidRDefault="006A65AB">
          <w:pPr>
            <w:pStyle w:val="TOC2"/>
            <w:tabs>
              <w:tab w:val="right" w:leader="dot" w:pos="9016"/>
            </w:tabs>
            <w:rPr>
              <w:rFonts w:eastAsiaTheme="minorEastAsia" w:cstheme="minorBidi"/>
              <w:b w:val="0"/>
              <w:bCs w:val="0"/>
              <w:noProof/>
              <w:sz w:val="24"/>
              <w:szCs w:val="24"/>
              <w:lang w:eastAsia="en-GB"/>
            </w:rPr>
          </w:pPr>
          <w:hyperlink w:anchor="_Toc129699439" w:history="1">
            <w:r w:rsidR="00387120" w:rsidRPr="00B9492E">
              <w:rPr>
                <w:rStyle w:val="Hyperlink"/>
                <w:noProof/>
              </w:rPr>
              <w:t>References</w:t>
            </w:r>
            <w:r w:rsidR="00387120">
              <w:rPr>
                <w:noProof/>
                <w:webHidden/>
              </w:rPr>
              <w:tab/>
              <w:t>7</w:t>
            </w:r>
          </w:hyperlink>
        </w:p>
        <w:p w14:paraId="624F159C" w14:textId="6F09862E" w:rsidR="00C96006" w:rsidRDefault="006A65AB"/>
      </w:sdtContent>
    </w:sdt>
    <w:p w14:paraId="661ED41A" w14:textId="423C3C5B" w:rsidR="007C29B2" w:rsidRDefault="007C29B2"/>
    <w:p w14:paraId="1BE43AE3" w14:textId="1DB3E96A" w:rsidR="00C96006" w:rsidRDefault="00C96006"/>
    <w:p w14:paraId="1A0E3DE9" w14:textId="2F69C22D" w:rsidR="00C96006" w:rsidRDefault="00C96006"/>
    <w:p w14:paraId="074B0A79" w14:textId="64DD7A6E" w:rsidR="00C96006" w:rsidRDefault="00C96006"/>
    <w:p w14:paraId="1FAEA9D3" w14:textId="0AB5D1A8" w:rsidR="00C96006" w:rsidRDefault="00C96006"/>
    <w:p w14:paraId="7C38D0E0" w14:textId="2AB22015" w:rsidR="00C96006" w:rsidRDefault="00C96006"/>
    <w:p w14:paraId="0E857F1A" w14:textId="3269C823" w:rsidR="00C96006" w:rsidRDefault="00C96006"/>
    <w:p w14:paraId="1F2FA954" w14:textId="027FC15A" w:rsidR="00C96006" w:rsidRDefault="00C96006"/>
    <w:p w14:paraId="7A295842" w14:textId="1F2BCF85" w:rsidR="00C96006" w:rsidRDefault="00C96006"/>
    <w:p w14:paraId="6EC4EF50" w14:textId="141DD3A4" w:rsidR="00C96006" w:rsidRDefault="00C96006"/>
    <w:p w14:paraId="574CEC8E" w14:textId="3D1BE358" w:rsidR="00C96006" w:rsidRDefault="00C96006"/>
    <w:p w14:paraId="71ED860D" w14:textId="403C8DD2" w:rsidR="00C96006" w:rsidRDefault="00C96006"/>
    <w:p w14:paraId="6E1976BF" w14:textId="61ED65D6" w:rsidR="00C96006" w:rsidRDefault="00C96006"/>
    <w:p w14:paraId="6B68A4AC" w14:textId="288243D6" w:rsidR="00C96006" w:rsidRDefault="00C96006"/>
    <w:p w14:paraId="22CB8E87" w14:textId="762799CC" w:rsidR="00C96006" w:rsidRDefault="00C96006"/>
    <w:p w14:paraId="68440F42" w14:textId="160A4367" w:rsidR="00C96006" w:rsidRDefault="00C96006"/>
    <w:p w14:paraId="22C87387" w14:textId="4B52E896" w:rsidR="00C96006" w:rsidRDefault="00C96006" w:rsidP="009F7143">
      <w:pPr>
        <w:pStyle w:val="Heading1"/>
        <w:numPr>
          <w:ilvl w:val="0"/>
          <w:numId w:val="4"/>
        </w:numPr>
      </w:pPr>
      <w:bookmarkStart w:id="0" w:name="_Toc129699426"/>
      <w:r w:rsidRPr="009F7143">
        <w:lastRenderedPageBreak/>
        <w:t>Introduction</w:t>
      </w:r>
      <w:bookmarkEnd w:id="0"/>
    </w:p>
    <w:p w14:paraId="46B1A4B9" w14:textId="77777777" w:rsidR="009F7143" w:rsidRPr="009F7143" w:rsidRDefault="009F7143" w:rsidP="009F7143"/>
    <w:p w14:paraId="04284358" w14:textId="3AE11DA1" w:rsidR="00C96006" w:rsidRDefault="00C96006" w:rsidP="00731BFD">
      <w:pPr>
        <w:jc w:val="both"/>
      </w:pPr>
      <w:r>
        <w:t>The creativity and the innovation are often seen as similar in people’s minds</w:t>
      </w:r>
      <w:r w:rsidR="003318CF">
        <w:t xml:space="preserve"> </w:t>
      </w:r>
      <w:r w:rsidR="003318CF">
        <w:rPr>
          <w:color w:val="000000"/>
          <w:shd w:val="clear" w:color="auto" w:fill="FFFFFF"/>
        </w:rPr>
        <w:t>(</w:t>
      </w:r>
      <w:proofErr w:type="spellStart"/>
      <w:r w:rsidR="003318CF">
        <w:rPr>
          <w:color w:val="000000"/>
          <w:shd w:val="clear" w:color="auto" w:fill="FFFFFF"/>
        </w:rPr>
        <w:t>Cropley</w:t>
      </w:r>
      <w:proofErr w:type="spellEnd"/>
      <w:r w:rsidR="003318CF">
        <w:rPr>
          <w:color w:val="000000"/>
          <w:shd w:val="clear" w:color="auto" w:fill="FFFFFF"/>
        </w:rPr>
        <w:t xml:space="preserve">, Kaufman and </w:t>
      </w:r>
      <w:proofErr w:type="spellStart"/>
      <w:r w:rsidR="003318CF">
        <w:rPr>
          <w:color w:val="000000"/>
          <w:shd w:val="clear" w:color="auto" w:fill="FFFFFF"/>
        </w:rPr>
        <w:t>Cropley</w:t>
      </w:r>
      <w:proofErr w:type="spellEnd"/>
      <w:r w:rsidR="003318CF">
        <w:rPr>
          <w:color w:val="000000"/>
          <w:shd w:val="clear" w:color="auto" w:fill="FFFFFF"/>
        </w:rPr>
        <w:t>, 2011)</w:t>
      </w:r>
      <w:r>
        <w:t>. However, even if both terms relate to ideas, they are, in fact, very different</w:t>
      </w:r>
      <w:r w:rsidR="003318CF">
        <w:t xml:space="preserve"> </w:t>
      </w:r>
      <w:r w:rsidR="003318CF">
        <w:rPr>
          <w:color w:val="000000"/>
          <w:shd w:val="clear" w:color="auto" w:fill="FFFFFF"/>
        </w:rPr>
        <w:t>(</w:t>
      </w:r>
      <w:proofErr w:type="spellStart"/>
      <w:r w:rsidR="003318CF">
        <w:rPr>
          <w:color w:val="000000"/>
          <w:shd w:val="clear" w:color="auto" w:fill="FFFFFF"/>
        </w:rPr>
        <w:t>Cropley</w:t>
      </w:r>
      <w:proofErr w:type="spellEnd"/>
      <w:r w:rsidR="003318CF">
        <w:rPr>
          <w:color w:val="000000"/>
          <w:shd w:val="clear" w:color="auto" w:fill="FFFFFF"/>
        </w:rPr>
        <w:t xml:space="preserve">, Kaufman and </w:t>
      </w:r>
      <w:proofErr w:type="spellStart"/>
      <w:r w:rsidR="003318CF">
        <w:rPr>
          <w:color w:val="000000"/>
          <w:shd w:val="clear" w:color="auto" w:fill="FFFFFF"/>
        </w:rPr>
        <w:t>Cropley</w:t>
      </w:r>
      <w:proofErr w:type="spellEnd"/>
      <w:r w:rsidR="003318CF">
        <w:rPr>
          <w:color w:val="000000"/>
          <w:shd w:val="clear" w:color="auto" w:fill="FFFFFF"/>
        </w:rPr>
        <w:t>, 2011)</w:t>
      </w:r>
      <w:r>
        <w:t>. Creativity is the process of coming up with ideas which are new and useful</w:t>
      </w:r>
      <w:r w:rsidR="00727E13">
        <w:t xml:space="preserve"> </w:t>
      </w:r>
      <w:r w:rsidR="00727E13">
        <w:rPr>
          <w:color w:val="000000"/>
          <w:shd w:val="clear" w:color="auto" w:fill="FFFFFF"/>
        </w:rPr>
        <w:t>(Kaufman and Baer, 2012)</w:t>
      </w:r>
      <w:r>
        <w:t xml:space="preserve">, while the innovation represents the actual application of </w:t>
      </w:r>
      <w:r w:rsidR="00731BFD">
        <w:t>the ideas generated through creativity</w:t>
      </w:r>
      <w:r w:rsidR="00727E13">
        <w:t xml:space="preserve"> </w:t>
      </w:r>
      <w:r w:rsidR="00727E13">
        <w:rPr>
          <w:color w:val="000000"/>
          <w:shd w:val="clear" w:color="auto" w:fill="FFFFFF"/>
        </w:rPr>
        <w:t>(Joshi, 2013)</w:t>
      </w:r>
      <w:r w:rsidR="00731BFD">
        <w:t xml:space="preserve">. </w:t>
      </w:r>
    </w:p>
    <w:p w14:paraId="27AC5A69" w14:textId="1EAA8568" w:rsidR="00731BFD" w:rsidRDefault="00731BFD" w:rsidP="00731BFD">
      <w:pPr>
        <w:jc w:val="both"/>
      </w:pPr>
      <w:r>
        <w:t>The business world is one of the most competitive markets, and it is considered that creativity is simply not enough to gain competitive advantage.</w:t>
      </w:r>
      <w:r w:rsidR="00727E13">
        <w:t xml:space="preserve"> </w:t>
      </w:r>
      <w:r w:rsidR="00727E13">
        <w:rPr>
          <w:color w:val="000000"/>
          <w:shd w:val="clear" w:color="auto" w:fill="FFFFFF"/>
        </w:rPr>
        <w:t>(Kaufman and Baer, 2012)</w:t>
      </w:r>
      <w:r>
        <w:t xml:space="preserve"> Because of this, business must always be innovative, so that they can secure their place on the market and have the desired competitive advantage</w:t>
      </w:r>
      <w:r w:rsidR="00727E13">
        <w:t xml:space="preserve"> </w:t>
      </w:r>
      <w:r w:rsidR="00727E13">
        <w:rPr>
          <w:color w:val="000000"/>
          <w:shd w:val="clear" w:color="auto" w:fill="FFFFFF"/>
        </w:rPr>
        <w:t>(Kaufman and Baer, 2012)</w:t>
      </w:r>
      <w:r>
        <w:t>. Given this, the businesses’ priority and the majority of the investments go into innovation</w:t>
      </w:r>
      <w:r w:rsidR="00727E13">
        <w:t xml:space="preserve"> </w:t>
      </w:r>
      <w:r w:rsidR="00727E13">
        <w:rPr>
          <w:color w:val="000000"/>
          <w:shd w:val="clear" w:color="auto" w:fill="FFFFFF"/>
        </w:rPr>
        <w:t>(Kaufman and Baer, 2012)</w:t>
      </w:r>
      <w:r>
        <w:t xml:space="preserve">. Moreover, there are rankings to show which company is the most innovative. </w:t>
      </w:r>
    </w:p>
    <w:p w14:paraId="6A0FCF3C" w14:textId="3E7C94F9" w:rsidR="00731BFD" w:rsidRDefault="00731BFD" w:rsidP="00731BFD">
      <w:pPr>
        <w:jc w:val="both"/>
      </w:pPr>
      <w:r>
        <w:t>One of the companies that are part of the BCG’s Top 50 Most Innovative Companies in 2021 is Tesla, which, in this top, it is positioned on the 5</w:t>
      </w:r>
      <w:r w:rsidRPr="00731BFD">
        <w:rPr>
          <w:vertAlign w:val="superscript"/>
        </w:rPr>
        <w:t>th</w:t>
      </w:r>
      <w:r>
        <w:t xml:space="preserve"> place, after it has managed to advance 6 places in one year</w:t>
      </w:r>
      <w:r w:rsidR="00727E13">
        <w:t xml:space="preserve"> </w:t>
      </w:r>
      <w:r w:rsidR="00727E13">
        <w:rPr>
          <w:color w:val="000000"/>
          <w:shd w:val="clear" w:color="auto" w:fill="FFFFFF"/>
        </w:rPr>
        <w:t>(Ang, 2021)</w:t>
      </w:r>
      <w:r>
        <w:t xml:space="preserve">. </w:t>
      </w:r>
    </w:p>
    <w:p w14:paraId="4B67E75D" w14:textId="1585DC2A" w:rsidR="00731BFD" w:rsidRDefault="00731BFD" w:rsidP="00731BFD">
      <w:pPr>
        <w:jc w:val="both"/>
      </w:pPr>
      <w:r>
        <w:t xml:space="preserve">Tesla is a Transport and Energy company which was founded by </w:t>
      </w:r>
      <w:r>
        <w:tab/>
        <w:t>Martin</w:t>
      </w:r>
      <w:r w:rsidR="009F7143">
        <w:t xml:space="preserve"> </w:t>
      </w:r>
      <w:r>
        <w:t>Eberhard and Marc Tarpenning in 2003, the name of the company being inspired by Nikola Tesla, a well-known inventor and electrical engineer</w:t>
      </w:r>
      <w:r w:rsidR="00727E13">
        <w:t xml:space="preserve"> </w:t>
      </w:r>
      <w:r w:rsidR="00727E13">
        <w:rPr>
          <w:color w:val="000000"/>
          <w:shd w:val="clear" w:color="auto" w:fill="FFFFFF"/>
        </w:rPr>
        <w:t>(Tesla, 2013)</w:t>
      </w:r>
      <w:r>
        <w:t xml:space="preserve">. </w:t>
      </w:r>
      <w:r w:rsidR="009F7143">
        <w:t>A year later, in 2004, Elon Musk joined the company as the largest shareholder and by 2008 he becomes the CEO of Tesla</w:t>
      </w:r>
      <w:r w:rsidR="00727E13">
        <w:t xml:space="preserve"> </w:t>
      </w:r>
      <w:r w:rsidR="00727E13">
        <w:rPr>
          <w:color w:val="000000"/>
          <w:shd w:val="clear" w:color="auto" w:fill="FFFFFF"/>
        </w:rPr>
        <w:t>(Tesla, 2013)</w:t>
      </w:r>
      <w:r w:rsidR="009F7143">
        <w:t xml:space="preserve">. </w:t>
      </w:r>
    </w:p>
    <w:p w14:paraId="04286ED1" w14:textId="088D0131" w:rsidR="00731BFD" w:rsidRDefault="00731BFD" w:rsidP="009F7143">
      <w:pPr>
        <w:pStyle w:val="Heading1"/>
      </w:pPr>
      <w:r>
        <w:t xml:space="preserve"> </w:t>
      </w:r>
      <w:bookmarkStart w:id="1" w:name="_Toc129699427"/>
      <w:r w:rsidR="009F7143">
        <w:t>2.0 Main Findings</w:t>
      </w:r>
      <w:bookmarkEnd w:id="1"/>
    </w:p>
    <w:p w14:paraId="24735D7D" w14:textId="11769D89" w:rsidR="009F7143" w:rsidRDefault="009F7143" w:rsidP="009F7143">
      <w:pPr>
        <w:jc w:val="both"/>
      </w:pPr>
    </w:p>
    <w:p w14:paraId="0E864D04" w14:textId="43CCEB56" w:rsidR="009F7143" w:rsidRDefault="009F7143" w:rsidP="009F7143">
      <w:pPr>
        <w:jc w:val="both"/>
      </w:pPr>
      <w:r>
        <w:t>Tesla’s main innovation has been the electric cars</w:t>
      </w:r>
      <w:r w:rsidR="00727E13">
        <w:t xml:space="preserve"> </w:t>
      </w:r>
      <w:r w:rsidR="00BB4F70" w:rsidRPr="00BB4F70">
        <w:t>(Helmers and Marx, 2012)</w:t>
      </w:r>
      <w:r>
        <w:t>. These are the cars that do not run on petrol or diesel, as they are fully powered by an electric motor</w:t>
      </w:r>
      <w:r w:rsidR="00BB4F70">
        <w:t xml:space="preserve"> </w:t>
      </w:r>
      <w:r w:rsidR="00BB4F70">
        <w:rPr>
          <w:color w:val="000000"/>
          <w:shd w:val="clear" w:color="auto" w:fill="FFFFFF"/>
        </w:rPr>
        <w:t>(Helmers and Marx, 2012)</w:t>
      </w:r>
      <w:r>
        <w:t xml:space="preserve">. Tesla’s electric cars are innovative because they are environmentally friendly, as well as very efficient. A plus in consumer’s eyes is that Tesla cars are </w:t>
      </w:r>
      <w:r w:rsidR="00D51BAC">
        <w:t>very elegant and modern, giving a luxury feeling. To ensure that people are able to make long-distance travel, Tesla also has successfully developed supercharging stations, where the cars could be charges very fast when compared with electric cars and charging stations from other manufacturers</w:t>
      </w:r>
      <w:r w:rsidR="00BB4F70">
        <w:t xml:space="preserve"> </w:t>
      </w:r>
      <w:r w:rsidR="00BB4F70">
        <w:rPr>
          <w:color w:val="000000"/>
          <w:shd w:val="clear" w:color="auto" w:fill="FFFFFF"/>
        </w:rPr>
        <w:t>(</w:t>
      </w:r>
      <w:proofErr w:type="spellStart"/>
      <w:r w:rsidR="00BB4F70">
        <w:rPr>
          <w:color w:val="000000"/>
          <w:shd w:val="clear" w:color="auto" w:fill="FFFFFF"/>
        </w:rPr>
        <w:t>Vynakov</w:t>
      </w:r>
      <w:proofErr w:type="spellEnd"/>
      <w:r w:rsidR="00BB4F70">
        <w:rPr>
          <w:color w:val="000000"/>
          <w:shd w:val="clear" w:color="auto" w:fill="FFFFFF"/>
        </w:rPr>
        <w:t xml:space="preserve">, </w:t>
      </w:r>
      <w:proofErr w:type="spellStart"/>
      <w:r w:rsidR="00BB4F70">
        <w:rPr>
          <w:color w:val="000000"/>
          <w:shd w:val="clear" w:color="auto" w:fill="FFFFFF"/>
        </w:rPr>
        <w:t>Savolova</w:t>
      </w:r>
      <w:proofErr w:type="spellEnd"/>
      <w:r w:rsidR="00BB4F70">
        <w:rPr>
          <w:color w:val="000000"/>
          <w:shd w:val="clear" w:color="auto" w:fill="FFFFFF"/>
        </w:rPr>
        <w:t xml:space="preserve"> and </w:t>
      </w:r>
      <w:proofErr w:type="spellStart"/>
      <w:r w:rsidR="00BB4F70">
        <w:rPr>
          <w:color w:val="000000"/>
          <w:shd w:val="clear" w:color="auto" w:fill="FFFFFF"/>
        </w:rPr>
        <w:t>Skrynnyk</w:t>
      </w:r>
      <w:proofErr w:type="spellEnd"/>
      <w:r w:rsidR="00BB4F70">
        <w:rPr>
          <w:color w:val="000000"/>
          <w:shd w:val="clear" w:color="auto" w:fill="FFFFFF"/>
        </w:rPr>
        <w:t>, 2019)</w:t>
      </w:r>
      <w:r w:rsidR="00D51BAC">
        <w:t xml:space="preserve">. </w:t>
      </w:r>
      <w:r>
        <w:t>Apart from the electric cars, Tesla has also innovated through solar roofing and autonomous vehicles</w:t>
      </w:r>
      <w:r w:rsidR="00BB4F70">
        <w:t xml:space="preserve"> (Tesla, 2013)</w:t>
      </w:r>
      <w:r>
        <w:t xml:space="preserve">. </w:t>
      </w:r>
      <w:r w:rsidR="00D51BAC">
        <w:t>The autonomous vehicles are considered to be the greatest innovation of Tesla from the past few years, as this technology allows the car to drive itself, being the most advanced technology of its kind</w:t>
      </w:r>
      <w:r w:rsidR="00BB4F70">
        <w:t xml:space="preserve"> </w:t>
      </w:r>
      <w:r w:rsidR="00BB4F70">
        <w:rPr>
          <w:color w:val="000000"/>
          <w:shd w:val="clear" w:color="auto" w:fill="FFFFFF"/>
        </w:rPr>
        <w:t>(</w:t>
      </w:r>
      <w:proofErr w:type="spellStart"/>
      <w:r w:rsidR="00BB4F70">
        <w:rPr>
          <w:color w:val="000000"/>
          <w:shd w:val="clear" w:color="auto" w:fill="FFFFFF"/>
        </w:rPr>
        <w:t>Ajitha</w:t>
      </w:r>
      <w:proofErr w:type="spellEnd"/>
      <w:r w:rsidR="00BB4F70">
        <w:rPr>
          <w:color w:val="000000"/>
          <w:shd w:val="clear" w:color="auto" w:fill="FFFFFF"/>
        </w:rPr>
        <w:t xml:space="preserve"> and </w:t>
      </w:r>
      <w:proofErr w:type="spellStart"/>
      <w:r w:rsidR="00BB4F70">
        <w:rPr>
          <w:color w:val="000000"/>
          <w:shd w:val="clear" w:color="auto" w:fill="FFFFFF"/>
        </w:rPr>
        <w:t>Nagra</w:t>
      </w:r>
      <w:proofErr w:type="spellEnd"/>
      <w:r w:rsidR="00BB4F70">
        <w:rPr>
          <w:color w:val="000000"/>
          <w:shd w:val="clear" w:color="auto" w:fill="FFFFFF"/>
        </w:rPr>
        <w:t>, 2021)</w:t>
      </w:r>
      <w:r w:rsidR="00D51BAC">
        <w:t xml:space="preserve">. </w:t>
      </w:r>
    </w:p>
    <w:p w14:paraId="139ADCB4" w14:textId="0FAAC6BA" w:rsidR="00D51BAC" w:rsidRDefault="00D51BAC" w:rsidP="009F7143">
      <w:pPr>
        <w:jc w:val="both"/>
      </w:pPr>
      <w:r>
        <w:t xml:space="preserve">This chapter will further look into evaluating innovation models (The Innovation matrix, Open and Closed Innovation, The Innovation Process, 4P’s of Innovation and Field Force Analysis) and applying them to Tesla’s case. The purpose of the evaluation is to evaluate whether or not Tesla’s innovation offers the company a competitive advantage. </w:t>
      </w:r>
    </w:p>
    <w:p w14:paraId="259699ED" w14:textId="1D9BD019" w:rsidR="00FC6E6D" w:rsidRDefault="00FC6E6D" w:rsidP="009F7143">
      <w:pPr>
        <w:jc w:val="both"/>
      </w:pPr>
    </w:p>
    <w:p w14:paraId="7D8B0EFE" w14:textId="573D020D" w:rsidR="00FC6E6D" w:rsidRDefault="00FC6E6D" w:rsidP="009F7143">
      <w:pPr>
        <w:jc w:val="both"/>
      </w:pPr>
    </w:p>
    <w:p w14:paraId="5A8495B2" w14:textId="77777777" w:rsidR="00FC6E6D" w:rsidRDefault="00FC6E6D" w:rsidP="009F7143">
      <w:pPr>
        <w:jc w:val="both"/>
      </w:pPr>
    </w:p>
    <w:p w14:paraId="5A07664F" w14:textId="3F3134E2" w:rsidR="00F525AB" w:rsidRDefault="00F525AB" w:rsidP="00F525AB">
      <w:pPr>
        <w:pStyle w:val="Heading2"/>
      </w:pPr>
      <w:bookmarkStart w:id="2" w:name="_Toc129699428"/>
      <w:r>
        <w:lastRenderedPageBreak/>
        <w:t>2.1. Overview of the Innovation Opportunity</w:t>
      </w:r>
      <w:bookmarkEnd w:id="2"/>
    </w:p>
    <w:p w14:paraId="4E0F620C" w14:textId="77777777" w:rsidR="00F525AB" w:rsidRDefault="00F525AB" w:rsidP="009F7143">
      <w:pPr>
        <w:jc w:val="both"/>
      </w:pPr>
    </w:p>
    <w:p w14:paraId="54761664" w14:textId="3D3DA234" w:rsidR="000835EA" w:rsidRDefault="00F525AB" w:rsidP="009F7143">
      <w:pPr>
        <w:jc w:val="both"/>
      </w:pPr>
      <w:r w:rsidRPr="00F525AB">
        <w:t xml:space="preserve">Sustainability became a very important aspect </w:t>
      </w:r>
      <w:r w:rsidR="000835EA">
        <w:t>in the recent years</w:t>
      </w:r>
      <w:r>
        <w:t xml:space="preserve">. </w:t>
      </w:r>
      <w:r w:rsidR="000835EA">
        <w:t>S</w:t>
      </w:r>
      <w:r w:rsidRPr="00F525AB">
        <w:t>tudies have</w:t>
      </w:r>
      <w:r>
        <w:t xml:space="preserve"> </w:t>
      </w:r>
      <w:r w:rsidRPr="00F525AB">
        <w:t>been made on the</w:t>
      </w:r>
      <w:r>
        <w:t xml:space="preserve"> environmental consequences of the petrol or diesel cars</w:t>
      </w:r>
      <w:r w:rsidR="00FC6E6D">
        <w:t xml:space="preserve"> </w:t>
      </w:r>
      <w:r w:rsidR="00FC6E6D">
        <w:rPr>
          <w:color w:val="000000"/>
          <w:shd w:val="clear" w:color="auto" w:fill="FFFFFF"/>
        </w:rPr>
        <w:t>(</w:t>
      </w:r>
      <w:proofErr w:type="spellStart"/>
      <w:r w:rsidR="00FC6E6D">
        <w:rPr>
          <w:color w:val="000000"/>
          <w:shd w:val="clear" w:color="auto" w:fill="FFFFFF"/>
        </w:rPr>
        <w:t>Ithnin</w:t>
      </w:r>
      <w:proofErr w:type="spellEnd"/>
      <w:r w:rsidR="00FC6E6D">
        <w:rPr>
          <w:color w:val="000000"/>
          <w:shd w:val="clear" w:color="auto" w:fill="FFFFFF"/>
        </w:rPr>
        <w:t xml:space="preserve"> et al., 2014). </w:t>
      </w:r>
      <w:r>
        <w:t xml:space="preserve"> These studies</w:t>
      </w:r>
      <w:r w:rsidR="00FC6E6D">
        <w:t xml:space="preserve"> </w:t>
      </w:r>
      <w:r w:rsidR="00FC6E6D">
        <w:rPr>
          <w:color w:val="000000"/>
          <w:shd w:val="clear" w:color="auto" w:fill="FFFFFF"/>
        </w:rPr>
        <w:t>(</w:t>
      </w:r>
      <w:proofErr w:type="spellStart"/>
      <w:r w:rsidR="00FC6E6D">
        <w:rPr>
          <w:color w:val="000000"/>
          <w:shd w:val="clear" w:color="auto" w:fill="FFFFFF"/>
        </w:rPr>
        <w:t>Ithnin</w:t>
      </w:r>
      <w:proofErr w:type="spellEnd"/>
      <w:r w:rsidR="00FC6E6D">
        <w:rPr>
          <w:color w:val="000000"/>
          <w:shd w:val="clear" w:color="auto" w:fill="FFFFFF"/>
        </w:rPr>
        <w:t xml:space="preserve"> et al., 2014)</w:t>
      </w:r>
      <w:r>
        <w:t xml:space="preserve"> revealed that the atmosphere was and continues to suffer from the emission that come from diesel and petrol cars, where the engines have emissions that destroys the ground-level ozone which then affects the vegetation and have negative effects for public health. Given this major sustainability problem, car manufacturers have started to look at alternative ways to decrease the pollution and the negative effects of normal cars</w:t>
      </w:r>
      <w:r w:rsidR="00FC6E6D">
        <w:t xml:space="preserve"> </w:t>
      </w:r>
      <w:r w:rsidR="00FC6E6D">
        <w:rPr>
          <w:color w:val="000000"/>
          <w:shd w:val="clear" w:color="auto" w:fill="FFFFFF"/>
        </w:rPr>
        <w:t>(</w:t>
      </w:r>
      <w:proofErr w:type="spellStart"/>
      <w:r w:rsidR="00FC6E6D">
        <w:rPr>
          <w:color w:val="000000"/>
          <w:shd w:val="clear" w:color="auto" w:fill="FFFFFF"/>
        </w:rPr>
        <w:t>Ithnin</w:t>
      </w:r>
      <w:proofErr w:type="spellEnd"/>
      <w:r w:rsidR="00FC6E6D">
        <w:rPr>
          <w:color w:val="000000"/>
          <w:shd w:val="clear" w:color="auto" w:fill="FFFFFF"/>
        </w:rPr>
        <w:t xml:space="preserve"> et al., 2014)</w:t>
      </w:r>
      <w:r>
        <w:t xml:space="preserve">. Therefore, the attention has been shifted towards electric cars. </w:t>
      </w:r>
    </w:p>
    <w:p w14:paraId="47AE1DDA" w14:textId="386FB775" w:rsidR="00D51BAC" w:rsidRDefault="00F525AB" w:rsidP="009F7143">
      <w:pPr>
        <w:jc w:val="both"/>
      </w:pPr>
      <w:r>
        <w:t xml:space="preserve">Tesla was not the company that invented the electric </w:t>
      </w:r>
      <w:r w:rsidR="000835EA">
        <w:t>cars. H</w:t>
      </w:r>
      <w:r>
        <w:t>owever</w:t>
      </w:r>
      <w:r w:rsidR="000835EA">
        <w:t>,</w:t>
      </w:r>
      <w:r>
        <w:t xml:space="preserve"> Tesla is the only manufacturer that exclusively creates electric cars, and it the manufacturer that has managed to perfect the technology behind electric cars, which innovated the entire market and the customer experience</w:t>
      </w:r>
      <w:r w:rsidR="00FC6E6D">
        <w:t xml:space="preserve"> </w:t>
      </w:r>
      <w:r w:rsidR="00FC6E6D">
        <w:rPr>
          <w:color w:val="000000"/>
          <w:shd w:val="clear" w:color="auto" w:fill="FFFFFF"/>
        </w:rPr>
        <w:t>(Liu and Meng, 2017)</w:t>
      </w:r>
      <w:r>
        <w:t xml:space="preserve">. </w:t>
      </w:r>
      <w:r w:rsidR="008301C0">
        <w:t>For example, Tesla has implemented in each of its cars a feature known as Autopilot, which is a driver assistance program that can steer the wheel, accelerate, and brake</w:t>
      </w:r>
      <w:r w:rsidR="00FC6E6D">
        <w:t xml:space="preserve"> </w:t>
      </w:r>
      <w:r w:rsidR="00FC6E6D">
        <w:rPr>
          <w:color w:val="000000"/>
          <w:shd w:val="clear" w:color="auto" w:fill="FFFFFF"/>
        </w:rPr>
        <w:t>(Liu and Meng, 2017)</w:t>
      </w:r>
      <w:r w:rsidR="008301C0">
        <w:t>. At the same time, Tesla brought this program on a higher level by actually allowing the Autopilot to drive from the point A to point B without the driver doing anything</w:t>
      </w:r>
      <w:r w:rsidR="00FC6E6D">
        <w:t xml:space="preserve"> </w:t>
      </w:r>
      <w:r w:rsidR="00FC6E6D">
        <w:rPr>
          <w:color w:val="000000"/>
          <w:shd w:val="clear" w:color="auto" w:fill="FFFFFF"/>
        </w:rPr>
        <w:t>(Liu and Meng, 2017)</w:t>
      </w:r>
      <w:r w:rsidR="008301C0">
        <w:t>.  Tesla is still working on this innovation, but the plan is to make the car drive itself in the next few years, without a driver being even present in the car while driving</w:t>
      </w:r>
      <w:r w:rsidR="00FC6E6D">
        <w:t xml:space="preserve"> (Tesla, 2012)</w:t>
      </w:r>
      <w:r w:rsidR="008301C0">
        <w:t>. Even more than that, Tesla’s car can be very affordable as well as very expensive, depending on the customers’ budget</w:t>
      </w:r>
      <w:r w:rsidR="00FC6E6D">
        <w:t xml:space="preserve"> </w:t>
      </w:r>
      <w:r w:rsidR="00FC6E6D">
        <w:rPr>
          <w:color w:val="000000"/>
          <w:shd w:val="clear" w:color="auto" w:fill="FFFFFF"/>
        </w:rPr>
        <w:t>(Liu and Meng, 2017)</w:t>
      </w:r>
      <w:r w:rsidR="008301C0">
        <w:t>. Tesla’s electric cars are currently considered to be the best electric cars on the market, title that has been gained because of their sustainability and driving experience</w:t>
      </w:r>
      <w:r w:rsidR="00FC6E6D">
        <w:t xml:space="preserve"> (Ang, 2021)</w:t>
      </w:r>
      <w:r w:rsidR="008301C0">
        <w:t xml:space="preserve">. </w:t>
      </w:r>
    </w:p>
    <w:p w14:paraId="37C25D15" w14:textId="51F77D47" w:rsidR="008301C0" w:rsidRDefault="008301C0" w:rsidP="008301C0">
      <w:pPr>
        <w:pStyle w:val="Heading2"/>
      </w:pPr>
      <w:bookmarkStart w:id="3" w:name="_Toc129699429"/>
      <w:r>
        <w:t>2.2 Type</w:t>
      </w:r>
      <w:r w:rsidR="00C57934">
        <w:t xml:space="preserve">s </w:t>
      </w:r>
      <w:r>
        <w:t>of Innovation</w:t>
      </w:r>
      <w:bookmarkEnd w:id="3"/>
    </w:p>
    <w:p w14:paraId="09F97C76" w14:textId="77777777" w:rsidR="008301C0" w:rsidRDefault="008301C0" w:rsidP="009F7143">
      <w:pPr>
        <w:jc w:val="both"/>
      </w:pPr>
    </w:p>
    <w:p w14:paraId="0DA68CB3" w14:textId="2B2DF34D" w:rsidR="000835EA" w:rsidRDefault="008301C0" w:rsidP="009F7143">
      <w:pPr>
        <w:jc w:val="both"/>
      </w:pPr>
      <w:r>
        <w:t xml:space="preserve">All the types of innovation are being integrated in one </w:t>
      </w:r>
      <w:r w:rsidR="00883B3C">
        <w:t>helpful tool which is the Innovation Matrix. This tool allows companies to understand how to best plan their innovation implementation based on the characteristics of each type of innovation</w:t>
      </w:r>
      <w:r w:rsidR="00FC6E6D">
        <w:t xml:space="preserve"> </w:t>
      </w:r>
      <w:r w:rsidR="00FC6E6D">
        <w:rPr>
          <w:color w:val="000000"/>
          <w:shd w:val="clear" w:color="auto" w:fill="FFFFFF"/>
        </w:rPr>
        <w:t>(</w:t>
      </w:r>
      <w:proofErr w:type="spellStart"/>
      <w:r w:rsidR="00FC6E6D">
        <w:rPr>
          <w:color w:val="000000"/>
          <w:shd w:val="clear" w:color="auto" w:fill="FFFFFF"/>
        </w:rPr>
        <w:t>Kyffin</w:t>
      </w:r>
      <w:proofErr w:type="spellEnd"/>
      <w:r w:rsidR="00FC6E6D">
        <w:rPr>
          <w:color w:val="000000"/>
          <w:shd w:val="clear" w:color="auto" w:fill="FFFFFF"/>
        </w:rPr>
        <w:t xml:space="preserve"> and </w:t>
      </w:r>
      <w:proofErr w:type="spellStart"/>
      <w:r w:rsidR="00FC6E6D">
        <w:rPr>
          <w:color w:val="000000"/>
          <w:shd w:val="clear" w:color="auto" w:fill="FFFFFF"/>
        </w:rPr>
        <w:t>Gardien</w:t>
      </w:r>
      <w:proofErr w:type="spellEnd"/>
      <w:r w:rsidR="00FC6E6D">
        <w:rPr>
          <w:color w:val="000000"/>
          <w:shd w:val="clear" w:color="auto" w:fill="FFFFFF"/>
        </w:rPr>
        <w:t>, 2009)</w:t>
      </w:r>
      <w:r w:rsidR="00883B3C">
        <w:t>. The Innovation Matrix shows four types of Innovation:</w:t>
      </w:r>
    </w:p>
    <w:p w14:paraId="3B76E216" w14:textId="3DFDF9B9" w:rsidR="00883B3C" w:rsidRDefault="00883B3C" w:rsidP="00883B3C">
      <w:pPr>
        <w:pStyle w:val="ListParagraph"/>
        <w:numPr>
          <w:ilvl w:val="0"/>
          <w:numId w:val="5"/>
        </w:numPr>
        <w:jc w:val="both"/>
      </w:pPr>
      <w:r>
        <w:t xml:space="preserve">Architectural Innovation – this type of innovation </w:t>
      </w:r>
      <w:r w:rsidR="00603C67">
        <w:t>requires a significant time allocation because it is built over years. However, when this innovation is finally introduced to the world, it tends to have long-lasting effects and to become an example for other innovations or companies</w:t>
      </w:r>
      <w:r w:rsidR="00FC6E6D">
        <w:t xml:space="preserve"> </w:t>
      </w:r>
      <w:r w:rsidR="00FC6E6D">
        <w:rPr>
          <w:color w:val="000000"/>
          <w:shd w:val="clear" w:color="auto" w:fill="FFFFFF"/>
        </w:rPr>
        <w:t>(</w:t>
      </w:r>
      <w:proofErr w:type="spellStart"/>
      <w:r w:rsidR="00FC6E6D">
        <w:rPr>
          <w:color w:val="000000"/>
          <w:shd w:val="clear" w:color="auto" w:fill="FFFFFF"/>
        </w:rPr>
        <w:t>Kyffin</w:t>
      </w:r>
      <w:proofErr w:type="spellEnd"/>
      <w:r w:rsidR="00FC6E6D">
        <w:rPr>
          <w:color w:val="000000"/>
          <w:shd w:val="clear" w:color="auto" w:fill="FFFFFF"/>
        </w:rPr>
        <w:t xml:space="preserve"> and </w:t>
      </w:r>
      <w:proofErr w:type="spellStart"/>
      <w:r w:rsidR="00FC6E6D">
        <w:rPr>
          <w:color w:val="000000"/>
          <w:shd w:val="clear" w:color="auto" w:fill="FFFFFF"/>
        </w:rPr>
        <w:t>Gardien</w:t>
      </w:r>
      <w:proofErr w:type="spellEnd"/>
      <w:r w:rsidR="00FC6E6D">
        <w:rPr>
          <w:color w:val="000000"/>
          <w:shd w:val="clear" w:color="auto" w:fill="FFFFFF"/>
        </w:rPr>
        <w:t>, 2009)</w:t>
      </w:r>
      <w:r w:rsidR="00603C67">
        <w:t xml:space="preserve">. </w:t>
      </w:r>
    </w:p>
    <w:p w14:paraId="0EDC74B1" w14:textId="536378D1" w:rsidR="00603C67" w:rsidRDefault="00603C67" w:rsidP="00883B3C">
      <w:pPr>
        <w:pStyle w:val="ListParagraph"/>
        <w:numPr>
          <w:ilvl w:val="0"/>
          <w:numId w:val="5"/>
        </w:numPr>
        <w:jc w:val="both"/>
      </w:pPr>
      <w:r>
        <w:t>Incremental Innovation – this type of innovation refers to the re-branding or the re-inventing an already existing product. This innovation helps companies to always have products in trend or relevant, or even to keep their place on the market.</w:t>
      </w:r>
      <w:r w:rsidR="00FC6E6D">
        <w:t xml:space="preserve"> </w:t>
      </w:r>
      <w:r w:rsidR="00FC6E6D">
        <w:rPr>
          <w:color w:val="000000"/>
          <w:shd w:val="clear" w:color="auto" w:fill="FFFFFF"/>
        </w:rPr>
        <w:t>(</w:t>
      </w:r>
      <w:proofErr w:type="spellStart"/>
      <w:r w:rsidR="00FC6E6D">
        <w:rPr>
          <w:color w:val="000000"/>
          <w:shd w:val="clear" w:color="auto" w:fill="FFFFFF"/>
        </w:rPr>
        <w:t>Kyffin</w:t>
      </w:r>
      <w:proofErr w:type="spellEnd"/>
      <w:r w:rsidR="00FC6E6D">
        <w:rPr>
          <w:color w:val="000000"/>
          <w:shd w:val="clear" w:color="auto" w:fill="FFFFFF"/>
        </w:rPr>
        <w:t xml:space="preserve"> and </w:t>
      </w:r>
      <w:proofErr w:type="spellStart"/>
      <w:r w:rsidR="00FC6E6D">
        <w:rPr>
          <w:color w:val="000000"/>
          <w:shd w:val="clear" w:color="auto" w:fill="FFFFFF"/>
        </w:rPr>
        <w:t>Gardien</w:t>
      </w:r>
      <w:proofErr w:type="spellEnd"/>
      <w:r w:rsidR="00FC6E6D">
        <w:rPr>
          <w:color w:val="000000"/>
          <w:shd w:val="clear" w:color="auto" w:fill="FFFFFF"/>
        </w:rPr>
        <w:t>, 2009)</w:t>
      </w:r>
      <w:r>
        <w:t xml:space="preserve"> </w:t>
      </w:r>
    </w:p>
    <w:p w14:paraId="104188AD" w14:textId="49EBA345" w:rsidR="00603C67" w:rsidRDefault="00603C67" w:rsidP="00883B3C">
      <w:pPr>
        <w:pStyle w:val="ListParagraph"/>
        <w:numPr>
          <w:ilvl w:val="0"/>
          <w:numId w:val="5"/>
        </w:numPr>
        <w:jc w:val="both"/>
      </w:pPr>
      <w:r>
        <w:t>Radical Innovation – this type of innovation applied when companies are coming up with a new product or service that never existed before. This innovation usually transforms an existing market by introducing new products or services</w:t>
      </w:r>
      <w:r w:rsidR="00FC6E6D">
        <w:t xml:space="preserve"> </w:t>
      </w:r>
      <w:r w:rsidR="00FC6E6D">
        <w:rPr>
          <w:color w:val="000000"/>
          <w:shd w:val="clear" w:color="auto" w:fill="FFFFFF"/>
        </w:rPr>
        <w:t>(</w:t>
      </w:r>
      <w:proofErr w:type="spellStart"/>
      <w:r w:rsidR="00FC6E6D">
        <w:rPr>
          <w:color w:val="000000"/>
          <w:shd w:val="clear" w:color="auto" w:fill="FFFFFF"/>
        </w:rPr>
        <w:t>Kyffin</w:t>
      </w:r>
      <w:proofErr w:type="spellEnd"/>
      <w:r w:rsidR="00FC6E6D">
        <w:rPr>
          <w:color w:val="000000"/>
          <w:shd w:val="clear" w:color="auto" w:fill="FFFFFF"/>
        </w:rPr>
        <w:t xml:space="preserve"> and </w:t>
      </w:r>
      <w:proofErr w:type="spellStart"/>
      <w:r w:rsidR="00FC6E6D">
        <w:rPr>
          <w:color w:val="000000"/>
          <w:shd w:val="clear" w:color="auto" w:fill="FFFFFF"/>
        </w:rPr>
        <w:t>Gardien</w:t>
      </w:r>
      <w:proofErr w:type="spellEnd"/>
      <w:r w:rsidR="00FC6E6D">
        <w:rPr>
          <w:color w:val="000000"/>
          <w:shd w:val="clear" w:color="auto" w:fill="FFFFFF"/>
        </w:rPr>
        <w:t>, 2009)</w:t>
      </w:r>
      <w:r>
        <w:t>.</w:t>
      </w:r>
    </w:p>
    <w:p w14:paraId="140D328B" w14:textId="51F088DF" w:rsidR="00603C67" w:rsidRDefault="00603C67" w:rsidP="00883B3C">
      <w:pPr>
        <w:pStyle w:val="ListParagraph"/>
        <w:numPr>
          <w:ilvl w:val="0"/>
          <w:numId w:val="5"/>
        </w:numPr>
        <w:jc w:val="both"/>
      </w:pPr>
      <w:r>
        <w:t>Disruptive Innovation – this is the type of innovation that creates an entirely new market with the introduction of the innovative product or service</w:t>
      </w:r>
      <w:r w:rsidR="00FC6E6D">
        <w:t xml:space="preserve"> </w:t>
      </w:r>
      <w:r w:rsidR="00FC6E6D">
        <w:rPr>
          <w:color w:val="000000"/>
          <w:shd w:val="clear" w:color="auto" w:fill="FFFFFF"/>
        </w:rPr>
        <w:t>(</w:t>
      </w:r>
      <w:proofErr w:type="spellStart"/>
      <w:r w:rsidR="00FC6E6D">
        <w:rPr>
          <w:color w:val="000000"/>
          <w:shd w:val="clear" w:color="auto" w:fill="FFFFFF"/>
        </w:rPr>
        <w:t>Kyffin</w:t>
      </w:r>
      <w:proofErr w:type="spellEnd"/>
      <w:r w:rsidR="00FC6E6D">
        <w:rPr>
          <w:color w:val="000000"/>
          <w:shd w:val="clear" w:color="auto" w:fill="FFFFFF"/>
        </w:rPr>
        <w:t xml:space="preserve"> and </w:t>
      </w:r>
      <w:proofErr w:type="spellStart"/>
      <w:r w:rsidR="00FC6E6D">
        <w:rPr>
          <w:color w:val="000000"/>
          <w:shd w:val="clear" w:color="auto" w:fill="FFFFFF"/>
        </w:rPr>
        <w:t>Gardien</w:t>
      </w:r>
      <w:proofErr w:type="spellEnd"/>
      <w:r w:rsidR="00FC6E6D">
        <w:rPr>
          <w:color w:val="000000"/>
          <w:shd w:val="clear" w:color="auto" w:fill="FFFFFF"/>
        </w:rPr>
        <w:t>, 2009)</w:t>
      </w:r>
      <w:r>
        <w:t xml:space="preserve">. </w:t>
      </w:r>
    </w:p>
    <w:p w14:paraId="25A4082E" w14:textId="7BD5E7B0" w:rsidR="00F22531" w:rsidRDefault="00F22531" w:rsidP="00F22531">
      <w:pPr>
        <w:pStyle w:val="ListParagraph"/>
        <w:jc w:val="center"/>
      </w:pPr>
      <w:r>
        <w:rPr>
          <w:noProof/>
          <w:lang w:val="bg-BG" w:eastAsia="bg-BG"/>
        </w:rPr>
        <w:lastRenderedPageBreak/>
        <w:drawing>
          <wp:inline distT="0" distB="0" distL="0" distR="0" wp14:anchorId="58265361" wp14:editId="6DA5FBA6">
            <wp:extent cx="3757295" cy="2536341"/>
            <wp:effectExtent l="0" t="0" r="1905" b="3810"/>
            <wp:docPr id="1" name="Picture 1"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treemap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772339" cy="2546497"/>
                    </a:xfrm>
                    <a:prstGeom prst="rect">
                      <a:avLst/>
                    </a:prstGeom>
                  </pic:spPr>
                </pic:pic>
              </a:graphicData>
            </a:graphic>
          </wp:inline>
        </w:drawing>
      </w:r>
    </w:p>
    <w:p w14:paraId="47E3FA2F" w14:textId="5DE51DEB" w:rsidR="00603C67" w:rsidRDefault="00603C67" w:rsidP="00603C67">
      <w:pPr>
        <w:jc w:val="both"/>
      </w:pPr>
      <w:r>
        <w:t>The Innovation Ma</w:t>
      </w:r>
      <w:r w:rsidR="00F22531">
        <w:t>trix shows companies how to correctly implement their innovation based on the exact type of innovation that they have</w:t>
      </w:r>
      <w:r w:rsidR="00FC6E6D">
        <w:t xml:space="preserve"> </w:t>
      </w:r>
      <w:r w:rsidR="00FC6E6D">
        <w:rPr>
          <w:color w:val="000000"/>
          <w:shd w:val="clear" w:color="auto" w:fill="FFFFFF"/>
        </w:rPr>
        <w:t>(</w:t>
      </w:r>
      <w:proofErr w:type="spellStart"/>
      <w:r w:rsidR="00FC6E6D">
        <w:rPr>
          <w:color w:val="000000"/>
          <w:shd w:val="clear" w:color="auto" w:fill="FFFFFF"/>
        </w:rPr>
        <w:t>Kyffin</w:t>
      </w:r>
      <w:proofErr w:type="spellEnd"/>
      <w:r w:rsidR="00FC6E6D">
        <w:rPr>
          <w:color w:val="000000"/>
          <w:shd w:val="clear" w:color="auto" w:fill="FFFFFF"/>
        </w:rPr>
        <w:t xml:space="preserve"> and </w:t>
      </w:r>
      <w:proofErr w:type="spellStart"/>
      <w:r w:rsidR="00FC6E6D">
        <w:rPr>
          <w:color w:val="000000"/>
          <w:shd w:val="clear" w:color="auto" w:fill="FFFFFF"/>
        </w:rPr>
        <w:t>Gardien</w:t>
      </w:r>
      <w:proofErr w:type="spellEnd"/>
      <w:r w:rsidR="00FC6E6D">
        <w:rPr>
          <w:color w:val="000000"/>
          <w:shd w:val="clear" w:color="auto" w:fill="FFFFFF"/>
        </w:rPr>
        <w:t>, 2009)</w:t>
      </w:r>
      <w:r w:rsidR="00F22531">
        <w:t>. Still, this tool alone cannot ensure the success of the innovation, because companies that are using this must do proper research in identifying what is the best type of innovation that suits the company and its values</w:t>
      </w:r>
      <w:r w:rsidR="00FC6E6D">
        <w:t xml:space="preserve"> </w:t>
      </w:r>
      <w:r w:rsidR="00FC6E6D">
        <w:rPr>
          <w:color w:val="000000"/>
          <w:shd w:val="clear" w:color="auto" w:fill="FFFFFF"/>
        </w:rPr>
        <w:t>(</w:t>
      </w:r>
      <w:proofErr w:type="spellStart"/>
      <w:r w:rsidR="00FC6E6D">
        <w:rPr>
          <w:color w:val="000000"/>
          <w:shd w:val="clear" w:color="auto" w:fill="FFFFFF"/>
        </w:rPr>
        <w:t>Kyffin</w:t>
      </w:r>
      <w:proofErr w:type="spellEnd"/>
      <w:r w:rsidR="00FC6E6D">
        <w:rPr>
          <w:color w:val="000000"/>
          <w:shd w:val="clear" w:color="auto" w:fill="FFFFFF"/>
        </w:rPr>
        <w:t xml:space="preserve"> and </w:t>
      </w:r>
      <w:proofErr w:type="spellStart"/>
      <w:r w:rsidR="00FC6E6D">
        <w:rPr>
          <w:color w:val="000000"/>
          <w:shd w:val="clear" w:color="auto" w:fill="FFFFFF"/>
        </w:rPr>
        <w:t>Gardien</w:t>
      </w:r>
      <w:proofErr w:type="spellEnd"/>
      <w:r w:rsidR="00FC6E6D">
        <w:rPr>
          <w:color w:val="000000"/>
          <w:shd w:val="clear" w:color="auto" w:fill="FFFFFF"/>
        </w:rPr>
        <w:t>, 2009)</w:t>
      </w:r>
      <w:r w:rsidR="00F22531">
        <w:t xml:space="preserve">. If companies are not paying attention and chose a disadvantageous type of Innovation, then the innovation is most likely to fail. </w:t>
      </w:r>
    </w:p>
    <w:p w14:paraId="19FD98AE" w14:textId="6710FE2D" w:rsidR="00736EA5" w:rsidRDefault="00736EA5" w:rsidP="00603C67">
      <w:pPr>
        <w:jc w:val="both"/>
      </w:pPr>
      <w:r>
        <w:t>Tesla’s innovation classifies as Incremental Innovation, because</w:t>
      </w:r>
      <w:r w:rsidR="00942329">
        <w:t xml:space="preserve">, according to the definition of Incremental Innovation, this means that a company has innovated a product that was already existent. Given the fact that Tesla did not </w:t>
      </w:r>
      <w:r w:rsidR="00C57934">
        <w:t>invent</w:t>
      </w:r>
      <w:r w:rsidR="00942329">
        <w:t xml:space="preserve"> the electric cars, but Tesla only made electrical better and highly functioning</w:t>
      </w:r>
      <w:r w:rsidR="00EB0BAE">
        <w:t xml:space="preserve"> </w:t>
      </w:r>
      <w:r w:rsidR="00EB0BAE">
        <w:rPr>
          <w:color w:val="000000"/>
          <w:shd w:val="clear" w:color="auto" w:fill="FFFFFF"/>
        </w:rPr>
        <w:t>(Liu and Meng, 2017)</w:t>
      </w:r>
      <w:r w:rsidR="00942329">
        <w:t xml:space="preserve">, this means that Tesla used Incremental Innovation. </w:t>
      </w:r>
    </w:p>
    <w:p w14:paraId="5B62B3B2" w14:textId="44EF7E46" w:rsidR="00942329" w:rsidRDefault="00942329" w:rsidP="00C57934">
      <w:pPr>
        <w:pStyle w:val="Heading2"/>
      </w:pPr>
      <w:bookmarkStart w:id="4" w:name="_Toc129699430"/>
      <w:r>
        <w:t xml:space="preserve">2.3 </w:t>
      </w:r>
      <w:r w:rsidR="00C57934">
        <w:t>The Creative Thinking Process at Tesla</w:t>
      </w:r>
      <w:bookmarkEnd w:id="4"/>
    </w:p>
    <w:p w14:paraId="3895A2ED" w14:textId="2739F5C5" w:rsidR="00C57934" w:rsidRDefault="00C57934" w:rsidP="00603C67">
      <w:pPr>
        <w:jc w:val="both"/>
      </w:pPr>
    </w:p>
    <w:p w14:paraId="75965DDB" w14:textId="3228958A" w:rsidR="00C57934" w:rsidRDefault="00B75E85" w:rsidP="00603C67">
      <w:pPr>
        <w:jc w:val="both"/>
      </w:pPr>
      <w:r>
        <w:t>The Creative Thinking process represents the process through which companies are coming up with new ideas</w:t>
      </w:r>
      <w:r w:rsidR="00EB0BAE">
        <w:t xml:space="preserve"> </w:t>
      </w:r>
      <w:r w:rsidR="00EB0BAE">
        <w:rPr>
          <w:color w:val="000000"/>
          <w:shd w:val="clear" w:color="auto" w:fill="FFFFFF"/>
        </w:rPr>
        <w:t>(Mumford and McIntosh, 2017)</w:t>
      </w:r>
      <w:r>
        <w:t>. Most common ‘new ideas’ happen because there is a problem that must be solved, and the old ways are not working anymore, or the circumstances are different</w:t>
      </w:r>
      <w:r w:rsidR="00EB0BAE">
        <w:t xml:space="preserve"> </w:t>
      </w:r>
      <w:r w:rsidR="00EB0BAE">
        <w:rPr>
          <w:color w:val="000000"/>
          <w:shd w:val="clear" w:color="auto" w:fill="FFFFFF"/>
        </w:rPr>
        <w:t>(Mumford and McIntosh, 2017)</w:t>
      </w:r>
      <w:r>
        <w:t>. This was also Tesla’s case. Tesla identified market problems where the electric cars from that time were not efficient, and the sustainability was not a point of interest for other manufacturers</w:t>
      </w:r>
      <w:r w:rsidR="00EB0BAE">
        <w:t xml:space="preserve"> </w:t>
      </w:r>
      <w:r w:rsidR="00EB0BAE">
        <w:rPr>
          <w:color w:val="000000"/>
          <w:shd w:val="clear" w:color="auto" w:fill="FFFFFF"/>
        </w:rPr>
        <w:t>(Furr and Dyer, 2020)</w:t>
      </w:r>
      <w:r>
        <w:t>. Tesla’s CEO Elon Musk has been very transparent about the creative thinking process that happens at Tesla, saying that the company uses a model called ‘First Principles Thinking’</w:t>
      </w:r>
      <w:r w:rsidR="00EB0BAE">
        <w:t xml:space="preserve"> </w:t>
      </w:r>
      <w:r w:rsidR="00EB0BAE">
        <w:rPr>
          <w:color w:val="000000"/>
          <w:shd w:val="clear" w:color="auto" w:fill="FFFFFF"/>
        </w:rPr>
        <w:t>(Furr and Dyer, 2020)</w:t>
      </w:r>
      <w:r>
        <w:t>. The First Principles Thinking model is a model used to solve extremely complex problems by splitting the problems into smaller problems and then finding solutions to each of them until a final solution is reached</w:t>
      </w:r>
      <w:r w:rsidR="00EB0BAE">
        <w:t xml:space="preserve"> </w:t>
      </w:r>
      <w:r w:rsidR="00EB0BAE">
        <w:rPr>
          <w:color w:val="000000"/>
          <w:shd w:val="clear" w:color="auto" w:fill="FFFFFF"/>
        </w:rPr>
        <w:t xml:space="preserve">(Wang and </w:t>
      </w:r>
      <w:proofErr w:type="spellStart"/>
      <w:r w:rsidR="00EB0BAE">
        <w:rPr>
          <w:color w:val="000000"/>
          <w:shd w:val="clear" w:color="auto" w:fill="FFFFFF"/>
        </w:rPr>
        <w:t>Gloor</w:t>
      </w:r>
      <w:proofErr w:type="spellEnd"/>
      <w:r w:rsidR="00EB0BAE">
        <w:rPr>
          <w:color w:val="000000"/>
          <w:shd w:val="clear" w:color="auto" w:fill="FFFFFF"/>
        </w:rPr>
        <w:t>, 2018)</w:t>
      </w:r>
      <w:r>
        <w:t xml:space="preserve">. </w:t>
      </w:r>
      <w:r w:rsidR="00612F0F">
        <w:t xml:space="preserve">By applying this creative thinking model, Tesla had to solve one concerning issue, which was represented by the sustainable cars, while also thinking on how to make it user-friendly and accessible to a larger public in order to make a difference in the environment. </w:t>
      </w:r>
    </w:p>
    <w:p w14:paraId="281DF7CB" w14:textId="6F732ECE" w:rsidR="00612F0F" w:rsidRDefault="00612F0F" w:rsidP="00612F0F">
      <w:pPr>
        <w:pStyle w:val="Heading2"/>
      </w:pPr>
      <w:bookmarkStart w:id="5" w:name="_Toc129699431"/>
      <w:r>
        <w:t>2.4. Innovation Models</w:t>
      </w:r>
      <w:bookmarkEnd w:id="5"/>
    </w:p>
    <w:p w14:paraId="5FF0C294" w14:textId="1B9C6D1C" w:rsidR="00612F0F" w:rsidRDefault="00612F0F" w:rsidP="00612F0F"/>
    <w:p w14:paraId="5B1285D7" w14:textId="2E8757AA" w:rsidR="00612F0F" w:rsidRDefault="00BE7B2F" w:rsidP="00612F0F">
      <w:r>
        <w:t xml:space="preserve">The Innovation Models are models used to help </w:t>
      </w:r>
      <w:r w:rsidR="004811AC">
        <w:t xml:space="preserve">companies identify the best way to identify innovation opportunities and to apply all the necessary steps in order to become innovative. There are three main Innovation models: </w:t>
      </w:r>
    </w:p>
    <w:p w14:paraId="193ADA85" w14:textId="2CC37FB5" w:rsidR="004811AC" w:rsidRDefault="004811AC" w:rsidP="004811AC">
      <w:pPr>
        <w:pStyle w:val="ListParagraph"/>
        <w:numPr>
          <w:ilvl w:val="0"/>
          <w:numId w:val="6"/>
        </w:numPr>
      </w:pPr>
      <w:r>
        <w:lastRenderedPageBreak/>
        <w:t>Open and Closed Innovation</w:t>
      </w:r>
    </w:p>
    <w:p w14:paraId="6306FE9F" w14:textId="0FDEA524" w:rsidR="004811AC" w:rsidRDefault="004811AC" w:rsidP="004811AC">
      <w:pPr>
        <w:pStyle w:val="ListParagraph"/>
        <w:numPr>
          <w:ilvl w:val="0"/>
          <w:numId w:val="6"/>
        </w:numPr>
      </w:pPr>
      <w:r>
        <w:t>The Innovation Process</w:t>
      </w:r>
    </w:p>
    <w:p w14:paraId="6B7210E5" w14:textId="6A22B327" w:rsidR="004811AC" w:rsidRDefault="004811AC" w:rsidP="004811AC">
      <w:pPr>
        <w:pStyle w:val="ListParagraph"/>
        <w:numPr>
          <w:ilvl w:val="0"/>
          <w:numId w:val="6"/>
        </w:numPr>
      </w:pPr>
      <w:r>
        <w:t>The 4P’s of Innovation</w:t>
      </w:r>
    </w:p>
    <w:p w14:paraId="7BB9A283" w14:textId="77777777" w:rsidR="00612F0F" w:rsidRPr="00612F0F" w:rsidRDefault="00612F0F" w:rsidP="00612F0F"/>
    <w:p w14:paraId="586D8A26" w14:textId="0846B25B" w:rsidR="00612F0F" w:rsidRDefault="00612F0F" w:rsidP="00612F0F">
      <w:pPr>
        <w:pStyle w:val="Heading3"/>
      </w:pPr>
      <w:bookmarkStart w:id="6" w:name="_Toc129699432"/>
      <w:r>
        <w:t>2.4.1. Open and Closed Innovation</w:t>
      </w:r>
      <w:bookmarkEnd w:id="6"/>
    </w:p>
    <w:p w14:paraId="1B34F72C" w14:textId="77777777" w:rsidR="00612F0F" w:rsidRDefault="00612F0F" w:rsidP="00603C67">
      <w:pPr>
        <w:jc w:val="both"/>
      </w:pPr>
    </w:p>
    <w:p w14:paraId="56460FE5" w14:textId="2F2A8B6D" w:rsidR="00F22531" w:rsidRDefault="004811AC" w:rsidP="00603C67">
      <w:pPr>
        <w:jc w:val="both"/>
      </w:pPr>
      <w:r>
        <w:t xml:space="preserve">Open and Closed Innovation identifies innovation opportunities within two main places: </w:t>
      </w:r>
    </w:p>
    <w:p w14:paraId="0E33980A" w14:textId="6AEBB125" w:rsidR="004811AC" w:rsidRDefault="004811AC" w:rsidP="004811AC">
      <w:pPr>
        <w:pStyle w:val="ListParagraph"/>
        <w:numPr>
          <w:ilvl w:val="0"/>
          <w:numId w:val="7"/>
        </w:numPr>
        <w:jc w:val="both"/>
      </w:pPr>
      <w:r>
        <w:t>Inside the company – This is known as Closed Innovation because the source of innovative ideas is inside the company</w:t>
      </w:r>
      <w:r w:rsidR="00424EBF">
        <w:t xml:space="preserve"> </w:t>
      </w:r>
      <w:r w:rsidR="00424EBF">
        <w:rPr>
          <w:color w:val="000000"/>
          <w:shd w:val="clear" w:color="auto" w:fill="FFFFFF"/>
        </w:rPr>
        <w:t>(</w:t>
      </w:r>
      <w:proofErr w:type="spellStart"/>
      <w:r w:rsidR="00424EBF">
        <w:rPr>
          <w:color w:val="000000"/>
          <w:shd w:val="clear" w:color="auto" w:fill="FFFFFF"/>
        </w:rPr>
        <w:t>Leminen</w:t>
      </w:r>
      <w:proofErr w:type="spellEnd"/>
      <w:r w:rsidR="00424EBF">
        <w:rPr>
          <w:color w:val="000000"/>
          <w:shd w:val="clear" w:color="auto" w:fill="FFFFFF"/>
        </w:rPr>
        <w:t xml:space="preserve">, </w:t>
      </w:r>
      <w:proofErr w:type="spellStart"/>
      <w:r w:rsidR="00424EBF">
        <w:rPr>
          <w:color w:val="000000"/>
          <w:shd w:val="clear" w:color="auto" w:fill="FFFFFF"/>
        </w:rPr>
        <w:t>Turunen</w:t>
      </w:r>
      <w:proofErr w:type="spellEnd"/>
      <w:r w:rsidR="00424EBF">
        <w:rPr>
          <w:color w:val="000000"/>
          <w:shd w:val="clear" w:color="auto" w:fill="FFFFFF"/>
        </w:rPr>
        <w:t xml:space="preserve"> and </w:t>
      </w:r>
      <w:proofErr w:type="spellStart"/>
      <w:r w:rsidR="00424EBF">
        <w:rPr>
          <w:color w:val="000000"/>
          <w:shd w:val="clear" w:color="auto" w:fill="FFFFFF"/>
        </w:rPr>
        <w:t>Westerlund</w:t>
      </w:r>
      <w:proofErr w:type="spellEnd"/>
      <w:r w:rsidR="00424EBF">
        <w:rPr>
          <w:color w:val="000000"/>
          <w:shd w:val="clear" w:color="auto" w:fill="FFFFFF"/>
        </w:rPr>
        <w:t>, 2015)</w:t>
      </w:r>
      <w:r>
        <w:t>. The ideas could come from different departments specialised in research and innovation, or even from employee feedback</w:t>
      </w:r>
      <w:r w:rsidR="00424EBF">
        <w:t xml:space="preserve"> </w:t>
      </w:r>
      <w:r w:rsidR="00424EBF">
        <w:rPr>
          <w:color w:val="000000"/>
          <w:shd w:val="clear" w:color="auto" w:fill="FFFFFF"/>
        </w:rPr>
        <w:t>(</w:t>
      </w:r>
      <w:proofErr w:type="spellStart"/>
      <w:r w:rsidR="00424EBF">
        <w:rPr>
          <w:color w:val="000000"/>
          <w:shd w:val="clear" w:color="auto" w:fill="FFFFFF"/>
        </w:rPr>
        <w:t>Leminen</w:t>
      </w:r>
      <w:proofErr w:type="spellEnd"/>
      <w:r w:rsidR="00424EBF">
        <w:rPr>
          <w:color w:val="000000"/>
          <w:shd w:val="clear" w:color="auto" w:fill="FFFFFF"/>
        </w:rPr>
        <w:t xml:space="preserve">, </w:t>
      </w:r>
      <w:proofErr w:type="spellStart"/>
      <w:r w:rsidR="00424EBF">
        <w:rPr>
          <w:color w:val="000000"/>
          <w:shd w:val="clear" w:color="auto" w:fill="FFFFFF"/>
        </w:rPr>
        <w:t>Turunen</w:t>
      </w:r>
      <w:proofErr w:type="spellEnd"/>
      <w:r w:rsidR="00424EBF">
        <w:rPr>
          <w:color w:val="000000"/>
          <w:shd w:val="clear" w:color="auto" w:fill="FFFFFF"/>
        </w:rPr>
        <w:t xml:space="preserve"> and </w:t>
      </w:r>
      <w:proofErr w:type="spellStart"/>
      <w:r w:rsidR="00424EBF">
        <w:rPr>
          <w:color w:val="000000"/>
          <w:shd w:val="clear" w:color="auto" w:fill="FFFFFF"/>
        </w:rPr>
        <w:t>Westerlund</w:t>
      </w:r>
      <w:proofErr w:type="spellEnd"/>
      <w:r w:rsidR="00424EBF">
        <w:rPr>
          <w:color w:val="000000"/>
          <w:shd w:val="clear" w:color="auto" w:fill="FFFFFF"/>
        </w:rPr>
        <w:t>, 2015)</w:t>
      </w:r>
      <w:r>
        <w:t>. This source of innovation is mostly used within companies that are using Disruptive Innovation, but it is suitable for the other types of Innovation as well</w:t>
      </w:r>
      <w:r w:rsidR="00424EBF">
        <w:t xml:space="preserve"> </w:t>
      </w:r>
      <w:r w:rsidR="00424EBF">
        <w:rPr>
          <w:color w:val="000000"/>
          <w:shd w:val="clear" w:color="auto" w:fill="FFFFFF"/>
        </w:rPr>
        <w:t>(</w:t>
      </w:r>
      <w:proofErr w:type="spellStart"/>
      <w:r w:rsidR="00424EBF">
        <w:rPr>
          <w:color w:val="000000"/>
          <w:shd w:val="clear" w:color="auto" w:fill="FFFFFF"/>
        </w:rPr>
        <w:t>Leminen</w:t>
      </w:r>
      <w:proofErr w:type="spellEnd"/>
      <w:r w:rsidR="00424EBF">
        <w:rPr>
          <w:color w:val="000000"/>
          <w:shd w:val="clear" w:color="auto" w:fill="FFFFFF"/>
        </w:rPr>
        <w:t xml:space="preserve">, </w:t>
      </w:r>
      <w:proofErr w:type="spellStart"/>
      <w:r w:rsidR="00424EBF">
        <w:rPr>
          <w:color w:val="000000"/>
          <w:shd w:val="clear" w:color="auto" w:fill="FFFFFF"/>
        </w:rPr>
        <w:t>Turunen</w:t>
      </w:r>
      <w:proofErr w:type="spellEnd"/>
      <w:r w:rsidR="00424EBF">
        <w:rPr>
          <w:color w:val="000000"/>
          <w:shd w:val="clear" w:color="auto" w:fill="FFFFFF"/>
        </w:rPr>
        <w:t xml:space="preserve"> and </w:t>
      </w:r>
      <w:proofErr w:type="spellStart"/>
      <w:r w:rsidR="00424EBF">
        <w:rPr>
          <w:color w:val="000000"/>
          <w:shd w:val="clear" w:color="auto" w:fill="FFFFFF"/>
        </w:rPr>
        <w:t>Westerlund</w:t>
      </w:r>
      <w:proofErr w:type="spellEnd"/>
      <w:r w:rsidR="00424EBF">
        <w:rPr>
          <w:color w:val="000000"/>
          <w:shd w:val="clear" w:color="auto" w:fill="FFFFFF"/>
        </w:rPr>
        <w:t>, 2015)</w:t>
      </w:r>
      <w:r>
        <w:t xml:space="preserve">. </w:t>
      </w:r>
    </w:p>
    <w:p w14:paraId="3B1F9B03" w14:textId="3CF5ADD2" w:rsidR="004811AC" w:rsidRDefault="004811AC" w:rsidP="004811AC">
      <w:pPr>
        <w:pStyle w:val="ListParagraph"/>
        <w:numPr>
          <w:ilvl w:val="0"/>
          <w:numId w:val="7"/>
        </w:numPr>
        <w:jc w:val="both"/>
      </w:pPr>
      <w:r>
        <w:t>Outside the company – This is known as Open Innovation because the source of the i</w:t>
      </w:r>
      <w:r w:rsidR="008371FE">
        <w:t>nnovative ideas is found outside the company</w:t>
      </w:r>
      <w:r w:rsidR="00424EBF">
        <w:t xml:space="preserve"> </w:t>
      </w:r>
      <w:r w:rsidR="00424EBF">
        <w:rPr>
          <w:color w:val="000000"/>
          <w:shd w:val="clear" w:color="auto" w:fill="FFFFFF"/>
        </w:rPr>
        <w:t>(</w:t>
      </w:r>
      <w:proofErr w:type="spellStart"/>
      <w:r w:rsidR="00424EBF">
        <w:rPr>
          <w:color w:val="000000"/>
          <w:shd w:val="clear" w:color="auto" w:fill="FFFFFF"/>
        </w:rPr>
        <w:t>Leminen</w:t>
      </w:r>
      <w:proofErr w:type="spellEnd"/>
      <w:r w:rsidR="00424EBF">
        <w:rPr>
          <w:color w:val="000000"/>
          <w:shd w:val="clear" w:color="auto" w:fill="FFFFFF"/>
        </w:rPr>
        <w:t xml:space="preserve">, </w:t>
      </w:r>
      <w:proofErr w:type="spellStart"/>
      <w:r w:rsidR="00424EBF">
        <w:rPr>
          <w:color w:val="000000"/>
          <w:shd w:val="clear" w:color="auto" w:fill="FFFFFF"/>
        </w:rPr>
        <w:t>Turunen</w:t>
      </w:r>
      <w:proofErr w:type="spellEnd"/>
      <w:r w:rsidR="00424EBF">
        <w:rPr>
          <w:color w:val="000000"/>
          <w:shd w:val="clear" w:color="auto" w:fill="FFFFFF"/>
        </w:rPr>
        <w:t xml:space="preserve"> and </w:t>
      </w:r>
      <w:proofErr w:type="spellStart"/>
      <w:r w:rsidR="00424EBF">
        <w:rPr>
          <w:color w:val="000000"/>
          <w:shd w:val="clear" w:color="auto" w:fill="FFFFFF"/>
        </w:rPr>
        <w:t>Westerlund</w:t>
      </w:r>
      <w:proofErr w:type="spellEnd"/>
      <w:r w:rsidR="00424EBF">
        <w:rPr>
          <w:color w:val="000000"/>
          <w:shd w:val="clear" w:color="auto" w:fill="FFFFFF"/>
        </w:rPr>
        <w:t>, 2015)</w:t>
      </w:r>
      <w:r w:rsidR="008371FE">
        <w:t>. This means that the idea can come from customers that offer feedback for the services, public criticism, or complaints</w:t>
      </w:r>
      <w:r w:rsidR="00424EBF">
        <w:t xml:space="preserve"> </w:t>
      </w:r>
      <w:r w:rsidR="00424EBF">
        <w:rPr>
          <w:color w:val="000000"/>
          <w:shd w:val="clear" w:color="auto" w:fill="FFFFFF"/>
        </w:rPr>
        <w:t>(</w:t>
      </w:r>
      <w:proofErr w:type="spellStart"/>
      <w:r w:rsidR="00424EBF">
        <w:rPr>
          <w:color w:val="000000"/>
          <w:shd w:val="clear" w:color="auto" w:fill="FFFFFF"/>
        </w:rPr>
        <w:t>Leminen</w:t>
      </w:r>
      <w:proofErr w:type="spellEnd"/>
      <w:r w:rsidR="00424EBF">
        <w:rPr>
          <w:color w:val="000000"/>
          <w:shd w:val="clear" w:color="auto" w:fill="FFFFFF"/>
        </w:rPr>
        <w:t xml:space="preserve">, </w:t>
      </w:r>
      <w:proofErr w:type="spellStart"/>
      <w:r w:rsidR="00424EBF">
        <w:rPr>
          <w:color w:val="000000"/>
          <w:shd w:val="clear" w:color="auto" w:fill="FFFFFF"/>
        </w:rPr>
        <w:t>Turunen</w:t>
      </w:r>
      <w:proofErr w:type="spellEnd"/>
      <w:r w:rsidR="00424EBF">
        <w:rPr>
          <w:color w:val="000000"/>
          <w:shd w:val="clear" w:color="auto" w:fill="FFFFFF"/>
        </w:rPr>
        <w:t xml:space="preserve"> and </w:t>
      </w:r>
      <w:proofErr w:type="spellStart"/>
      <w:r w:rsidR="00424EBF">
        <w:rPr>
          <w:color w:val="000000"/>
          <w:shd w:val="clear" w:color="auto" w:fill="FFFFFF"/>
        </w:rPr>
        <w:t>Westerlund</w:t>
      </w:r>
      <w:proofErr w:type="spellEnd"/>
      <w:r w:rsidR="00424EBF">
        <w:rPr>
          <w:color w:val="000000"/>
          <w:shd w:val="clear" w:color="auto" w:fill="FFFFFF"/>
        </w:rPr>
        <w:t>, 2015)</w:t>
      </w:r>
      <w:r w:rsidR="008371FE">
        <w:t>. This source of innovation is mainly used by companies that that are using the Incremental Innovation, since companies are using to constantly upgrade their products or services to be consistent with the changes that are happening in the market</w:t>
      </w:r>
      <w:r w:rsidR="00424EBF">
        <w:t xml:space="preserve"> </w:t>
      </w:r>
      <w:r w:rsidR="00424EBF">
        <w:rPr>
          <w:color w:val="000000"/>
          <w:shd w:val="clear" w:color="auto" w:fill="FFFFFF"/>
        </w:rPr>
        <w:t>(</w:t>
      </w:r>
      <w:proofErr w:type="spellStart"/>
      <w:r w:rsidR="00424EBF">
        <w:rPr>
          <w:color w:val="000000"/>
          <w:shd w:val="clear" w:color="auto" w:fill="FFFFFF"/>
        </w:rPr>
        <w:t>Leminen</w:t>
      </w:r>
      <w:proofErr w:type="spellEnd"/>
      <w:r w:rsidR="00424EBF">
        <w:rPr>
          <w:color w:val="000000"/>
          <w:shd w:val="clear" w:color="auto" w:fill="FFFFFF"/>
        </w:rPr>
        <w:t xml:space="preserve">, </w:t>
      </w:r>
      <w:proofErr w:type="spellStart"/>
      <w:r w:rsidR="00424EBF">
        <w:rPr>
          <w:color w:val="000000"/>
          <w:shd w:val="clear" w:color="auto" w:fill="FFFFFF"/>
        </w:rPr>
        <w:t>Turunen</w:t>
      </w:r>
      <w:proofErr w:type="spellEnd"/>
      <w:r w:rsidR="00424EBF">
        <w:rPr>
          <w:color w:val="000000"/>
          <w:shd w:val="clear" w:color="auto" w:fill="FFFFFF"/>
        </w:rPr>
        <w:t xml:space="preserve"> and </w:t>
      </w:r>
      <w:proofErr w:type="spellStart"/>
      <w:r w:rsidR="00424EBF">
        <w:rPr>
          <w:color w:val="000000"/>
          <w:shd w:val="clear" w:color="auto" w:fill="FFFFFF"/>
        </w:rPr>
        <w:t>Westerlund</w:t>
      </w:r>
      <w:proofErr w:type="spellEnd"/>
      <w:r w:rsidR="00424EBF">
        <w:rPr>
          <w:color w:val="000000"/>
          <w:shd w:val="clear" w:color="auto" w:fill="FFFFFF"/>
        </w:rPr>
        <w:t>, 2015)</w:t>
      </w:r>
      <w:r w:rsidR="008371FE">
        <w:t xml:space="preserve">. At the same time, this source of innovation can also be impacted by external factors such as legal, environmental, and so on. </w:t>
      </w:r>
    </w:p>
    <w:p w14:paraId="4B9F404A" w14:textId="1E916E9A" w:rsidR="00350E05" w:rsidRDefault="00350E05" w:rsidP="00350E05">
      <w:pPr>
        <w:jc w:val="both"/>
      </w:pPr>
    </w:p>
    <w:p w14:paraId="4C4CC3CA" w14:textId="72E32B60" w:rsidR="00350E05" w:rsidRDefault="00350E05" w:rsidP="00424EBF">
      <w:pPr>
        <w:jc w:val="center"/>
      </w:pPr>
      <w:r>
        <w:rPr>
          <w:noProof/>
          <w:lang w:val="bg-BG" w:eastAsia="bg-BG"/>
        </w:rPr>
        <w:drawing>
          <wp:inline distT="0" distB="0" distL="0" distR="0" wp14:anchorId="1003EFF3" wp14:editId="5AE163F1">
            <wp:extent cx="4356468" cy="3267592"/>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90754" cy="3293308"/>
                    </a:xfrm>
                    <a:prstGeom prst="rect">
                      <a:avLst/>
                    </a:prstGeom>
                  </pic:spPr>
                </pic:pic>
              </a:graphicData>
            </a:graphic>
          </wp:inline>
        </w:drawing>
      </w:r>
    </w:p>
    <w:p w14:paraId="4408D2AF" w14:textId="74654E4C" w:rsidR="008371FE" w:rsidRDefault="008371FE" w:rsidP="008371FE">
      <w:pPr>
        <w:jc w:val="both"/>
      </w:pPr>
    </w:p>
    <w:p w14:paraId="6D79B384" w14:textId="3BD54979" w:rsidR="008371FE" w:rsidRDefault="008371FE" w:rsidP="008371FE">
      <w:pPr>
        <w:jc w:val="both"/>
      </w:pPr>
      <w:r>
        <w:lastRenderedPageBreak/>
        <w:t>When innovating the car manufacturer market, Tesla mainly looked at the external factor which is represented by the sustainability</w:t>
      </w:r>
      <w:r w:rsidR="00E0798A">
        <w:t>, therefore Tesla used the open innovation</w:t>
      </w:r>
      <w:r w:rsidR="00424EBF">
        <w:t xml:space="preserve"> </w:t>
      </w:r>
      <w:r w:rsidR="00424EBF">
        <w:rPr>
          <w:color w:val="000000"/>
          <w:shd w:val="clear" w:color="auto" w:fill="FFFFFF"/>
        </w:rPr>
        <w:t>(</w:t>
      </w:r>
      <w:proofErr w:type="spellStart"/>
      <w:r w:rsidR="00424EBF">
        <w:rPr>
          <w:color w:val="000000"/>
          <w:shd w:val="clear" w:color="auto" w:fill="FFFFFF"/>
        </w:rPr>
        <w:t>Bruijl</w:t>
      </w:r>
      <w:proofErr w:type="spellEnd"/>
      <w:r w:rsidR="00424EBF">
        <w:rPr>
          <w:color w:val="000000"/>
          <w:shd w:val="clear" w:color="auto" w:fill="FFFFFF"/>
        </w:rPr>
        <w:t>, 2017)</w:t>
      </w:r>
      <w:r w:rsidR="00E0798A">
        <w:t xml:space="preserve">. </w:t>
      </w:r>
      <w:r>
        <w:t xml:space="preserve"> The company looked to solve the back-</w:t>
      </w:r>
      <w:r w:rsidR="00770513">
        <w:t>then sustainability</w:t>
      </w:r>
      <w:r>
        <w:t xml:space="preserve"> issues and by using the company’s process of creative thinking, they have managed to upgrade the existing electric cars, make them more sustainable, as well as affordable so that more people can </w:t>
      </w:r>
      <w:r w:rsidR="00770513">
        <w:t>chose a Tesla electric car rather than a petrol or diesel car</w:t>
      </w:r>
      <w:r w:rsidR="00424EBF">
        <w:t xml:space="preserve"> </w:t>
      </w:r>
      <w:r w:rsidR="00424EBF">
        <w:rPr>
          <w:color w:val="000000"/>
          <w:shd w:val="clear" w:color="auto" w:fill="FFFFFF"/>
        </w:rPr>
        <w:t>(</w:t>
      </w:r>
      <w:proofErr w:type="spellStart"/>
      <w:r w:rsidR="00424EBF">
        <w:rPr>
          <w:color w:val="000000"/>
          <w:shd w:val="clear" w:color="auto" w:fill="FFFFFF"/>
        </w:rPr>
        <w:t>Bruijl</w:t>
      </w:r>
      <w:proofErr w:type="spellEnd"/>
      <w:r w:rsidR="00424EBF">
        <w:rPr>
          <w:color w:val="000000"/>
          <w:shd w:val="clear" w:color="auto" w:fill="FFFFFF"/>
        </w:rPr>
        <w:t>, 2017)</w:t>
      </w:r>
      <w:r w:rsidR="00770513">
        <w:t xml:space="preserve">. </w:t>
      </w:r>
    </w:p>
    <w:p w14:paraId="7842B895" w14:textId="62F89376" w:rsidR="00770513" w:rsidRDefault="00770513" w:rsidP="00770513">
      <w:pPr>
        <w:pStyle w:val="Heading3"/>
      </w:pPr>
      <w:bookmarkStart w:id="7" w:name="_Toc129699433"/>
      <w:r>
        <w:t>2.4.2. The Innovation Process</w:t>
      </w:r>
      <w:bookmarkEnd w:id="7"/>
    </w:p>
    <w:p w14:paraId="753E0030" w14:textId="5565ACAD" w:rsidR="00770513" w:rsidRDefault="00770513" w:rsidP="008371FE">
      <w:pPr>
        <w:jc w:val="both"/>
      </w:pPr>
    </w:p>
    <w:p w14:paraId="389E5F16" w14:textId="5FD96B08" w:rsidR="00643D0D" w:rsidRDefault="00643D0D" w:rsidP="008371FE">
      <w:pPr>
        <w:jc w:val="both"/>
      </w:pPr>
      <w:r>
        <w:t>The Innovation Process refers to all the steps taken by a company in order to implement an innovative idea</w:t>
      </w:r>
      <w:r w:rsidR="00424EBF">
        <w:t xml:space="preserve"> </w:t>
      </w:r>
      <w:r w:rsidR="00424EBF">
        <w:rPr>
          <w:color w:val="000000"/>
          <w:shd w:val="clear" w:color="auto" w:fill="FFFFFF"/>
        </w:rPr>
        <w:t>(LaFrance, 2018)</w:t>
      </w:r>
      <w:r>
        <w:t>. The Innovation Process is not a model that is generally applicable to every company, but this model is usually created by every company that wants to innovate</w:t>
      </w:r>
      <w:r w:rsidR="00424EBF">
        <w:t xml:space="preserve"> </w:t>
      </w:r>
      <w:r w:rsidR="00424EBF">
        <w:rPr>
          <w:color w:val="000000"/>
          <w:shd w:val="clear" w:color="auto" w:fill="FFFFFF"/>
        </w:rPr>
        <w:t>(LaFrance, 2018)</w:t>
      </w:r>
      <w:r>
        <w:t>. However, there are a few general steps that must be taken by every company that prepared to come up with an innovative product or service. These are</w:t>
      </w:r>
      <w:r w:rsidR="00424EBF">
        <w:t xml:space="preserve">, according to </w:t>
      </w:r>
      <w:proofErr w:type="spellStart"/>
      <w:r w:rsidR="00424EBF">
        <w:t>Lefrance</w:t>
      </w:r>
      <w:proofErr w:type="spellEnd"/>
      <w:r w:rsidR="00424EBF">
        <w:t xml:space="preserve"> in 2018</w:t>
      </w:r>
      <w:r>
        <w:t xml:space="preserve">: </w:t>
      </w:r>
    </w:p>
    <w:p w14:paraId="115BD275" w14:textId="20CE59F0" w:rsidR="00643D0D" w:rsidRDefault="00643D0D" w:rsidP="00643D0D">
      <w:pPr>
        <w:pStyle w:val="ListParagraph"/>
        <w:numPr>
          <w:ilvl w:val="0"/>
          <w:numId w:val="8"/>
        </w:numPr>
        <w:jc w:val="both"/>
      </w:pPr>
      <w:r>
        <w:t xml:space="preserve">Identify the innovation opportunity – this means that the creative thinking process must create a useful and innovative idea that can be applied and reach success. </w:t>
      </w:r>
    </w:p>
    <w:p w14:paraId="275D18FE" w14:textId="5792B261" w:rsidR="00643D0D" w:rsidRDefault="00D23043" w:rsidP="00643D0D">
      <w:pPr>
        <w:pStyle w:val="ListParagraph"/>
        <w:numPr>
          <w:ilvl w:val="0"/>
          <w:numId w:val="8"/>
        </w:numPr>
        <w:jc w:val="both"/>
      </w:pPr>
      <w:r>
        <w:t xml:space="preserve">Gather all the resources – this means that the company that has identifies the innovation opportunity must also make a list with all the resources needed. These resources can be money, people, or time. </w:t>
      </w:r>
    </w:p>
    <w:p w14:paraId="4DB1C1B1" w14:textId="22E3852D" w:rsidR="00D23043" w:rsidRDefault="00D23043" w:rsidP="00643D0D">
      <w:pPr>
        <w:pStyle w:val="ListParagraph"/>
        <w:numPr>
          <w:ilvl w:val="0"/>
          <w:numId w:val="8"/>
        </w:numPr>
        <w:jc w:val="both"/>
      </w:pPr>
      <w:r>
        <w:t xml:space="preserve">Make an implementation plan – planning is very important to ensure that the idea can be implemented, and all the risks and threats must be taken into consideration. </w:t>
      </w:r>
    </w:p>
    <w:p w14:paraId="10875D4E" w14:textId="23AD97BE" w:rsidR="00D23043" w:rsidRDefault="00D23043" w:rsidP="00643D0D">
      <w:pPr>
        <w:pStyle w:val="ListParagraph"/>
        <w:numPr>
          <w:ilvl w:val="0"/>
          <w:numId w:val="8"/>
        </w:numPr>
        <w:jc w:val="both"/>
      </w:pPr>
      <w:r>
        <w:t xml:space="preserve">Ensure that the innovation suits the brand – the new idea must stand being the brand’s image and culture, and to express what the brand represents. </w:t>
      </w:r>
    </w:p>
    <w:p w14:paraId="1B802F77" w14:textId="716B4DB0" w:rsidR="00D23043" w:rsidRDefault="00D23043" w:rsidP="00D23043">
      <w:pPr>
        <w:jc w:val="both"/>
      </w:pPr>
      <w:r>
        <w:t>Studies made on innovation process</w:t>
      </w:r>
      <w:r w:rsidR="00424EBF">
        <w:t xml:space="preserve"> </w:t>
      </w:r>
      <w:r w:rsidR="00424EBF">
        <w:rPr>
          <w:color w:val="000000"/>
          <w:shd w:val="clear" w:color="auto" w:fill="FFFFFF"/>
        </w:rPr>
        <w:t>(Dooley and O’Sullivan, 2013)</w:t>
      </w:r>
      <w:r>
        <w:t xml:space="preserve"> have shown that, by not taken into consideration the general four advice when implementing innovation, companies often fail to reach the desired outcome. </w:t>
      </w:r>
    </w:p>
    <w:p w14:paraId="55A320C0" w14:textId="79B77570" w:rsidR="00D23043" w:rsidRDefault="00D23043" w:rsidP="00D23043">
      <w:pPr>
        <w:jc w:val="both"/>
      </w:pPr>
      <w:r>
        <w:t xml:space="preserve"> </w:t>
      </w:r>
      <w:r w:rsidR="00181CDF">
        <w:t>Even from the beginning of Tesla, the main focus was the sustainability. However, being a start-up, Tesla did not have the budget to be affordable as well from the beginning</w:t>
      </w:r>
      <w:r w:rsidR="00E07AF2">
        <w:t xml:space="preserve"> </w:t>
      </w:r>
      <w:r w:rsidR="00E07AF2">
        <w:rPr>
          <w:color w:val="000000"/>
          <w:shd w:val="clear" w:color="auto" w:fill="FFFFFF"/>
        </w:rPr>
        <w:t>(</w:t>
      </w:r>
      <w:proofErr w:type="spellStart"/>
      <w:r w:rsidR="00E07AF2">
        <w:rPr>
          <w:color w:val="000000"/>
          <w:shd w:val="clear" w:color="auto" w:fill="FFFFFF"/>
        </w:rPr>
        <w:t>Mangram</w:t>
      </w:r>
      <w:proofErr w:type="spellEnd"/>
      <w:r w:rsidR="00E07AF2">
        <w:rPr>
          <w:color w:val="000000"/>
          <w:shd w:val="clear" w:color="auto" w:fill="FFFFFF"/>
        </w:rPr>
        <w:t>, 2012)</w:t>
      </w:r>
      <w:r w:rsidR="00181CDF">
        <w:t>. Therefore, Tesla’s innovation process has been to create a luxury electric sports car which will generate enough revenue to allow the company to build affordable cars that are sustainable as well</w:t>
      </w:r>
      <w:r w:rsidR="00E07AF2">
        <w:t xml:space="preserve"> </w:t>
      </w:r>
      <w:r w:rsidR="00E07AF2">
        <w:rPr>
          <w:color w:val="000000"/>
          <w:shd w:val="clear" w:color="auto" w:fill="FFFFFF"/>
        </w:rPr>
        <w:t>(</w:t>
      </w:r>
      <w:proofErr w:type="spellStart"/>
      <w:r w:rsidR="00E07AF2">
        <w:rPr>
          <w:color w:val="000000"/>
          <w:shd w:val="clear" w:color="auto" w:fill="FFFFFF"/>
        </w:rPr>
        <w:t>Mangram</w:t>
      </w:r>
      <w:proofErr w:type="spellEnd"/>
      <w:r w:rsidR="00E07AF2">
        <w:rPr>
          <w:color w:val="000000"/>
          <w:shd w:val="clear" w:color="auto" w:fill="FFFFFF"/>
        </w:rPr>
        <w:t>, 2012)</w:t>
      </w:r>
      <w:r w:rsidR="00181CDF">
        <w:t xml:space="preserve">. It is fair to say that Tesla succeeded at implement this innovation process as they have achieved all the goals. </w:t>
      </w:r>
    </w:p>
    <w:p w14:paraId="64C5E005" w14:textId="355416DD" w:rsidR="00181CDF" w:rsidRDefault="00181CDF" w:rsidP="00181CDF">
      <w:pPr>
        <w:pStyle w:val="Heading3"/>
      </w:pPr>
      <w:bookmarkStart w:id="8" w:name="_Toc129699434"/>
      <w:r>
        <w:t>2.4.3. 4P’s of Innovation</w:t>
      </w:r>
      <w:bookmarkEnd w:id="8"/>
    </w:p>
    <w:p w14:paraId="75FDF12D" w14:textId="4120D3B6" w:rsidR="00181CDF" w:rsidRDefault="00181CDF" w:rsidP="00D23043">
      <w:pPr>
        <w:jc w:val="both"/>
      </w:pPr>
    </w:p>
    <w:p w14:paraId="2366C6BC" w14:textId="1B10B1AD" w:rsidR="00181CDF" w:rsidRDefault="00181CDF" w:rsidP="00D23043">
      <w:pPr>
        <w:jc w:val="both"/>
      </w:pPr>
      <w:r>
        <w:t>The 4P’s of Innovation shows that a company can be innovative by looking at four main aspects</w:t>
      </w:r>
      <w:r w:rsidR="00E07AF2">
        <w:t xml:space="preserve"> </w:t>
      </w:r>
      <w:r w:rsidR="00E07AF2">
        <w:rPr>
          <w:color w:val="000000"/>
          <w:shd w:val="clear" w:color="auto" w:fill="FFFFFF"/>
        </w:rPr>
        <w:t>(</w:t>
      </w:r>
      <w:proofErr w:type="spellStart"/>
      <w:r w:rsidR="00E07AF2">
        <w:rPr>
          <w:color w:val="000000"/>
          <w:shd w:val="clear" w:color="auto" w:fill="FFFFFF"/>
        </w:rPr>
        <w:t>Akgun</w:t>
      </w:r>
      <w:proofErr w:type="spellEnd"/>
      <w:r w:rsidR="00E07AF2">
        <w:rPr>
          <w:color w:val="000000"/>
          <w:shd w:val="clear" w:color="auto" w:fill="FFFFFF"/>
        </w:rPr>
        <w:t xml:space="preserve"> et al., 2017)</w:t>
      </w:r>
      <w:r>
        <w:t>:</w:t>
      </w:r>
    </w:p>
    <w:p w14:paraId="00782C8E" w14:textId="66CACFF0" w:rsidR="00181CDF" w:rsidRDefault="00181CDF" w:rsidP="00181CDF">
      <w:pPr>
        <w:pStyle w:val="ListParagraph"/>
        <w:numPr>
          <w:ilvl w:val="0"/>
          <w:numId w:val="9"/>
        </w:numPr>
        <w:jc w:val="both"/>
      </w:pPr>
      <w:r>
        <w:t xml:space="preserve">Product – </w:t>
      </w:r>
      <w:r w:rsidR="00BB511D">
        <w:t>the innovative product or service</w:t>
      </w:r>
    </w:p>
    <w:p w14:paraId="2C8F115B" w14:textId="49A06942" w:rsidR="00181CDF" w:rsidRDefault="00181CDF" w:rsidP="00181CDF">
      <w:pPr>
        <w:pStyle w:val="ListParagraph"/>
        <w:numPr>
          <w:ilvl w:val="0"/>
          <w:numId w:val="9"/>
        </w:numPr>
        <w:jc w:val="both"/>
      </w:pPr>
      <w:r>
        <w:t xml:space="preserve">Process – </w:t>
      </w:r>
      <w:r w:rsidR="00BB511D">
        <w:t>represents the innovation process.</w:t>
      </w:r>
    </w:p>
    <w:p w14:paraId="5154F3DD" w14:textId="221FABFF" w:rsidR="00181CDF" w:rsidRDefault="00BB511D" w:rsidP="00181CDF">
      <w:pPr>
        <w:pStyle w:val="ListParagraph"/>
        <w:numPr>
          <w:ilvl w:val="0"/>
          <w:numId w:val="9"/>
        </w:numPr>
        <w:jc w:val="both"/>
      </w:pPr>
      <w:r>
        <w:t>Position – target market</w:t>
      </w:r>
    </w:p>
    <w:p w14:paraId="7B8D9AFA" w14:textId="474F67F8" w:rsidR="00BB511D" w:rsidRDefault="00BB511D" w:rsidP="00181CDF">
      <w:pPr>
        <w:pStyle w:val="ListParagraph"/>
        <w:numPr>
          <w:ilvl w:val="0"/>
          <w:numId w:val="9"/>
        </w:numPr>
        <w:jc w:val="both"/>
      </w:pPr>
      <w:r>
        <w:t>Paradigm – make the product or service be beneficial for the company.</w:t>
      </w:r>
    </w:p>
    <w:p w14:paraId="57911426" w14:textId="7669E435" w:rsidR="00BB511D" w:rsidRDefault="004666AD" w:rsidP="00BB511D">
      <w:pPr>
        <w:jc w:val="both"/>
      </w:pPr>
      <w:r>
        <w:t>At Tesla, the product innovation is represented by the electric cars that the company has created and perfected along the years. Along the most popular Tesla’s features are the electric motor, the charging capacity, as well as the automatic system</w:t>
      </w:r>
      <w:r w:rsidR="00E07AF2">
        <w:t xml:space="preserve"> (Tesla, 2013)</w:t>
      </w:r>
      <w:r>
        <w:t xml:space="preserve">. </w:t>
      </w:r>
    </w:p>
    <w:p w14:paraId="2A26ED92" w14:textId="7A364DB2" w:rsidR="004666AD" w:rsidRDefault="004666AD" w:rsidP="00BB511D">
      <w:pPr>
        <w:jc w:val="both"/>
      </w:pPr>
      <w:r>
        <w:lastRenderedPageBreak/>
        <w:t>Tesla’s process innovation involves open innovation. Furthermore, Tesla has developed long-lasting partnerships with companies that are helping Tesla, such as Toyota or Panasonic</w:t>
      </w:r>
      <w:r w:rsidR="004A0CE1">
        <w:t xml:space="preserve"> </w:t>
      </w:r>
      <w:r w:rsidR="004A0CE1">
        <w:rPr>
          <w:color w:val="000000"/>
          <w:shd w:val="clear" w:color="auto" w:fill="FFFFFF"/>
        </w:rPr>
        <w:t>(Tesla, 2019)</w:t>
      </w:r>
      <w:r>
        <w:t xml:space="preserve">. These partnerships have allowed Tesla to continue on an innovation path. </w:t>
      </w:r>
    </w:p>
    <w:p w14:paraId="518C0CEF" w14:textId="003091CA" w:rsidR="004666AD" w:rsidRDefault="004666AD" w:rsidP="00BB511D">
      <w:pPr>
        <w:jc w:val="both"/>
      </w:pPr>
      <w:r>
        <w:t>Tesla’s paradigm innovation focuses on customer experience and care for the environment. Tesla aims to help the environment by providing accessible, affordable, and sustainable transport solution directly to the customers</w:t>
      </w:r>
      <w:r w:rsidR="004A0CE1">
        <w:t xml:space="preserve"> </w:t>
      </w:r>
      <w:r w:rsidR="004A0CE1">
        <w:rPr>
          <w:color w:val="000000"/>
          <w:shd w:val="clear" w:color="auto" w:fill="FFFFFF"/>
        </w:rPr>
        <w:t>(Tesla, 2021)</w:t>
      </w:r>
      <w:r>
        <w:t xml:space="preserve">. </w:t>
      </w:r>
    </w:p>
    <w:p w14:paraId="2F3585EF" w14:textId="12BD499C" w:rsidR="004666AD" w:rsidRDefault="004666AD" w:rsidP="00BB511D">
      <w:pPr>
        <w:jc w:val="both"/>
      </w:pPr>
      <w:r>
        <w:t>Tesla’s position innovation means that the company has been able to revolutionise the existing car manufacturer market, as well as reaching various groups of customers in order to promote sustainability is a fashionable way</w:t>
      </w:r>
      <w:r w:rsidR="004A0CE1">
        <w:t xml:space="preserve"> </w:t>
      </w:r>
      <w:r w:rsidR="004A0CE1">
        <w:rPr>
          <w:color w:val="000000"/>
          <w:shd w:val="clear" w:color="auto" w:fill="FFFFFF"/>
        </w:rPr>
        <w:t>(Financial Times, 2020)</w:t>
      </w:r>
      <w:r>
        <w:t xml:space="preserve">. </w:t>
      </w:r>
    </w:p>
    <w:p w14:paraId="5BB5812E" w14:textId="7E0223FA" w:rsidR="004666AD" w:rsidRDefault="004666AD" w:rsidP="004666AD">
      <w:pPr>
        <w:pStyle w:val="Heading2"/>
      </w:pPr>
      <w:bookmarkStart w:id="9" w:name="_Toc129699435"/>
      <w:r>
        <w:t xml:space="preserve">2.5. </w:t>
      </w:r>
      <w:r w:rsidR="004B3592">
        <w:t>Assessment of the Effectiveness</w:t>
      </w:r>
      <w:bookmarkEnd w:id="9"/>
    </w:p>
    <w:p w14:paraId="042BF809" w14:textId="71D0F573" w:rsidR="004666AD" w:rsidRDefault="004666AD" w:rsidP="00BB511D">
      <w:pPr>
        <w:jc w:val="both"/>
      </w:pPr>
    </w:p>
    <w:p w14:paraId="78653303" w14:textId="3EC0135F" w:rsidR="004B3592" w:rsidRDefault="004B3592" w:rsidP="00BB511D">
      <w:pPr>
        <w:jc w:val="both"/>
      </w:pPr>
      <w:r>
        <w:t>The Force Field Analysis is a tool used to assess the effectiveness of the innovation</w:t>
      </w:r>
      <w:r w:rsidR="004A0CE1">
        <w:t xml:space="preserve"> </w:t>
      </w:r>
      <w:r w:rsidR="004A0CE1">
        <w:rPr>
          <w:color w:val="000000"/>
          <w:shd w:val="clear" w:color="auto" w:fill="FFFFFF"/>
        </w:rPr>
        <w:t>(</w:t>
      </w:r>
      <w:proofErr w:type="spellStart"/>
      <w:r w:rsidR="004A0CE1">
        <w:rPr>
          <w:color w:val="000000"/>
          <w:shd w:val="clear" w:color="auto" w:fill="FFFFFF"/>
        </w:rPr>
        <w:t>Bozak</w:t>
      </w:r>
      <w:proofErr w:type="spellEnd"/>
      <w:r w:rsidR="004A0CE1">
        <w:rPr>
          <w:color w:val="000000"/>
          <w:shd w:val="clear" w:color="auto" w:fill="FFFFFF"/>
        </w:rPr>
        <w:t>, 2003)</w:t>
      </w:r>
      <w:r>
        <w:t>. The tool is looking to identify the aid and the barriers of implementing the innovation. Companies can use it to evaluate whether implementing the innovation might be a good idea or not, based on the number or barriers that the company identified, as well as the number of aids that can help the company get through the barriers</w:t>
      </w:r>
      <w:r w:rsidR="004A0CE1">
        <w:t xml:space="preserve"> </w:t>
      </w:r>
      <w:r w:rsidR="004A0CE1">
        <w:rPr>
          <w:color w:val="000000"/>
          <w:shd w:val="clear" w:color="auto" w:fill="FFFFFF"/>
        </w:rPr>
        <w:t>(</w:t>
      </w:r>
      <w:proofErr w:type="spellStart"/>
      <w:r w:rsidR="004A0CE1">
        <w:rPr>
          <w:color w:val="000000"/>
          <w:shd w:val="clear" w:color="auto" w:fill="FFFFFF"/>
        </w:rPr>
        <w:t>Bozak</w:t>
      </w:r>
      <w:proofErr w:type="spellEnd"/>
      <w:r w:rsidR="004A0CE1">
        <w:rPr>
          <w:color w:val="000000"/>
          <w:shd w:val="clear" w:color="auto" w:fill="FFFFFF"/>
        </w:rPr>
        <w:t>, 2003)</w:t>
      </w:r>
      <w:r>
        <w:t xml:space="preserve">. </w:t>
      </w:r>
    </w:p>
    <w:p w14:paraId="73022EA7" w14:textId="29641F63" w:rsidR="004B3592" w:rsidRDefault="004B3592" w:rsidP="004B3592">
      <w:pPr>
        <w:pStyle w:val="Heading3"/>
      </w:pPr>
      <w:bookmarkStart w:id="10" w:name="_Toc129699436"/>
      <w:r>
        <w:t>2.5.1. Barriers &amp; Risks</w:t>
      </w:r>
      <w:bookmarkEnd w:id="10"/>
    </w:p>
    <w:p w14:paraId="0114EA1E" w14:textId="6114D649" w:rsidR="004B3592" w:rsidRDefault="004B3592" w:rsidP="00BB511D">
      <w:pPr>
        <w:jc w:val="both"/>
      </w:pPr>
    </w:p>
    <w:p w14:paraId="776D96BE" w14:textId="70E2C8DB" w:rsidR="00D642DE" w:rsidRDefault="00D642DE" w:rsidP="00BB511D">
      <w:pPr>
        <w:jc w:val="both"/>
      </w:pPr>
      <w:r>
        <w:t>The main barrier that Tesla faced when introducing the electric vehicles was the fact that there is little to no infrastructure for it</w:t>
      </w:r>
      <w:r w:rsidR="004A0CE1">
        <w:t xml:space="preserve"> </w:t>
      </w:r>
      <w:r w:rsidR="004A0CE1">
        <w:rPr>
          <w:color w:val="000000"/>
          <w:shd w:val="clear" w:color="auto" w:fill="FFFFFF"/>
        </w:rPr>
        <w:t>(Stringham, Miller and Clark, 2015)</w:t>
      </w:r>
      <w:r>
        <w:t>. The charging stations were not very popular, and they have an increased cost. Therefore, even if the car itself might be affordable and more sustainable, the charging itself and the infrastructure required can make customers avoid buying Tesla</w:t>
      </w:r>
      <w:r w:rsidR="004A0CE1">
        <w:t xml:space="preserve"> </w:t>
      </w:r>
      <w:r w:rsidR="004A0CE1">
        <w:rPr>
          <w:color w:val="000000"/>
          <w:shd w:val="clear" w:color="auto" w:fill="FFFFFF"/>
        </w:rPr>
        <w:t>(Stringham, Miller and Clark, 2015)</w:t>
      </w:r>
      <w:r>
        <w:t>. However, because Tesla’s vision is to build a more sustainable future, government all over the world are offering help to the customers that will purchase an electric car from Tesla</w:t>
      </w:r>
      <w:r w:rsidR="004A0CE1">
        <w:t xml:space="preserve"> </w:t>
      </w:r>
      <w:r w:rsidR="004A0CE1">
        <w:rPr>
          <w:color w:val="000000"/>
          <w:shd w:val="clear" w:color="auto" w:fill="FFFFFF"/>
        </w:rPr>
        <w:t>(Stringham, Miller and Clark, 2015)</w:t>
      </w:r>
      <w:r>
        <w:t>. They will pay lower taxes, and their electricity consumption will have a better price</w:t>
      </w:r>
      <w:r w:rsidR="004A0CE1">
        <w:t xml:space="preserve"> </w:t>
      </w:r>
      <w:r w:rsidR="004A0CE1">
        <w:rPr>
          <w:color w:val="000000"/>
          <w:shd w:val="clear" w:color="auto" w:fill="FFFFFF"/>
        </w:rPr>
        <w:t>(Stringham, Miller and Clark, 2015)</w:t>
      </w:r>
      <w:r>
        <w:t xml:space="preserve">. </w:t>
      </w:r>
    </w:p>
    <w:p w14:paraId="1BBCB754" w14:textId="7990D436" w:rsidR="00D642DE" w:rsidRDefault="00D642DE" w:rsidP="00387120">
      <w:pPr>
        <w:pStyle w:val="Heading2"/>
      </w:pPr>
      <w:bookmarkStart w:id="11" w:name="_Toc129699437"/>
      <w:r>
        <w:t>2.6. Leadership &amp; Management</w:t>
      </w:r>
      <w:bookmarkEnd w:id="11"/>
    </w:p>
    <w:p w14:paraId="49518680" w14:textId="57CDAC0A" w:rsidR="00D642DE" w:rsidRDefault="002D6024" w:rsidP="00BB511D">
      <w:pPr>
        <w:jc w:val="both"/>
      </w:pPr>
      <w:r>
        <w:t>The leadership in general is a decisive factor</w:t>
      </w:r>
      <w:r w:rsidR="004368B4">
        <w:t xml:space="preserve"> when it comes to innovation within a company. In Tesla’s case, Elon Musk, the CEO, is a known for being innovation oriented</w:t>
      </w:r>
      <w:r w:rsidR="004A0CE1">
        <w:t xml:space="preserve"> </w:t>
      </w:r>
      <w:r w:rsidR="004A0CE1">
        <w:rPr>
          <w:color w:val="000000"/>
          <w:shd w:val="clear" w:color="auto" w:fill="FFFFFF"/>
        </w:rPr>
        <w:t>(</w:t>
      </w:r>
      <w:proofErr w:type="spellStart"/>
      <w:r w:rsidR="004A0CE1">
        <w:rPr>
          <w:color w:val="000000"/>
          <w:shd w:val="clear" w:color="auto" w:fill="FFFFFF"/>
        </w:rPr>
        <w:t>Rimmer</w:t>
      </w:r>
      <w:proofErr w:type="spellEnd"/>
      <w:r w:rsidR="004A0CE1">
        <w:rPr>
          <w:color w:val="000000"/>
          <w:shd w:val="clear" w:color="auto" w:fill="FFFFFF"/>
        </w:rPr>
        <w:t>, 2018)</w:t>
      </w:r>
      <w:r w:rsidR="004368B4">
        <w:t>. He is focused on solving existing sustainability problems while offering a very high level of comfort to Tesla customer through the electric cars</w:t>
      </w:r>
      <w:r w:rsidR="004A0CE1">
        <w:t xml:space="preserve"> </w:t>
      </w:r>
      <w:r w:rsidR="004A0CE1">
        <w:rPr>
          <w:color w:val="000000"/>
          <w:shd w:val="clear" w:color="auto" w:fill="FFFFFF"/>
        </w:rPr>
        <w:t>(</w:t>
      </w:r>
      <w:proofErr w:type="spellStart"/>
      <w:r w:rsidR="004A0CE1">
        <w:rPr>
          <w:color w:val="000000"/>
          <w:shd w:val="clear" w:color="auto" w:fill="FFFFFF"/>
        </w:rPr>
        <w:t>Rimmer</w:t>
      </w:r>
      <w:proofErr w:type="spellEnd"/>
      <w:r w:rsidR="004A0CE1">
        <w:rPr>
          <w:color w:val="000000"/>
          <w:shd w:val="clear" w:color="auto" w:fill="FFFFFF"/>
        </w:rPr>
        <w:t>, 2018)</w:t>
      </w:r>
      <w:r w:rsidR="004368B4">
        <w:t xml:space="preserve">. </w:t>
      </w:r>
      <w:r w:rsidR="00387120">
        <w:t>Because Elon Musk is constantly looking at ways to improve existing products, he is considered to be a transformational leader</w:t>
      </w:r>
      <w:r w:rsidR="004A0CE1">
        <w:t xml:space="preserve"> </w:t>
      </w:r>
      <w:r w:rsidR="004A0CE1">
        <w:rPr>
          <w:color w:val="000000"/>
          <w:shd w:val="clear" w:color="auto" w:fill="FFFFFF"/>
        </w:rPr>
        <w:t>(</w:t>
      </w:r>
      <w:proofErr w:type="spellStart"/>
      <w:r w:rsidR="004A0CE1">
        <w:rPr>
          <w:color w:val="000000"/>
          <w:shd w:val="clear" w:color="auto" w:fill="FFFFFF"/>
        </w:rPr>
        <w:t>Rimmer</w:t>
      </w:r>
      <w:proofErr w:type="spellEnd"/>
      <w:r w:rsidR="004A0CE1">
        <w:rPr>
          <w:color w:val="000000"/>
          <w:shd w:val="clear" w:color="auto" w:fill="FFFFFF"/>
        </w:rPr>
        <w:t>, 2018)</w:t>
      </w:r>
      <w:r w:rsidR="00387120">
        <w:t xml:space="preserve">. </w:t>
      </w:r>
    </w:p>
    <w:p w14:paraId="4D36E8DE" w14:textId="6BD6AFCA" w:rsidR="00D642DE" w:rsidRDefault="00D642DE" w:rsidP="00387120">
      <w:pPr>
        <w:pStyle w:val="Heading2"/>
      </w:pPr>
      <w:bookmarkStart w:id="12" w:name="_Toc129699438"/>
      <w:r>
        <w:t>3.0 Co</w:t>
      </w:r>
      <w:r w:rsidR="00387120">
        <w:t>nc</w:t>
      </w:r>
      <w:r>
        <w:t>lusion</w:t>
      </w:r>
      <w:bookmarkEnd w:id="12"/>
      <w:r>
        <w:t xml:space="preserve"> </w:t>
      </w:r>
    </w:p>
    <w:p w14:paraId="342B13EF" w14:textId="391A8D31" w:rsidR="00D642DE" w:rsidRDefault="00387120" w:rsidP="00BB511D">
      <w:pPr>
        <w:jc w:val="both"/>
      </w:pPr>
      <w:r>
        <w:t xml:space="preserve">In conclusion, Tesla’s electric cars have innovated the existing market of car manufactures through the Incremental Innovation used by the company. Tesla has made a name for herself by being one of the most innovative companies in the world, because the company did not stop at only product, but it constantly tried to improve and do better. At the same time, Tesla has successfully applied all the Innovation Models and has discovered its barriers, but it has successfully overcome any obstacle. </w:t>
      </w:r>
    </w:p>
    <w:p w14:paraId="4AA761DF" w14:textId="39B8A1D2" w:rsidR="00387120" w:rsidRDefault="00387120" w:rsidP="00BB511D">
      <w:pPr>
        <w:jc w:val="both"/>
      </w:pPr>
      <w:r>
        <w:t xml:space="preserve">Tesla’s place in the top most innovative companies is well deserved, as the company thrives in innovation and has created a culture of finding solutions to difficult problems. </w:t>
      </w:r>
    </w:p>
    <w:p w14:paraId="7B24C4B6" w14:textId="7C089021" w:rsidR="00387120" w:rsidRDefault="00387120" w:rsidP="00387120">
      <w:pPr>
        <w:pStyle w:val="Heading2"/>
      </w:pPr>
      <w:bookmarkStart w:id="13" w:name="_Toc129699439"/>
      <w:r>
        <w:lastRenderedPageBreak/>
        <w:t>References</w:t>
      </w:r>
      <w:bookmarkEnd w:id="13"/>
      <w:r>
        <w:t xml:space="preserve"> </w:t>
      </w:r>
    </w:p>
    <w:p w14:paraId="6F8E4256" w14:textId="2EE2B311" w:rsidR="00387120" w:rsidRDefault="00387120" w:rsidP="00BB511D">
      <w:pPr>
        <w:jc w:val="both"/>
      </w:pPr>
    </w:p>
    <w:p w14:paraId="37382382" w14:textId="77777777" w:rsidR="004A0CE1" w:rsidRPr="004A0CE1" w:rsidRDefault="004A0CE1" w:rsidP="004A0CE1">
      <w:pPr>
        <w:autoSpaceDE w:val="0"/>
        <w:autoSpaceDN w:val="0"/>
        <w:adjustRightInd w:val="0"/>
        <w:spacing w:after="240" w:line="360" w:lineRule="auto"/>
        <w:rPr>
          <w:rFonts w:ascii="Calibri" w:hAnsi="Calibri" w:cs="Calibri"/>
        </w:rPr>
      </w:pPr>
      <w:proofErr w:type="spellStart"/>
      <w:r w:rsidRPr="004A0CE1">
        <w:rPr>
          <w:rFonts w:ascii="Calibri" w:hAnsi="Calibri" w:cs="Calibri"/>
        </w:rPr>
        <w:t>Ajitha</w:t>
      </w:r>
      <w:proofErr w:type="spellEnd"/>
      <w:r w:rsidRPr="004A0CE1">
        <w:rPr>
          <w:rFonts w:ascii="Calibri" w:hAnsi="Calibri" w:cs="Calibri"/>
        </w:rPr>
        <w:t xml:space="preserve">, P.V. and </w:t>
      </w:r>
      <w:proofErr w:type="spellStart"/>
      <w:r w:rsidRPr="004A0CE1">
        <w:rPr>
          <w:rFonts w:ascii="Calibri" w:hAnsi="Calibri" w:cs="Calibri"/>
        </w:rPr>
        <w:t>Nagra</w:t>
      </w:r>
      <w:proofErr w:type="spellEnd"/>
      <w:r w:rsidRPr="004A0CE1">
        <w:rPr>
          <w:rFonts w:ascii="Calibri" w:hAnsi="Calibri" w:cs="Calibri"/>
        </w:rPr>
        <w:t xml:space="preserve">, A. (2021). An Overview of Artificial Intelligence in Automobile Industry – a Case Study on Tesla Cars. </w:t>
      </w:r>
      <w:r w:rsidRPr="004A0CE1">
        <w:rPr>
          <w:rFonts w:ascii="Calibri" w:hAnsi="Calibri" w:cs="Calibri"/>
          <w:i/>
          <w:iCs/>
        </w:rPr>
        <w:t>Solid State Technology</w:t>
      </w:r>
      <w:r w:rsidRPr="004A0CE1">
        <w:rPr>
          <w:rFonts w:ascii="Calibri" w:hAnsi="Calibri" w:cs="Calibri"/>
        </w:rPr>
        <w:t>, 62(1), pp.503–512.</w:t>
      </w:r>
    </w:p>
    <w:p w14:paraId="7FB70073" w14:textId="77777777" w:rsidR="004A0CE1" w:rsidRPr="004A0CE1" w:rsidRDefault="004A0CE1" w:rsidP="004A0CE1">
      <w:pPr>
        <w:autoSpaceDE w:val="0"/>
        <w:autoSpaceDN w:val="0"/>
        <w:adjustRightInd w:val="0"/>
        <w:spacing w:after="240" w:line="360" w:lineRule="auto"/>
        <w:rPr>
          <w:rFonts w:ascii="Calibri" w:hAnsi="Calibri" w:cs="Calibri"/>
        </w:rPr>
      </w:pPr>
      <w:proofErr w:type="spellStart"/>
      <w:r w:rsidRPr="004A0CE1">
        <w:rPr>
          <w:rFonts w:ascii="Calibri" w:hAnsi="Calibri" w:cs="Calibri"/>
        </w:rPr>
        <w:t>Akgun</w:t>
      </w:r>
      <w:proofErr w:type="spellEnd"/>
      <w:r w:rsidRPr="004A0CE1">
        <w:rPr>
          <w:rFonts w:ascii="Calibri" w:hAnsi="Calibri" w:cs="Calibri"/>
        </w:rPr>
        <w:t xml:space="preserve">, A.E., </w:t>
      </w:r>
      <w:proofErr w:type="spellStart"/>
      <w:r w:rsidRPr="004A0CE1">
        <w:rPr>
          <w:rFonts w:ascii="Calibri" w:hAnsi="Calibri" w:cs="Calibri"/>
        </w:rPr>
        <w:t>Keskin</w:t>
      </w:r>
      <w:proofErr w:type="spellEnd"/>
      <w:r w:rsidRPr="004A0CE1">
        <w:rPr>
          <w:rFonts w:ascii="Calibri" w:hAnsi="Calibri" w:cs="Calibri"/>
        </w:rPr>
        <w:t xml:space="preserve">, H., </w:t>
      </w:r>
      <w:proofErr w:type="spellStart"/>
      <w:r w:rsidRPr="004A0CE1">
        <w:rPr>
          <w:rFonts w:ascii="Calibri" w:hAnsi="Calibri" w:cs="Calibri"/>
        </w:rPr>
        <w:t>Ayar</w:t>
      </w:r>
      <w:proofErr w:type="spellEnd"/>
      <w:r w:rsidRPr="004A0CE1">
        <w:rPr>
          <w:rFonts w:ascii="Calibri" w:hAnsi="Calibri" w:cs="Calibri"/>
        </w:rPr>
        <w:t xml:space="preserve">, H. and </w:t>
      </w:r>
      <w:proofErr w:type="spellStart"/>
      <w:r w:rsidRPr="004A0CE1">
        <w:rPr>
          <w:rFonts w:ascii="Calibri" w:hAnsi="Calibri" w:cs="Calibri"/>
        </w:rPr>
        <w:t>Etlioglu</w:t>
      </w:r>
      <w:proofErr w:type="spellEnd"/>
      <w:r w:rsidRPr="004A0CE1">
        <w:rPr>
          <w:rFonts w:ascii="Calibri" w:hAnsi="Calibri" w:cs="Calibri"/>
        </w:rPr>
        <w:t xml:space="preserve">, T. (2017). Why Companies Go Positive Marketing innovations: a New Theoretical Prototype for 4Ps of Innovation. </w:t>
      </w:r>
      <w:proofErr w:type="spellStart"/>
      <w:r w:rsidRPr="004A0CE1">
        <w:rPr>
          <w:rFonts w:ascii="Calibri" w:hAnsi="Calibri" w:cs="Calibri"/>
          <w:i/>
          <w:iCs/>
        </w:rPr>
        <w:t>Pressacademia</w:t>
      </w:r>
      <w:proofErr w:type="spellEnd"/>
      <w:r w:rsidRPr="004A0CE1">
        <w:rPr>
          <w:rFonts w:ascii="Calibri" w:hAnsi="Calibri" w:cs="Calibri"/>
        </w:rPr>
        <w:t xml:space="preserve">, 6(2), pp.70–77. </w:t>
      </w:r>
      <w:proofErr w:type="spellStart"/>
      <w:r w:rsidRPr="004A0CE1">
        <w:rPr>
          <w:rFonts w:ascii="Calibri" w:hAnsi="Calibri" w:cs="Calibri"/>
        </w:rPr>
        <w:t>doi:</w:t>
      </w:r>
      <w:hyperlink r:id="rId9" w:history="1">
        <w:r w:rsidRPr="004A0CE1">
          <w:rPr>
            <w:rFonts w:ascii="Calibri" w:hAnsi="Calibri" w:cs="Calibri"/>
          </w:rPr>
          <w:t>https</w:t>
        </w:r>
        <w:proofErr w:type="spellEnd"/>
        <w:r w:rsidRPr="004A0CE1">
          <w:rPr>
            <w:rFonts w:ascii="Calibri" w:hAnsi="Calibri" w:cs="Calibri"/>
          </w:rPr>
          <w:t>://doi.org/10.17261/pressacademia.2017.496</w:t>
        </w:r>
      </w:hyperlink>
      <w:r w:rsidRPr="004A0CE1">
        <w:rPr>
          <w:rFonts w:ascii="Calibri" w:hAnsi="Calibri" w:cs="Calibri"/>
        </w:rPr>
        <w:t>.</w:t>
      </w:r>
    </w:p>
    <w:p w14:paraId="2A992DE5" w14:textId="77777777" w:rsidR="004A0CE1" w:rsidRPr="004A0CE1" w:rsidRDefault="004A0CE1" w:rsidP="004A0CE1">
      <w:pPr>
        <w:autoSpaceDE w:val="0"/>
        <w:autoSpaceDN w:val="0"/>
        <w:adjustRightInd w:val="0"/>
        <w:spacing w:after="240" w:line="360" w:lineRule="auto"/>
        <w:rPr>
          <w:rFonts w:ascii="Calibri" w:hAnsi="Calibri" w:cs="Calibri"/>
        </w:rPr>
      </w:pPr>
      <w:r w:rsidRPr="004A0CE1">
        <w:rPr>
          <w:rFonts w:ascii="Calibri" w:hAnsi="Calibri" w:cs="Calibri"/>
        </w:rPr>
        <w:t xml:space="preserve">Ang, C. (2021). </w:t>
      </w:r>
      <w:r w:rsidRPr="004A0CE1">
        <w:rPr>
          <w:rFonts w:ascii="Calibri" w:hAnsi="Calibri" w:cs="Calibri"/>
          <w:i/>
          <w:iCs/>
        </w:rPr>
        <w:t>Ranked: the Most Innovative Companies in 2021</w:t>
      </w:r>
      <w:r w:rsidRPr="004A0CE1">
        <w:rPr>
          <w:rFonts w:ascii="Calibri" w:hAnsi="Calibri" w:cs="Calibri"/>
        </w:rPr>
        <w:t xml:space="preserve">. [online] Visual Capitalist. Available at: </w:t>
      </w:r>
      <w:hyperlink r:id="rId10" w:history="1">
        <w:r w:rsidRPr="004A0CE1">
          <w:rPr>
            <w:rFonts w:ascii="Calibri" w:hAnsi="Calibri" w:cs="Calibri"/>
          </w:rPr>
          <w:t>https://visualcapitalist.com/ranked-the-most-innovative-companies-in-2021/</w:t>
        </w:r>
      </w:hyperlink>
      <w:r w:rsidRPr="004A0CE1">
        <w:rPr>
          <w:rFonts w:ascii="Calibri" w:hAnsi="Calibri" w:cs="Calibri"/>
        </w:rPr>
        <w:t xml:space="preserve"> [Accessed 14 Mar. 2023].</w:t>
      </w:r>
    </w:p>
    <w:p w14:paraId="5182763E" w14:textId="77777777" w:rsidR="004A0CE1" w:rsidRPr="004A0CE1" w:rsidRDefault="004A0CE1" w:rsidP="004A0CE1">
      <w:pPr>
        <w:autoSpaceDE w:val="0"/>
        <w:autoSpaceDN w:val="0"/>
        <w:adjustRightInd w:val="0"/>
        <w:spacing w:after="240" w:line="360" w:lineRule="auto"/>
        <w:rPr>
          <w:rFonts w:ascii="Calibri" w:hAnsi="Calibri" w:cs="Calibri"/>
        </w:rPr>
      </w:pPr>
      <w:proofErr w:type="spellStart"/>
      <w:r w:rsidRPr="004A0CE1">
        <w:rPr>
          <w:rFonts w:ascii="Calibri" w:hAnsi="Calibri" w:cs="Calibri"/>
        </w:rPr>
        <w:t>Bozak</w:t>
      </w:r>
      <w:proofErr w:type="spellEnd"/>
      <w:r w:rsidRPr="004A0CE1">
        <w:rPr>
          <w:rFonts w:ascii="Calibri" w:hAnsi="Calibri" w:cs="Calibri"/>
        </w:rPr>
        <w:t xml:space="preserve">, M.G. (2003). Using Lewin’s Force Field Analysis in Implementing a Nursing Information System. </w:t>
      </w:r>
      <w:r w:rsidRPr="004A0CE1">
        <w:rPr>
          <w:rFonts w:ascii="Calibri" w:hAnsi="Calibri" w:cs="Calibri"/>
          <w:i/>
          <w:iCs/>
        </w:rPr>
        <w:t>CIN: Computers, Informatics, Nursing</w:t>
      </w:r>
      <w:r w:rsidRPr="004A0CE1">
        <w:rPr>
          <w:rFonts w:ascii="Calibri" w:hAnsi="Calibri" w:cs="Calibri"/>
        </w:rPr>
        <w:t xml:space="preserve">, 21(2), pp.80–85. </w:t>
      </w:r>
      <w:proofErr w:type="spellStart"/>
      <w:r w:rsidRPr="004A0CE1">
        <w:rPr>
          <w:rFonts w:ascii="Calibri" w:hAnsi="Calibri" w:cs="Calibri"/>
        </w:rPr>
        <w:t>doi:</w:t>
      </w:r>
      <w:hyperlink r:id="rId11" w:history="1">
        <w:r w:rsidRPr="004A0CE1">
          <w:rPr>
            <w:rFonts w:ascii="Calibri" w:hAnsi="Calibri" w:cs="Calibri"/>
          </w:rPr>
          <w:t>https</w:t>
        </w:r>
        <w:proofErr w:type="spellEnd"/>
        <w:r w:rsidRPr="004A0CE1">
          <w:rPr>
            <w:rFonts w:ascii="Calibri" w:hAnsi="Calibri" w:cs="Calibri"/>
          </w:rPr>
          <w:t>://doi.org/10.1097/00024665-200303000-00008</w:t>
        </w:r>
      </w:hyperlink>
      <w:r w:rsidRPr="004A0CE1">
        <w:rPr>
          <w:rFonts w:ascii="Calibri" w:hAnsi="Calibri" w:cs="Calibri"/>
        </w:rPr>
        <w:t>.</w:t>
      </w:r>
    </w:p>
    <w:p w14:paraId="14FF1061" w14:textId="77777777" w:rsidR="004A0CE1" w:rsidRPr="004A0CE1" w:rsidRDefault="004A0CE1" w:rsidP="004A0CE1">
      <w:pPr>
        <w:autoSpaceDE w:val="0"/>
        <w:autoSpaceDN w:val="0"/>
        <w:adjustRightInd w:val="0"/>
        <w:spacing w:after="240" w:line="360" w:lineRule="auto"/>
        <w:rPr>
          <w:rFonts w:ascii="Calibri" w:hAnsi="Calibri" w:cs="Calibri"/>
        </w:rPr>
      </w:pPr>
      <w:proofErr w:type="spellStart"/>
      <w:r w:rsidRPr="004A0CE1">
        <w:rPr>
          <w:rFonts w:ascii="Calibri" w:hAnsi="Calibri" w:cs="Calibri"/>
        </w:rPr>
        <w:t>Bruijl</w:t>
      </w:r>
      <w:proofErr w:type="spellEnd"/>
      <w:r w:rsidRPr="004A0CE1">
        <w:rPr>
          <w:rFonts w:ascii="Calibri" w:hAnsi="Calibri" w:cs="Calibri"/>
        </w:rPr>
        <w:t xml:space="preserve">, </w:t>
      </w:r>
      <w:proofErr w:type="spellStart"/>
      <w:r w:rsidRPr="004A0CE1">
        <w:rPr>
          <w:rFonts w:ascii="Calibri" w:hAnsi="Calibri" w:cs="Calibri"/>
        </w:rPr>
        <w:t>G.H.Th</w:t>
      </w:r>
      <w:proofErr w:type="spellEnd"/>
      <w:r w:rsidRPr="004A0CE1">
        <w:rPr>
          <w:rFonts w:ascii="Calibri" w:hAnsi="Calibri" w:cs="Calibri"/>
        </w:rPr>
        <w:t xml:space="preserve">. (2017). Tesla Motors, Inc.: Driving Digital Transformation and the Digital Ecosystem. </w:t>
      </w:r>
      <w:r w:rsidRPr="004A0CE1">
        <w:rPr>
          <w:rFonts w:ascii="Calibri" w:hAnsi="Calibri" w:cs="Calibri"/>
          <w:i/>
          <w:iCs/>
        </w:rPr>
        <w:t>SSRN Electronic Journal</w:t>
      </w:r>
      <w:r w:rsidRPr="004A0CE1">
        <w:rPr>
          <w:rFonts w:ascii="Calibri" w:hAnsi="Calibri" w:cs="Calibri"/>
        </w:rPr>
        <w:t xml:space="preserve">. </w:t>
      </w:r>
      <w:proofErr w:type="spellStart"/>
      <w:r w:rsidRPr="004A0CE1">
        <w:rPr>
          <w:rFonts w:ascii="Calibri" w:hAnsi="Calibri" w:cs="Calibri"/>
        </w:rPr>
        <w:t>doi:</w:t>
      </w:r>
      <w:hyperlink r:id="rId12" w:history="1">
        <w:r w:rsidRPr="004A0CE1">
          <w:rPr>
            <w:rFonts w:ascii="Calibri" w:hAnsi="Calibri" w:cs="Calibri"/>
          </w:rPr>
          <w:t>https</w:t>
        </w:r>
        <w:proofErr w:type="spellEnd"/>
        <w:r w:rsidRPr="004A0CE1">
          <w:rPr>
            <w:rFonts w:ascii="Calibri" w:hAnsi="Calibri" w:cs="Calibri"/>
          </w:rPr>
          <w:t>://doi.org/10.2139/ssrn.3053142</w:t>
        </w:r>
      </w:hyperlink>
      <w:r w:rsidRPr="004A0CE1">
        <w:rPr>
          <w:rFonts w:ascii="Calibri" w:hAnsi="Calibri" w:cs="Calibri"/>
        </w:rPr>
        <w:t>.</w:t>
      </w:r>
    </w:p>
    <w:p w14:paraId="18240347" w14:textId="77777777" w:rsidR="004A0CE1" w:rsidRPr="004A0CE1" w:rsidRDefault="004A0CE1" w:rsidP="004A0CE1">
      <w:pPr>
        <w:autoSpaceDE w:val="0"/>
        <w:autoSpaceDN w:val="0"/>
        <w:adjustRightInd w:val="0"/>
        <w:spacing w:after="240" w:line="360" w:lineRule="auto"/>
        <w:rPr>
          <w:rFonts w:ascii="Calibri" w:hAnsi="Calibri" w:cs="Calibri"/>
        </w:rPr>
      </w:pPr>
      <w:proofErr w:type="spellStart"/>
      <w:r w:rsidRPr="004A0CE1">
        <w:rPr>
          <w:rFonts w:ascii="Calibri" w:hAnsi="Calibri" w:cs="Calibri"/>
        </w:rPr>
        <w:t>Cropley</w:t>
      </w:r>
      <w:proofErr w:type="spellEnd"/>
      <w:r w:rsidRPr="004A0CE1">
        <w:rPr>
          <w:rFonts w:ascii="Calibri" w:hAnsi="Calibri" w:cs="Calibri"/>
        </w:rPr>
        <w:t xml:space="preserve">, D.H., Kaufman, J.C. and </w:t>
      </w:r>
      <w:proofErr w:type="spellStart"/>
      <w:r w:rsidRPr="004A0CE1">
        <w:rPr>
          <w:rFonts w:ascii="Calibri" w:hAnsi="Calibri" w:cs="Calibri"/>
        </w:rPr>
        <w:t>Cropley</w:t>
      </w:r>
      <w:proofErr w:type="spellEnd"/>
      <w:r w:rsidRPr="004A0CE1">
        <w:rPr>
          <w:rFonts w:ascii="Calibri" w:hAnsi="Calibri" w:cs="Calibri"/>
        </w:rPr>
        <w:t xml:space="preserve">, A.J. (2011). Measuring Creativity for Innovation Management. </w:t>
      </w:r>
      <w:r w:rsidRPr="004A0CE1">
        <w:rPr>
          <w:rFonts w:ascii="Calibri" w:hAnsi="Calibri" w:cs="Calibri"/>
          <w:i/>
          <w:iCs/>
        </w:rPr>
        <w:t>Journal of Technology Management &amp; Innovation</w:t>
      </w:r>
      <w:r w:rsidRPr="004A0CE1">
        <w:rPr>
          <w:rFonts w:ascii="Calibri" w:hAnsi="Calibri" w:cs="Calibri"/>
        </w:rPr>
        <w:t xml:space="preserve">, 6(3), pp.13–30. </w:t>
      </w:r>
      <w:proofErr w:type="spellStart"/>
      <w:r w:rsidRPr="004A0CE1">
        <w:rPr>
          <w:rFonts w:ascii="Calibri" w:hAnsi="Calibri" w:cs="Calibri"/>
        </w:rPr>
        <w:t>doi:</w:t>
      </w:r>
      <w:hyperlink r:id="rId13" w:history="1">
        <w:r w:rsidRPr="004A0CE1">
          <w:rPr>
            <w:rFonts w:ascii="Calibri" w:hAnsi="Calibri" w:cs="Calibri"/>
          </w:rPr>
          <w:t>https</w:t>
        </w:r>
        <w:proofErr w:type="spellEnd"/>
        <w:r w:rsidRPr="004A0CE1">
          <w:rPr>
            <w:rFonts w:ascii="Calibri" w:hAnsi="Calibri" w:cs="Calibri"/>
          </w:rPr>
          <w:t>://doi.org/10.4067/s0718-27242011000300002</w:t>
        </w:r>
      </w:hyperlink>
      <w:r w:rsidRPr="004A0CE1">
        <w:rPr>
          <w:rFonts w:ascii="Calibri" w:hAnsi="Calibri" w:cs="Calibri"/>
        </w:rPr>
        <w:t>.</w:t>
      </w:r>
    </w:p>
    <w:p w14:paraId="389E6A73" w14:textId="77777777" w:rsidR="004A0CE1" w:rsidRPr="004A0CE1" w:rsidRDefault="004A0CE1" w:rsidP="004A0CE1">
      <w:pPr>
        <w:autoSpaceDE w:val="0"/>
        <w:autoSpaceDN w:val="0"/>
        <w:adjustRightInd w:val="0"/>
        <w:spacing w:after="240" w:line="360" w:lineRule="auto"/>
        <w:rPr>
          <w:rFonts w:ascii="Calibri" w:hAnsi="Calibri" w:cs="Calibri"/>
        </w:rPr>
      </w:pPr>
      <w:r w:rsidRPr="004A0CE1">
        <w:rPr>
          <w:rFonts w:ascii="Calibri" w:hAnsi="Calibri" w:cs="Calibri"/>
        </w:rPr>
        <w:t xml:space="preserve">Dooley, L. and O’Sullivan, D. (2013). Structuring Innovation: a Conceptual Model and Implementation Methodology. </w:t>
      </w:r>
      <w:r w:rsidRPr="004A0CE1">
        <w:rPr>
          <w:rFonts w:ascii="Calibri" w:hAnsi="Calibri" w:cs="Calibri"/>
          <w:i/>
          <w:iCs/>
        </w:rPr>
        <w:t>Enterprise and Innovation Management Studies</w:t>
      </w:r>
      <w:r w:rsidRPr="004A0CE1">
        <w:rPr>
          <w:rFonts w:ascii="Calibri" w:hAnsi="Calibri" w:cs="Calibri"/>
        </w:rPr>
        <w:t xml:space="preserve">, 2(3), pp.177–194. </w:t>
      </w:r>
      <w:proofErr w:type="spellStart"/>
      <w:r w:rsidRPr="004A0CE1">
        <w:rPr>
          <w:rFonts w:ascii="Calibri" w:hAnsi="Calibri" w:cs="Calibri"/>
        </w:rPr>
        <w:t>doi:</w:t>
      </w:r>
      <w:hyperlink r:id="rId14" w:history="1">
        <w:r w:rsidRPr="004A0CE1">
          <w:rPr>
            <w:rFonts w:ascii="Calibri" w:hAnsi="Calibri" w:cs="Calibri"/>
          </w:rPr>
          <w:t>https</w:t>
        </w:r>
        <w:proofErr w:type="spellEnd"/>
        <w:r w:rsidRPr="004A0CE1">
          <w:rPr>
            <w:rFonts w:ascii="Calibri" w:hAnsi="Calibri" w:cs="Calibri"/>
          </w:rPr>
          <w:t>://doi.org/10.1080/14632440110101246</w:t>
        </w:r>
      </w:hyperlink>
      <w:r w:rsidRPr="004A0CE1">
        <w:rPr>
          <w:rFonts w:ascii="Calibri" w:hAnsi="Calibri" w:cs="Calibri"/>
        </w:rPr>
        <w:t>.</w:t>
      </w:r>
    </w:p>
    <w:p w14:paraId="30668556" w14:textId="77777777" w:rsidR="004A0CE1" w:rsidRPr="004A0CE1" w:rsidRDefault="004A0CE1" w:rsidP="004A0CE1">
      <w:pPr>
        <w:autoSpaceDE w:val="0"/>
        <w:autoSpaceDN w:val="0"/>
        <w:adjustRightInd w:val="0"/>
        <w:spacing w:after="240" w:line="360" w:lineRule="auto"/>
        <w:rPr>
          <w:rFonts w:ascii="Calibri" w:hAnsi="Calibri" w:cs="Calibri"/>
        </w:rPr>
      </w:pPr>
      <w:r w:rsidRPr="004A0CE1">
        <w:rPr>
          <w:rFonts w:ascii="Calibri" w:hAnsi="Calibri" w:cs="Calibri"/>
        </w:rPr>
        <w:t xml:space="preserve">Financial Times (2020). </w:t>
      </w:r>
      <w:r w:rsidRPr="004A0CE1">
        <w:rPr>
          <w:rFonts w:ascii="Calibri" w:hAnsi="Calibri" w:cs="Calibri"/>
          <w:i/>
          <w:iCs/>
        </w:rPr>
        <w:t>Tesla’s rise has sparked an electric revolution</w:t>
      </w:r>
      <w:r w:rsidRPr="004A0CE1">
        <w:rPr>
          <w:rFonts w:ascii="Calibri" w:hAnsi="Calibri" w:cs="Calibri"/>
        </w:rPr>
        <w:t xml:space="preserve">. [online] Available at: </w:t>
      </w:r>
      <w:hyperlink r:id="rId15" w:history="1">
        <w:r w:rsidRPr="004A0CE1">
          <w:rPr>
            <w:rFonts w:ascii="Calibri" w:hAnsi="Calibri" w:cs="Calibri"/>
          </w:rPr>
          <w:t>https://www.ft.com/content/2cb13384-3dd7-11ea-a01a-bae547046735</w:t>
        </w:r>
      </w:hyperlink>
      <w:r w:rsidRPr="004A0CE1">
        <w:rPr>
          <w:rFonts w:ascii="Calibri" w:hAnsi="Calibri" w:cs="Calibri"/>
        </w:rPr>
        <w:t>.</w:t>
      </w:r>
    </w:p>
    <w:p w14:paraId="6815F9A0" w14:textId="77777777" w:rsidR="004A0CE1" w:rsidRPr="004A0CE1" w:rsidRDefault="004A0CE1" w:rsidP="004A0CE1">
      <w:pPr>
        <w:autoSpaceDE w:val="0"/>
        <w:autoSpaceDN w:val="0"/>
        <w:adjustRightInd w:val="0"/>
        <w:spacing w:after="240" w:line="360" w:lineRule="auto"/>
        <w:rPr>
          <w:rFonts w:ascii="Calibri" w:hAnsi="Calibri" w:cs="Calibri"/>
        </w:rPr>
      </w:pPr>
      <w:r w:rsidRPr="004A0CE1">
        <w:rPr>
          <w:rFonts w:ascii="Calibri" w:hAnsi="Calibri" w:cs="Calibri"/>
        </w:rPr>
        <w:t xml:space="preserve">Furr, N. and Dyer, J. (2020). </w:t>
      </w:r>
      <w:r w:rsidRPr="004A0CE1">
        <w:rPr>
          <w:rFonts w:ascii="Calibri" w:hAnsi="Calibri" w:cs="Calibri"/>
          <w:i/>
          <w:iCs/>
        </w:rPr>
        <w:t>Lessons from Tesla’s Approach to Innovation</w:t>
      </w:r>
      <w:r w:rsidRPr="004A0CE1">
        <w:rPr>
          <w:rFonts w:ascii="Calibri" w:hAnsi="Calibri" w:cs="Calibri"/>
        </w:rPr>
        <w:t xml:space="preserve">. [online] Harvard Business Review. Available at: </w:t>
      </w:r>
      <w:hyperlink r:id="rId16" w:history="1">
        <w:r w:rsidRPr="004A0CE1">
          <w:rPr>
            <w:rFonts w:ascii="Calibri" w:hAnsi="Calibri" w:cs="Calibri"/>
          </w:rPr>
          <w:t>https://hbr.org/2020/02/lessons-from-teslas-approach-to-innovation</w:t>
        </w:r>
      </w:hyperlink>
      <w:r w:rsidRPr="004A0CE1">
        <w:rPr>
          <w:rFonts w:ascii="Calibri" w:hAnsi="Calibri" w:cs="Calibri"/>
        </w:rPr>
        <w:t>.</w:t>
      </w:r>
    </w:p>
    <w:p w14:paraId="2E16509C" w14:textId="77777777" w:rsidR="004A0CE1" w:rsidRPr="004A0CE1" w:rsidRDefault="004A0CE1" w:rsidP="004A0CE1">
      <w:pPr>
        <w:autoSpaceDE w:val="0"/>
        <w:autoSpaceDN w:val="0"/>
        <w:adjustRightInd w:val="0"/>
        <w:spacing w:after="240" w:line="360" w:lineRule="auto"/>
        <w:rPr>
          <w:rFonts w:ascii="Calibri" w:hAnsi="Calibri" w:cs="Calibri"/>
        </w:rPr>
      </w:pPr>
      <w:r w:rsidRPr="004A0CE1">
        <w:rPr>
          <w:rFonts w:ascii="Calibri" w:hAnsi="Calibri" w:cs="Calibri"/>
        </w:rPr>
        <w:t xml:space="preserve">Helmers, E. and Marx, P. (2012). Electric cars: Technical Characteristics and Environmental Impacts. </w:t>
      </w:r>
      <w:r w:rsidRPr="004A0CE1">
        <w:rPr>
          <w:rFonts w:ascii="Calibri" w:hAnsi="Calibri" w:cs="Calibri"/>
          <w:i/>
          <w:iCs/>
        </w:rPr>
        <w:t>Environmental Sciences Europe</w:t>
      </w:r>
      <w:r w:rsidRPr="004A0CE1">
        <w:rPr>
          <w:rFonts w:ascii="Calibri" w:hAnsi="Calibri" w:cs="Calibri"/>
        </w:rPr>
        <w:t xml:space="preserve">, 24(1). </w:t>
      </w:r>
      <w:proofErr w:type="spellStart"/>
      <w:r w:rsidRPr="004A0CE1">
        <w:rPr>
          <w:rFonts w:ascii="Calibri" w:hAnsi="Calibri" w:cs="Calibri"/>
        </w:rPr>
        <w:t>doi:</w:t>
      </w:r>
      <w:hyperlink r:id="rId17" w:history="1">
        <w:r w:rsidRPr="004A0CE1">
          <w:rPr>
            <w:rFonts w:ascii="Calibri" w:hAnsi="Calibri" w:cs="Calibri"/>
          </w:rPr>
          <w:t>https</w:t>
        </w:r>
        <w:proofErr w:type="spellEnd"/>
        <w:r w:rsidRPr="004A0CE1">
          <w:rPr>
            <w:rFonts w:ascii="Calibri" w:hAnsi="Calibri" w:cs="Calibri"/>
          </w:rPr>
          <w:t>://doi.org/10.1186/2190-4715-24-14</w:t>
        </w:r>
      </w:hyperlink>
      <w:r w:rsidRPr="004A0CE1">
        <w:rPr>
          <w:rFonts w:ascii="Calibri" w:hAnsi="Calibri" w:cs="Calibri"/>
        </w:rPr>
        <w:t>.</w:t>
      </w:r>
    </w:p>
    <w:p w14:paraId="291F3036" w14:textId="77777777" w:rsidR="004A0CE1" w:rsidRPr="004A0CE1" w:rsidRDefault="004A0CE1" w:rsidP="004A0CE1">
      <w:pPr>
        <w:autoSpaceDE w:val="0"/>
        <w:autoSpaceDN w:val="0"/>
        <w:adjustRightInd w:val="0"/>
        <w:spacing w:after="240" w:line="360" w:lineRule="auto"/>
        <w:rPr>
          <w:rFonts w:ascii="Calibri" w:hAnsi="Calibri" w:cs="Calibri"/>
        </w:rPr>
      </w:pPr>
      <w:proofErr w:type="spellStart"/>
      <w:r w:rsidRPr="004A0CE1">
        <w:rPr>
          <w:rFonts w:ascii="Calibri" w:hAnsi="Calibri" w:cs="Calibri"/>
        </w:rPr>
        <w:lastRenderedPageBreak/>
        <w:t>Ithnin</w:t>
      </w:r>
      <w:proofErr w:type="spellEnd"/>
      <w:r w:rsidRPr="004A0CE1">
        <w:rPr>
          <w:rFonts w:ascii="Calibri" w:hAnsi="Calibri" w:cs="Calibri"/>
        </w:rPr>
        <w:t xml:space="preserve">, A.M., </w:t>
      </w:r>
      <w:proofErr w:type="spellStart"/>
      <w:r w:rsidRPr="004A0CE1">
        <w:rPr>
          <w:rFonts w:ascii="Calibri" w:hAnsi="Calibri" w:cs="Calibri"/>
        </w:rPr>
        <w:t>Noge</w:t>
      </w:r>
      <w:proofErr w:type="spellEnd"/>
      <w:r w:rsidRPr="004A0CE1">
        <w:rPr>
          <w:rFonts w:ascii="Calibri" w:hAnsi="Calibri" w:cs="Calibri"/>
        </w:rPr>
        <w:t xml:space="preserve">, H., Kadir, H.A. and </w:t>
      </w:r>
      <w:proofErr w:type="spellStart"/>
      <w:r w:rsidRPr="004A0CE1">
        <w:rPr>
          <w:rFonts w:ascii="Calibri" w:hAnsi="Calibri" w:cs="Calibri"/>
        </w:rPr>
        <w:t>Jazair</w:t>
      </w:r>
      <w:proofErr w:type="spellEnd"/>
      <w:r w:rsidRPr="004A0CE1">
        <w:rPr>
          <w:rFonts w:ascii="Calibri" w:hAnsi="Calibri" w:cs="Calibri"/>
        </w:rPr>
        <w:t xml:space="preserve">, W. (2014). An Overview of Utilizing water-in-diesel Emulsion Fuel in Diesel Engine and Its Potential Research Study. </w:t>
      </w:r>
      <w:r w:rsidRPr="004A0CE1">
        <w:rPr>
          <w:rFonts w:ascii="Calibri" w:hAnsi="Calibri" w:cs="Calibri"/>
          <w:i/>
          <w:iCs/>
        </w:rPr>
        <w:t>Journal of the Energy Institute</w:t>
      </w:r>
      <w:r w:rsidRPr="004A0CE1">
        <w:rPr>
          <w:rFonts w:ascii="Calibri" w:hAnsi="Calibri" w:cs="Calibri"/>
        </w:rPr>
        <w:t xml:space="preserve">, 87(4), pp.273–188. </w:t>
      </w:r>
      <w:proofErr w:type="spellStart"/>
      <w:r w:rsidRPr="004A0CE1">
        <w:rPr>
          <w:rFonts w:ascii="Calibri" w:hAnsi="Calibri" w:cs="Calibri"/>
        </w:rPr>
        <w:t>doi:</w:t>
      </w:r>
      <w:hyperlink r:id="rId18" w:history="1">
        <w:r w:rsidRPr="004A0CE1">
          <w:rPr>
            <w:rFonts w:ascii="Calibri" w:hAnsi="Calibri" w:cs="Calibri"/>
          </w:rPr>
          <w:t>https</w:t>
        </w:r>
        <w:proofErr w:type="spellEnd"/>
        <w:r w:rsidRPr="004A0CE1">
          <w:rPr>
            <w:rFonts w:ascii="Calibri" w:hAnsi="Calibri" w:cs="Calibri"/>
          </w:rPr>
          <w:t>://doi.org/10.1016/j.joei.2014.04.002</w:t>
        </w:r>
      </w:hyperlink>
      <w:r w:rsidRPr="004A0CE1">
        <w:rPr>
          <w:rFonts w:ascii="Calibri" w:hAnsi="Calibri" w:cs="Calibri"/>
        </w:rPr>
        <w:t>.</w:t>
      </w:r>
    </w:p>
    <w:p w14:paraId="2C8962A8" w14:textId="77777777" w:rsidR="004A0CE1" w:rsidRPr="004A0CE1" w:rsidRDefault="004A0CE1" w:rsidP="004A0CE1">
      <w:pPr>
        <w:autoSpaceDE w:val="0"/>
        <w:autoSpaceDN w:val="0"/>
        <w:adjustRightInd w:val="0"/>
        <w:spacing w:after="240" w:line="360" w:lineRule="auto"/>
        <w:rPr>
          <w:rFonts w:ascii="Calibri" w:hAnsi="Calibri" w:cs="Calibri"/>
        </w:rPr>
      </w:pPr>
      <w:r w:rsidRPr="004A0CE1">
        <w:rPr>
          <w:rFonts w:ascii="Calibri" w:hAnsi="Calibri" w:cs="Calibri"/>
        </w:rPr>
        <w:t xml:space="preserve">Joshi, M. (2013). Understanding Innovation. </w:t>
      </w:r>
      <w:r w:rsidRPr="004A0CE1">
        <w:rPr>
          <w:rFonts w:ascii="Calibri" w:hAnsi="Calibri" w:cs="Calibri"/>
          <w:i/>
          <w:iCs/>
        </w:rPr>
        <w:t>SSRN Electronic Journal</w:t>
      </w:r>
      <w:r w:rsidRPr="004A0CE1">
        <w:rPr>
          <w:rFonts w:ascii="Calibri" w:hAnsi="Calibri" w:cs="Calibri"/>
        </w:rPr>
        <w:t xml:space="preserve">. </w:t>
      </w:r>
      <w:proofErr w:type="spellStart"/>
      <w:r w:rsidRPr="004A0CE1">
        <w:rPr>
          <w:rFonts w:ascii="Calibri" w:hAnsi="Calibri" w:cs="Calibri"/>
        </w:rPr>
        <w:t>doi:</w:t>
      </w:r>
      <w:hyperlink r:id="rId19" w:history="1">
        <w:r w:rsidRPr="004A0CE1">
          <w:rPr>
            <w:rFonts w:ascii="Calibri" w:hAnsi="Calibri" w:cs="Calibri"/>
          </w:rPr>
          <w:t>https</w:t>
        </w:r>
        <w:proofErr w:type="spellEnd"/>
        <w:r w:rsidRPr="004A0CE1">
          <w:rPr>
            <w:rFonts w:ascii="Calibri" w:hAnsi="Calibri" w:cs="Calibri"/>
          </w:rPr>
          <w:t>://doi.org/10.2139/ssrn.2261050</w:t>
        </w:r>
      </w:hyperlink>
      <w:r w:rsidRPr="004A0CE1">
        <w:rPr>
          <w:rFonts w:ascii="Calibri" w:hAnsi="Calibri" w:cs="Calibri"/>
        </w:rPr>
        <w:t>.</w:t>
      </w:r>
    </w:p>
    <w:p w14:paraId="2D9A951C" w14:textId="77777777" w:rsidR="004A0CE1" w:rsidRPr="004A0CE1" w:rsidRDefault="004A0CE1" w:rsidP="004A0CE1">
      <w:pPr>
        <w:autoSpaceDE w:val="0"/>
        <w:autoSpaceDN w:val="0"/>
        <w:adjustRightInd w:val="0"/>
        <w:spacing w:after="240" w:line="360" w:lineRule="auto"/>
        <w:rPr>
          <w:rFonts w:ascii="Calibri" w:hAnsi="Calibri" w:cs="Calibri"/>
        </w:rPr>
      </w:pPr>
      <w:r w:rsidRPr="004A0CE1">
        <w:rPr>
          <w:rFonts w:ascii="Calibri" w:hAnsi="Calibri" w:cs="Calibri"/>
        </w:rPr>
        <w:t xml:space="preserve">Kaufman, J.C. and Baer, J. (2012). Beyond New and Appropriate: Who Decides What Is Creative? </w:t>
      </w:r>
      <w:r w:rsidRPr="004A0CE1">
        <w:rPr>
          <w:rFonts w:ascii="Calibri" w:hAnsi="Calibri" w:cs="Calibri"/>
          <w:i/>
          <w:iCs/>
        </w:rPr>
        <w:t>Creativity Research Journal</w:t>
      </w:r>
      <w:r w:rsidRPr="004A0CE1">
        <w:rPr>
          <w:rFonts w:ascii="Calibri" w:hAnsi="Calibri" w:cs="Calibri"/>
        </w:rPr>
        <w:t xml:space="preserve">, 24(1), pp.83–91. </w:t>
      </w:r>
      <w:proofErr w:type="spellStart"/>
      <w:r w:rsidRPr="004A0CE1">
        <w:rPr>
          <w:rFonts w:ascii="Calibri" w:hAnsi="Calibri" w:cs="Calibri"/>
        </w:rPr>
        <w:t>doi:</w:t>
      </w:r>
      <w:hyperlink r:id="rId20" w:history="1">
        <w:r w:rsidRPr="004A0CE1">
          <w:rPr>
            <w:rFonts w:ascii="Calibri" w:hAnsi="Calibri" w:cs="Calibri"/>
          </w:rPr>
          <w:t>https</w:t>
        </w:r>
        <w:proofErr w:type="spellEnd"/>
        <w:r w:rsidRPr="004A0CE1">
          <w:rPr>
            <w:rFonts w:ascii="Calibri" w:hAnsi="Calibri" w:cs="Calibri"/>
          </w:rPr>
          <w:t>://doi.org/10.1080/10400419.2012.649237</w:t>
        </w:r>
      </w:hyperlink>
      <w:r w:rsidRPr="004A0CE1">
        <w:rPr>
          <w:rFonts w:ascii="Calibri" w:hAnsi="Calibri" w:cs="Calibri"/>
        </w:rPr>
        <w:t>.</w:t>
      </w:r>
    </w:p>
    <w:p w14:paraId="1E5710FD" w14:textId="77777777" w:rsidR="004A0CE1" w:rsidRPr="004A0CE1" w:rsidRDefault="004A0CE1" w:rsidP="004A0CE1">
      <w:pPr>
        <w:autoSpaceDE w:val="0"/>
        <w:autoSpaceDN w:val="0"/>
        <w:adjustRightInd w:val="0"/>
        <w:spacing w:after="240" w:line="360" w:lineRule="auto"/>
        <w:rPr>
          <w:rFonts w:ascii="Calibri" w:hAnsi="Calibri" w:cs="Calibri"/>
        </w:rPr>
      </w:pPr>
      <w:proofErr w:type="spellStart"/>
      <w:r w:rsidRPr="004A0CE1">
        <w:rPr>
          <w:rFonts w:ascii="Calibri" w:hAnsi="Calibri" w:cs="Calibri"/>
        </w:rPr>
        <w:t>Kyffin</w:t>
      </w:r>
      <w:proofErr w:type="spellEnd"/>
      <w:r w:rsidRPr="004A0CE1">
        <w:rPr>
          <w:rFonts w:ascii="Calibri" w:hAnsi="Calibri" w:cs="Calibri"/>
        </w:rPr>
        <w:t xml:space="preserve">, S. and </w:t>
      </w:r>
      <w:proofErr w:type="spellStart"/>
      <w:r w:rsidRPr="004A0CE1">
        <w:rPr>
          <w:rFonts w:ascii="Calibri" w:hAnsi="Calibri" w:cs="Calibri"/>
        </w:rPr>
        <w:t>Gardien</w:t>
      </w:r>
      <w:proofErr w:type="spellEnd"/>
      <w:r w:rsidRPr="004A0CE1">
        <w:rPr>
          <w:rFonts w:ascii="Calibri" w:hAnsi="Calibri" w:cs="Calibri"/>
        </w:rPr>
        <w:t xml:space="preserve">, P. (2009). Navigating the Innovation Matrix: an Approach to Design-led Innovation. </w:t>
      </w:r>
      <w:r w:rsidRPr="004A0CE1">
        <w:rPr>
          <w:rFonts w:ascii="Calibri" w:hAnsi="Calibri" w:cs="Calibri"/>
          <w:i/>
          <w:iCs/>
        </w:rPr>
        <w:t>International Journal of Design</w:t>
      </w:r>
      <w:r w:rsidRPr="004A0CE1">
        <w:rPr>
          <w:rFonts w:ascii="Calibri" w:hAnsi="Calibri" w:cs="Calibri"/>
        </w:rPr>
        <w:t>, 3(1), pp.57–68.</w:t>
      </w:r>
    </w:p>
    <w:p w14:paraId="0D338E22" w14:textId="77777777" w:rsidR="004A0CE1" w:rsidRPr="004A0CE1" w:rsidRDefault="004A0CE1" w:rsidP="004A0CE1">
      <w:pPr>
        <w:autoSpaceDE w:val="0"/>
        <w:autoSpaceDN w:val="0"/>
        <w:adjustRightInd w:val="0"/>
        <w:spacing w:after="240" w:line="360" w:lineRule="auto"/>
        <w:rPr>
          <w:rFonts w:ascii="Calibri" w:hAnsi="Calibri" w:cs="Calibri"/>
        </w:rPr>
      </w:pPr>
      <w:r w:rsidRPr="004A0CE1">
        <w:rPr>
          <w:rFonts w:ascii="Calibri" w:hAnsi="Calibri" w:cs="Calibri"/>
        </w:rPr>
        <w:t xml:space="preserve">LaFrance, D.B. (2018). Innovating Innovation. </w:t>
      </w:r>
      <w:r w:rsidRPr="004A0CE1">
        <w:rPr>
          <w:rFonts w:ascii="Calibri" w:hAnsi="Calibri" w:cs="Calibri"/>
          <w:i/>
          <w:iCs/>
        </w:rPr>
        <w:t>Journal - American Water Works Association</w:t>
      </w:r>
      <w:r w:rsidRPr="004A0CE1">
        <w:rPr>
          <w:rFonts w:ascii="Calibri" w:hAnsi="Calibri" w:cs="Calibri"/>
        </w:rPr>
        <w:t xml:space="preserve">, 110(8), pp.10–10. </w:t>
      </w:r>
      <w:proofErr w:type="spellStart"/>
      <w:r w:rsidRPr="004A0CE1">
        <w:rPr>
          <w:rFonts w:ascii="Calibri" w:hAnsi="Calibri" w:cs="Calibri"/>
        </w:rPr>
        <w:t>doi:</w:t>
      </w:r>
      <w:hyperlink r:id="rId21" w:history="1">
        <w:r w:rsidRPr="004A0CE1">
          <w:rPr>
            <w:rFonts w:ascii="Calibri" w:hAnsi="Calibri" w:cs="Calibri"/>
          </w:rPr>
          <w:t>https</w:t>
        </w:r>
        <w:proofErr w:type="spellEnd"/>
        <w:r w:rsidRPr="004A0CE1">
          <w:rPr>
            <w:rFonts w:ascii="Calibri" w:hAnsi="Calibri" w:cs="Calibri"/>
          </w:rPr>
          <w:t>://doi.org/10.1002/awwa.1132</w:t>
        </w:r>
      </w:hyperlink>
      <w:r w:rsidRPr="004A0CE1">
        <w:rPr>
          <w:rFonts w:ascii="Calibri" w:hAnsi="Calibri" w:cs="Calibri"/>
        </w:rPr>
        <w:t>.</w:t>
      </w:r>
    </w:p>
    <w:p w14:paraId="0DE06820" w14:textId="77777777" w:rsidR="004A0CE1" w:rsidRPr="004A0CE1" w:rsidRDefault="004A0CE1" w:rsidP="004A0CE1">
      <w:pPr>
        <w:autoSpaceDE w:val="0"/>
        <w:autoSpaceDN w:val="0"/>
        <w:adjustRightInd w:val="0"/>
        <w:spacing w:after="240" w:line="360" w:lineRule="auto"/>
        <w:rPr>
          <w:rFonts w:ascii="Calibri" w:hAnsi="Calibri" w:cs="Calibri"/>
        </w:rPr>
      </w:pPr>
      <w:proofErr w:type="spellStart"/>
      <w:r w:rsidRPr="004A0CE1">
        <w:rPr>
          <w:rFonts w:ascii="Calibri" w:hAnsi="Calibri" w:cs="Calibri"/>
        </w:rPr>
        <w:t>Leminen</w:t>
      </w:r>
      <w:proofErr w:type="spellEnd"/>
      <w:r w:rsidRPr="004A0CE1">
        <w:rPr>
          <w:rFonts w:ascii="Calibri" w:hAnsi="Calibri" w:cs="Calibri"/>
        </w:rPr>
        <w:t xml:space="preserve">, S., Turunen, T. and </w:t>
      </w:r>
      <w:proofErr w:type="spellStart"/>
      <w:r w:rsidRPr="004A0CE1">
        <w:rPr>
          <w:rFonts w:ascii="Calibri" w:hAnsi="Calibri" w:cs="Calibri"/>
        </w:rPr>
        <w:t>Westerlund</w:t>
      </w:r>
      <w:proofErr w:type="spellEnd"/>
      <w:r w:rsidRPr="004A0CE1">
        <w:rPr>
          <w:rFonts w:ascii="Calibri" w:hAnsi="Calibri" w:cs="Calibri"/>
        </w:rPr>
        <w:t xml:space="preserve">, M. (2015). The Grey Areas between Open and Closed in Innovation Networks. </w:t>
      </w:r>
      <w:r w:rsidRPr="004A0CE1">
        <w:rPr>
          <w:rFonts w:ascii="Calibri" w:hAnsi="Calibri" w:cs="Calibri"/>
          <w:i/>
          <w:iCs/>
        </w:rPr>
        <w:t>Technology Innovation Management Review</w:t>
      </w:r>
      <w:r w:rsidRPr="004A0CE1">
        <w:rPr>
          <w:rFonts w:ascii="Calibri" w:hAnsi="Calibri" w:cs="Calibri"/>
        </w:rPr>
        <w:t xml:space="preserve">, 5(12), pp.6–18. </w:t>
      </w:r>
      <w:proofErr w:type="spellStart"/>
      <w:r w:rsidRPr="004A0CE1">
        <w:rPr>
          <w:rFonts w:ascii="Calibri" w:hAnsi="Calibri" w:cs="Calibri"/>
        </w:rPr>
        <w:t>doi:</w:t>
      </w:r>
      <w:hyperlink r:id="rId22" w:history="1">
        <w:r w:rsidRPr="004A0CE1">
          <w:rPr>
            <w:rFonts w:ascii="Calibri" w:hAnsi="Calibri" w:cs="Calibri"/>
          </w:rPr>
          <w:t>https</w:t>
        </w:r>
        <w:proofErr w:type="spellEnd"/>
        <w:r w:rsidRPr="004A0CE1">
          <w:rPr>
            <w:rFonts w:ascii="Calibri" w:hAnsi="Calibri" w:cs="Calibri"/>
          </w:rPr>
          <w:t>://doi.org/10.22215/</w:t>
        </w:r>
        <w:proofErr w:type="spellStart"/>
        <w:r w:rsidRPr="004A0CE1">
          <w:rPr>
            <w:rFonts w:ascii="Calibri" w:hAnsi="Calibri" w:cs="Calibri"/>
          </w:rPr>
          <w:t>timreview</w:t>
        </w:r>
        <w:proofErr w:type="spellEnd"/>
        <w:r w:rsidRPr="004A0CE1">
          <w:rPr>
            <w:rFonts w:ascii="Calibri" w:hAnsi="Calibri" w:cs="Calibri"/>
          </w:rPr>
          <w:t>/948</w:t>
        </w:r>
      </w:hyperlink>
      <w:r w:rsidRPr="004A0CE1">
        <w:rPr>
          <w:rFonts w:ascii="Calibri" w:hAnsi="Calibri" w:cs="Calibri"/>
        </w:rPr>
        <w:t>.</w:t>
      </w:r>
    </w:p>
    <w:p w14:paraId="750748D2" w14:textId="77777777" w:rsidR="004A0CE1" w:rsidRPr="004A0CE1" w:rsidRDefault="004A0CE1" w:rsidP="004A0CE1">
      <w:pPr>
        <w:autoSpaceDE w:val="0"/>
        <w:autoSpaceDN w:val="0"/>
        <w:adjustRightInd w:val="0"/>
        <w:spacing w:after="240" w:line="360" w:lineRule="auto"/>
        <w:rPr>
          <w:rFonts w:ascii="Calibri" w:hAnsi="Calibri" w:cs="Calibri"/>
        </w:rPr>
      </w:pPr>
      <w:r w:rsidRPr="004A0CE1">
        <w:rPr>
          <w:rFonts w:ascii="Calibri" w:hAnsi="Calibri" w:cs="Calibri"/>
        </w:rPr>
        <w:t xml:space="preserve">Liu, J. and Meng, Z. (2017). Innovation Model Analysis of New Energy Vehicles: Taking Toyota, Tesla and BYD as an Example. </w:t>
      </w:r>
      <w:r w:rsidRPr="004A0CE1">
        <w:rPr>
          <w:rFonts w:ascii="Calibri" w:hAnsi="Calibri" w:cs="Calibri"/>
          <w:i/>
          <w:iCs/>
        </w:rPr>
        <w:t>Procedia Engineering</w:t>
      </w:r>
      <w:r w:rsidRPr="004A0CE1">
        <w:rPr>
          <w:rFonts w:ascii="Calibri" w:hAnsi="Calibri" w:cs="Calibri"/>
        </w:rPr>
        <w:t xml:space="preserve">, [online] 174(1), pp.965–972. </w:t>
      </w:r>
      <w:proofErr w:type="spellStart"/>
      <w:r w:rsidRPr="004A0CE1">
        <w:rPr>
          <w:rFonts w:ascii="Calibri" w:hAnsi="Calibri" w:cs="Calibri"/>
        </w:rPr>
        <w:t>doi:</w:t>
      </w:r>
      <w:hyperlink r:id="rId23" w:history="1">
        <w:r w:rsidRPr="004A0CE1">
          <w:rPr>
            <w:rFonts w:ascii="Calibri" w:hAnsi="Calibri" w:cs="Calibri"/>
          </w:rPr>
          <w:t>https</w:t>
        </w:r>
        <w:proofErr w:type="spellEnd"/>
        <w:r w:rsidRPr="004A0CE1">
          <w:rPr>
            <w:rFonts w:ascii="Calibri" w:hAnsi="Calibri" w:cs="Calibri"/>
          </w:rPr>
          <w:t>://doi.org/10.1016/j.proeng.2017.01.248</w:t>
        </w:r>
      </w:hyperlink>
      <w:r w:rsidRPr="004A0CE1">
        <w:rPr>
          <w:rFonts w:ascii="Calibri" w:hAnsi="Calibri" w:cs="Calibri"/>
        </w:rPr>
        <w:t>.</w:t>
      </w:r>
    </w:p>
    <w:p w14:paraId="33819F25" w14:textId="77777777" w:rsidR="004A0CE1" w:rsidRPr="004A0CE1" w:rsidRDefault="004A0CE1" w:rsidP="004A0CE1">
      <w:pPr>
        <w:autoSpaceDE w:val="0"/>
        <w:autoSpaceDN w:val="0"/>
        <w:adjustRightInd w:val="0"/>
        <w:spacing w:after="240" w:line="360" w:lineRule="auto"/>
        <w:rPr>
          <w:rFonts w:ascii="Calibri" w:hAnsi="Calibri" w:cs="Calibri"/>
        </w:rPr>
      </w:pPr>
      <w:proofErr w:type="spellStart"/>
      <w:r w:rsidRPr="004A0CE1">
        <w:rPr>
          <w:rFonts w:ascii="Calibri" w:hAnsi="Calibri" w:cs="Calibri"/>
        </w:rPr>
        <w:t>Mangram</w:t>
      </w:r>
      <w:proofErr w:type="spellEnd"/>
      <w:r w:rsidRPr="004A0CE1">
        <w:rPr>
          <w:rFonts w:ascii="Calibri" w:hAnsi="Calibri" w:cs="Calibri"/>
        </w:rPr>
        <w:t xml:space="preserve">, M.E. (2012). The Globalization of Tesla Motors: a Strategic Marketing Plan Analysis. </w:t>
      </w:r>
      <w:r w:rsidRPr="004A0CE1">
        <w:rPr>
          <w:rFonts w:ascii="Calibri" w:hAnsi="Calibri" w:cs="Calibri"/>
          <w:i/>
          <w:iCs/>
        </w:rPr>
        <w:t>Journal of Strategic Marketing</w:t>
      </w:r>
      <w:r w:rsidRPr="004A0CE1">
        <w:rPr>
          <w:rFonts w:ascii="Calibri" w:hAnsi="Calibri" w:cs="Calibri"/>
        </w:rPr>
        <w:t xml:space="preserve">, [online] 20(4), pp.289–312. </w:t>
      </w:r>
      <w:proofErr w:type="spellStart"/>
      <w:r w:rsidRPr="004A0CE1">
        <w:rPr>
          <w:rFonts w:ascii="Calibri" w:hAnsi="Calibri" w:cs="Calibri"/>
        </w:rPr>
        <w:t>doi:</w:t>
      </w:r>
      <w:hyperlink r:id="rId24" w:history="1">
        <w:r w:rsidRPr="004A0CE1">
          <w:rPr>
            <w:rFonts w:ascii="Calibri" w:hAnsi="Calibri" w:cs="Calibri"/>
          </w:rPr>
          <w:t>https</w:t>
        </w:r>
        <w:proofErr w:type="spellEnd"/>
        <w:r w:rsidRPr="004A0CE1">
          <w:rPr>
            <w:rFonts w:ascii="Calibri" w:hAnsi="Calibri" w:cs="Calibri"/>
          </w:rPr>
          <w:t>://doi.org/10.1080/0965254x.2012.657224</w:t>
        </w:r>
      </w:hyperlink>
      <w:r w:rsidRPr="004A0CE1">
        <w:rPr>
          <w:rFonts w:ascii="Calibri" w:hAnsi="Calibri" w:cs="Calibri"/>
        </w:rPr>
        <w:t>.</w:t>
      </w:r>
    </w:p>
    <w:p w14:paraId="0EC315DA" w14:textId="77777777" w:rsidR="004A0CE1" w:rsidRPr="004A0CE1" w:rsidRDefault="004A0CE1" w:rsidP="004A0CE1">
      <w:pPr>
        <w:autoSpaceDE w:val="0"/>
        <w:autoSpaceDN w:val="0"/>
        <w:adjustRightInd w:val="0"/>
        <w:spacing w:after="240" w:line="360" w:lineRule="auto"/>
        <w:rPr>
          <w:rFonts w:ascii="Calibri" w:hAnsi="Calibri" w:cs="Calibri"/>
        </w:rPr>
      </w:pPr>
      <w:r w:rsidRPr="004A0CE1">
        <w:rPr>
          <w:rFonts w:ascii="Calibri" w:hAnsi="Calibri" w:cs="Calibri"/>
        </w:rPr>
        <w:t xml:space="preserve">Mumford, M.D. and McIntosh, T. (2017). Creative Thinking Processes: the past and the Future. </w:t>
      </w:r>
      <w:r w:rsidRPr="004A0CE1">
        <w:rPr>
          <w:rFonts w:ascii="Calibri" w:hAnsi="Calibri" w:cs="Calibri"/>
          <w:i/>
          <w:iCs/>
        </w:rPr>
        <w:t xml:space="preserve">The Journal of Creative </w:t>
      </w:r>
      <w:proofErr w:type="spellStart"/>
      <w:r w:rsidRPr="004A0CE1">
        <w:rPr>
          <w:rFonts w:ascii="Calibri" w:hAnsi="Calibri" w:cs="Calibri"/>
          <w:i/>
          <w:iCs/>
        </w:rPr>
        <w:t>Behavior</w:t>
      </w:r>
      <w:proofErr w:type="spellEnd"/>
      <w:r w:rsidRPr="004A0CE1">
        <w:rPr>
          <w:rFonts w:ascii="Calibri" w:hAnsi="Calibri" w:cs="Calibri"/>
        </w:rPr>
        <w:t xml:space="preserve">, 51(4), pp.317–322. </w:t>
      </w:r>
      <w:proofErr w:type="spellStart"/>
      <w:r w:rsidRPr="004A0CE1">
        <w:rPr>
          <w:rFonts w:ascii="Calibri" w:hAnsi="Calibri" w:cs="Calibri"/>
        </w:rPr>
        <w:t>doi:</w:t>
      </w:r>
      <w:hyperlink r:id="rId25" w:history="1">
        <w:r w:rsidRPr="004A0CE1">
          <w:rPr>
            <w:rFonts w:ascii="Calibri" w:hAnsi="Calibri" w:cs="Calibri"/>
          </w:rPr>
          <w:t>https</w:t>
        </w:r>
        <w:proofErr w:type="spellEnd"/>
        <w:r w:rsidRPr="004A0CE1">
          <w:rPr>
            <w:rFonts w:ascii="Calibri" w:hAnsi="Calibri" w:cs="Calibri"/>
          </w:rPr>
          <w:t>://doi.org/10.1002/jocb.197</w:t>
        </w:r>
      </w:hyperlink>
      <w:r w:rsidRPr="004A0CE1">
        <w:rPr>
          <w:rFonts w:ascii="Calibri" w:hAnsi="Calibri" w:cs="Calibri"/>
        </w:rPr>
        <w:t>.</w:t>
      </w:r>
    </w:p>
    <w:p w14:paraId="6D2A03A4" w14:textId="07BE0FB7" w:rsidR="004A0CE1" w:rsidRPr="004A0CE1" w:rsidRDefault="004A0CE1" w:rsidP="004A0CE1">
      <w:pPr>
        <w:autoSpaceDE w:val="0"/>
        <w:autoSpaceDN w:val="0"/>
        <w:adjustRightInd w:val="0"/>
        <w:spacing w:after="240" w:line="360" w:lineRule="auto"/>
        <w:rPr>
          <w:rFonts w:ascii="Calibri" w:hAnsi="Calibri" w:cs="Calibri"/>
        </w:rPr>
      </w:pPr>
      <w:proofErr w:type="spellStart"/>
      <w:r w:rsidRPr="004A0CE1">
        <w:rPr>
          <w:rFonts w:ascii="Calibri" w:hAnsi="Calibri" w:cs="Calibri"/>
        </w:rPr>
        <w:t>Rimmer</w:t>
      </w:r>
      <w:proofErr w:type="spellEnd"/>
      <w:r w:rsidRPr="004A0CE1">
        <w:rPr>
          <w:rFonts w:ascii="Calibri" w:hAnsi="Calibri" w:cs="Calibri"/>
        </w:rPr>
        <w:t xml:space="preserve">, M. (2018). </w:t>
      </w:r>
      <w:r w:rsidRPr="004A0CE1">
        <w:rPr>
          <w:rFonts w:ascii="Calibri" w:hAnsi="Calibri" w:cs="Calibri"/>
          <w:i/>
          <w:iCs/>
        </w:rPr>
        <w:t>Intellectual Property and Clean Energy: the Paris Agreement and Climate Justice</w:t>
      </w:r>
      <w:r w:rsidRPr="004A0CE1">
        <w:rPr>
          <w:rFonts w:ascii="Calibri" w:hAnsi="Calibri" w:cs="Calibri"/>
        </w:rPr>
        <w:t>. Singapore: Springer Singapore.</w:t>
      </w:r>
    </w:p>
    <w:p w14:paraId="7FDA944C" w14:textId="77777777" w:rsidR="004A0CE1" w:rsidRPr="004A0CE1" w:rsidRDefault="004A0CE1" w:rsidP="004A0CE1">
      <w:pPr>
        <w:autoSpaceDE w:val="0"/>
        <w:autoSpaceDN w:val="0"/>
        <w:adjustRightInd w:val="0"/>
        <w:spacing w:after="240" w:line="360" w:lineRule="auto"/>
        <w:rPr>
          <w:rFonts w:ascii="Calibri" w:hAnsi="Calibri" w:cs="Calibri"/>
        </w:rPr>
      </w:pPr>
      <w:r w:rsidRPr="004A0CE1">
        <w:rPr>
          <w:rFonts w:ascii="Calibri" w:hAnsi="Calibri" w:cs="Calibri"/>
        </w:rPr>
        <w:t xml:space="preserve">Stringham, E.P., Miller, J.K. and Clark, J.R. (2015). Overcoming Barriers to Entry in an Established Industry: Tesla Motors. </w:t>
      </w:r>
      <w:r w:rsidRPr="004A0CE1">
        <w:rPr>
          <w:rFonts w:ascii="Calibri" w:hAnsi="Calibri" w:cs="Calibri"/>
          <w:i/>
          <w:iCs/>
        </w:rPr>
        <w:t>California Management Review</w:t>
      </w:r>
      <w:r w:rsidRPr="004A0CE1">
        <w:rPr>
          <w:rFonts w:ascii="Calibri" w:hAnsi="Calibri" w:cs="Calibri"/>
        </w:rPr>
        <w:t xml:space="preserve">, [online] 57(4), pp.85–103. </w:t>
      </w:r>
      <w:proofErr w:type="spellStart"/>
      <w:r w:rsidRPr="004A0CE1">
        <w:rPr>
          <w:rFonts w:ascii="Calibri" w:hAnsi="Calibri" w:cs="Calibri"/>
        </w:rPr>
        <w:t>doi:</w:t>
      </w:r>
      <w:hyperlink r:id="rId26" w:history="1">
        <w:r w:rsidRPr="004A0CE1">
          <w:rPr>
            <w:rFonts w:ascii="Calibri" w:hAnsi="Calibri" w:cs="Calibri"/>
          </w:rPr>
          <w:t>https</w:t>
        </w:r>
        <w:proofErr w:type="spellEnd"/>
        <w:r w:rsidRPr="004A0CE1">
          <w:rPr>
            <w:rFonts w:ascii="Calibri" w:hAnsi="Calibri" w:cs="Calibri"/>
          </w:rPr>
          <w:t>://doi.org/10.1525/cmr.2015.57.4.85</w:t>
        </w:r>
      </w:hyperlink>
      <w:r w:rsidRPr="004A0CE1">
        <w:rPr>
          <w:rFonts w:ascii="Calibri" w:hAnsi="Calibri" w:cs="Calibri"/>
        </w:rPr>
        <w:t>.</w:t>
      </w:r>
    </w:p>
    <w:p w14:paraId="7F783332" w14:textId="77777777" w:rsidR="004A0CE1" w:rsidRPr="004A0CE1" w:rsidRDefault="004A0CE1" w:rsidP="004A0CE1">
      <w:pPr>
        <w:autoSpaceDE w:val="0"/>
        <w:autoSpaceDN w:val="0"/>
        <w:adjustRightInd w:val="0"/>
        <w:spacing w:after="240" w:line="360" w:lineRule="auto"/>
        <w:rPr>
          <w:rFonts w:ascii="Calibri" w:hAnsi="Calibri" w:cs="Calibri"/>
        </w:rPr>
      </w:pPr>
      <w:r w:rsidRPr="004A0CE1">
        <w:rPr>
          <w:rFonts w:ascii="Calibri" w:hAnsi="Calibri" w:cs="Calibri"/>
        </w:rPr>
        <w:lastRenderedPageBreak/>
        <w:t xml:space="preserve">Tesla (2013). </w:t>
      </w:r>
      <w:r w:rsidRPr="004A0CE1">
        <w:rPr>
          <w:rFonts w:ascii="Calibri" w:hAnsi="Calibri" w:cs="Calibri"/>
          <w:i/>
          <w:iCs/>
        </w:rPr>
        <w:t>The Mission of Tesla</w:t>
      </w:r>
      <w:r w:rsidRPr="004A0CE1">
        <w:rPr>
          <w:rFonts w:ascii="Calibri" w:hAnsi="Calibri" w:cs="Calibri"/>
        </w:rPr>
        <w:t xml:space="preserve">. [online] Tesla.com. Available at: </w:t>
      </w:r>
      <w:hyperlink r:id="rId27" w:history="1">
        <w:r w:rsidRPr="004A0CE1">
          <w:rPr>
            <w:rFonts w:ascii="Calibri" w:hAnsi="Calibri" w:cs="Calibri"/>
          </w:rPr>
          <w:t>https://www.tesla.com/blog/mission-tesla</w:t>
        </w:r>
      </w:hyperlink>
      <w:r w:rsidRPr="004A0CE1">
        <w:rPr>
          <w:rFonts w:ascii="Calibri" w:hAnsi="Calibri" w:cs="Calibri"/>
        </w:rPr>
        <w:t>.</w:t>
      </w:r>
    </w:p>
    <w:p w14:paraId="415114A7" w14:textId="77777777" w:rsidR="004A0CE1" w:rsidRPr="004A0CE1" w:rsidRDefault="004A0CE1" w:rsidP="004A0CE1">
      <w:pPr>
        <w:autoSpaceDE w:val="0"/>
        <w:autoSpaceDN w:val="0"/>
        <w:adjustRightInd w:val="0"/>
        <w:spacing w:after="240" w:line="360" w:lineRule="auto"/>
        <w:rPr>
          <w:rFonts w:ascii="Calibri" w:hAnsi="Calibri" w:cs="Calibri"/>
        </w:rPr>
      </w:pPr>
      <w:r w:rsidRPr="004A0CE1">
        <w:rPr>
          <w:rFonts w:ascii="Calibri" w:hAnsi="Calibri" w:cs="Calibri"/>
        </w:rPr>
        <w:t xml:space="preserve">Tesla (2019). </w:t>
      </w:r>
      <w:r w:rsidRPr="004A0CE1">
        <w:rPr>
          <w:rFonts w:ascii="Calibri" w:hAnsi="Calibri" w:cs="Calibri"/>
          <w:i/>
          <w:iCs/>
        </w:rPr>
        <w:t>Charging Partners | Tesla</w:t>
      </w:r>
      <w:r w:rsidRPr="004A0CE1">
        <w:rPr>
          <w:rFonts w:ascii="Calibri" w:hAnsi="Calibri" w:cs="Calibri"/>
        </w:rPr>
        <w:t xml:space="preserve">. [online] Tesla.com. Available at: </w:t>
      </w:r>
      <w:hyperlink r:id="rId28" w:history="1">
        <w:r w:rsidRPr="004A0CE1">
          <w:rPr>
            <w:rFonts w:ascii="Calibri" w:hAnsi="Calibri" w:cs="Calibri"/>
          </w:rPr>
          <w:t>https://www.tesla.com/charging-partners</w:t>
        </w:r>
      </w:hyperlink>
      <w:r w:rsidRPr="004A0CE1">
        <w:rPr>
          <w:rFonts w:ascii="Calibri" w:hAnsi="Calibri" w:cs="Calibri"/>
        </w:rPr>
        <w:t>.</w:t>
      </w:r>
    </w:p>
    <w:p w14:paraId="5E921E83" w14:textId="77777777" w:rsidR="004A0CE1" w:rsidRPr="004A0CE1" w:rsidRDefault="004A0CE1" w:rsidP="004A0CE1">
      <w:pPr>
        <w:autoSpaceDE w:val="0"/>
        <w:autoSpaceDN w:val="0"/>
        <w:adjustRightInd w:val="0"/>
        <w:spacing w:after="240" w:line="360" w:lineRule="auto"/>
        <w:rPr>
          <w:rFonts w:ascii="Calibri" w:hAnsi="Calibri" w:cs="Calibri"/>
        </w:rPr>
      </w:pPr>
      <w:r w:rsidRPr="004A0CE1">
        <w:rPr>
          <w:rFonts w:ascii="Calibri" w:hAnsi="Calibri" w:cs="Calibri"/>
        </w:rPr>
        <w:t xml:space="preserve">Tesla (2021). </w:t>
      </w:r>
      <w:r w:rsidRPr="004A0CE1">
        <w:rPr>
          <w:rFonts w:ascii="Calibri" w:hAnsi="Calibri" w:cs="Calibri"/>
          <w:i/>
          <w:iCs/>
        </w:rPr>
        <w:t>Impact | Environment</w:t>
      </w:r>
      <w:r w:rsidRPr="004A0CE1">
        <w:rPr>
          <w:rFonts w:ascii="Calibri" w:hAnsi="Calibri" w:cs="Calibri"/>
        </w:rPr>
        <w:t xml:space="preserve">. [online] Tesla. Available at: </w:t>
      </w:r>
      <w:hyperlink r:id="rId29" w:history="1">
        <w:r w:rsidRPr="004A0CE1">
          <w:rPr>
            <w:rFonts w:ascii="Calibri" w:hAnsi="Calibri" w:cs="Calibri"/>
          </w:rPr>
          <w:t>https://www.tesla.com/impact/environment</w:t>
        </w:r>
      </w:hyperlink>
      <w:r w:rsidRPr="004A0CE1">
        <w:rPr>
          <w:rFonts w:ascii="Calibri" w:hAnsi="Calibri" w:cs="Calibri"/>
        </w:rPr>
        <w:t>.</w:t>
      </w:r>
    </w:p>
    <w:p w14:paraId="26A96B3F" w14:textId="77777777" w:rsidR="004A0CE1" w:rsidRPr="004A0CE1" w:rsidRDefault="004A0CE1" w:rsidP="004A0CE1">
      <w:pPr>
        <w:autoSpaceDE w:val="0"/>
        <w:autoSpaceDN w:val="0"/>
        <w:adjustRightInd w:val="0"/>
        <w:spacing w:after="240" w:line="360" w:lineRule="auto"/>
        <w:rPr>
          <w:rFonts w:ascii="Calibri" w:hAnsi="Calibri" w:cs="Calibri"/>
        </w:rPr>
      </w:pPr>
      <w:proofErr w:type="spellStart"/>
      <w:r w:rsidRPr="004A0CE1">
        <w:rPr>
          <w:rFonts w:ascii="Calibri" w:hAnsi="Calibri" w:cs="Calibri"/>
        </w:rPr>
        <w:t>Vynakov</w:t>
      </w:r>
      <w:proofErr w:type="spellEnd"/>
      <w:r w:rsidRPr="004A0CE1">
        <w:rPr>
          <w:rFonts w:ascii="Calibri" w:hAnsi="Calibri" w:cs="Calibri"/>
        </w:rPr>
        <w:t xml:space="preserve">, O.F., </w:t>
      </w:r>
      <w:proofErr w:type="spellStart"/>
      <w:r w:rsidRPr="004A0CE1">
        <w:rPr>
          <w:rFonts w:ascii="Calibri" w:hAnsi="Calibri" w:cs="Calibri"/>
        </w:rPr>
        <w:t>Savolova</w:t>
      </w:r>
      <w:proofErr w:type="spellEnd"/>
      <w:r w:rsidRPr="004A0CE1">
        <w:rPr>
          <w:rFonts w:ascii="Calibri" w:hAnsi="Calibri" w:cs="Calibri"/>
        </w:rPr>
        <w:t xml:space="preserve">, E.V. and </w:t>
      </w:r>
      <w:proofErr w:type="spellStart"/>
      <w:r w:rsidRPr="004A0CE1">
        <w:rPr>
          <w:rFonts w:ascii="Calibri" w:hAnsi="Calibri" w:cs="Calibri"/>
        </w:rPr>
        <w:t>Skrynnyk</w:t>
      </w:r>
      <w:proofErr w:type="spellEnd"/>
      <w:r w:rsidRPr="004A0CE1">
        <w:rPr>
          <w:rFonts w:ascii="Calibri" w:hAnsi="Calibri" w:cs="Calibri"/>
        </w:rPr>
        <w:t xml:space="preserve">, A.I. (2019). Modern Electric Cars of Tesla Motors Company. </w:t>
      </w:r>
      <w:r w:rsidRPr="004A0CE1">
        <w:rPr>
          <w:rFonts w:ascii="Calibri" w:hAnsi="Calibri" w:cs="Calibri"/>
          <w:i/>
          <w:iCs/>
        </w:rPr>
        <w:t>Automation of Technological and Business Processes</w:t>
      </w:r>
      <w:r w:rsidRPr="004A0CE1">
        <w:rPr>
          <w:rFonts w:ascii="Calibri" w:hAnsi="Calibri" w:cs="Calibri"/>
        </w:rPr>
        <w:t xml:space="preserve">, [online] 8(2). </w:t>
      </w:r>
      <w:proofErr w:type="spellStart"/>
      <w:r w:rsidRPr="004A0CE1">
        <w:rPr>
          <w:rFonts w:ascii="Calibri" w:hAnsi="Calibri" w:cs="Calibri"/>
        </w:rPr>
        <w:t>doi:</w:t>
      </w:r>
      <w:hyperlink r:id="rId30" w:history="1">
        <w:r w:rsidRPr="004A0CE1">
          <w:rPr>
            <w:rFonts w:ascii="Calibri" w:hAnsi="Calibri" w:cs="Calibri"/>
          </w:rPr>
          <w:t>https</w:t>
        </w:r>
        <w:proofErr w:type="spellEnd"/>
        <w:r w:rsidRPr="004A0CE1">
          <w:rPr>
            <w:rFonts w:ascii="Calibri" w:hAnsi="Calibri" w:cs="Calibri"/>
          </w:rPr>
          <w:t>://doi.org/10.15673/atbp.v8i2.162</w:t>
        </w:r>
      </w:hyperlink>
      <w:r w:rsidRPr="004A0CE1">
        <w:rPr>
          <w:rFonts w:ascii="Calibri" w:hAnsi="Calibri" w:cs="Calibri"/>
        </w:rPr>
        <w:t>.</w:t>
      </w:r>
    </w:p>
    <w:p w14:paraId="4C8419B1" w14:textId="77777777" w:rsidR="004A0CE1" w:rsidRDefault="004A0CE1" w:rsidP="004A0CE1">
      <w:pPr>
        <w:autoSpaceDE w:val="0"/>
        <w:autoSpaceDN w:val="0"/>
        <w:adjustRightInd w:val="0"/>
        <w:spacing w:after="240" w:line="360" w:lineRule="auto"/>
        <w:rPr>
          <w:rFonts w:ascii="Calibri" w:hAnsi="Calibri" w:cs="Calibri"/>
        </w:rPr>
      </w:pPr>
      <w:r w:rsidRPr="004A0CE1">
        <w:rPr>
          <w:rFonts w:ascii="Calibri" w:hAnsi="Calibri" w:cs="Calibri"/>
        </w:rPr>
        <w:t xml:space="preserve">Wang, X. and </w:t>
      </w:r>
      <w:proofErr w:type="spellStart"/>
      <w:r w:rsidRPr="004A0CE1">
        <w:rPr>
          <w:rFonts w:ascii="Calibri" w:hAnsi="Calibri" w:cs="Calibri"/>
        </w:rPr>
        <w:t>Gloor</w:t>
      </w:r>
      <w:proofErr w:type="spellEnd"/>
      <w:r w:rsidRPr="004A0CE1">
        <w:rPr>
          <w:rFonts w:ascii="Calibri" w:hAnsi="Calibri" w:cs="Calibri"/>
        </w:rPr>
        <w:t xml:space="preserve">, P.A. (2018). </w:t>
      </w:r>
      <w:proofErr w:type="spellStart"/>
      <w:r w:rsidRPr="004A0CE1">
        <w:rPr>
          <w:rFonts w:ascii="Calibri" w:hAnsi="Calibri" w:cs="Calibri"/>
        </w:rPr>
        <w:t>Wuity</w:t>
      </w:r>
      <w:proofErr w:type="spellEnd"/>
      <w:r w:rsidRPr="004A0CE1">
        <w:rPr>
          <w:rFonts w:ascii="Calibri" w:hAnsi="Calibri" w:cs="Calibri"/>
        </w:rPr>
        <w:t xml:space="preserve"> as Higher Cognition Combining Intuitive and Deliberate Judgments for Creativity: </w:t>
      </w:r>
      <w:proofErr w:type="spellStart"/>
      <w:r w:rsidRPr="004A0CE1">
        <w:rPr>
          <w:rFonts w:ascii="Calibri" w:hAnsi="Calibri" w:cs="Calibri"/>
        </w:rPr>
        <w:t>Analyzing</w:t>
      </w:r>
      <w:proofErr w:type="spellEnd"/>
      <w:r w:rsidRPr="004A0CE1">
        <w:rPr>
          <w:rFonts w:ascii="Calibri" w:hAnsi="Calibri" w:cs="Calibri"/>
        </w:rPr>
        <w:t xml:space="preserve"> </w:t>
      </w:r>
      <w:proofErr w:type="spellStart"/>
      <w:r w:rsidRPr="004A0CE1">
        <w:rPr>
          <w:rFonts w:ascii="Calibri" w:hAnsi="Calibri" w:cs="Calibri"/>
        </w:rPr>
        <w:t>Elon</w:t>
      </w:r>
      <w:proofErr w:type="spellEnd"/>
      <w:r w:rsidRPr="004A0CE1">
        <w:rPr>
          <w:rFonts w:ascii="Calibri" w:hAnsi="Calibri" w:cs="Calibri"/>
        </w:rPr>
        <w:t xml:space="preserve"> Musk’s Way to Innovate. </w:t>
      </w:r>
      <w:r w:rsidRPr="004A0CE1">
        <w:rPr>
          <w:rFonts w:ascii="Calibri" w:hAnsi="Calibri" w:cs="Calibri"/>
          <w:i/>
          <w:iCs/>
        </w:rPr>
        <w:t>Collaborative Innovation Networks</w:t>
      </w:r>
      <w:r w:rsidRPr="004A0CE1">
        <w:rPr>
          <w:rFonts w:ascii="Calibri" w:hAnsi="Calibri" w:cs="Calibri"/>
        </w:rPr>
        <w:t xml:space="preserve">, pp.165–182. </w:t>
      </w:r>
      <w:proofErr w:type="spellStart"/>
      <w:proofErr w:type="gramStart"/>
      <w:r w:rsidRPr="004A0CE1">
        <w:rPr>
          <w:rFonts w:ascii="Calibri" w:hAnsi="Calibri" w:cs="Calibri"/>
        </w:rPr>
        <w:t>doi</w:t>
      </w:r>
      <w:proofErr w:type="gramEnd"/>
      <w:r w:rsidRPr="004A0CE1">
        <w:rPr>
          <w:rFonts w:ascii="Calibri" w:hAnsi="Calibri" w:cs="Calibri"/>
        </w:rPr>
        <w:t>:</w:t>
      </w:r>
      <w:hyperlink r:id="rId31" w:history="1">
        <w:r w:rsidRPr="004A0CE1">
          <w:rPr>
            <w:rFonts w:ascii="Calibri" w:hAnsi="Calibri" w:cs="Calibri"/>
          </w:rPr>
          <w:t>https</w:t>
        </w:r>
        <w:proofErr w:type="spellEnd"/>
        <w:r w:rsidRPr="004A0CE1">
          <w:rPr>
            <w:rFonts w:ascii="Calibri" w:hAnsi="Calibri" w:cs="Calibri"/>
          </w:rPr>
          <w:t>://doi.org/10.1007/978-3-319-74295-3_14</w:t>
        </w:r>
      </w:hyperlink>
      <w:r w:rsidRPr="004A0CE1">
        <w:rPr>
          <w:rFonts w:ascii="Calibri" w:hAnsi="Calibri" w:cs="Calibri"/>
        </w:rPr>
        <w:t>.</w:t>
      </w:r>
    </w:p>
    <w:p w14:paraId="2BDA0138" w14:textId="1983F2B8" w:rsidR="006A65AB" w:rsidRPr="004A0CE1" w:rsidRDefault="006A65AB" w:rsidP="004A0CE1">
      <w:pPr>
        <w:autoSpaceDE w:val="0"/>
        <w:autoSpaceDN w:val="0"/>
        <w:adjustRightInd w:val="0"/>
        <w:spacing w:after="240" w:line="360" w:lineRule="auto"/>
        <w:rPr>
          <w:rFonts w:ascii="Calibri" w:hAnsi="Calibri" w:cs="Calibri"/>
        </w:rPr>
      </w:pPr>
      <w:r w:rsidRPr="006A65AB">
        <w:rPr>
          <w:rFonts w:ascii="Calibri" w:hAnsi="Calibri" w:cs="Calibri"/>
        </w:rPr>
        <w:t>NursingAnswers.net. (2018). Atkins and Murphy Model of Reflection. [</w:t>
      </w:r>
      <w:proofErr w:type="gramStart"/>
      <w:r w:rsidRPr="006A65AB">
        <w:rPr>
          <w:rFonts w:ascii="Calibri" w:hAnsi="Calibri" w:cs="Calibri"/>
        </w:rPr>
        <w:t>online</w:t>
      </w:r>
      <w:proofErr w:type="gramEnd"/>
      <w:r w:rsidRPr="006A65AB">
        <w:rPr>
          <w:rFonts w:ascii="Calibri" w:hAnsi="Calibri" w:cs="Calibri"/>
        </w:rPr>
        <w:t>] Available at: https://nursinganswers.net/reflective-guides/atkins-and-murphy.php.</w:t>
      </w:r>
      <w:bookmarkStart w:id="14" w:name="_GoBack"/>
      <w:bookmarkEnd w:id="14"/>
    </w:p>
    <w:p w14:paraId="6B5ED749" w14:textId="77777777" w:rsidR="004B3592" w:rsidRDefault="004B3592" w:rsidP="00BB511D">
      <w:pPr>
        <w:jc w:val="both"/>
      </w:pPr>
    </w:p>
    <w:sectPr w:rsidR="004B3592" w:rsidSect="00C9600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FA49F2"/>
    <w:multiLevelType w:val="multilevel"/>
    <w:tmpl w:val="3DBA7A6A"/>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1">
    <w:nsid w:val="217C3BF4"/>
    <w:multiLevelType w:val="hybridMultilevel"/>
    <w:tmpl w:val="82A44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0E05A8"/>
    <w:multiLevelType w:val="hybridMultilevel"/>
    <w:tmpl w:val="5A283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9D5774"/>
    <w:multiLevelType w:val="hybridMultilevel"/>
    <w:tmpl w:val="93ACD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2544F14"/>
    <w:multiLevelType w:val="hybridMultilevel"/>
    <w:tmpl w:val="CFC0B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4DA1B88"/>
    <w:multiLevelType w:val="multilevel"/>
    <w:tmpl w:val="BB10E8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nsid w:val="4F7A4F4C"/>
    <w:multiLevelType w:val="hybridMultilevel"/>
    <w:tmpl w:val="5BAC5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452185D"/>
    <w:multiLevelType w:val="multilevel"/>
    <w:tmpl w:val="BB16BA2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nsid w:val="650716C1"/>
    <w:multiLevelType w:val="hybridMultilevel"/>
    <w:tmpl w:val="35B83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7"/>
  </w:num>
  <w:num w:numId="5">
    <w:abstractNumId w:val="3"/>
  </w:num>
  <w:num w:numId="6">
    <w:abstractNumId w:val="4"/>
  </w:num>
  <w:num w:numId="7">
    <w:abstractNumId w:val="8"/>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006"/>
    <w:rsid w:val="000835EA"/>
    <w:rsid w:val="000B08A1"/>
    <w:rsid w:val="00181CDF"/>
    <w:rsid w:val="002D6024"/>
    <w:rsid w:val="003318CF"/>
    <w:rsid w:val="00350E05"/>
    <w:rsid w:val="00387120"/>
    <w:rsid w:val="00424EBF"/>
    <w:rsid w:val="004368B4"/>
    <w:rsid w:val="004666AD"/>
    <w:rsid w:val="004811AC"/>
    <w:rsid w:val="004A0CE1"/>
    <w:rsid w:val="004B3592"/>
    <w:rsid w:val="00597A0A"/>
    <w:rsid w:val="00603C67"/>
    <w:rsid w:val="00612F0F"/>
    <w:rsid w:val="00643D0D"/>
    <w:rsid w:val="006A65AB"/>
    <w:rsid w:val="00727E13"/>
    <w:rsid w:val="00731BFD"/>
    <w:rsid w:val="00736EA5"/>
    <w:rsid w:val="00770513"/>
    <w:rsid w:val="007C29B2"/>
    <w:rsid w:val="008301C0"/>
    <w:rsid w:val="008371FE"/>
    <w:rsid w:val="00883B3C"/>
    <w:rsid w:val="00942329"/>
    <w:rsid w:val="009F7143"/>
    <w:rsid w:val="00B75E85"/>
    <w:rsid w:val="00BB4F70"/>
    <w:rsid w:val="00BB511D"/>
    <w:rsid w:val="00BE7B2F"/>
    <w:rsid w:val="00C57934"/>
    <w:rsid w:val="00C96006"/>
    <w:rsid w:val="00D23043"/>
    <w:rsid w:val="00D51BAC"/>
    <w:rsid w:val="00D642DE"/>
    <w:rsid w:val="00E0798A"/>
    <w:rsid w:val="00E07AF2"/>
    <w:rsid w:val="00EB0BAE"/>
    <w:rsid w:val="00F22531"/>
    <w:rsid w:val="00F525AB"/>
    <w:rsid w:val="00FC6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F930B"/>
  <w15:chartTrackingRefBased/>
  <w15:docId w15:val="{A4C3B21B-9CEE-414A-9C0D-120206E2F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006"/>
    <w:pPr>
      <w:spacing w:after="160" w:line="259" w:lineRule="auto"/>
    </w:pPr>
    <w:rPr>
      <w:sz w:val="22"/>
      <w:szCs w:val="22"/>
    </w:rPr>
  </w:style>
  <w:style w:type="paragraph" w:styleId="Heading1">
    <w:name w:val="heading 1"/>
    <w:basedOn w:val="Normal"/>
    <w:next w:val="Normal"/>
    <w:link w:val="Heading1Char"/>
    <w:uiPriority w:val="9"/>
    <w:qFormat/>
    <w:rsid w:val="00C960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525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12F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96006"/>
    <w:rPr>
      <w:rFonts w:eastAsiaTheme="minorEastAsia"/>
      <w:sz w:val="22"/>
      <w:szCs w:val="22"/>
      <w:lang w:val="en-US" w:eastAsia="zh-CN"/>
    </w:rPr>
  </w:style>
  <w:style w:type="character" w:customStyle="1" w:styleId="NoSpacingChar">
    <w:name w:val="No Spacing Char"/>
    <w:basedOn w:val="DefaultParagraphFont"/>
    <w:link w:val="NoSpacing"/>
    <w:uiPriority w:val="1"/>
    <w:rsid w:val="00C96006"/>
    <w:rPr>
      <w:rFonts w:eastAsiaTheme="minorEastAsia"/>
      <w:sz w:val="22"/>
      <w:szCs w:val="22"/>
      <w:lang w:val="en-US" w:eastAsia="zh-CN"/>
    </w:rPr>
  </w:style>
  <w:style w:type="character" w:customStyle="1" w:styleId="Heading1Char">
    <w:name w:val="Heading 1 Char"/>
    <w:basedOn w:val="DefaultParagraphFont"/>
    <w:link w:val="Heading1"/>
    <w:uiPriority w:val="9"/>
    <w:rsid w:val="00C9600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600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96006"/>
    <w:pPr>
      <w:spacing w:before="120" w:after="0"/>
    </w:pPr>
    <w:rPr>
      <w:rFonts w:cstheme="minorHAnsi"/>
      <w:b/>
      <w:bCs/>
      <w:i/>
      <w:iCs/>
      <w:sz w:val="24"/>
      <w:szCs w:val="24"/>
    </w:rPr>
  </w:style>
  <w:style w:type="paragraph" w:styleId="TOC2">
    <w:name w:val="toc 2"/>
    <w:basedOn w:val="Normal"/>
    <w:next w:val="Normal"/>
    <w:autoRedefine/>
    <w:uiPriority w:val="39"/>
    <w:unhideWhenUsed/>
    <w:rsid w:val="00C96006"/>
    <w:pPr>
      <w:spacing w:before="120" w:after="0"/>
      <w:ind w:left="220"/>
    </w:pPr>
    <w:rPr>
      <w:rFonts w:cstheme="minorHAnsi"/>
      <w:b/>
      <w:bCs/>
    </w:rPr>
  </w:style>
  <w:style w:type="paragraph" w:styleId="TOC3">
    <w:name w:val="toc 3"/>
    <w:basedOn w:val="Normal"/>
    <w:next w:val="Normal"/>
    <w:autoRedefine/>
    <w:uiPriority w:val="39"/>
    <w:unhideWhenUsed/>
    <w:rsid w:val="00C96006"/>
    <w:pPr>
      <w:spacing w:after="0"/>
      <w:ind w:left="440"/>
    </w:pPr>
    <w:rPr>
      <w:rFonts w:cstheme="minorHAnsi"/>
      <w:sz w:val="20"/>
      <w:szCs w:val="20"/>
    </w:rPr>
  </w:style>
  <w:style w:type="paragraph" w:styleId="TOC4">
    <w:name w:val="toc 4"/>
    <w:basedOn w:val="Normal"/>
    <w:next w:val="Normal"/>
    <w:autoRedefine/>
    <w:uiPriority w:val="39"/>
    <w:semiHidden/>
    <w:unhideWhenUsed/>
    <w:rsid w:val="00C96006"/>
    <w:pPr>
      <w:spacing w:after="0"/>
      <w:ind w:left="660"/>
    </w:pPr>
    <w:rPr>
      <w:rFonts w:cstheme="minorHAnsi"/>
      <w:sz w:val="20"/>
      <w:szCs w:val="20"/>
    </w:rPr>
  </w:style>
  <w:style w:type="paragraph" w:styleId="TOC5">
    <w:name w:val="toc 5"/>
    <w:basedOn w:val="Normal"/>
    <w:next w:val="Normal"/>
    <w:autoRedefine/>
    <w:uiPriority w:val="39"/>
    <w:semiHidden/>
    <w:unhideWhenUsed/>
    <w:rsid w:val="00C96006"/>
    <w:pPr>
      <w:spacing w:after="0"/>
      <w:ind w:left="880"/>
    </w:pPr>
    <w:rPr>
      <w:rFonts w:cstheme="minorHAnsi"/>
      <w:sz w:val="20"/>
      <w:szCs w:val="20"/>
    </w:rPr>
  </w:style>
  <w:style w:type="paragraph" w:styleId="TOC6">
    <w:name w:val="toc 6"/>
    <w:basedOn w:val="Normal"/>
    <w:next w:val="Normal"/>
    <w:autoRedefine/>
    <w:uiPriority w:val="39"/>
    <w:semiHidden/>
    <w:unhideWhenUsed/>
    <w:rsid w:val="00C96006"/>
    <w:pPr>
      <w:spacing w:after="0"/>
      <w:ind w:left="1100"/>
    </w:pPr>
    <w:rPr>
      <w:rFonts w:cstheme="minorHAnsi"/>
      <w:sz w:val="20"/>
      <w:szCs w:val="20"/>
    </w:rPr>
  </w:style>
  <w:style w:type="paragraph" w:styleId="TOC7">
    <w:name w:val="toc 7"/>
    <w:basedOn w:val="Normal"/>
    <w:next w:val="Normal"/>
    <w:autoRedefine/>
    <w:uiPriority w:val="39"/>
    <w:semiHidden/>
    <w:unhideWhenUsed/>
    <w:rsid w:val="00C96006"/>
    <w:pPr>
      <w:spacing w:after="0"/>
      <w:ind w:left="1320"/>
    </w:pPr>
    <w:rPr>
      <w:rFonts w:cstheme="minorHAnsi"/>
      <w:sz w:val="20"/>
      <w:szCs w:val="20"/>
    </w:rPr>
  </w:style>
  <w:style w:type="paragraph" w:styleId="TOC8">
    <w:name w:val="toc 8"/>
    <w:basedOn w:val="Normal"/>
    <w:next w:val="Normal"/>
    <w:autoRedefine/>
    <w:uiPriority w:val="39"/>
    <w:semiHidden/>
    <w:unhideWhenUsed/>
    <w:rsid w:val="00C96006"/>
    <w:pPr>
      <w:spacing w:after="0"/>
      <w:ind w:left="1540"/>
    </w:pPr>
    <w:rPr>
      <w:rFonts w:cstheme="minorHAnsi"/>
      <w:sz w:val="20"/>
      <w:szCs w:val="20"/>
    </w:rPr>
  </w:style>
  <w:style w:type="paragraph" w:styleId="TOC9">
    <w:name w:val="toc 9"/>
    <w:basedOn w:val="Normal"/>
    <w:next w:val="Normal"/>
    <w:autoRedefine/>
    <w:uiPriority w:val="39"/>
    <w:semiHidden/>
    <w:unhideWhenUsed/>
    <w:rsid w:val="00C96006"/>
    <w:pPr>
      <w:spacing w:after="0"/>
      <w:ind w:left="1760"/>
    </w:pPr>
    <w:rPr>
      <w:rFonts w:cstheme="minorHAnsi"/>
      <w:sz w:val="20"/>
      <w:szCs w:val="20"/>
    </w:rPr>
  </w:style>
  <w:style w:type="paragraph" w:styleId="ListParagraph">
    <w:name w:val="List Paragraph"/>
    <w:basedOn w:val="Normal"/>
    <w:uiPriority w:val="34"/>
    <w:qFormat/>
    <w:rsid w:val="00C96006"/>
    <w:pPr>
      <w:ind w:left="720"/>
      <w:contextualSpacing/>
    </w:pPr>
  </w:style>
  <w:style w:type="character" w:styleId="Hyperlink">
    <w:name w:val="Hyperlink"/>
    <w:basedOn w:val="DefaultParagraphFont"/>
    <w:uiPriority w:val="99"/>
    <w:unhideWhenUsed/>
    <w:rsid w:val="00C96006"/>
    <w:rPr>
      <w:color w:val="0563C1" w:themeColor="hyperlink"/>
      <w:u w:val="single"/>
    </w:rPr>
  </w:style>
  <w:style w:type="character" w:customStyle="1" w:styleId="Heading2Char">
    <w:name w:val="Heading 2 Char"/>
    <w:basedOn w:val="DefaultParagraphFont"/>
    <w:link w:val="Heading2"/>
    <w:uiPriority w:val="9"/>
    <w:semiHidden/>
    <w:rsid w:val="00F525A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12F0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 Type="http://schemas.openxmlformats.org/officeDocument/2006/relationships/numbering" Target="numbering.xml"/><Relationship Id="rId21" Type="http://schemas.openxmlformats.org/officeDocument/2006/relationships/hyperlink" Target="about:blank" TargetMode="External"/><Relationship Id="rId7" Type="http://schemas.openxmlformats.org/officeDocument/2006/relationships/image" Target="media/image1.jpg"/><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6D7FE0-887C-4A63-BEA8-67E594616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3634</Words>
  <Characters>20718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Developing Innovation &amp; Creativity for Business Advantage</vt:lpstr>
    </vt:vector>
  </TitlesOfParts>
  <Company/>
  <LinksUpToDate>false</LinksUpToDate>
  <CharactersWithSpaces>24304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&amp; Creativity for Business Advantage</dc:title>
  <dc:subject>Tesla</dc:subject>
  <dc:creator>VLADIMIR KOSTADINOV (1815823)</dc:creator>
  <cp:keywords/>
  <dc:description/>
  <cp:lastModifiedBy>VLADIMIR</cp:lastModifiedBy>
  <cp:revision>2</cp:revision>
  <dcterms:created xsi:type="dcterms:W3CDTF">2023-03-17T12:30:00Z</dcterms:created>
  <dcterms:modified xsi:type="dcterms:W3CDTF">2023-03-17T12:30:00Z</dcterms:modified>
</cp:coreProperties>
</file>