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18F8859D" w14:textId="77777777" w:rsidR="00EA30A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2CC31DE3" w14:textId="77777777" w:rsidR="00EA30A3" w:rsidRDefault="00EA30A3" w:rsidP="005D3F07">
            <w:pPr>
              <w:overflowPunct/>
              <w:autoSpaceDE/>
              <w:autoSpaceDN/>
              <w:adjustRightInd/>
              <w:ind w:right="-957"/>
              <w:textAlignment w:val="auto"/>
              <w:rPr>
                <w:rFonts w:ascii="Times New Roman" w:hAnsi="Times New Roman" w:cs="Times New Roman"/>
                <w:b/>
                <w:color w:val="auto"/>
                <w:sz w:val="48"/>
              </w:rPr>
            </w:pPr>
          </w:p>
          <w:p w14:paraId="02F8EE88" w14:textId="112AA9DC" w:rsidR="00986B43" w:rsidRDefault="00EA30A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Kevin Turner</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49B694D9" w14:textId="77777777" w:rsidR="00EA30A3" w:rsidRPr="00EA30A3" w:rsidRDefault="00EA30A3" w:rsidP="00EA30A3">
            <w:pPr>
              <w:overflowPunct/>
              <w:autoSpaceDE/>
              <w:autoSpaceDN/>
              <w:adjustRightInd/>
              <w:ind w:right="-957"/>
              <w:textAlignment w:val="auto"/>
              <w:rPr>
                <w:rFonts w:ascii="Times New Roman" w:eastAsiaTheme="minorHAnsi" w:hAnsi="Times New Roman" w:cs="Times New Roman"/>
                <w:b/>
                <w:color w:val="auto"/>
                <w:sz w:val="48"/>
                <w:szCs w:val="24"/>
                <w:lang w:eastAsia="en-US"/>
              </w:rPr>
            </w:pPr>
            <w:r w:rsidRPr="00EA30A3">
              <w:rPr>
                <w:rFonts w:ascii="Times New Roman" w:eastAsiaTheme="minorHAnsi" w:hAnsi="Times New Roman" w:cs="Times New Roman"/>
                <w:b/>
                <w:color w:val="auto"/>
                <w:sz w:val="48"/>
                <w:szCs w:val="24"/>
                <w:lang w:eastAsia="en-US"/>
              </w:rPr>
              <w:t>kevin.turner@wrexham.gov.uk</w:t>
            </w:r>
          </w:p>
          <w:p w14:paraId="5841C1FC" w14:textId="77777777" w:rsidR="00EA30A3" w:rsidRDefault="00EA30A3" w:rsidP="005D3F07">
            <w:pPr>
              <w:overflowPunct/>
              <w:autoSpaceDE/>
              <w:autoSpaceDN/>
              <w:adjustRightInd/>
              <w:ind w:right="-957"/>
              <w:textAlignment w:val="auto"/>
              <w:rPr>
                <w:rFonts w:ascii="Times New Roman" w:hAnsi="Times New Roman" w:cs="Times New Roman"/>
                <w:b/>
                <w:color w:val="auto"/>
                <w:sz w:val="48"/>
              </w:rPr>
            </w:pPr>
          </w:p>
          <w:p w14:paraId="0DE696B2" w14:textId="2C9E842F"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262B5381" w:rsidR="0085230E" w:rsidRPr="005D3F07" w:rsidRDefault="00EA30A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2421172</w:t>
            </w: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377AAA3D" w14:textId="77777777" w:rsidR="008A7F99" w:rsidRPr="00694E12" w:rsidRDefault="008A7F99" w:rsidP="008A7F99">
      <w:pPr>
        <w:spacing w:line="360" w:lineRule="auto"/>
        <w:jc w:val="both"/>
        <w:rPr>
          <w:u w:val="single"/>
        </w:rPr>
      </w:pPr>
      <w:r w:rsidRPr="00694E12">
        <w:rPr>
          <w:u w:val="single"/>
        </w:rPr>
        <w:t xml:space="preserve">Legislation </w:t>
      </w:r>
    </w:p>
    <w:p w14:paraId="77E1A6D2" w14:textId="77777777" w:rsidR="008A7F99" w:rsidRPr="00694E12" w:rsidRDefault="008A7F99" w:rsidP="008A7F99">
      <w:pPr>
        <w:spacing w:line="360" w:lineRule="auto"/>
        <w:jc w:val="both"/>
        <w:rPr>
          <w:b/>
          <w:bCs/>
          <w:color w:val="auto"/>
          <w:u w:val="single"/>
        </w:rPr>
      </w:pPr>
    </w:p>
    <w:p w14:paraId="26C9BD21" w14:textId="77777777" w:rsidR="008A7F99" w:rsidRPr="008A7F99" w:rsidRDefault="008A7F99" w:rsidP="008A7F99">
      <w:pPr>
        <w:spacing w:line="360" w:lineRule="auto"/>
        <w:jc w:val="both"/>
        <w:rPr>
          <w:sz w:val="24"/>
          <w:szCs w:val="24"/>
        </w:rPr>
      </w:pPr>
      <w:r w:rsidRPr="008A7F99">
        <w:rPr>
          <w:sz w:val="24"/>
          <w:szCs w:val="24"/>
        </w:rPr>
        <w:t xml:space="preserve">Data Protection Act (2018) c.12 Available at: </w:t>
      </w:r>
      <w:hyperlink r:id="rId11" w:history="1">
        <w:r w:rsidRPr="008A7F99">
          <w:rPr>
            <w:color w:val="0563C1"/>
            <w:sz w:val="24"/>
            <w:szCs w:val="24"/>
            <w:u w:val="single"/>
          </w:rPr>
          <w:t>https://www.legislation.gov.uk/ukpga/2018/12/contents</w:t>
        </w:r>
      </w:hyperlink>
    </w:p>
    <w:p w14:paraId="246951C3" w14:textId="77777777" w:rsidR="008A7F99" w:rsidRPr="008A7F99" w:rsidRDefault="008A7F99" w:rsidP="008A7F99">
      <w:pPr>
        <w:spacing w:line="360" w:lineRule="auto"/>
        <w:jc w:val="both"/>
        <w:rPr>
          <w:sz w:val="24"/>
          <w:szCs w:val="24"/>
        </w:rPr>
      </w:pPr>
      <w:r w:rsidRPr="008A7F99">
        <w:rPr>
          <w:sz w:val="24"/>
          <w:szCs w:val="24"/>
        </w:rPr>
        <w:t xml:space="preserve"> (Accessed </w:t>
      </w:r>
      <w:r w:rsidRPr="008A7F99">
        <w:rPr>
          <w:sz w:val="24"/>
          <w:szCs w:val="24"/>
          <w:shd w:val="clear" w:color="auto" w:fill="FFFFFF"/>
        </w:rPr>
        <w:t>23</w:t>
      </w:r>
      <w:r w:rsidRPr="008A7F99">
        <w:rPr>
          <w:sz w:val="24"/>
          <w:szCs w:val="24"/>
          <w:shd w:val="clear" w:color="auto" w:fill="FFFFFF"/>
          <w:vertAlign w:val="superscript"/>
        </w:rPr>
        <w:t>rd</w:t>
      </w:r>
      <w:r w:rsidRPr="008A7F99">
        <w:rPr>
          <w:sz w:val="24"/>
          <w:szCs w:val="24"/>
          <w:shd w:val="clear" w:color="auto" w:fill="FFFFFF"/>
        </w:rPr>
        <w:t xml:space="preserve">  September 2024)</w:t>
      </w:r>
      <w:r w:rsidRPr="008A7F99">
        <w:rPr>
          <w:sz w:val="24"/>
          <w:szCs w:val="24"/>
        </w:rPr>
        <w:t>.</w:t>
      </w:r>
    </w:p>
    <w:p w14:paraId="77727735" w14:textId="77777777" w:rsidR="008A7F99" w:rsidRPr="008A7F99" w:rsidRDefault="008A7F99" w:rsidP="008A7F99">
      <w:pPr>
        <w:spacing w:line="360" w:lineRule="auto"/>
        <w:jc w:val="both"/>
        <w:rPr>
          <w:color w:val="auto"/>
          <w:sz w:val="24"/>
          <w:szCs w:val="24"/>
        </w:rPr>
      </w:pPr>
      <w:r w:rsidRPr="008A7F99">
        <w:rPr>
          <w:color w:val="auto"/>
          <w:sz w:val="24"/>
          <w:szCs w:val="24"/>
        </w:rPr>
        <w:t xml:space="preserve">Cardiff and Vale of Glamorgan Regional Safeguarding Board (n.d.) </w:t>
      </w:r>
      <w:r w:rsidRPr="008A7F99">
        <w:rPr>
          <w:i/>
          <w:iCs/>
          <w:color w:val="auto"/>
          <w:sz w:val="24"/>
          <w:szCs w:val="24"/>
        </w:rPr>
        <w:t>Wales Safeguarding Procedures</w:t>
      </w:r>
      <w:r w:rsidRPr="008A7F99">
        <w:rPr>
          <w:color w:val="auto"/>
          <w:sz w:val="24"/>
          <w:szCs w:val="24"/>
        </w:rPr>
        <w:t xml:space="preserve">. Safeguarding Wales. Available at: </w:t>
      </w:r>
      <w:hyperlink r:id="rId12" w:history="1">
        <w:r w:rsidRPr="008A7F99">
          <w:rPr>
            <w:color w:val="0000FF"/>
            <w:sz w:val="24"/>
            <w:szCs w:val="24"/>
            <w:u w:val="single"/>
          </w:rPr>
          <w:t>https://safeguarding.wales/en/int-i/int-i-i1/i1-p1</w:t>
        </w:r>
      </w:hyperlink>
      <w:r w:rsidRPr="008A7F99">
        <w:rPr>
          <w:color w:val="auto"/>
          <w:sz w:val="24"/>
          <w:szCs w:val="24"/>
        </w:rPr>
        <w:t xml:space="preserve"> (Accessed: 6 September 2025).</w:t>
      </w:r>
    </w:p>
    <w:p w14:paraId="7D54367E" w14:textId="77777777" w:rsidR="008A7F99" w:rsidRPr="008A7F99" w:rsidRDefault="008A7F99" w:rsidP="008A7F99">
      <w:pPr>
        <w:spacing w:line="360" w:lineRule="auto"/>
        <w:jc w:val="both"/>
        <w:rPr>
          <w:color w:val="auto"/>
          <w:sz w:val="24"/>
          <w:szCs w:val="24"/>
        </w:rPr>
      </w:pPr>
      <w:r w:rsidRPr="008A7F99">
        <w:rPr>
          <w:color w:val="auto"/>
          <w:sz w:val="24"/>
          <w:szCs w:val="24"/>
        </w:rPr>
        <w:t xml:space="preserve">Children Act 1989, c.41. London: HMSO. Available at: </w:t>
      </w:r>
      <w:hyperlink r:id="rId13" w:history="1">
        <w:r w:rsidRPr="008A7F99">
          <w:rPr>
            <w:color w:val="0000FF"/>
            <w:sz w:val="24"/>
            <w:szCs w:val="24"/>
            <w:u w:val="single"/>
          </w:rPr>
          <w:t>https://www.legislation.gov.uk/ukpga/1989/41/section/47</w:t>
        </w:r>
      </w:hyperlink>
      <w:r w:rsidRPr="008A7F99">
        <w:rPr>
          <w:color w:val="auto"/>
          <w:sz w:val="24"/>
          <w:szCs w:val="24"/>
        </w:rPr>
        <w:t xml:space="preserve"> (Accessed: 23 August 2025).</w:t>
      </w:r>
    </w:p>
    <w:p w14:paraId="22BB84EC" w14:textId="77777777" w:rsidR="008A7F99" w:rsidRPr="008A7F99" w:rsidRDefault="008A7F99" w:rsidP="008A7F99">
      <w:pPr>
        <w:spacing w:line="360" w:lineRule="auto"/>
        <w:jc w:val="both"/>
        <w:rPr>
          <w:color w:val="auto"/>
          <w:sz w:val="24"/>
          <w:szCs w:val="24"/>
        </w:rPr>
      </w:pPr>
      <w:r w:rsidRPr="008A7F99">
        <w:rPr>
          <w:color w:val="auto"/>
          <w:sz w:val="24"/>
          <w:szCs w:val="24"/>
        </w:rPr>
        <w:t xml:space="preserve">Children Act 1989. (1989) </w:t>
      </w:r>
      <w:r w:rsidRPr="008A7F99">
        <w:rPr>
          <w:i/>
          <w:iCs/>
          <w:color w:val="auto"/>
          <w:sz w:val="24"/>
          <w:szCs w:val="24"/>
        </w:rPr>
        <w:t>c.41</w:t>
      </w:r>
      <w:r w:rsidRPr="008A7F99">
        <w:rPr>
          <w:color w:val="auto"/>
          <w:sz w:val="24"/>
          <w:szCs w:val="24"/>
        </w:rPr>
        <w:t xml:space="preserve">. London: HMSO. Available at: </w:t>
      </w:r>
      <w:hyperlink r:id="rId14" w:history="1">
        <w:r w:rsidRPr="008A7F99">
          <w:rPr>
            <w:color w:val="0000FF"/>
            <w:sz w:val="24"/>
            <w:szCs w:val="24"/>
            <w:u w:val="single"/>
          </w:rPr>
          <w:t>https://www.legislation.gov.uk/ukpga/1989/41/section/47</w:t>
        </w:r>
      </w:hyperlink>
      <w:r w:rsidRPr="008A7F99">
        <w:rPr>
          <w:color w:val="auto"/>
          <w:sz w:val="24"/>
          <w:szCs w:val="24"/>
        </w:rPr>
        <w:t xml:space="preserve"> (Accessed: 4 October 2025).</w:t>
      </w:r>
    </w:p>
    <w:p w14:paraId="0EE72309" w14:textId="77777777" w:rsidR="008A7F99" w:rsidRPr="008A7F99" w:rsidRDefault="008A7F99" w:rsidP="008A7F99">
      <w:pPr>
        <w:spacing w:line="360" w:lineRule="auto"/>
        <w:jc w:val="both"/>
        <w:rPr>
          <w:sz w:val="24"/>
          <w:szCs w:val="24"/>
        </w:rPr>
      </w:pPr>
      <w:r w:rsidRPr="008A7F99">
        <w:rPr>
          <w:sz w:val="24"/>
          <w:szCs w:val="24"/>
        </w:rPr>
        <w:t xml:space="preserve">Human Rights Act (1998) c.42. Available at:          </w:t>
      </w:r>
      <w:hyperlink r:id="rId15" w:history="1">
        <w:r w:rsidRPr="008A7F99">
          <w:rPr>
            <w:color w:val="0563C1"/>
            <w:sz w:val="24"/>
            <w:szCs w:val="24"/>
            <w:u w:val="single"/>
          </w:rPr>
          <w:t>https://www.legislation.gov.uk/ukpga/1998/42/contents</w:t>
        </w:r>
      </w:hyperlink>
    </w:p>
    <w:p w14:paraId="5437C6D1" w14:textId="77777777" w:rsidR="008A7F99" w:rsidRPr="008A7F99" w:rsidRDefault="008A7F99" w:rsidP="008A7F99">
      <w:pPr>
        <w:spacing w:line="360" w:lineRule="auto"/>
        <w:jc w:val="both"/>
        <w:rPr>
          <w:sz w:val="24"/>
          <w:szCs w:val="24"/>
        </w:rPr>
      </w:pPr>
      <w:hyperlink r:id="rId16" w:history="1"/>
      <w:r w:rsidRPr="008A7F99">
        <w:rPr>
          <w:sz w:val="24"/>
          <w:szCs w:val="24"/>
        </w:rPr>
        <w:t>(Accessed: 23 August 2025).</w:t>
      </w:r>
    </w:p>
    <w:p w14:paraId="7AD322C1" w14:textId="77777777" w:rsidR="008A7F99" w:rsidRPr="008A7F99" w:rsidRDefault="008A7F99" w:rsidP="008A7F99">
      <w:pPr>
        <w:spacing w:line="360" w:lineRule="auto"/>
        <w:jc w:val="both"/>
        <w:rPr>
          <w:color w:val="auto"/>
          <w:sz w:val="24"/>
          <w:szCs w:val="24"/>
        </w:rPr>
      </w:pPr>
      <w:r w:rsidRPr="008A7F99">
        <w:rPr>
          <w:color w:val="auto"/>
          <w:sz w:val="24"/>
          <w:szCs w:val="24"/>
        </w:rPr>
        <w:t xml:space="preserve">HM Government (1989) </w:t>
      </w:r>
      <w:r w:rsidRPr="008A7F99">
        <w:rPr>
          <w:i/>
          <w:iCs/>
          <w:color w:val="auto"/>
          <w:sz w:val="24"/>
          <w:szCs w:val="24"/>
        </w:rPr>
        <w:t>Children Act 1989</w:t>
      </w:r>
      <w:r w:rsidRPr="008A7F99">
        <w:rPr>
          <w:color w:val="auto"/>
          <w:sz w:val="24"/>
          <w:szCs w:val="24"/>
        </w:rPr>
        <w:t>. London: The Stationery Office.</w:t>
      </w:r>
    </w:p>
    <w:p w14:paraId="10E9365C" w14:textId="77777777" w:rsidR="008A7F99" w:rsidRPr="008A7F99" w:rsidRDefault="008A7F99" w:rsidP="008A7F99">
      <w:pPr>
        <w:spacing w:line="360" w:lineRule="auto"/>
        <w:jc w:val="both"/>
        <w:rPr>
          <w:sz w:val="24"/>
          <w:szCs w:val="24"/>
        </w:rPr>
      </w:pPr>
      <w:r w:rsidRPr="008A7F99">
        <w:rPr>
          <w:sz w:val="24"/>
          <w:szCs w:val="24"/>
        </w:rPr>
        <w:t xml:space="preserve">Legislation.gov.uk (2014) </w:t>
      </w:r>
      <w:r w:rsidRPr="008A7F99">
        <w:rPr>
          <w:i/>
          <w:iCs/>
          <w:sz w:val="24"/>
          <w:szCs w:val="24"/>
        </w:rPr>
        <w:t>Social Services and Well-being (Wales) Act 2014</w:t>
      </w:r>
      <w:r w:rsidRPr="008A7F99">
        <w:rPr>
          <w:sz w:val="24"/>
          <w:szCs w:val="24"/>
        </w:rPr>
        <w:t xml:space="preserve">. [online] Available at: </w:t>
      </w:r>
      <w:hyperlink r:id="rId17" w:history="1">
        <w:r w:rsidRPr="008A7F99">
          <w:rPr>
            <w:color w:val="0563C1"/>
            <w:sz w:val="24"/>
            <w:szCs w:val="24"/>
            <w:u w:val="single"/>
          </w:rPr>
          <w:t>https://www.legislation.gov.uk/anaw/2014/4/contents</w:t>
        </w:r>
      </w:hyperlink>
      <w:r w:rsidRPr="008A7F99">
        <w:rPr>
          <w:sz w:val="24"/>
          <w:szCs w:val="24"/>
        </w:rPr>
        <w:t xml:space="preserve"> (Accessed: 3 September 2025).</w:t>
      </w:r>
    </w:p>
    <w:p w14:paraId="5DD71ECB" w14:textId="77777777" w:rsidR="008A7F99" w:rsidRPr="008A7F99" w:rsidRDefault="008A7F99" w:rsidP="008A7F99">
      <w:pPr>
        <w:spacing w:line="360" w:lineRule="auto"/>
        <w:jc w:val="both"/>
        <w:rPr>
          <w:color w:val="auto"/>
          <w:sz w:val="24"/>
          <w:szCs w:val="24"/>
        </w:rPr>
      </w:pPr>
      <w:r w:rsidRPr="008A7F99">
        <w:rPr>
          <w:color w:val="auto"/>
          <w:sz w:val="24"/>
          <w:szCs w:val="24"/>
        </w:rPr>
        <w:t xml:space="preserve">HM Government (2005) </w:t>
      </w:r>
      <w:r w:rsidRPr="008A7F99">
        <w:rPr>
          <w:i/>
          <w:iCs/>
          <w:color w:val="auto"/>
          <w:sz w:val="24"/>
          <w:szCs w:val="24"/>
        </w:rPr>
        <w:t>Mental Capacity Act 2005</w:t>
      </w:r>
      <w:r w:rsidRPr="008A7F99">
        <w:rPr>
          <w:color w:val="auto"/>
          <w:sz w:val="24"/>
          <w:szCs w:val="24"/>
        </w:rPr>
        <w:t>. London: The Stationery Office.</w:t>
      </w:r>
    </w:p>
    <w:p w14:paraId="20C53481" w14:textId="77777777" w:rsidR="008A7F99" w:rsidRPr="008A7F99" w:rsidRDefault="008A7F99" w:rsidP="008A7F99">
      <w:pPr>
        <w:spacing w:line="360" w:lineRule="auto"/>
        <w:jc w:val="both"/>
        <w:rPr>
          <w:sz w:val="24"/>
          <w:szCs w:val="24"/>
        </w:rPr>
      </w:pPr>
      <w:r w:rsidRPr="008A7F99">
        <w:rPr>
          <w:sz w:val="24"/>
          <w:szCs w:val="24"/>
        </w:rPr>
        <w:t xml:space="preserve">Mental Capacity Act (2005) c.9. Available at: </w:t>
      </w:r>
      <w:hyperlink r:id="rId18" w:history="1">
        <w:r w:rsidRPr="008A7F99">
          <w:rPr>
            <w:color w:val="0563C1"/>
            <w:sz w:val="24"/>
            <w:szCs w:val="24"/>
            <w:u w:val="single"/>
          </w:rPr>
          <w:t>https://www.legislation.gov.uk/ukpga/2005/9/contents</w:t>
        </w:r>
      </w:hyperlink>
      <w:r w:rsidRPr="008A7F99">
        <w:rPr>
          <w:sz w:val="24"/>
          <w:szCs w:val="24"/>
        </w:rPr>
        <w:t xml:space="preserve"> </w:t>
      </w:r>
    </w:p>
    <w:p w14:paraId="487BFBC6" w14:textId="77777777" w:rsidR="008A7F99" w:rsidRPr="008A7F99" w:rsidRDefault="008A7F99" w:rsidP="008A7F99">
      <w:pPr>
        <w:spacing w:line="360" w:lineRule="auto"/>
        <w:jc w:val="both"/>
        <w:rPr>
          <w:sz w:val="24"/>
          <w:szCs w:val="24"/>
        </w:rPr>
      </w:pPr>
      <w:r w:rsidRPr="008A7F99">
        <w:rPr>
          <w:sz w:val="24"/>
          <w:szCs w:val="24"/>
        </w:rPr>
        <w:t>(Accessed: 22</w:t>
      </w:r>
      <w:r w:rsidRPr="008A7F99">
        <w:rPr>
          <w:sz w:val="24"/>
          <w:szCs w:val="24"/>
          <w:vertAlign w:val="superscript"/>
        </w:rPr>
        <w:t>nd</w:t>
      </w:r>
      <w:r w:rsidRPr="008A7F99">
        <w:rPr>
          <w:sz w:val="24"/>
          <w:szCs w:val="24"/>
        </w:rPr>
        <w:t xml:space="preserve"> August 2025)</w:t>
      </w:r>
    </w:p>
    <w:p w14:paraId="5776BCA3" w14:textId="77777777" w:rsidR="008A7F99" w:rsidRPr="008A7F99" w:rsidRDefault="008A7F99" w:rsidP="008A7F99">
      <w:pPr>
        <w:spacing w:line="360" w:lineRule="auto"/>
        <w:jc w:val="both"/>
        <w:rPr>
          <w:sz w:val="24"/>
          <w:szCs w:val="24"/>
        </w:rPr>
      </w:pPr>
      <w:r w:rsidRPr="008A7F99">
        <w:rPr>
          <w:sz w:val="24"/>
          <w:szCs w:val="24"/>
        </w:rPr>
        <w:t xml:space="preserve">National Association of Social Workers (NASW) (2020) </w:t>
      </w:r>
      <w:r w:rsidRPr="008A7F99">
        <w:rPr>
          <w:i/>
          <w:iCs/>
          <w:sz w:val="24"/>
          <w:szCs w:val="24"/>
        </w:rPr>
        <w:t>Cultural and Linguistic Competence in the Social Work Profession</w:t>
      </w:r>
      <w:r w:rsidRPr="008A7F99">
        <w:rPr>
          <w:sz w:val="24"/>
          <w:szCs w:val="24"/>
        </w:rPr>
        <w:t xml:space="preserve">. [online] Available at: </w:t>
      </w:r>
      <w:hyperlink r:id="rId19" w:history="1">
        <w:r w:rsidRPr="008A7F99">
          <w:rPr>
            <w:color w:val="0563C1"/>
            <w:sz w:val="24"/>
            <w:szCs w:val="24"/>
            <w:u w:val="single"/>
          </w:rPr>
          <w:t>https://www.socialworkers.org/LinkClick.aspx?fileticket=huqENP2FiZE%3d&amp;portalid=0</w:t>
        </w:r>
      </w:hyperlink>
      <w:r w:rsidRPr="008A7F99">
        <w:rPr>
          <w:sz w:val="24"/>
          <w:szCs w:val="24"/>
        </w:rPr>
        <w:t xml:space="preserve"> (Accessed: 1 September 2025).</w:t>
      </w:r>
    </w:p>
    <w:p w14:paraId="012F8DAA" w14:textId="77777777" w:rsidR="008A7F99" w:rsidRPr="008A7F99" w:rsidRDefault="008A7F99" w:rsidP="008A7F99">
      <w:pPr>
        <w:spacing w:line="360" w:lineRule="auto"/>
        <w:jc w:val="both"/>
        <w:rPr>
          <w:sz w:val="24"/>
          <w:szCs w:val="24"/>
        </w:rPr>
      </w:pPr>
      <w:r w:rsidRPr="008A7F99">
        <w:rPr>
          <w:sz w:val="24"/>
          <w:szCs w:val="24"/>
        </w:rPr>
        <w:lastRenderedPageBreak/>
        <w:t xml:space="preserve">UK Government (1998) </w:t>
      </w:r>
      <w:r w:rsidRPr="008A7F99">
        <w:rPr>
          <w:i/>
          <w:iCs/>
          <w:sz w:val="24"/>
          <w:szCs w:val="24"/>
        </w:rPr>
        <w:t>Human Rights Act 1998</w:t>
      </w:r>
      <w:r w:rsidRPr="008A7F99">
        <w:rPr>
          <w:sz w:val="24"/>
          <w:szCs w:val="24"/>
        </w:rPr>
        <w:t xml:space="preserve">. [online] Available at: </w:t>
      </w:r>
      <w:hyperlink r:id="rId20" w:history="1">
        <w:r w:rsidRPr="008A7F99">
          <w:rPr>
            <w:color w:val="0563C1"/>
            <w:sz w:val="24"/>
            <w:szCs w:val="24"/>
            <w:u w:val="single"/>
          </w:rPr>
          <w:t>https://www.legislation.gov.uk/ukpga/1998/42/contents</w:t>
        </w:r>
      </w:hyperlink>
      <w:r w:rsidRPr="008A7F99">
        <w:rPr>
          <w:sz w:val="24"/>
          <w:szCs w:val="24"/>
        </w:rPr>
        <w:t xml:space="preserve"> (Accessed: 7 September 2025).</w:t>
      </w:r>
    </w:p>
    <w:p w14:paraId="185A5B12" w14:textId="77777777" w:rsidR="008A7F99" w:rsidRPr="008A7F99" w:rsidRDefault="008A7F99" w:rsidP="008A7F99">
      <w:pPr>
        <w:spacing w:after="200" w:line="360" w:lineRule="auto"/>
        <w:jc w:val="both"/>
        <w:rPr>
          <w:sz w:val="24"/>
          <w:szCs w:val="24"/>
        </w:rPr>
      </w:pPr>
      <w:bookmarkStart w:id="0" w:name="_Hlk122683347"/>
      <w:r w:rsidRPr="008A7F99">
        <w:rPr>
          <w:sz w:val="24"/>
          <w:szCs w:val="24"/>
        </w:rPr>
        <w:t xml:space="preserve">Social Services Well-being (Wales) Act (2014). </w:t>
      </w:r>
      <w:bookmarkEnd w:id="0"/>
      <w:r w:rsidRPr="008A7F99">
        <w:rPr>
          <w:sz w:val="24"/>
          <w:szCs w:val="24"/>
        </w:rPr>
        <w:t>Cardiff. Welsh Government</w:t>
      </w:r>
    </w:p>
    <w:p w14:paraId="5D6490BD" w14:textId="77777777" w:rsidR="008A7F99" w:rsidRPr="008A7F99" w:rsidRDefault="008A7F99" w:rsidP="008A7F99">
      <w:pPr>
        <w:spacing w:line="360" w:lineRule="auto"/>
        <w:jc w:val="both"/>
        <w:rPr>
          <w:color w:val="auto"/>
          <w:sz w:val="24"/>
          <w:szCs w:val="24"/>
          <w:shd w:val="clear" w:color="auto" w:fill="FFFFFF"/>
        </w:rPr>
      </w:pPr>
      <w:r w:rsidRPr="008A7F99">
        <w:rPr>
          <w:color w:val="auto"/>
          <w:sz w:val="24"/>
          <w:szCs w:val="24"/>
          <w:shd w:val="clear" w:color="auto" w:fill="FFFFFF"/>
        </w:rPr>
        <w:t>Social Services and Well-being (Wales) Act 2014. (</w:t>
      </w:r>
      <w:proofErr w:type="spellStart"/>
      <w:r w:rsidRPr="008A7F99">
        <w:rPr>
          <w:color w:val="auto"/>
          <w:sz w:val="24"/>
          <w:szCs w:val="24"/>
          <w:shd w:val="clear" w:color="auto" w:fill="FFFFFF"/>
        </w:rPr>
        <w:t>anaw</w:t>
      </w:r>
      <w:proofErr w:type="spellEnd"/>
      <w:r w:rsidRPr="008A7F99">
        <w:rPr>
          <w:color w:val="auto"/>
          <w:sz w:val="24"/>
          <w:szCs w:val="24"/>
          <w:shd w:val="clear" w:color="auto" w:fill="FFFFFF"/>
        </w:rPr>
        <w:t xml:space="preserve"> 4). [online] Available at: Legislation.gov.uk [Accessed 8 Sep. 2025].</w:t>
      </w:r>
    </w:p>
    <w:p w14:paraId="761187C6" w14:textId="77777777" w:rsidR="008A7F99" w:rsidRPr="008A7F99" w:rsidRDefault="008A7F99" w:rsidP="008A7F99">
      <w:pPr>
        <w:spacing w:line="360" w:lineRule="auto"/>
        <w:ind w:left="1080"/>
        <w:contextualSpacing/>
        <w:jc w:val="both"/>
        <w:rPr>
          <w:color w:val="auto"/>
          <w:sz w:val="24"/>
          <w:szCs w:val="24"/>
        </w:rPr>
      </w:pPr>
    </w:p>
    <w:p w14:paraId="1992A8AC" w14:textId="77777777" w:rsidR="008A7F99" w:rsidRPr="008A7F99" w:rsidRDefault="008A7F99" w:rsidP="008A7F99">
      <w:pPr>
        <w:spacing w:line="360" w:lineRule="auto"/>
        <w:jc w:val="both"/>
        <w:rPr>
          <w:color w:val="auto"/>
          <w:sz w:val="24"/>
          <w:szCs w:val="24"/>
        </w:rPr>
      </w:pPr>
      <w:r w:rsidRPr="008A7F99">
        <w:rPr>
          <w:color w:val="auto"/>
          <w:sz w:val="24"/>
          <w:szCs w:val="24"/>
        </w:rPr>
        <w:t xml:space="preserve">Social Care Wales (2019) </w:t>
      </w:r>
      <w:r w:rsidRPr="008A7F99">
        <w:rPr>
          <w:i/>
          <w:iCs/>
          <w:color w:val="auto"/>
          <w:sz w:val="24"/>
          <w:szCs w:val="24"/>
        </w:rPr>
        <w:t>Wales Safeguarding Procedures</w:t>
      </w:r>
      <w:r w:rsidRPr="008A7F99">
        <w:rPr>
          <w:color w:val="auto"/>
          <w:sz w:val="24"/>
          <w:szCs w:val="24"/>
        </w:rPr>
        <w:t xml:space="preserve"> [online]. Available at: </w:t>
      </w:r>
      <w:hyperlink r:id="rId21" w:history="1">
        <w:r w:rsidRPr="008A7F99">
          <w:rPr>
            <w:color w:val="0000FF"/>
            <w:sz w:val="24"/>
            <w:szCs w:val="24"/>
            <w:u w:val="single"/>
          </w:rPr>
          <w:t>https://socialcare.wales/cms-assets/documents/hub-downloads/Wales-Safeguarding-Procedures-Frequently-asked-questions.pdf</w:t>
        </w:r>
      </w:hyperlink>
      <w:r w:rsidRPr="008A7F99">
        <w:rPr>
          <w:color w:val="auto"/>
          <w:sz w:val="24"/>
          <w:szCs w:val="24"/>
        </w:rPr>
        <w:t xml:space="preserve"> (Accessed: 12 September 2025).</w:t>
      </w:r>
    </w:p>
    <w:p w14:paraId="2A5D9E23" w14:textId="77777777" w:rsidR="008A7F99" w:rsidRPr="008A7F99" w:rsidRDefault="008A7F99" w:rsidP="008A7F99">
      <w:pPr>
        <w:spacing w:line="360" w:lineRule="auto"/>
        <w:jc w:val="both"/>
        <w:rPr>
          <w:color w:val="auto"/>
          <w:sz w:val="24"/>
          <w:szCs w:val="24"/>
        </w:rPr>
      </w:pPr>
      <w:r w:rsidRPr="008A7F99">
        <w:rPr>
          <w:color w:val="auto"/>
          <w:sz w:val="24"/>
          <w:szCs w:val="24"/>
        </w:rPr>
        <w:t xml:space="preserve">Social Care Wales (2024) ‘Wales safeguarding procedures, section 3: S47 enquiries’ [online]. Available at: </w:t>
      </w:r>
      <w:hyperlink r:id="rId22" w:history="1">
        <w:r w:rsidRPr="008A7F99">
          <w:rPr>
            <w:color w:val="0000FF"/>
            <w:sz w:val="24"/>
            <w:szCs w:val="24"/>
            <w:u w:val="single"/>
          </w:rPr>
          <w:t>https://www.safeguarding.wales/en/chi-i/chi-i-c3pt1/</w:t>
        </w:r>
      </w:hyperlink>
      <w:r w:rsidRPr="008A7F99">
        <w:rPr>
          <w:color w:val="auto"/>
          <w:sz w:val="24"/>
          <w:szCs w:val="24"/>
        </w:rPr>
        <w:t xml:space="preserve"> (Accessed: 22 August 2025).</w:t>
      </w:r>
    </w:p>
    <w:p w14:paraId="64885B69" w14:textId="77777777" w:rsidR="008A7F99" w:rsidRPr="008A7F99" w:rsidRDefault="008A7F99" w:rsidP="008A7F99">
      <w:pPr>
        <w:spacing w:line="360" w:lineRule="auto"/>
        <w:jc w:val="both"/>
        <w:rPr>
          <w:color w:val="auto"/>
          <w:sz w:val="24"/>
          <w:szCs w:val="24"/>
        </w:rPr>
      </w:pPr>
      <w:r w:rsidRPr="008A7F99">
        <w:rPr>
          <w:color w:val="auto"/>
          <w:sz w:val="24"/>
          <w:szCs w:val="24"/>
        </w:rPr>
        <w:t xml:space="preserve">Social Care Wales (2025) </w:t>
      </w:r>
      <w:r w:rsidRPr="008A7F99">
        <w:rPr>
          <w:i/>
          <w:iCs/>
          <w:color w:val="auto"/>
          <w:sz w:val="24"/>
          <w:szCs w:val="24"/>
        </w:rPr>
        <w:t>Wales Safeguarding Procedures (Version 2.2.2)</w:t>
      </w:r>
      <w:r w:rsidRPr="008A7F99">
        <w:rPr>
          <w:color w:val="auto"/>
          <w:sz w:val="24"/>
          <w:szCs w:val="24"/>
        </w:rPr>
        <w:t xml:space="preserve"> [Mobile app].</w:t>
      </w:r>
    </w:p>
    <w:p w14:paraId="5E27BBE9" w14:textId="77777777" w:rsidR="008A7F99" w:rsidRPr="008A7F99" w:rsidRDefault="008A7F99" w:rsidP="008A7F99">
      <w:pPr>
        <w:spacing w:line="360" w:lineRule="auto"/>
        <w:jc w:val="both"/>
        <w:rPr>
          <w:color w:val="auto"/>
          <w:sz w:val="24"/>
          <w:szCs w:val="24"/>
        </w:rPr>
      </w:pPr>
      <w:r w:rsidRPr="008A7F99">
        <w:rPr>
          <w:color w:val="auto"/>
          <w:sz w:val="24"/>
          <w:szCs w:val="24"/>
        </w:rPr>
        <w:t xml:space="preserve">Social Care Wales (n.d.) </w:t>
      </w:r>
      <w:r w:rsidRPr="008A7F99">
        <w:rPr>
          <w:i/>
          <w:iCs/>
          <w:color w:val="auto"/>
          <w:sz w:val="24"/>
          <w:szCs w:val="24"/>
        </w:rPr>
        <w:t>Working Together to Safeguard People</w:t>
      </w:r>
      <w:r w:rsidRPr="008A7F99">
        <w:rPr>
          <w:color w:val="auto"/>
          <w:sz w:val="24"/>
          <w:szCs w:val="24"/>
        </w:rPr>
        <w:t xml:space="preserve"> [online]. Available at: </w:t>
      </w:r>
      <w:hyperlink r:id="rId23" w:history="1">
        <w:r w:rsidRPr="008A7F99">
          <w:rPr>
            <w:color w:val="0000FF"/>
            <w:sz w:val="24"/>
            <w:szCs w:val="24"/>
            <w:u w:val="single"/>
          </w:rPr>
          <w:t>https://www.gov.wales/sites/default/files/publications/2022-07/welsh-government-annual-report-2022-v2.pdf</w:t>
        </w:r>
      </w:hyperlink>
      <w:r w:rsidRPr="008A7F99">
        <w:rPr>
          <w:color w:val="auto"/>
          <w:sz w:val="24"/>
          <w:szCs w:val="24"/>
        </w:rPr>
        <w:t xml:space="preserve"> (Accessed: 22 August 2025).</w:t>
      </w:r>
    </w:p>
    <w:p w14:paraId="3560C1A5" w14:textId="77777777" w:rsidR="008A7F99" w:rsidRPr="008A7F99" w:rsidRDefault="008A7F99" w:rsidP="008A7F99">
      <w:pPr>
        <w:spacing w:line="360" w:lineRule="auto"/>
        <w:jc w:val="both"/>
        <w:rPr>
          <w:color w:val="auto"/>
          <w:sz w:val="24"/>
          <w:szCs w:val="24"/>
        </w:rPr>
      </w:pPr>
      <w:r w:rsidRPr="008A7F99">
        <w:rPr>
          <w:color w:val="auto"/>
          <w:sz w:val="24"/>
          <w:szCs w:val="24"/>
        </w:rPr>
        <w:t xml:space="preserve">Social Care Wales (SCW) (2017) </w:t>
      </w:r>
      <w:r w:rsidRPr="008A7F99">
        <w:rPr>
          <w:i/>
          <w:iCs/>
          <w:color w:val="auto"/>
          <w:sz w:val="24"/>
          <w:szCs w:val="24"/>
        </w:rPr>
        <w:t>Codes of Professional Practice for Social Care</w:t>
      </w:r>
      <w:r w:rsidRPr="008A7F99">
        <w:rPr>
          <w:color w:val="auto"/>
          <w:sz w:val="24"/>
          <w:szCs w:val="24"/>
        </w:rPr>
        <w:t xml:space="preserve"> [online]. Available at: </w:t>
      </w:r>
      <w:hyperlink r:id="rId24" w:history="1">
        <w:r w:rsidRPr="008A7F99">
          <w:rPr>
            <w:color w:val="0000FF"/>
            <w:sz w:val="24"/>
            <w:szCs w:val="24"/>
            <w:u w:val="single"/>
          </w:rPr>
          <w:t>https://socialcare.wales/cms_assets/file-uploads/Code-of-Professional-Practice-for-Social-Care-web-version.pdf</w:t>
        </w:r>
      </w:hyperlink>
      <w:r w:rsidRPr="008A7F99">
        <w:rPr>
          <w:color w:val="auto"/>
          <w:sz w:val="24"/>
          <w:szCs w:val="24"/>
        </w:rPr>
        <w:t xml:space="preserve"> (Accessed: 23 August 2025).</w:t>
      </w:r>
    </w:p>
    <w:p w14:paraId="5BF1B546" w14:textId="77777777" w:rsidR="008A7F99" w:rsidRPr="008A7F99" w:rsidRDefault="008A7F99" w:rsidP="008A7F99">
      <w:pPr>
        <w:spacing w:line="360" w:lineRule="auto"/>
        <w:jc w:val="both"/>
        <w:rPr>
          <w:sz w:val="24"/>
          <w:szCs w:val="24"/>
        </w:rPr>
      </w:pPr>
      <w:r w:rsidRPr="008A7F99">
        <w:rPr>
          <w:sz w:val="24"/>
          <w:szCs w:val="24"/>
        </w:rPr>
        <w:t xml:space="preserve">Social Care Wales (2020) </w:t>
      </w:r>
      <w:r w:rsidRPr="008A7F99">
        <w:rPr>
          <w:i/>
          <w:iCs/>
          <w:sz w:val="24"/>
          <w:szCs w:val="24"/>
        </w:rPr>
        <w:t>Continuing Professional Education and Learning (CPEL) Framework</w:t>
      </w:r>
      <w:r w:rsidRPr="008A7F99">
        <w:rPr>
          <w:sz w:val="24"/>
          <w:szCs w:val="24"/>
        </w:rPr>
        <w:t xml:space="preserve">. [online] Available at: </w:t>
      </w:r>
      <w:hyperlink r:id="rId25" w:history="1">
        <w:r w:rsidRPr="008A7F99">
          <w:rPr>
            <w:color w:val="0563C1"/>
            <w:sz w:val="24"/>
            <w:szCs w:val="24"/>
            <w:u w:val="single"/>
          </w:rPr>
          <w:t>https://socialcare.wales/cms-assets/documents/CPEL2.pdf</w:t>
        </w:r>
      </w:hyperlink>
      <w:r w:rsidRPr="008A7F99">
        <w:rPr>
          <w:sz w:val="24"/>
          <w:szCs w:val="24"/>
        </w:rPr>
        <w:t xml:space="preserve"> (Accessed: 31 August 2025).</w:t>
      </w:r>
    </w:p>
    <w:p w14:paraId="62C43291" w14:textId="77777777" w:rsidR="008A7F99" w:rsidRPr="008A7F99" w:rsidRDefault="008A7F99" w:rsidP="008A7F99">
      <w:pPr>
        <w:spacing w:line="360" w:lineRule="auto"/>
        <w:jc w:val="both"/>
        <w:rPr>
          <w:sz w:val="24"/>
          <w:szCs w:val="24"/>
        </w:rPr>
      </w:pPr>
      <w:r w:rsidRPr="008A7F99">
        <w:rPr>
          <w:sz w:val="24"/>
          <w:szCs w:val="24"/>
        </w:rPr>
        <w:t xml:space="preserve">Social Services and Well-being (Wales) Act 2014 (2014) </w:t>
      </w:r>
      <w:r w:rsidRPr="008A7F99">
        <w:rPr>
          <w:i/>
          <w:iCs/>
          <w:sz w:val="24"/>
          <w:szCs w:val="24"/>
        </w:rPr>
        <w:t>Part 2 – General Functions</w:t>
      </w:r>
      <w:r w:rsidRPr="008A7F99">
        <w:rPr>
          <w:sz w:val="24"/>
          <w:szCs w:val="24"/>
        </w:rPr>
        <w:t>. Cardiff: Welsh Government.</w:t>
      </w:r>
    </w:p>
    <w:p w14:paraId="1BD4D359" w14:textId="77777777" w:rsidR="008A7F99" w:rsidRPr="008A7F99" w:rsidRDefault="008A7F99" w:rsidP="008A7F99">
      <w:pPr>
        <w:spacing w:line="360" w:lineRule="auto"/>
        <w:jc w:val="both"/>
        <w:rPr>
          <w:sz w:val="24"/>
          <w:szCs w:val="24"/>
        </w:rPr>
      </w:pPr>
      <w:r w:rsidRPr="008A7F99">
        <w:rPr>
          <w:sz w:val="24"/>
          <w:szCs w:val="24"/>
        </w:rPr>
        <w:t xml:space="preserve">Social Work Institute (2024) </w:t>
      </w:r>
      <w:r w:rsidRPr="008A7F99">
        <w:rPr>
          <w:i/>
          <w:iCs/>
          <w:sz w:val="24"/>
          <w:szCs w:val="24"/>
        </w:rPr>
        <w:t>The Art of Active Listening in Social Case Work</w:t>
      </w:r>
      <w:r w:rsidRPr="008A7F99">
        <w:rPr>
          <w:sz w:val="24"/>
          <w:szCs w:val="24"/>
        </w:rPr>
        <w:t xml:space="preserve">. [online] Available at: </w:t>
      </w:r>
      <w:hyperlink r:id="rId26" w:history="1">
        <w:r w:rsidRPr="008A7F99">
          <w:rPr>
            <w:color w:val="0563C1"/>
            <w:sz w:val="24"/>
            <w:szCs w:val="24"/>
            <w:u w:val="single"/>
          </w:rPr>
          <w:t>https://socialwork.institute/relevance-in-counselling/active-listening-social-case-work/</w:t>
        </w:r>
      </w:hyperlink>
      <w:r w:rsidRPr="008A7F99">
        <w:rPr>
          <w:sz w:val="24"/>
          <w:szCs w:val="24"/>
        </w:rPr>
        <w:t xml:space="preserve"> (Accessed: 31 August 2025).</w:t>
      </w:r>
    </w:p>
    <w:p w14:paraId="4EBCBBAC" w14:textId="77777777" w:rsidR="008A7F99" w:rsidRPr="008A7F99" w:rsidRDefault="008A7F99" w:rsidP="008A7F99">
      <w:pPr>
        <w:spacing w:line="360" w:lineRule="auto"/>
        <w:jc w:val="both"/>
        <w:rPr>
          <w:sz w:val="24"/>
          <w:szCs w:val="24"/>
        </w:rPr>
      </w:pPr>
      <w:r w:rsidRPr="008A7F99">
        <w:rPr>
          <w:sz w:val="24"/>
          <w:szCs w:val="24"/>
        </w:rPr>
        <w:t xml:space="preserve">Social Work News (2025) </w:t>
      </w:r>
      <w:r w:rsidRPr="008A7F99">
        <w:rPr>
          <w:i/>
          <w:iCs/>
          <w:sz w:val="24"/>
          <w:szCs w:val="24"/>
        </w:rPr>
        <w:t>How to prevent professional conflict in social work</w:t>
      </w:r>
      <w:r w:rsidRPr="008A7F99">
        <w:rPr>
          <w:sz w:val="24"/>
          <w:szCs w:val="24"/>
        </w:rPr>
        <w:t xml:space="preserve">. Available at: </w:t>
      </w:r>
      <w:hyperlink r:id="rId27" w:history="1">
        <w:r w:rsidRPr="008A7F99">
          <w:rPr>
            <w:color w:val="0563C1"/>
            <w:sz w:val="24"/>
            <w:szCs w:val="24"/>
            <w:u w:val="single"/>
          </w:rPr>
          <w:t>https://www.mysocialworknews.com/article/how-to-prevent-professional-conflict-in-social-work</w:t>
        </w:r>
      </w:hyperlink>
      <w:r w:rsidRPr="008A7F99">
        <w:rPr>
          <w:sz w:val="24"/>
          <w:szCs w:val="24"/>
        </w:rPr>
        <w:t xml:space="preserve"> (Accessed: 5 September 2025).</w:t>
      </w:r>
    </w:p>
    <w:p w14:paraId="3978941F" w14:textId="77777777" w:rsidR="008A7F99" w:rsidRPr="008A7F99" w:rsidRDefault="008A7F99" w:rsidP="008A7F99">
      <w:pPr>
        <w:spacing w:line="360" w:lineRule="auto"/>
        <w:jc w:val="both"/>
        <w:rPr>
          <w:color w:val="auto"/>
          <w:sz w:val="24"/>
          <w:szCs w:val="24"/>
        </w:rPr>
      </w:pPr>
    </w:p>
    <w:p w14:paraId="61D72C8C" w14:textId="77777777" w:rsidR="008A7F99" w:rsidRPr="008A7F99" w:rsidRDefault="008A7F99" w:rsidP="008A7F99">
      <w:pPr>
        <w:spacing w:line="360" w:lineRule="auto"/>
        <w:jc w:val="both"/>
        <w:rPr>
          <w:sz w:val="24"/>
          <w:szCs w:val="24"/>
        </w:rPr>
      </w:pPr>
      <w:r w:rsidRPr="008A7F99">
        <w:rPr>
          <w:sz w:val="24"/>
          <w:szCs w:val="24"/>
        </w:rPr>
        <w:t xml:space="preserve"> Well-being of Future Generations (Wales) Act 2015</w:t>
      </w:r>
    </w:p>
    <w:p w14:paraId="16D4D50C" w14:textId="77777777" w:rsidR="008A7F99" w:rsidRPr="008A7F99" w:rsidRDefault="008A7F99" w:rsidP="008A7F99">
      <w:pPr>
        <w:spacing w:line="360" w:lineRule="auto"/>
        <w:jc w:val="both"/>
        <w:rPr>
          <w:color w:val="auto"/>
          <w:sz w:val="24"/>
          <w:szCs w:val="24"/>
        </w:rPr>
      </w:pPr>
      <w:r w:rsidRPr="008A7F99">
        <w:rPr>
          <w:color w:val="auto"/>
          <w:sz w:val="24"/>
          <w:szCs w:val="24"/>
        </w:rPr>
        <w:lastRenderedPageBreak/>
        <w:t xml:space="preserve">Welsh Government (2014) </w:t>
      </w:r>
      <w:r w:rsidRPr="008A7F99">
        <w:rPr>
          <w:i/>
          <w:iCs/>
          <w:color w:val="auto"/>
          <w:sz w:val="24"/>
          <w:szCs w:val="24"/>
        </w:rPr>
        <w:t>Social Services and Well-being (Wales) Act 2014</w:t>
      </w:r>
      <w:r w:rsidRPr="008A7F99">
        <w:rPr>
          <w:color w:val="auto"/>
          <w:sz w:val="24"/>
          <w:szCs w:val="24"/>
        </w:rPr>
        <w:t xml:space="preserve"> [online]. Available at: </w:t>
      </w:r>
      <w:hyperlink r:id="rId28" w:history="1">
        <w:r w:rsidRPr="008A7F99">
          <w:rPr>
            <w:color w:val="0000FF"/>
            <w:sz w:val="24"/>
            <w:szCs w:val="24"/>
            <w:u w:val="single"/>
          </w:rPr>
          <w:t>https://www.legislation.gov.uk/anaw/2014/4/contents</w:t>
        </w:r>
      </w:hyperlink>
      <w:r w:rsidRPr="008A7F99">
        <w:rPr>
          <w:color w:val="auto"/>
          <w:sz w:val="24"/>
          <w:szCs w:val="24"/>
        </w:rPr>
        <w:t xml:space="preserve"> (Accessed: 7 September 2025).</w:t>
      </w:r>
    </w:p>
    <w:p w14:paraId="7DFDED32" w14:textId="77777777" w:rsidR="008A7F99" w:rsidRPr="008A7F99" w:rsidRDefault="008A7F99" w:rsidP="008A7F99">
      <w:pPr>
        <w:spacing w:line="360" w:lineRule="auto"/>
        <w:jc w:val="both"/>
        <w:rPr>
          <w:color w:val="auto"/>
          <w:sz w:val="24"/>
          <w:szCs w:val="24"/>
        </w:rPr>
      </w:pPr>
      <w:r w:rsidRPr="008A7F99">
        <w:rPr>
          <w:color w:val="auto"/>
          <w:sz w:val="24"/>
          <w:szCs w:val="24"/>
        </w:rPr>
        <w:t xml:space="preserve">Welsh Government (2014) </w:t>
      </w:r>
      <w:r w:rsidRPr="008A7F99">
        <w:rPr>
          <w:i/>
          <w:iCs/>
          <w:color w:val="auto"/>
          <w:sz w:val="24"/>
          <w:szCs w:val="24"/>
        </w:rPr>
        <w:t>Social Services and Well-being (Wales) Act 2014, s.7, Part 3</w:t>
      </w:r>
      <w:r w:rsidRPr="008A7F99">
        <w:rPr>
          <w:color w:val="auto"/>
          <w:sz w:val="24"/>
          <w:szCs w:val="24"/>
        </w:rPr>
        <w:t xml:space="preserve"> [online]. Available at: </w:t>
      </w:r>
      <w:hyperlink r:id="rId29" w:history="1">
        <w:r w:rsidRPr="008A7F99">
          <w:rPr>
            <w:color w:val="0000FF"/>
            <w:sz w:val="24"/>
            <w:szCs w:val="24"/>
            <w:u w:val="single"/>
          </w:rPr>
          <w:t>https://www.legislation.gov.uk/anaw/2014/4/part/3</w:t>
        </w:r>
      </w:hyperlink>
      <w:r w:rsidRPr="008A7F99">
        <w:rPr>
          <w:color w:val="auto"/>
          <w:sz w:val="24"/>
          <w:szCs w:val="24"/>
        </w:rPr>
        <w:t xml:space="preserve"> (Accessed: 25 August 2025).</w:t>
      </w:r>
    </w:p>
    <w:p w14:paraId="11818E14" w14:textId="77777777" w:rsidR="008A7F99" w:rsidRPr="008A7F99" w:rsidRDefault="008A7F99" w:rsidP="008A7F99">
      <w:pPr>
        <w:spacing w:line="360" w:lineRule="auto"/>
        <w:jc w:val="both"/>
        <w:rPr>
          <w:color w:val="auto"/>
          <w:sz w:val="24"/>
          <w:szCs w:val="24"/>
        </w:rPr>
      </w:pPr>
      <w:r w:rsidRPr="008A7F99">
        <w:rPr>
          <w:color w:val="auto"/>
          <w:sz w:val="24"/>
          <w:szCs w:val="24"/>
        </w:rPr>
        <w:t xml:space="preserve">Welsh Government (2014) </w:t>
      </w:r>
      <w:r w:rsidRPr="008A7F99">
        <w:rPr>
          <w:i/>
          <w:iCs/>
          <w:color w:val="auto"/>
          <w:sz w:val="24"/>
          <w:szCs w:val="24"/>
        </w:rPr>
        <w:t>Social Services and Well-being (Wales) Act 2014. Part 4, s.54</w:t>
      </w:r>
      <w:r w:rsidRPr="008A7F99">
        <w:rPr>
          <w:color w:val="auto"/>
          <w:sz w:val="24"/>
          <w:szCs w:val="24"/>
        </w:rPr>
        <w:t xml:space="preserve">. Cardiff: Welsh Government. Available at: </w:t>
      </w:r>
      <w:hyperlink r:id="rId30" w:history="1">
        <w:r w:rsidRPr="008A7F99">
          <w:rPr>
            <w:color w:val="0000FF"/>
            <w:sz w:val="24"/>
            <w:szCs w:val="24"/>
            <w:u w:val="single"/>
          </w:rPr>
          <w:t>https://www.legislation.gov.uk/anaw/2014/4/section/54</w:t>
        </w:r>
      </w:hyperlink>
      <w:r w:rsidRPr="008A7F99">
        <w:rPr>
          <w:color w:val="auto"/>
          <w:sz w:val="24"/>
          <w:szCs w:val="24"/>
        </w:rPr>
        <w:t xml:space="preserve"> (Accessed: 28 August 2025).</w:t>
      </w:r>
    </w:p>
    <w:p w14:paraId="323452EF" w14:textId="77777777" w:rsidR="008A7F99" w:rsidRPr="008A7F99" w:rsidRDefault="008A7F99" w:rsidP="008A7F99">
      <w:pPr>
        <w:spacing w:line="360" w:lineRule="auto"/>
        <w:jc w:val="both"/>
        <w:rPr>
          <w:color w:val="auto"/>
          <w:sz w:val="24"/>
          <w:szCs w:val="24"/>
        </w:rPr>
      </w:pPr>
      <w:r w:rsidRPr="008A7F99">
        <w:rPr>
          <w:color w:val="auto"/>
          <w:sz w:val="24"/>
          <w:szCs w:val="24"/>
        </w:rPr>
        <w:t xml:space="preserve">Welsh Government (2014) </w:t>
      </w:r>
      <w:r w:rsidRPr="008A7F99">
        <w:rPr>
          <w:i/>
          <w:iCs/>
          <w:color w:val="auto"/>
          <w:sz w:val="24"/>
          <w:szCs w:val="24"/>
        </w:rPr>
        <w:t>Social Services and Well-being (Wales) Act 2014: Part 7 Safeguarding</w:t>
      </w:r>
      <w:r w:rsidRPr="008A7F99">
        <w:rPr>
          <w:color w:val="auto"/>
          <w:sz w:val="24"/>
          <w:szCs w:val="24"/>
        </w:rPr>
        <w:t xml:space="preserve"> [online]. Available at: </w:t>
      </w:r>
      <w:hyperlink r:id="rId31" w:history="1">
        <w:r w:rsidRPr="008A7F99">
          <w:rPr>
            <w:color w:val="0000FF"/>
            <w:sz w:val="24"/>
            <w:szCs w:val="24"/>
            <w:u w:val="single"/>
          </w:rPr>
          <w:t>https://www.legislation.gov.uk/anaw/2014/4/part/7</w:t>
        </w:r>
      </w:hyperlink>
      <w:r w:rsidRPr="008A7F99">
        <w:rPr>
          <w:color w:val="auto"/>
          <w:sz w:val="24"/>
          <w:szCs w:val="24"/>
        </w:rPr>
        <w:t xml:space="preserve"> (Accessed: 12 September 2025).</w:t>
      </w:r>
    </w:p>
    <w:p w14:paraId="1C5E611C" w14:textId="77777777" w:rsidR="008A7F99" w:rsidRPr="008A7F99" w:rsidRDefault="008A7F99" w:rsidP="008A7F99">
      <w:pPr>
        <w:spacing w:line="360" w:lineRule="auto"/>
        <w:jc w:val="both"/>
        <w:rPr>
          <w:sz w:val="24"/>
          <w:szCs w:val="24"/>
        </w:rPr>
      </w:pPr>
      <w:r w:rsidRPr="008A7F99">
        <w:rPr>
          <w:sz w:val="24"/>
          <w:szCs w:val="24"/>
        </w:rPr>
        <w:t xml:space="preserve">Welsh Government (2014) </w:t>
      </w:r>
      <w:r w:rsidRPr="008A7F99">
        <w:rPr>
          <w:i/>
          <w:iCs/>
          <w:sz w:val="24"/>
          <w:szCs w:val="24"/>
        </w:rPr>
        <w:t>Social Services and Well-being (Wales) Act 2014</w:t>
      </w:r>
      <w:r w:rsidRPr="008A7F99">
        <w:rPr>
          <w:sz w:val="24"/>
          <w:szCs w:val="24"/>
        </w:rPr>
        <w:t xml:space="preserve">. [online] Available at: </w:t>
      </w:r>
      <w:hyperlink r:id="rId32" w:history="1">
        <w:r w:rsidRPr="008A7F99">
          <w:rPr>
            <w:color w:val="0563C1"/>
            <w:sz w:val="24"/>
            <w:szCs w:val="24"/>
            <w:u w:val="single"/>
          </w:rPr>
          <w:t>https://www.legislation.gov.uk/anaw/2014/4/part/9</w:t>
        </w:r>
      </w:hyperlink>
      <w:r w:rsidRPr="008A7F99">
        <w:rPr>
          <w:sz w:val="24"/>
          <w:szCs w:val="24"/>
        </w:rPr>
        <w:t xml:space="preserve"> (Accessed: 30 August 2025).</w:t>
      </w:r>
    </w:p>
    <w:p w14:paraId="6BC0312E" w14:textId="77777777" w:rsidR="008A7F99" w:rsidRPr="008A7F99" w:rsidRDefault="008A7F99" w:rsidP="008A7F99">
      <w:pPr>
        <w:spacing w:line="360" w:lineRule="auto"/>
        <w:jc w:val="both"/>
        <w:rPr>
          <w:sz w:val="24"/>
          <w:szCs w:val="24"/>
        </w:rPr>
      </w:pPr>
      <w:r w:rsidRPr="008A7F99">
        <w:rPr>
          <w:sz w:val="24"/>
          <w:szCs w:val="24"/>
        </w:rPr>
        <w:t xml:space="preserve">Welsh Government. (2014) Social Services and Well-being (Wales) Act 2014. Part 9: Co-operation and partnership. Cardiff: Welsh Government. Available at: </w:t>
      </w:r>
      <w:hyperlink r:id="rId33" w:history="1">
        <w:r w:rsidRPr="008A7F99">
          <w:rPr>
            <w:rStyle w:val="Hyperlink"/>
            <w:sz w:val="24"/>
            <w:szCs w:val="24"/>
          </w:rPr>
          <w:t>https://www.legislation.gov.uk/anaw/2014/4/contents/enacted</w:t>
        </w:r>
      </w:hyperlink>
    </w:p>
    <w:p w14:paraId="472BB2E3" w14:textId="77777777" w:rsidR="008A7F99" w:rsidRPr="008A7F99" w:rsidRDefault="008A7F99" w:rsidP="008A7F99">
      <w:pPr>
        <w:spacing w:line="360" w:lineRule="auto"/>
        <w:jc w:val="both"/>
        <w:rPr>
          <w:sz w:val="24"/>
          <w:szCs w:val="24"/>
        </w:rPr>
      </w:pPr>
      <w:r w:rsidRPr="008A7F99">
        <w:rPr>
          <w:sz w:val="24"/>
          <w:szCs w:val="24"/>
        </w:rPr>
        <w:t xml:space="preserve"> (Accessed: 28 September 2025).</w:t>
      </w:r>
    </w:p>
    <w:p w14:paraId="727A8DFF" w14:textId="77777777" w:rsidR="008A7F99" w:rsidRPr="008A7F99" w:rsidRDefault="008A7F99" w:rsidP="008A7F99">
      <w:pPr>
        <w:spacing w:line="360" w:lineRule="auto"/>
        <w:jc w:val="both"/>
        <w:rPr>
          <w:color w:val="auto"/>
          <w:sz w:val="24"/>
          <w:szCs w:val="24"/>
        </w:rPr>
      </w:pPr>
      <w:r w:rsidRPr="008A7F99">
        <w:rPr>
          <w:color w:val="auto"/>
          <w:sz w:val="24"/>
          <w:szCs w:val="24"/>
        </w:rPr>
        <w:t xml:space="preserve">Welsh Government (2023) </w:t>
      </w:r>
      <w:r w:rsidRPr="008A7F99">
        <w:rPr>
          <w:i/>
          <w:iCs/>
          <w:color w:val="auto"/>
          <w:sz w:val="24"/>
          <w:szCs w:val="24"/>
        </w:rPr>
        <w:t>Working Together to Safeguard People: Volume 2 – Child Practice Reviews</w:t>
      </w:r>
      <w:r w:rsidRPr="008A7F99">
        <w:rPr>
          <w:color w:val="auto"/>
          <w:sz w:val="24"/>
          <w:szCs w:val="24"/>
        </w:rPr>
        <w:t xml:space="preserve">. Cardiff: Welsh Government. Available at: </w:t>
      </w:r>
      <w:hyperlink r:id="rId34" w:history="1">
        <w:r w:rsidRPr="008A7F99">
          <w:rPr>
            <w:color w:val="0000FF"/>
            <w:sz w:val="24"/>
            <w:szCs w:val="24"/>
            <w:u w:val="single"/>
          </w:rPr>
          <w:t>https://www.gov.wales/working-together-safeguard-people-volume-2-child-practice-reviews</w:t>
        </w:r>
      </w:hyperlink>
      <w:r w:rsidRPr="008A7F99">
        <w:rPr>
          <w:color w:val="auto"/>
          <w:sz w:val="24"/>
          <w:szCs w:val="24"/>
        </w:rPr>
        <w:t xml:space="preserve"> (Accessed: 11 September 2025).</w:t>
      </w:r>
    </w:p>
    <w:p w14:paraId="62A6602D" w14:textId="77777777" w:rsidR="008A7F99" w:rsidRPr="008A7F99" w:rsidRDefault="008A7F99" w:rsidP="008A7F99">
      <w:pPr>
        <w:spacing w:line="360" w:lineRule="auto"/>
        <w:jc w:val="both"/>
        <w:rPr>
          <w:sz w:val="24"/>
          <w:szCs w:val="24"/>
        </w:rPr>
      </w:pPr>
      <w:r w:rsidRPr="008A7F99">
        <w:rPr>
          <w:sz w:val="24"/>
          <w:szCs w:val="24"/>
        </w:rPr>
        <w:t xml:space="preserve">Welsh Government (2019a) </w:t>
      </w:r>
      <w:r w:rsidRPr="008A7F99">
        <w:rPr>
          <w:i/>
          <w:iCs/>
          <w:sz w:val="24"/>
          <w:szCs w:val="24"/>
        </w:rPr>
        <w:t>Working Together to Safeguard People: Volume 4 – Adult Protection and Support Orders</w:t>
      </w:r>
      <w:r w:rsidRPr="008A7F99">
        <w:rPr>
          <w:sz w:val="24"/>
          <w:szCs w:val="24"/>
        </w:rPr>
        <w:t>. Cardiff: Welsh Government. (Accessed: 7 September 2025).</w:t>
      </w:r>
    </w:p>
    <w:p w14:paraId="23C497F5" w14:textId="77777777" w:rsidR="008A7F99" w:rsidRPr="008A7F99" w:rsidRDefault="008A7F99" w:rsidP="008A7F99">
      <w:pPr>
        <w:spacing w:line="360" w:lineRule="auto"/>
        <w:jc w:val="both"/>
        <w:rPr>
          <w:sz w:val="24"/>
          <w:szCs w:val="24"/>
        </w:rPr>
      </w:pPr>
      <w:r w:rsidRPr="008A7F99">
        <w:rPr>
          <w:sz w:val="24"/>
          <w:szCs w:val="24"/>
        </w:rPr>
        <w:t xml:space="preserve">Welsh Government (2022) </w:t>
      </w:r>
      <w:r w:rsidRPr="008A7F99">
        <w:rPr>
          <w:i/>
          <w:iCs/>
          <w:sz w:val="24"/>
          <w:szCs w:val="24"/>
        </w:rPr>
        <w:t>More Than Just Words: Welsh Language Strategy 2022–2027</w:t>
      </w:r>
      <w:r w:rsidRPr="008A7F99">
        <w:rPr>
          <w:sz w:val="24"/>
          <w:szCs w:val="24"/>
        </w:rPr>
        <w:t xml:space="preserve">. Cardiff: Welsh Government. Available at: </w:t>
      </w:r>
      <w:hyperlink r:id="rId35" w:history="1">
        <w:r w:rsidRPr="008A7F99">
          <w:rPr>
            <w:color w:val="0563C1"/>
            <w:sz w:val="24"/>
            <w:szCs w:val="24"/>
            <w:u w:val="single"/>
          </w:rPr>
          <w:t>https://gov.wales</w:t>
        </w:r>
      </w:hyperlink>
      <w:r w:rsidRPr="008A7F99">
        <w:rPr>
          <w:sz w:val="24"/>
          <w:szCs w:val="24"/>
        </w:rPr>
        <w:t xml:space="preserve"> (Accessed: 21 September 2025).</w:t>
      </w:r>
    </w:p>
    <w:p w14:paraId="48066446" w14:textId="77777777" w:rsidR="008A7F99" w:rsidRPr="008A7F99" w:rsidRDefault="008A7F99" w:rsidP="008A7F99">
      <w:pPr>
        <w:spacing w:line="360" w:lineRule="auto"/>
        <w:jc w:val="both"/>
        <w:rPr>
          <w:sz w:val="24"/>
          <w:szCs w:val="24"/>
        </w:rPr>
      </w:pPr>
      <w:r w:rsidRPr="008A7F99">
        <w:rPr>
          <w:sz w:val="24"/>
          <w:szCs w:val="24"/>
        </w:rPr>
        <w:t xml:space="preserve">Welsh Government (2025) </w:t>
      </w:r>
      <w:r w:rsidRPr="008A7F99">
        <w:rPr>
          <w:i/>
          <w:iCs/>
          <w:sz w:val="24"/>
          <w:szCs w:val="24"/>
        </w:rPr>
        <w:t>Welsh Language Data from the Annual Population Survey: 2025</w:t>
      </w:r>
      <w:r w:rsidRPr="008A7F99">
        <w:rPr>
          <w:sz w:val="24"/>
          <w:szCs w:val="24"/>
        </w:rPr>
        <w:t xml:space="preserve">. Cardiff: Welsh Government. Available at: </w:t>
      </w:r>
      <w:hyperlink r:id="rId36" w:history="1">
        <w:r w:rsidRPr="008A7F99">
          <w:rPr>
            <w:color w:val="0563C1"/>
            <w:sz w:val="24"/>
            <w:szCs w:val="24"/>
            <w:u w:val="single"/>
          </w:rPr>
          <w:t>https://gov.wales</w:t>
        </w:r>
      </w:hyperlink>
      <w:r w:rsidRPr="008A7F99">
        <w:rPr>
          <w:sz w:val="24"/>
          <w:szCs w:val="24"/>
        </w:rPr>
        <w:t xml:space="preserve"> (Accessed: 21 September 2025).</w:t>
      </w:r>
    </w:p>
    <w:p w14:paraId="3841BC34" w14:textId="77777777" w:rsidR="008A7F99" w:rsidRPr="008A7F99" w:rsidRDefault="008A7F99" w:rsidP="008A7F99">
      <w:pPr>
        <w:spacing w:line="360" w:lineRule="auto"/>
        <w:jc w:val="both"/>
        <w:rPr>
          <w:sz w:val="24"/>
          <w:szCs w:val="24"/>
        </w:rPr>
      </w:pPr>
      <w:r w:rsidRPr="008A7F99">
        <w:rPr>
          <w:sz w:val="24"/>
          <w:szCs w:val="24"/>
        </w:rPr>
        <w:t xml:space="preserve">Welsh Parliament (2020) *Children (Abolition of Defence of Reasonable Punishment) (Wales) Act 2020*, </w:t>
      </w:r>
      <w:proofErr w:type="spellStart"/>
      <w:r w:rsidRPr="008A7F99">
        <w:rPr>
          <w:sz w:val="24"/>
          <w:szCs w:val="24"/>
        </w:rPr>
        <w:t>anaw</w:t>
      </w:r>
      <w:proofErr w:type="spellEnd"/>
      <w:r w:rsidRPr="008A7F99">
        <w:rPr>
          <w:sz w:val="24"/>
          <w:szCs w:val="24"/>
        </w:rPr>
        <w:t xml:space="preserve"> 3. Available at: </w:t>
      </w:r>
      <w:hyperlink r:id="rId37" w:history="1">
        <w:r w:rsidRPr="008A7F99">
          <w:rPr>
            <w:color w:val="0563C1"/>
            <w:sz w:val="24"/>
            <w:szCs w:val="24"/>
            <w:u w:val="single"/>
          </w:rPr>
          <w:t>https://www.legislation.gov.uk/anaw/2020/3</w:t>
        </w:r>
      </w:hyperlink>
    </w:p>
    <w:p w14:paraId="4CDDEA83" w14:textId="77777777" w:rsidR="008A7F99" w:rsidRPr="008A7F99" w:rsidRDefault="008A7F99" w:rsidP="008A7F99">
      <w:pPr>
        <w:spacing w:line="360" w:lineRule="auto"/>
        <w:jc w:val="both"/>
        <w:rPr>
          <w:sz w:val="24"/>
          <w:szCs w:val="24"/>
        </w:rPr>
      </w:pPr>
      <w:r w:rsidRPr="008A7F99">
        <w:rPr>
          <w:sz w:val="24"/>
          <w:szCs w:val="24"/>
        </w:rPr>
        <w:t xml:space="preserve"> (Accessed: 22 August 2025).</w:t>
      </w:r>
    </w:p>
    <w:p w14:paraId="787A7256" w14:textId="77777777" w:rsidR="008A7F99" w:rsidRPr="008A7F99" w:rsidRDefault="008A7F99" w:rsidP="008A7F99">
      <w:pPr>
        <w:spacing w:line="360" w:lineRule="auto"/>
        <w:jc w:val="both"/>
        <w:rPr>
          <w:color w:val="auto"/>
          <w:sz w:val="24"/>
          <w:szCs w:val="24"/>
        </w:rPr>
      </w:pPr>
      <w:r w:rsidRPr="008A7F99">
        <w:rPr>
          <w:color w:val="auto"/>
          <w:sz w:val="24"/>
          <w:szCs w:val="24"/>
        </w:rPr>
        <w:t xml:space="preserve">Social Care Wales (2023) </w:t>
      </w:r>
      <w:r w:rsidRPr="008A7F99">
        <w:rPr>
          <w:i/>
          <w:iCs/>
          <w:color w:val="auto"/>
          <w:sz w:val="24"/>
          <w:szCs w:val="24"/>
        </w:rPr>
        <w:t>Safeguarding adults at risk</w:t>
      </w:r>
      <w:r w:rsidRPr="008A7F99">
        <w:rPr>
          <w:color w:val="auto"/>
          <w:sz w:val="24"/>
          <w:szCs w:val="24"/>
        </w:rPr>
        <w:t xml:space="preserve">. Available at: </w:t>
      </w:r>
      <w:hyperlink r:id="rId38" w:history="1">
        <w:r w:rsidRPr="008A7F99">
          <w:rPr>
            <w:color w:val="0000FF"/>
            <w:sz w:val="24"/>
            <w:szCs w:val="24"/>
            <w:u w:val="single"/>
          </w:rPr>
          <w:t>https://socialcare.wales/service-improvement/safeguarding-adults-at-risk</w:t>
        </w:r>
      </w:hyperlink>
      <w:r w:rsidRPr="008A7F99">
        <w:rPr>
          <w:color w:val="auto"/>
          <w:sz w:val="24"/>
          <w:szCs w:val="24"/>
        </w:rPr>
        <w:t xml:space="preserve"> (Accessed: 3 October 2025).</w:t>
      </w:r>
    </w:p>
    <w:p w14:paraId="0C8149C7" w14:textId="77777777" w:rsidR="008A7F99" w:rsidRPr="008A7F99" w:rsidRDefault="008A7F99" w:rsidP="008A7F99">
      <w:pPr>
        <w:spacing w:line="360" w:lineRule="auto"/>
        <w:jc w:val="both"/>
        <w:rPr>
          <w:color w:val="auto"/>
          <w:sz w:val="24"/>
          <w:szCs w:val="24"/>
        </w:rPr>
      </w:pPr>
      <w:r w:rsidRPr="008A7F99">
        <w:rPr>
          <w:color w:val="auto"/>
          <w:sz w:val="24"/>
          <w:szCs w:val="24"/>
        </w:rPr>
        <w:lastRenderedPageBreak/>
        <w:t xml:space="preserve">Welsh Government (2014) </w:t>
      </w:r>
      <w:r w:rsidRPr="008A7F99">
        <w:rPr>
          <w:i/>
          <w:iCs/>
          <w:color w:val="auto"/>
          <w:sz w:val="24"/>
          <w:szCs w:val="24"/>
        </w:rPr>
        <w:t>Social Services and Well-being (Wales) Act 2014</w:t>
      </w:r>
      <w:r w:rsidRPr="008A7F99">
        <w:rPr>
          <w:color w:val="auto"/>
          <w:sz w:val="24"/>
          <w:szCs w:val="24"/>
        </w:rPr>
        <w:t xml:space="preserve">. Cardiff: Welsh Government. Available at: </w:t>
      </w:r>
      <w:hyperlink r:id="rId39" w:history="1">
        <w:r w:rsidRPr="008A7F99">
          <w:rPr>
            <w:color w:val="0000FF"/>
            <w:sz w:val="24"/>
            <w:szCs w:val="24"/>
            <w:u w:val="single"/>
          </w:rPr>
          <w:t>https://www.legislation.gov.uk/anaw/2014/4/contents</w:t>
        </w:r>
      </w:hyperlink>
      <w:r w:rsidRPr="008A7F99">
        <w:rPr>
          <w:color w:val="auto"/>
          <w:sz w:val="24"/>
          <w:szCs w:val="24"/>
        </w:rPr>
        <w:t xml:space="preserve"> (Accessed: 3 October 2025).</w:t>
      </w:r>
    </w:p>
    <w:p w14:paraId="56F80692" w14:textId="77777777" w:rsidR="008A7F99" w:rsidRPr="008A7F99" w:rsidRDefault="008A7F99" w:rsidP="008A7F99">
      <w:pPr>
        <w:spacing w:line="360" w:lineRule="auto"/>
        <w:ind w:left="720"/>
        <w:jc w:val="both"/>
        <w:rPr>
          <w:color w:val="auto"/>
          <w:sz w:val="24"/>
          <w:szCs w:val="24"/>
        </w:rPr>
      </w:pPr>
    </w:p>
    <w:p w14:paraId="0421007C" w14:textId="77777777" w:rsidR="008A7F99" w:rsidRPr="008A7F99" w:rsidRDefault="008A7F99" w:rsidP="008A7F99">
      <w:pPr>
        <w:spacing w:line="360" w:lineRule="auto"/>
        <w:jc w:val="both"/>
        <w:rPr>
          <w:b/>
          <w:bCs/>
          <w:i/>
          <w:iCs/>
          <w:sz w:val="24"/>
          <w:szCs w:val="24"/>
          <w:u w:val="single"/>
        </w:rPr>
      </w:pPr>
      <w:r w:rsidRPr="008A7F99">
        <w:rPr>
          <w:b/>
          <w:bCs/>
          <w:i/>
          <w:iCs/>
          <w:sz w:val="24"/>
          <w:szCs w:val="24"/>
          <w:u w:val="single"/>
        </w:rPr>
        <w:t>References</w:t>
      </w:r>
    </w:p>
    <w:p w14:paraId="011C48AD" w14:textId="77777777" w:rsidR="008A7F99" w:rsidRPr="008A7F99" w:rsidRDefault="008A7F99" w:rsidP="008A7F99">
      <w:pPr>
        <w:spacing w:line="360" w:lineRule="auto"/>
        <w:jc w:val="both"/>
        <w:rPr>
          <w:sz w:val="24"/>
          <w:szCs w:val="24"/>
        </w:rPr>
      </w:pPr>
      <w:r w:rsidRPr="008A7F99">
        <w:rPr>
          <w:sz w:val="24"/>
          <w:szCs w:val="24"/>
        </w:rPr>
        <w:t xml:space="preserve">Bellis, M.A., Ashton, K., Hughes, K., Ford, K., Bishop, J. and </w:t>
      </w:r>
      <w:proofErr w:type="spellStart"/>
      <w:r w:rsidRPr="008A7F99">
        <w:rPr>
          <w:sz w:val="24"/>
          <w:szCs w:val="24"/>
        </w:rPr>
        <w:t>Paranjothy</w:t>
      </w:r>
      <w:proofErr w:type="spellEnd"/>
      <w:r w:rsidRPr="008A7F99">
        <w:rPr>
          <w:sz w:val="24"/>
          <w:szCs w:val="24"/>
        </w:rPr>
        <w:t xml:space="preserve">, S. (2015) Adverse Childhood Experiences and their impact on health-harming behaviours in the Welsh adult population. Cardiff: Public Health Wales NHS Trust. Available at: Public Health Wales (Accessed: 17 August 2025). </w:t>
      </w:r>
    </w:p>
    <w:p w14:paraId="351CCE18" w14:textId="77777777" w:rsidR="008A7F99" w:rsidRPr="008A7F99" w:rsidRDefault="008A7F99" w:rsidP="008A7F99">
      <w:pPr>
        <w:shd w:val="clear" w:color="auto" w:fill="FFFFFF"/>
        <w:spacing w:line="360" w:lineRule="auto"/>
        <w:jc w:val="both"/>
        <w:rPr>
          <w:color w:val="auto"/>
          <w:sz w:val="24"/>
          <w:szCs w:val="24"/>
          <w:bdr w:val="none" w:sz="0" w:space="0" w:color="auto" w:frame="1"/>
          <w:shd w:val="clear" w:color="auto" w:fill="FFFFFF"/>
        </w:rPr>
      </w:pPr>
      <w:r w:rsidRPr="008A7F99">
        <w:rPr>
          <w:color w:val="auto"/>
          <w:sz w:val="24"/>
          <w:szCs w:val="24"/>
          <w:bdr w:val="none" w:sz="0" w:space="0" w:color="auto" w:frame="1"/>
          <w:shd w:val="clear" w:color="auto" w:fill="FFFFFF"/>
        </w:rPr>
        <w:t>Black, J. (2008) Analysing child deaths and serious injury through abuse and neglect: What can we learn? A biennial analysis of serious case reviews 2003–2005. London: Department for Children, Schools and Families.</w:t>
      </w:r>
    </w:p>
    <w:p w14:paraId="2D1B3FDE" w14:textId="77777777" w:rsidR="008A7F99" w:rsidRPr="008A7F99" w:rsidRDefault="008A7F99" w:rsidP="008A7F99">
      <w:pPr>
        <w:spacing w:line="360" w:lineRule="auto"/>
        <w:jc w:val="both"/>
        <w:rPr>
          <w:sz w:val="24"/>
          <w:szCs w:val="24"/>
        </w:rPr>
      </w:pPr>
      <w:r w:rsidRPr="008A7F99">
        <w:rPr>
          <w:sz w:val="24"/>
          <w:szCs w:val="24"/>
        </w:rPr>
        <w:t xml:space="preserve">Brandon, M., Bailey, S., </w:t>
      </w:r>
      <w:proofErr w:type="spellStart"/>
      <w:r w:rsidRPr="008A7F99">
        <w:rPr>
          <w:sz w:val="24"/>
          <w:szCs w:val="24"/>
        </w:rPr>
        <w:t>Belderson</w:t>
      </w:r>
      <w:proofErr w:type="spellEnd"/>
      <w:r w:rsidRPr="008A7F99">
        <w:rPr>
          <w:sz w:val="24"/>
          <w:szCs w:val="24"/>
        </w:rPr>
        <w:t xml:space="preserve">, P. and Larsson, B. (2008) </w:t>
      </w:r>
      <w:r w:rsidRPr="008A7F99">
        <w:rPr>
          <w:i/>
          <w:iCs/>
          <w:sz w:val="24"/>
          <w:szCs w:val="24"/>
        </w:rPr>
        <w:t>Understanding serious case reviews and their impact: A biennial analysis of serious case reviews 2005–07</w:t>
      </w:r>
      <w:r w:rsidRPr="008A7F99">
        <w:rPr>
          <w:sz w:val="24"/>
          <w:szCs w:val="24"/>
        </w:rPr>
        <w:t>. London: Department for Children, Schools and Families.</w:t>
      </w:r>
    </w:p>
    <w:p w14:paraId="096E0221" w14:textId="77777777" w:rsidR="008A7F99" w:rsidRPr="008A7F99" w:rsidRDefault="008A7F99" w:rsidP="008A7F99">
      <w:pPr>
        <w:shd w:val="clear" w:color="auto" w:fill="FFFFFF"/>
        <w:spacing w:line="360" w:lineRule="auto"/>
        <w:jc w:val="both"/>
        <w:rPr>
          <w:color w:val="auto"/>
          <w:sz w:val="24"/>
          <w:szCs w:val="24"/>
          <w:bdr w:val="none" w:sz="0" w:space="0" w:color="auto" w:frame="1"/>
          <w:shd w:val="clear" w:color="auto" w:fill="FFFFFF"/>
        </w:rPr>
      </w:pPr>
      <w:r w:rsidRPr="008A7F99">
        <w:rPr>
          <w:color w:val="auto"/>
          <w:sz w:val="24"/>
          <w:szCs w:val="24"/>
          <w:bdr w:val="none" w:sz="0" w:space="0" w:color="auto" w:frame="1"/>
          <w:shd w:val="clear" w:color="auto" w:fill="FFFFFF"/>
        </w:rPr>
        <w:t xml:space="preserve">Brandon, M., Belderson, P., Warren, C., Howe, D., Gardner, R., Dodsworth, J. and </w:t>
      </w:r>
    </w:p>
    <w:p w14:paraId="5C5458FB" w14:textId="77777777" w:rsidR="008A7F99" w:rsidRPr="008A7F99" w:rsidRDefault="008A7F99" w:rsidP="008A7F99">
      <w:pPr>
        <w:shd w:val="clear" w:color="auto" w:fill="FFFFFF"/>
        <w:spacing w:line="360" w:lineRule="auto"/>
        <w:jc w:val="both"/>
        <w:rPr>
          <w:color w:val="auto"/>
          <w:sz w:val="24"/>
          <w:szCs w:val="24"/>
          <w:bdr w:val="none" w:sz="0" w:space="0" w:color="auto" w:frame="1"/>
          <w:shd w:val="clear" w:color="auto" w:fill="FFFFFF"/>
        </w:rPr>
      </w:pPr>
      <w:r w:rsidRPr="008A7F99">
        <w:rPr>
          <w:color w:val="auto"/>
          <w:sz w:val="24"/>
          <w:szCs w:val="24"/>
          <w:bdr w:val="none" w:sz="0" w:space="0" w:color="auto" w:frame="1"/>
          <w:shd w:val="clear" w:color="auto" w:fill="FFFFFF"/>
        </w:rPr>
        <w:t>Dacre, V. (2019), Recovering from Childhood Trauma. In Thompson, N., Cox. G. R. (eds.) </w:t>
      </w:r>
      <w:r w:rsidRPr="008A7F99">
        <w:rPr>
          <w:i/>
          <w:iCs/>
          <w:color w:val="auto"/>
          <w:sz w:val="24"/>
          <w:szCs w:val="24"/>
          <w:bdr w:val="none" w:sz="0" w:space="0" w:color="auto" w:frame="1"/>
          <w:shd w:val="clear" w:color="auto" w:fill="FFFFFF"/>
        </w:rPr>
        <w:t>‘Promoting resilience: Adversity, vulnerability, and loss’</w:t>
      </w:r>
      <w:r w:rsidRPr="008A7F99">
        <w:rPr>
          <w:color w:val="auto"/>
          <w:sz w:val="24"/>
          <w:szCs w:val="24"/>
          <w:bdr w:val="none" w:sz="0" w:space="0" w:color="auto" w:frame="1"/>
          <w:shd w:val="clear" w:color="auto" w:fill="FFFFFF"/>
        </w:rPr>
        <w:t>. London: Routledge.</w:t>
      </w:r>
    </w:p>
    <w:p w14:paraId="2AE68517" w14:textId="77777777" w:rsidR="008A7F99" w:rsidRPr="008A7F99" w:rsidRDefault="008A7F99" w:rsidP="008A7F99">
      <w:pPr>
        <w:spacing w:line="360" w:lineRule="auto"/>
        <w:jc w:val="both"/>
        <w:rPr>
          <w:sz w:val="24"/>
          <w:szCs w:val="24"/>
        </w:rPr>
      </w:pPr>
      <w:r w:rsidRPr="008A7F99">
        <w:rPr>
          <w:sz w:val="24"/>
          <w:szCs w:val="24"/>
        </w:rPr>
        <w:t xml:space="preserve">Bronfenbrenner, U, (1979). </w:t>
      </w:r>
      <w:r w:rsidRPr="008A7F99">
        <w:rPr>
          <w:i/>
          <w:iCs/>
          <w:sz w:val="24"/>
          <w:szCs w:val="24"/>
        </w:rPr>
        <w:t xml:space="preserve"> The Ecology of Human Development: Experiments by Nature and Design. </w:t>
      </w:r>
      <w:r w:rsidRPr="008A7F99">
        <w:rPr>
          <w:sz w:val="24"/>
          <w:szCs w:val="24"/>
        </w:rPr>
        <w:t>Cambridge. Harvard University Press</w:t>
      </w:r>
    </w:p>
    <w:p w14:paraId="688C94BA" w14:textId="77777777" w:rsidR="008A7F99" w:rsidRPr="008A7F99" w:rsidRDefault="008A7F99" w:rsidP="008A7F99">
      <w:pPr>
        <w:spacing w:line="360" w:lineRule="auto"/>
        <w:jc w:val="both"/>
        <w:rPr>
          <w:sz w:val="24"/>
          <w:szCs w:val="24"/>
        </w:rPr>
      </w:pPr>
      <w:r w:rsidRPr="008A7F99">
        <w:rPr>
          <w:sz w:val="24"/>
          <w:szCs w:val="24"/>
        </w:rPr>
        <w:t xml:space="preserve">Care Quality Commission. (2022). GP </w:t>
      </w:r>
      <w:proofErr w:type="spellStart"/>
      <w:r w:rsidRPr="008A7F99">
        <w:rPr>
          <w:sz w:val="24"/>
          <w:szCs w:val="24"/>
        </w:rPr>
        <w:t>mythbuster</w:t>
      </w:r>
      <w:proofErr w:type="spellEnd"/>
      <w:r w:rsidRPr="008A7F99">
        <w:rPr>
          <w:sz w:val="24"/>
          <w:szCs w:val="24"/>
        </w:rPr>
        <w:t xml:space="preserve"> 8: Gillick competency and Fraser guidelines. [online] Available at: CQC Guidance [Accessed 8 Sep. 2025].</w:t>
      </w:r>
    </w:p>
    <w:p w14:paraId="74328772" w14:textId="77777777" w:rsidR="008A7F99" w:rsidRPr="008A7F99" w:rsidRDefault="008A7F99" w:rsidP="008A7F99">
      <w:pPr>
        <w:spacing w:line="360" w:lineRule="auto"/>
        <w:jc w:val="both"/>
        <w:rPr>
          <w:sz w:val="24"/>
          <w:szCs w:val="24"/>
        </w:rPr>
      </w:pPr>
      <w:r w:rsidRPr="008A7F99">
        <w:rPr>
          <w:sz w:val="24"/>
          <w:szCs w:val="24"/>
        </w:rPr>
        <w:t xml:space="preserve">Children and Families (Wales) Measure 2010. </w:t>
      </w:r>
      <w:proofErr w:type="spellStart"/>
      <w:r w:rsidRPr="008A7F99">
        <w:rPr>
          <w:sz w:val="24"/>
          <w:szCs w:val="24"/>
        </w:rPr>
        <w:t>nawm</w:t>
      </w:r>
      <w:proofErr w:type="spellEnd"/>
      <w:r w:rsidRPr="008A7F99">
        <w:rPr>
          <w:sz w:val="24"/>
          <w:szCs w:val="24"/>
        </w:rPr>
        <w:t xml:space="preserve"> 1. Available at: Legislation.gov.uk (Accessed: 17 August 2025).</w:t>
      </w:r>
    </w:p>
    <w:p w14:paraId="5183257C" w14:textId="77777777" w:rsidR="008A7F99" w:rsidRPr="008A7F99" w:rsidRDefault="008A7F99" w:rsidP="008A7F99">
      <w:pPr>
        <w:spacing w:line="360" w:lineRule="auto"/>
        <w:jc w:val="both"/>
        <w:rPr>
          <w:sz w:val="24"/>
          <w:szCs w:val="24"/>
        </w:rPr>
      </w:pPr>
      <w:r w:rsidRPr="008A7F99">
        <w:rPr>
          <w:sz w:val="24"/>
          <w:szCs w:val="24"/>
        </w:rPr>
        <w:t>Collingwood, P. (2005) ‘Integrating theory and practice: The Three-Stage Theory Framework’, The Journal of Practice Teaching and Learning, 6(1), pp. 6–22. Available at: Journal of Practice Teaching and Learning (Accessed: 25 August 2025)</w:t>
      </w:r>
    </w:p>
    <w:p w14:paraId="2F41F6AA" w14:textId="77777777" w:rsidR="008A7F99" w:rsidRPr="008A7F99" w:rsidRDefault="008A7F99" w:rsidP="008A7F99">
      <w:pPr>
        <w:spacing w:line="360" w:lineRule="auto"/>
        <w:jc w:val="both"/>
        <w:rPr>
          <w:sz w:val="24"/>
          <w:szCs w:val="24"/>
        </w:rPr>
      </w:pPr>
      <w:r w:rsidRPr="008A7F99">
        <w:rPr>
          <w:sz w:val="24"/>
          <w:szCs w:val="24"/>
        </w:rPr>
        <w:t xml:space="preserve">Cowie, H. (2019) From Birth to Sixteen: Children’s Health, Social, Emotional and Linguistic Development. 2nd </w:t>
      </w:r>
      <w:proofErr w:type="spellStart"/>
      <w:r w:rsidRPr="008A7F99">
        <w:rPr>
          <w:sz w:val="24"/>
          <w:szCs w:val="24"/>
        </w:rPr>
        <w:t>edn</w:t>
      </w:r>
      <w:proofErr w:type="spellEnd"/>
      <w:r w:rsidRPr="008A7F99">
        <w:rPr>
          <w:sz w:val="24"/>
          <w:szCs w:val="24"/>
        </w:rPr>
        <w:t xml:space="preserve">. London: Routledge. Available at: </w:t>
      </w:r>
      <w:hyperlink r:id="rId40" w:history="1">
        <w:r w:rsidRPr="008A7F99">
          <w:rPr>
            <w:color w:val="0563C1"/>
            <w:sz w:val="24"/>
            <w:szCs w:val="24"/>
            <w:u w:val="single"/>
          </w:rPr>
          <w:t>https://www.taylorfrancis.com/books/mono/10.4324/9781351214940/birth-sixteen-helen-cowie</w:t>
        </w:r>
      </w:hyperlink>
    </w:p>
    <w:p w14:paraId="10A0B1D3" w14:textId="77777777" w:rsidR="008A7F99" w:rsidRPr="008A7F99" w:rsidRDefault="008A7F99" w:rsidP="008A7F99">
      <w:pPr>
        <w:spacing w:line="360" w:lineRule="auto"/>
        <w:jc w:val="both"/>
        <w:rPr>
          <w:b/>
          <w:bCs/>
          <w:i/>
          <w:iCs/>
          <w:sz w:val="24"/>
          <w:szCs w:val="24"/>
          <w:u w:val="single"/>
        </w:rPr>
      </w:pPr>
      <w:r w:rsidRPr="008A7F99">
        <w:rPr>
          <w:sz w:val="24"/>
          <w:szCs w:val="24"/>
        </w:rPr>
        <w:t xml:space="preserve"> (Accessed: 25 August 2025</w:t>
      </w:r>
      <w:r w:rsidRPr="008A7F99">
        <w:rPr>
          <w:b/>
          <w:bCs/>
          <w:i/>
          <w:iCs/>
          <w:sz w:val="24"/>
          <w:szCs w:val="24"/>
          <w:u w:val="single"/>
        </w:rPr>
        <w:t>)</w:t>
      </w:r>
    </w:p>
    <w:p w14:paraId="7FD2ABDD" w14:textId="77777777" w:rsidR="008A7F99" w:rsidRPr="008A7F99" w:rsidRDefault="008A7F99" w:rsidP="008A7F99">
      <w:pPr>
        <w:spacing w:line="360" w:lineRule="auto"/>
        <w:jc w:val="both"/>
        <w:rPr>
          <w:sz w:val="24"/>
          <w:szCs w:val="24"/>
        </w:rPr>
      </w:pPr>
      <w:r w:rsidRPr="008A7F99">
        <w:rPr>
          <w:sz w:val="24"/>
          <w:szCs w:val="24"/>
        </w:rPr>
        <w:lastRenderedPageBreak/>
        <w:t>Custody X Change, 2025. How to Co-Parent: 3 Types of Co-Parenting With Examples. [online] Available at: https://www.custodyxchange.com/topics/custody/advice/how-to-co-parent.php [Accessed 27 Aug. 2025]</w:t>
      </w:r>
    </w:p>
    <w:p w14:paraId="501830AD" w14:textId="77777777" w:rsidR="008A7F99" w:rsidRPr="008A7F99" w:rsidRDefault="008A7F99" w:rsidP="008A7F99">
      <w:pPr>
        <w:spacing w:line="360" w:lineRule="auto"/>
        <w:jc w:val="both"/>
        <w:rPr>
          <w:color w:val="auto"/>
          <w:sz w:val="24"/>
          <w:szCs w:val="24"/>
        </w:rPr>
      </w:pPr>
      <w:r w:rsidRPr="008A7F99">
        <w:rPr>
          <w:color w:val="auto"/>
          <w:sz w:val="24"/>
          <w:szCs w:val="24"/>
        </w:rPr>
        <w:t xml:space="preserve">Dacre, V. (2019) ‘Recovering from Childhood Trauma’, in Thompson, N. and Cox, G.R. (eds.) </w:t>
      </w:r>
      <w:r w:rsidRPr="008A7F99">
        <w:rPr>
          <w:i/>
          <w:iCs/>
          <w:color w:val="auto"/>
          <w:sz w:val="24"/>
          <w:szCs w:val="24"/>
        </w:rPr>
        <w:t>Promoting Resilience</w:t>
      </w:r>
      <w:r w:rsidRPr="008A7F99">
        <w:rPr>
          <w:color w:val="auto"/>
          <w:sz w:val="24"/>
          <w:szCs w:val="24"/>
        </w:rPr>
        <w:t>. London: Routledge.</w:t>
      </w:r>
    </w:p>
    <w:p w14:paraId="4B102C32" w14:textId="77777777" w:rsidR="008A7F99" w:rsidRPr="008A7F99" w:rsidRDefault="008A7F99" w:rsidP="008A7F99">
      <w:pPr>
        <w:spacing w:line="360" w:lineRule="auto"/>
        <w:jc w:val="both"/>
        <w:rPr>
          <w:sz w:val="24"/>
          <w:szCs w:val="24"/>
        </w:rPr>
      </w:pPr>
      <w:bookmarkStart w:id="1" w:name="_Hlk206525220"/>
      <w:r w:rsidRPr="008A7F99">
        <w:rPr>
          <w:sz w:val="24"/>
          <w:szCs w:val="24"/>
        </w:rPr>
        <w:t xml:space="preserve">De Shazer, S., 1985. </w:t>
      </w:r>
      <w:bookmarkEnd w:id="1"/>
      <w:r w:rsidRPr="008A7F99">
        <w:rPr>
          <w:sz w:val="24"/>
          <w:szCs w:val="24"/>
        </w:rPr>
        <w:t>Keys to solution in brief therapy. New York: Norton.</w:t>
      </w:r>
    </w:p>
    <w:p w14:paraId="467C61B7" w14:textId="77777777" w:rsidR="008A7F99" w:rsidRPr="008A7F99" w:rsidRDefault="008A7F99" w:rsidP="008A7F99">
      <w:pPr>
        <w:spacing w:line="360" w:lineRule="auto"/>
        <w:jc w:val="both"/>
        <w:rPr>
          <w:sz w:val="24"/>
          <w:szCs w:val="24"/>
        </w:rPr>
      </w:pPr>
      <w:r w:rsidRPr="008A7F99">
        <w:rPr>
          <w:sz w:val="24"/>
          <w:szCs w:val="24"/>
        </w:rPr>
        <w:t xml:space="preserve">De Shazer, S. and Dolan, Y. (2007) More Than Miracles: The State of the Art of Solution-Focused Brief Therapy. New York: Routledge. Available at: </w:t>
      </w:r>
      <w:hyperlink r:id="rId41" w:history="1">
        <w:r w:rsidRPr="008A7F99">
          <w:rPr>
            <w:color w:val="0563C1"/>
            <w:sz w:val="24"/>
            <w:szCs w:val="24"/>
            <w:u w:val="single"/>
          </w:rPr>
          <w:t>https://www.taylorfrancis.com/books/mono/10.4324/9780203836484/miracles-steve-de-shazer-yvonne-dolan</w:t>
        </w:r>
      </w:hyperlink>
    </w:p>
    <w:p w14:paraId="2CBD845F" w14:textId="77777777" w:rsidR="008A7F99" w:rsidRPr="008A7F99" w:rsidRDefault="008A7F99" w:rsidP="008A7F99">
      <w:pPr>
        <w:spacing w:line="360" w:lineRule="auto"/>
        <w:jc w:val="both"/>
        <w:rPr>
          <w:sz w:val="24"/>
          <w:szCs w:val="24"/>
        </w:rPr>
      </w:pPr>
      <w:r w:rsidRPr="008A7F99">
        <w:rPr>
          <w:sz w:val="24"/>
          <w:szCs w:val="24"/>
        </w:rPr>
        <w:t xml:space="preserve"> (Accessed: 25 August 2025)</w:t>
      </w:r>
    </w:p>
    <w:p w14:paraId="7D8BF0A6" w14:textId="77777777" w:rsidR="008A7F99" w:rsidRPr="008A7F99" w:rsidRDefault="008A7F99" w:rsidP="008A7F99">
      <w:pPr>
        <w:spacing w:line="360" w:lineRule="auto"/>
        <w:jc w:val="both"/>
        <w:rPr>
          <w:sz w:val="24"/>
          <w:szCs w:val="24"/>
        </w:rPr>
      </w:pPr>
      <w:r w:rsidRPr="008A7F99">
        <w:rPr>
          <w:sz w:val="24"/>
          <w:szCs w:val="24"/>
        </w:rPr>
        <w:t xml:space="preserve">Ferguson, H. (2017) ‘How children become invisible in child protection work: Findings from research into day-to-day social work practice’, </w:t>
      </w:r>
      <w:r w:rsidRPr="008A7F99">
        <w:rPr>
          <w:i/>
          <w:iCs/>
          <w:sz w:val="24"/>
          <w:szCs w:val="24"/>
        </w:rPr>
        <w:t>British Journal of Social Work</w:t>
      </w:r>
      <w:r w:rsidRPr="008A7F99">
        <w:rPr>
          <w:sz w:val="24"/>
          <w:szCs w:val="24"/>
        </w:rPr>
        <w:t xml:space="preserve">, 47(4), pp. 1007–1023. Available at: </w:t>
      </w:r>
      <w:hyperlink r:id="rId42" w:history="1">
        <w:r w:rsidRPr="008A7F99">
          <w:rPr>
            <w:color w:val="0563C1"/>
            <w:sz w:val="24"/>
            <w:szCs w:val="24"/>
            <w:u w:val="single"/>
          </w:rPr>
          <w:t>https://doi.org/10.1093/bjsw/bcw065</w:t>
        </w:r>
      </w:hyperlink>
      <w:r w:rsidRPr="008A7F99">
        <w:rPr>
          <w:sz w:val="24"/>
          <w:szCs w:val="24"/>
        </w:rPr>
        <w:t xml:space="preserve"> (Accessed: 31 August 2025).</w:t>
      </w:r>
    </w:p>
    <w:p w14:paraId="7C9BFCB9" w14:textId="77777777" w:rsidR="008A7F99" w:rsidRPr="008A7F99" w:rsidRDefault="008A7F99" w:rsidP="008A7F99">
      <w:pPr>
        <w:spacing w:line="360" w:lineRule="auto"/>
        <w:jc w:val="both"/>
        <w:rPr>
          <w:sz w:val="24"/>
          <w:szCs w:val="24"/>
        </w:rPr>
      </w:pPr>
      <w:r w:rsidRPr="008A7F99">
        <w:rPr>
          <w:sz w:val="24"/>
          <w:szCs w:val="24"/>
        </w:rPr>
        <w:t xml:space="preserve">Felitti, M. Anda, R.F, Nordenberg, M, D, Williamson, D.F, Spitz, A.M, Edwards, V. Koss, M.P, Marks, J.S (1998). </w:t>
      </w:r>
      <w:r w:rsidRPr="008A7F99">
        <w:rPr>
          <w:i/>
          <w:iCs/>
          <w:sz w:val="24"/>
          <w:szCs w:val="24"/>
        </w:rPr>
        <w:t xml:space="preserve">Relationship of Childhood abuse and household dysfunction to many of the leading causes of death in adults: </w:t>
      </w:r>
      <w:r w:rsidRPr="008A7F99">
        <w:rPr>
          <w:sz w:val="24"/>
          <w:szCs w:val="24"/>
        </w:rPr>
        <w:t xml:space="preserve"> The Adverse Childhood Experiences (ACE) Study, American Journal of Preventative Medicine Vol (14)4 pp 245-58</w:t>
      </w:r>
    </w:p>
    <w:p w14:paraId="073B3F1F" w14:textId="77777777" w:rsidR="008A7F99" w:rsidRPr="008A7F99" w:rsidRDefault="008A7F99" w:rsidP="008A7F99">
      <w:pPr>
        <w:spacing w:line="360" w:lineRule="auto"/>
        <w:jc w:val="both"/>
        <w:rPr>
          <w:sz w:val="24"/>
          <w:szCs w:val="24"/>
        </w:rPr>
      </w:pPr>
      <w:bookmarkStart w:id="2" w:name="_Hlk206526306"/>
      <w:r w:rsidRPr="008A7F99">
        <w:rPr>
          <w:sz w:val="24"/>
          <w:szCs w:val="24"/>
        </w:rPr>
        <w:t xml:space="preserve">Forrester, D., Whittaker, C. and Wilkins, D. (2019) </w:t>
      </w:r>
      <w:r w:rsidRPr="008A7F99">
        <w:rPr>
          <w:i/>
          <w:iCs/>
          <w:sz w:val="24"/>
          <w:szCs w:val="24"/>
        </w:rPr>
        <w:t>Helping social workers prepare for practice observations</w:t>
      </w:r>
      <w:r w:rsidRPr="008A7F99">
        <w:rPr>
          <w:sz w:val="24"/>
          <w:szCs w:val="24"/>
        </w:rPr>
        <w:t xml:space="preserve">. [online] Research in Practice. Available at: </w:t>
      </w:r>
      <w:hyperlink r:id="rId43" w:history="1">
        <w:r w:rsidRPr="008A7F99">
          <w:rPr>
            <w:color w:val="0563C1"/>
            <w:sz w:val="24"/>
            <w:szCs w:val="24"/>
            <w:u w:val="single"/>
          </w:rPr>
          <w:t>https://adultsdp.researchinpractice.org.uk/media/p5cb4z2z/helping-social-workers-prepare-for-practice-observations.pdf</w:t>
        </w:r>
      </w:hyperlink>
      <w:r w:rsidRPr="008A7F99">
        <w:rPr>
          <w:sz w:val="24"/>
          <w:szCs w:val="24"/>
        </w:rPr>
        <w:t xml:space="preserve"> (Accessed: 31 August 2025).</w:t>
      </w:r>
    </w:p>
    <w:p w14:paraId="06F129C2" w14:textId="77777777" w:rsidR="008A7F99" w:rsidRPr="008A7F99" w:rsidRDefault="008A7F99" w:rsidP="008A7F99">
      <w:pPr>
        <w:spacing w:line="360" w:lineRule="auto"/>
        <w:jc w:val="both"/>
        <w:rPr>
          <w:rFonts w:eastAsiaTheme="majorEastAsia"/>
          <w:sz w:val="24"/>
          <w:szCs w:val="24"/>
          <w:bdr w:val="none" w:sz="0" w:space="0" w:color="auto" w:frame="1"/>
        </w:rPr>
      </w:pPr>
      <w:r w:rsidRPr="008A7F99">
        <w:rPr>
          <w:rFonts w:eastAsiaTheme="majorEastAsia"/>
          <w:sz w:val="24"/>
          <w:szCs w:val="24"/>
          <w:bdr w:val="none" w:sz="0" w:space="0" w:color="auto" w:frame="1"/>
        </w:rPr>
        <w:t xml:space="preserve">Fortune, A. E. &amp; Reid, W. J. </w:t>
      </w:r>
      <w:bookmarkEnd w:id="2"/>
      <w:r w:rsidRPr="008A7F99">
        <w:rPr>
          <w:rFonts w:eastAsiaTheme="majorEastAsia"/>
          <w:sz w:val="24"/>
          <w:szCs w:val="24"/>
          <w:bdr w:val="none" w:sz="0" w:space="0" w:color="auto" w:frame="1"/>
        </w:rPr>
        <w:t>(2011). Task-</w:t>
      </w:r>
      <w:proofErr w:type="spellStart"/>
      <w:r w:rsidRPr="008A7F99">
        <w:rPr>
          <w:rFonts w:eastAsiaTheme="majorEastAsia"/>
          <w:sz w:val="24"/>
          <w:szCs w:val="24"/>
          <w:bdr w:val="none" w:sz="0" w:space="0" w:color="auto" w:frame="1"/>
        </w:rPr>
        <w:t>centered</w:t>
      </w:r>
      <w:proofErr w:type="spellEnd"/>
      <w:r w:rsidRPr="008A7F99">
        <w:rPr>
          <w:rFonts w:eastAsiaTheme="majorEastAsia"/>
          <w:sz w:val="24"/>
          <w:szCs w:val="24"/>
          <w:bdr w:val="none" w:sz="0" w:space="0" w:color="auto" w:frame="1"/>
        </w:rPr>
        <w:t xml:space="preserve"> social work. In F. Turner (Ed.), </w:t>
      </w:r>
      <w:r w:rsidRPr="008A7F99">
        <w:rPr>
          <w:rFonts w:eastAsiaTheme="majorEastAsia"/>
          <w:i/>
          <w:iCs/>
          <w:sz w:val="24"/>
          <w:szCs w:val="24"/>
          <w:bdr w:val="none" w:sz="0" w:space="0" w:color="auto" w:frame="1"/>
        </w:rPr>
        <w:t>Social work treatment: Interlocking theoretical approaches</w:t>
      </w:r>
      <w:r w:rsidRPr="008A7F99">
        <w:rPr>
          <w:rFonts w:eastAsiaTheme="majorEastAsia"/>
          <w:sz w:val="24"/>
          <w:szCs w:val="24"/>
          <w:bdr w:val="none" w:sz="0" w:space="0" w:color="auto" w:frame="1"/>
        </w:rPr>
        <w:t xml:space="preserve"> (5th ed.), (pp. 513-532). Oxford, England: Oxford University Press.</w:t>
      </w:r>
    </w:p>
    <w:p w14:paraId="6CDBB25E" w14:textId="77777777" w:rsidR="008A7F99" w:rsidRPr="008A7F99" w:rsidRDefault="008A7F99" w:rsidP="008A7F99">
      <w:pPr>
        <w:spacing w:line="360" w:lineRule="auto"/>
        <w:jc w:val="both"/>
        <w:rPr>
          <w:sz w:val="24"/>
          <w:szCs w:val="24"/>
        </w:rPr>
      </w:pPr>
      <w:r w:rsidRPr="008A7F99">
        <w:rPr>
          <w:sz w:val="24"/>
          <w:szCs w:val="24"/>
        </w:rPr>
        <w:t>Ratner, H., George, E. and Iveson, C., 2012. Solution Focused Brief Therapy: 100 Key Points and Techniques. London: Routledge.</w:t>
      </w:r>
    </w:p>
    <w:p w14:paraId="4356B782" w14:textId="77777777" w:rsidR="008A7F99" w:rsidRPr="008A7F99" w:rsidRDefault="008A7F99" w:rsidP="008A7F99">
      <w:pPr>
        <w:spacing w:line="360" w:lineRule="auto"/>
        <w:jc w:val="both"/>
        <w:rPr>
          <w:sz w:val="24"/>
          <w:szCs w:val="24"/>
        </w:rPr>
      </w:pPr>
      <w:r w:rsidRPr="008A7F99">
        <w:rPr>
          <w:sz w:val="24"/>
          <w:szCs w:val="24"/>
        </w:rPr>
        <w:t xml:space="preserve">Rock, D., 2008. SCARF: a brain-based model for collaborating with and influencing others. </w:t>
      </w:r>
      <w:proofErr w:type="spellStart"/>
      <w:r w:rsidRPr="008A7F99">
        <w:rPr>
          <w:sz w:val="24"/>
          <w:szCs w:val="24"/>
        </w:rPr>
        <w:t>NeuroLeadership</w:t>
      </w:r>
      <w:proofErr w:type="spellEnd"/>
      <w:r w:rsidRPr="008A7F99">
        <w:rPr>
          <w:sz w:val="24"/>
          <w:szCs w:val="24"/>
        </w:rPr>
        <w:t xml:space="preserve"> Journal, 1(1), pp.44–52</w:t>
      </w:r>
    </w:p>
    <w:p w14:paraId="70CADDB3" w14:textId="77777777" w:rsidR="008A7F99" w:rsidRPr="008A7F99" w:rsidRDefault="008A7F99" w:rsidP="008A7F99">
      <w:pPr>
        <w:spacing w:line="360" w:lineRule="auto"/>
        <w:jc w:val="both"/>
        <w:rPr>
          <w:sz w:val="24"/>
          <w:szCs w:val="24"/>
        </w:rPr>
      </w:pPr>
      <w:r w:rsidRPr="008A7F99">
        <w:rPr>
          <w:sz w:val="24"/>
          <w:szCs w:val="24"/>
        </w:rPr>
        <w:t>Rolfe, G., Freshwater, D. and Jasper, M. (2001) Critical reflection for nursing and the helping professions: A user’s guide. Basingstoke: Palgrave Macmillan.</w:t>
      </w:r>
    </w:p>
    <w:p w14:paraId="31A81650" w14:textId="77777777" w:rsidR="008A7F99" w:rsidRPr="008A7F99" w:rsidRDefault="008A7F99" w:rsidP="008A7F99">
      <w:pPr>
        <w:spacing w:line="360" w:lineRule="auto"/>
        <w:jc w:val="both"/>
        <w:rPr>
          <w:sz w:val="24"/>
          <w:szCs w:val="24"/>
        </w:rPr>
      </w:pPr>
      <w:r w:rsidRPr="008A7F99">
        <w:rPr>
          <w:sz w:val="24"/>
          <w:szCs w:val="24"/>
        </w:rPr>
        <w:lastRenderedPageBreak/>
        <w:t>George, E., Iveson, C. and Ratner, H. (1999) Problem to Solution: Brief Therapy with Individuals and Families. London: BT Press</w:t>
      </w:r>
    </w:p>
    <w:p w14:paraId="186CBF53" w14:textId="77777777" w:rsidR="008A7F99" w:rsidRPr="008A7F99" w:rsidRDefault="008A7F99" w:rsidP="008A7F99">
      <w:pPr>
        <w:spacing w:line="360" w:lineRule="auto"/>
        <w:jc w:val="both"/>
        <w:rPr>
          <w:sz w:val="24"/>
          <w:szCs w:val="24"/>
        </w:rPr>
      </w:pPr>
      <w:r w:rsidRPr="008A7F99">
        <w:rPr>
          <w:sz w:val="24"/>
          <w:szCs w:val="24"/>
        </w:rPr>
        <w:t xml:space="preserve">Goodman. A, (2013). </w:t>
      </w:r>
      <w:r w:rsidRPr="008A7F99">
        <w:rPr>
          <w:i/>
          <w:iCs/>
          <w:sz w:val="24"/>
          <w:szCs w:val="24"/>
        </w:rPr>
        <w:t xml:space="preserve">Social Work with Drug, Alcohol and Substance Misusers. </w:t>
      </w:r>
      <w:r w:rsidRPr="008A7F99">
        <w:rPr>
          <w:sz w:val="24"/>
          <w:szCs w:val="24"/>
        </w:rPr>
        <w:t>3</w:t>
      </w:r>
      <w:r w:rsidRPr="008A7F99">
        <w:rPr>
          <w:sz w:val="24"/>
          <w:szCs w:val="24"/>
          <w:vertAlign w:val="superscript"/>
        </w:rPr>
        <w:t>rd</w:t>
      </w:r>
      <w:r w:rsidRPr="008A7F99">
        <w:rPr>
          <w:sz w:val="24"/>
          <w:szCs w:val="24"/>
        </w:rPr>
        <w:t xml:space="preserve"> ed. London Sage</w:t>
      </w:r>
    </w:p>
    <w:p w14:paraId="1EF498D7" w14:textId="77777777" w:rsidR="008A7F99" w:rsidRPr="008A7F99" w:rsidRDefault="008A7F99" w:rsidP="008A7F99">
      <w:pPr>
        <w:spacing w:line="360" w:lineRule="auto"/>
        <w:jc w:val="both"/>
        <w:rPr>
          <w:sz w:val="24"/>
          <w:szCs w:val="24"/>
        </w:rPr>
      </w:pPr>
      <w:r w:rsidRPr="008A7F99">
        <w:rPr>
          <w:sz w:val="24"/>
          <w:szCs w:val="24"/>
        </w:rPr>
        <w:t>Gilburt, H., 2021. A tale of two Acts: the Mental Health Act, the Mental Capacity Act, and their interface. [online] The King's Fund. Available at: https://www.kingsfund.org.uk/insight-and-analysis/blogs/two-acts-mental-health-act-mental-capacity-act-interface [Accessed 27 Aug. 2025].</w:t>
      </w:r>
    </w:p>
    <w:p w14:paraId="289820BC" w14:textId="77777777" w:rsidR="008A7F99" w:rsidRPr="008A7F99" w:rsidRDefault="008A7F99" w:rsidP="008A7F99">
      <w:pPr>
        <w:spacing w:line="360" w:lineRule="auto"/>
        <w:jc w:val="both"/>
        <w:rPr>
          <w:sz w:val="24"/>
          <w:szCs w:val="24"/>
        </w:rPr>
      </w:pPr>
      <w:r w:rsidRPr="008A7F99">
        <w:rPr>
          <w:sz w:val="24"/>
          <w:szCs w:val="24"/>
        </w:rPr>
        <w:t>Jones, R. and Bramble, D. (2010). Integrated Family Support Service Manual. Cardiff: Welsh Assembly Government.</w:t>
      </w:r>
    </w:p>
    <w:p w14:paraId="6F2CA1B6" w14:textId="77777777" w:rsidR="008A7F99" w:rsidRPr="008A7F99" w:rsidRDefault="008A7F99" w:rsidP="008A7F99">
      <w:pPr>
        <w:spacing w:line="360" w:lineRule="auto"/>
        <w:jc w:val="both"/>
        <w:rPr>
          <w:sz w:val="24"/>
          <w:szCs w:val="24"/>
        </w:rPr>
      </w:pPr>
      <w:r w:rsidRPr="008A7F99">
        <w:rPr>
          <w:sz w:val="24"/>
          <w:szCs w:val="24"/>
        </w:rPr>
        <w:t xml:space="preserve">Jones, A. (2025) ‘Number of Welsh-speakers at lowest in eight years’, </w:t>
      </w:r>
      <w:r w:rsidRPr="008A7F99">
        <w:rPr>
          <w:i/>
          <w:iCs/>
          <w:sz w:val="24"/>
          <w:szCs w:val="24"/>
        </w:rPr>
        <w:t>BBC News</w:t>
      </w:r>
      <w:r w:rsidRPr="008A7F99">
        <w:rPr>
          <w:sz w:val="24"/>
          <w:szCs w:val="24"/>
        </w:rPr>
        <w:t xml:space="preserve">, 23 January. Available at: </w:t>
      </w:r>
      <w:hyperlink r:id="rId44" w:history="1">
        <w:r w:rsidRPr="008A7F99">
          <w:rPr>
            <w:color w:val="0563C1"/>
            <w:sz w:val="24"/>
            <w:szCs w:val="24"/>
            <w:u w:val="single"/>
          </w:rPr>
          <w:t>https://www.bbc.co.uk/news/articles/c62enyvv75eo</w:t>
        </w:r>
      </w:hyperlink>
      <w:r w:rsidRPr="008A7F99">
        <w:rPr>
          <w:sz w:val="24"/>
          <w:szCs w:val="24"/>
        </w:rPr>
        <w:t xml:space="preserve"> (Accessed: 3 September 2025).</w:t>
      </w:r>
    </w:p>
    <w:p w14:paraId="1E44C605" w14:textId="77777777" w:rsidR="008A7F99" w:rsidRPr="008A7F99" w:rsidRDefault="008A7F99" w:rsidP="008A7F99">
      <w:pPr>
        <w:spacing w:line="360" w:lineRule="auto"/>
        <w:jc w:val="both"/>
        <w:rPr>
          <w:sz w:val="24"/>
          <w:szCs w:val="24"/>
        </w:rPr>
      </w:pPr>
      <w:r w:rsidRPr="008A7F99">
        <w:rPr>
          <w:sz w:val="24"/>
          <w:szCs w:val="24"/>
        </w:rPr>
        <w:t xml:space="preserve">Koprowska, J. (2024) </w:t>
      </w:r>
      <w:r w:rsidRPr="008A7F99">
        <w:rPr>
          <w:i/>
          <w:iCs/>
          <w:sz w:val="24"/>
          <w:szCs w:val="24"/>
        </w:rPr>
        <w:t>Communication and Interpersonal Skills in Social Work</w:t>
      </w:r>
      <w:r w:rsidRPr="008A7F99">
        <w:rPr>
          <w:sz w:val="24"/>
          <w:szCs w:val="24"/>
        </w:rPr>
        <w:t xml:space="preserve">. 6th </w:t>
      </w:r>
      <w:proofErr w:type="spellStart"/>
      <w:r w:rsidRPr="008A7F99">
        <w:rPr>
          <w:sz w:val="24"/>
          <w:szCs w:val="24"/>
        </w:rPr>
        <w:t>edn</w:t>
      </w:r>
      <w:proofErr w:type="spellEnd"/>
      <w:r w:rsidRPr="008A7F99">
        <w:rPr>
          <w:sz w:val="24"/>
          <w:szCs w:val="24"/>
        </w:rPr>
        <w:t>. London: SAGE Publications. (Accessed: 1 September 2025).</w:t>
      </w:r>
    </w:p>
    <w:p w14:paraId="4F6D6DE1" w14:textId="77777777" w:rsidR="008A7F99" w:rsidRPr="008A7F99" w:rsidRDefault="008A7F99" w:rsidP="008A7F99">
      <w:pPr>
        <w:spacing w:line="360" w:lineRule="auto"/>
        <w:jc w:val="both"/>
        <w:rPr>
          <w:sz w:val="24"/>
          <w:szCs w:val="24"/>
        </w:rPr>
      </w:pPr>
      <w:r w:rsidRPr="008A7F99">
        <w:rPr>
          <w:sz w:val="24"/>
          <w:szCs w:val="24"/>
        </w:rPr>
        <w:t xml:space="preserve">Kolb, D.A. (2015). Experiential learning: Experience as the source of learning and development. 2nd </w:t>
      </w:r>
      <w:proofErr w:type="spellStart"/>
      <w:r w:rsidRPr="008A7F99">
        <w:rPr>
          <w:sz w:val="24"/>
          <w:szCs w:val="24"/>
        </w:rPr>
        <w:t>edn</w:t>
      </w:r>
      <w:proofErr w:type="spellEnd"/>
      <w:r w:rsidRPr="008A7F99">
        <w:rPr>
          <w:sz w:val="24"/>
          <w:szCs w:val="24"/>
        </w:rPr>
        <w:t>. Harlow: Pearson Education.</w:t>
      </w:r>
    </w:p>
    <w:p w14:paraId="341D3631" w14:textId="77777777" w:rsidR="008A7F99" w:rsidRPr="008A7F99" w:rsidRDefault="008A7F99" w:rsidP="008A7F99">
      <w:pPr>
        <w:spacing w:line="360" w:lineRule="auto"/>
        <w:jc w:val="both"/>
        <w:rPr>
          <w:color w:val="auto"/>
          <w:sz w:val="24"/>
          <w:szCs w:val="24"/>
          <w:shd w:val="clear" w:color="auto" w:fill="FFFFFF"/>
        </w:rPr>
      </w:pPr>
      <w:r w:rsidRPr="008A7F99">
        <w:rPr>
          <w:color w:val="auto"/>
          <w:sz w:val="24"/>
          <w:szCs w:val="24"/>
          <w:shd w:val="clear" w:color="auto" w:fill="FFFFFF"/>
        </w:rPr>
        <w:t>Law Wales. (2022). Safeguarding. [online] Available at: Law Wales [Accessed 8 Sep. 2025].</w:t>
      </w:r>
    </w:p>
    <w:p w14:paraId="5FB4CD64" w14:textId="77777777" w:rsidR="008A7F99" w:rsidRPr="008A7F99" w:rsidRDefault="008A7F99" w:rsidP="008A7F99">
      <w:pPr>
        <w:spacing w:line="360" w:lineRule="auto"/>
        <w:jc w:val="both"/>
        <w:rPr>
          <w:color w:val="auto"/>
          <w:sz w:val="24"/>
          <w:szCs w:val="24"/>
          <w:shd w:val="clear" w:color="auto" w:fill="FFFFFF"/>
        </w:rPr>
      </w:pPr>
      <w:r w:rsidRPr="008A7F99">
        <w:rPr>
          <w:sz w:val="24"/>
          <w:szCs w:val="24"/>
        </w:rPr>
        <w:t xml:space="preserve">Liddle. M., Boswell .G., Wright. S. And Frances. V., (2016) Beyond Youth Custody: </w:t>
      </w:r>
      <w:r w:rsidRPr="008A7F99">
        <w:rPr>
          <w:i/>
          <w:iCs/>
          <w:sz w:val="24"/>
          <w:szCs w:val="24"/>
        </w:rPr>
        <w:t>TRAUMA AND YOUNG OFFENDERS - Review of the research practice literature:</w:t>
      </w:r>
      <w:r w:rsidRPr="008A7F99">
        <w:rPr>
          <w:i/>
          <w:iCs/>
          <w:color w:val="2F5496" w:themeColor="accent1" w:themeShade="BF"/>
          <w:sz w:val="24"/>
          <w:szCs w:val="24"/>
        </w:rPr>
        <w:t xml:space="preserve"> </w:t>
      </w:r>
      <w:bookmarkStart w:id="3" w:name="_Hlk124414000"/>
      <w:r w:rsidRPr="008A7F99">
        <w:rPr>
          <w:sz w:val="24"/>
          <w:szCs w:val="24"/>
        </w:rPr>
        <w:t>[Accessed 23 August 2025]</w:t>
      </w:r>
    </w:p>
    <w:bookmarkEnd w:id="3"/>
    <w:p w14:paraId="36385C21" w14:textId="77777777" w:rsidR="008A7F99" w:rsidRPr="008A7F99" w:rsidRDefault="008A7F99" w:rsidP="008A7F99">
      <w:pPr>
        <w:spacing w:line="360" w:lineRule="auto"/>
        <w:jc w:val="both"/>
        <w:rPr>
          <w:color w:val="auto"/>
          <w:sz w:val="24"/>
          <w:szCs w:val="24"/>
          <w:shd w:val="clear" w:color="auto" w:fill="FFFFFF"/>
        </w:rPr>
      </w:pPr>
      <w:r w:rsidRPr="008A7F99">
        <w:rPr>
          <w:color w:val="auto"/>
          <w:sz w:val="24"/>
          <w:szCs w:val="24"/>
          <w:shd w:val="clear" w:color="auto" w:fill="FFFFFF"/>
        </w:rPr>
        <w:t xml:space="preserve">Levenson, J., 2020. </w:t>
      </w:r>
      <w:r w:rsidRPr="008A7F99">
        <w:rPr>
          <w:i/>
          <w:iCs/>
          <w:color w:val="auto"/>
          <w:sz w:val="24"/>
          <w:szCs w:val="24"/>
          <w:shd w:val="clear" w:color="auto" w:fill="FFFFFF"/>
        </w:rPr>
        <w:t>Translating trauma-informed principles into social work practice</w:t>
      </w:r>
      <w:r w:rsidRPr="008A7F99">
        <w:rPr>
          <w:color w:val="auto"/>
          <w:sz w:val="24"/>
          <w:szCs w:val="24"/>
          <w:shd w:val="clear" w:color="auto" w:fill="FFFFFF"/>
        </w:rPr>
        <w:t>. </w:t>
      </w:r>
      <w:r w:rsidRPr="008A7F99">
        <w:rPr>
          <w:i/>
          <w:iCs/>
          <w:color w:val="auto"/>
          <w:sz w:val="24"/>
          <w:szCs w:val="24"/>
          <w:shd w:val="clear" w:color="auto" w:fill="FFFFFF"/>
        </w:rPr>
        <w:t>Social Work</w:t>
      </w:r>
      <w:r w:rsidRPr="008A7F99">
        <w:rPr>
          <w:color w:val="auto"/>
          <w:sz w:val="24"/>
          <w:szCs w:val="24"/>
          <w:shd w:val="clear" w:color="auto" w:fill="FFFFFF"/>
        </w:rPr>
        <w:t>, </w:t>
      </w:r>
      <w:r w:rsidRPr="008A7F99">
        <w:rPr>
          <w:i/>
          <w:iCs/>
          <w:color w:val="auto"/>
          <w:sz w:val="24"/>
          <w:szCs w:val="24"/>
          <w:shd w:val="clear" w:color="auto" w:fill="FFFFFF"/>
        </w:rPr>
        <w:t>65</w:t>
      </w:r>
      <w:r w:rsidRPr="008A7F99">
        <w:rPr>
          <w:color w:val="auto"/>
          <w:sz w:val="24"/>
          <w:szCs w:val="24"/>
          <w:shd w:val="clear" w:color="auto" w:fill="FFFFFF"/>
        </w:rPr>
        <w:t>(3), pp.288-298.</w:t>
      </w:r>
    </w:p>
    <w:p w14:paraId="2B333FEC" w14:textId="77777777" w:rsidR="008A7F99" w:rsidRPr="008A7F99" w:rsidRDefault="008A7F99" w:rsidP="008A7F99">
      <w:pPr>
        <w:spacing w:line="360" w:lineRule="auto"/>
        <w:jc w:val="both"/>
        <w:rPr>
          <w:color w:val="000000" w:themeColor="text1"/>
          <w:sz w:val="24"/>
          <w:szCs w:val="24"/>
          <w:shd w:val="clear" w:color="auto" w:fill="FFFFFF"/>
        </w:rPr>
      </w:pPr>
      <w:r w:rsidRPr="008A7F99">
        <w:rPr>
          <w:color w:val="000000" w:themeColor="text1"/>
          <w:sz w:val="24"/>
          <w:szCs w:val="24"/>
          <w:shd w:val="clear" w:color="auto" w:fill="FFFFFF"/>
        </w:rPr>
        <w:t>Maclean, S. (2017c) Theory and Practice: A Straightforward Guide for Social Work Students. Norwich: Kirwin Maclean Associates.</w:t>
      </w:r>
    </w:p>
    <w:p w14:paraId="682803B8" w14:textId="77777777" w:rsidR="008A7F99" w:rsidRPr="008A7F99" w:rsidRDefault="008A7F99" w:rsidP="008A7F99">
      <w:pPr>
        <w:spacing w:line="360" w:lineRule="auto"/>
        <w:jc w:val="both"/>
        <w:rPr>
          <w:sz w:val="24"/>
          <w:szCs w:val="24"/>
        </w:rPr>
      </w:pPr>
      <w:r w:rsidRPr="008A7F99">
        <w:rPr>
          <w:color w:val="auto"/>
          <w:sz w:val="24"/>
          <w:szCs w:val="24"/>
        </w:rPr>
        <w:t xml:space="preserve">McManus, M., Ball, E. &amp; Almond, L. (2023). </w:t>
      </w:r>
      <w:r w:rsidRPr="008A7F99">
        <w:rPr>
          <w:i/>
          <w:iCs/>
          <w:color w:val="auto"/>
          <w:sz w:val="24"/>
          <w:szCs w:val="24"/>
        </w:rPr>
        <w:t>Risk, Response and Review: Multi-Agency Safeguarding – A Thematic Analysis of Child Practice Reviews in Wales</w:t>
      </w:r>
      <w:r w:rsidRPr="008A7F99">
        <w:rPr>
          <w:color w:val="auto"/>
          <w:sz w:val="24"/>
          <w:szCs w:val="24"/>
        </w:rPr>
        <w:t xml:space="preserve">. National Independent Safeguarding Board Wales. Available at: </w:t>
      </w:r>
      <w:hyperlink r:id="rId45" w:history="1">
        <w:r w:rsidRPr="008A7F99">
          <w:rPr>
            <w:color w:val="0000FF"/>
            <w:sz w:val="24"/>
            <w:szCs w:val="24"/>
            <w:u w:val="single"/>
          </w:rPr>
          <w:t>https://safeguardingboard.wales/wp-content/uploads/sites/8/2023/10/Full-Report-Child-Practice-Reviews-Wales-2023.pdf</w:t>
        </w:r>
      </w:hyperlink>
    </w:p>
    <w:p w14:paraId="62239284" w14:textId="77777777" w:rsidR="008A7F99" w:rsidRPr="008A7F99" w:rsidRDefault="008A7F99" w:rsidP="008A7F99">
      <w:pPr>
        <w:spacing w:line="360" w:lineRule="auto"/>
        <w:jc w:val="both"/>
        <w:rPr>
          <w:sz w:val="24"/>
          <w:szCs w:val="24"/>
        </w:rPr>
      </w:pPr>
      <w:r w:rsidRPr="008A7F99">
        <w:rPr>
          <w:sz w:val="24"/>
          <w:szCs w:val="24"/>
        </w:rPr>
        <w:t>[Accessed 23.09.2025]</w:t>
      </w:r>
    </w:p>
    <w:p w14:paraId="09B8C8A5" w14:textId="77777777" w:rsidR="008A7F99" w:rsidRPr="008A7F99" w:rsidRDefault="008A7F99" w:rsidP="008A7F99">
      <w:pPr>
        <w:spacing w:line="360" w:lineRule="auto"/>
        <w:jc w:val="both"/>
        <w:rPr>
          <w:color w:val="auto"/>
          <w:sz w:val="24"/>
          <w:szCs w:val="24"/>
        </w:rPr>
      </w:pPr>
      <w:r w:rsidRPr="008A7F99">
        <w:rPr>
          <w:color w:val="auto"/>
          <w:sz w:val="24"/>
          <w:szCs w:val="24"/>
        </w:rPr>
        <w:t xml:space="preserve">Miller, W.R. and Rollnick, S. (1980). </w:t>
      </w:r>
      <w:r w:rsidRPr="008A7F99">
        <w:rPr>
          <w:i/>
          <w:iCs/>
          <w:color w:val="auto"/>
          <w:sz w:val="24"/>
          <w:szCs w:val="24"/>
        </w:rPr>
        <w:t>Motivational Interviewing</w:t>
      </w:r>
      <w:r w:rsidRPr="008A7F99">
        <w:rPr>
          <w:color w:val="auto"/>
          <w:sz w:val="24"/>
          <w:szCs w:val="24"/>
        </w:rPr>
        <w:t>. New York: Guilford Press.</w:t>
      </w:r>
    </w:p>
    <w:p w14:paraId="10F60AA1" w14:textId="77777777" w:rsidR="008A7F99" w:rsidRPr="008A7F99" w:rsidRDefault="008A7F99" w:rsidP="008A7F99">
      <w:pPr>
        <w:spacing w:line="360" w:lineRule="auto"/>
        <w:jc w:val="both"/>
        <w:rPr>
          <w:color w:val="auto"/>
          <w:sz w:val="24"/>
          <w:szCs w:val="24"/>
        </w:rPr>
      </w:pPr>
      <w:r w:rsidRPr="008A7F99">
        <w:rPr>
          <w:color w:val="auto"/>
          <w:sz w:val="24"/>
          <w:szCs w:val="24"/>
        </w:rPr>
        <w:lastRenderedPageBreak/>
        <w:t xml:space="preserve">Miller, W.R. and Rollnick, S., 2013. </w:t>
      </w:r>
      <w:r w:rsidRPr="008A7F99">
        <w:rPr>
          <w:rFonts w:eastAsiaTheme="majorEastAsia"/>
          <w:i/>
          <w:iCs/>
          <w:color w:val="auto"/>
          <w:sz w:val="24"/>
          <w:szCs w:val="24"/>
        </w:rPr>
        <w:t>Motivational interviewing: Helping people change</w:t>
      </w:r>
      <w:r w:rsidRPr="008A7F99">
        <w:rPr>
          <w:color w:val="auto"/>
          <w:sz w:val="24"/>
          <w:szCs w:val="24"/>
        </w:rPr>
        <w:t>. 3rd ed. New York: Guilford Press.</w:t>
      </w:r>
    </w:p>
    <w:p w14:paraId="4A028E2A" w14:textId="77777777" w:rsidR="008A7F99" w:rsidRPr="008A7F99" w:rsidRDefault="008A7F99" w:rsidP="008A7F99">
      <w:pPr>
        <w:spacing w:line="360" w:lineRule="auto"/>
        <w:jc w:val="both"/>
        <w:rPr>
          <w:b/>
          <w:bCs/>
          <w:i/>
          <w:iCs/>
          <w:sz w:val="24"/>
          <w:szCs w:val="24"/>
          <w:u w:val="single"/>
        </w:rPr>
      </w:pPr>
      <w:r w:rsidRPr="008A7F99">
        <w:rPr>
          <w:sz w:val="24"/>
          <w:szCs w:val="24"/>
        </w:rPr>
        <w:t>Ministry of Social Development (2011) Annual report 2010–2011. Wellington: Ministry of Social Development. Available at: Annual report PDF (Accessed: 25 August 2025</w:t>
      </w:r>
      <w:r w:rsidRPr="008A7F99">
        <w:rPr>
          <w:b/>
          <w:bCs/>
          <w:i/>
          <w:iCs/>
          <w:sz w:val="24"/>
          <w:szCs w:val="24"/>
          <w:u w:val="single"/>
        </w:rPr>
        <w:t>)</w:t>
      </w:r>
    </w:p>
    <w:p w14:paraId="5F14CCA1" w14:textId="77777777" w:rsidR="008A7F99" w:rsidRPr="008A7F99" w:rsidRDefault="008A7F99" w:rsidP="008A7F99">
      <w:pPr>
        <w:spacing w:line="360" w:lineRule="auto"/>
        <w:jc w:val="both"/>
        <w:rPr>
          <w:sz w:val="24"/>
          <w:szCs w:val="24"/>
        </w:rPr>
      </w:pPr>
      <w:r w:rsidRPr="008A7F99">
        <w:rPr>
          <w:sz w:val="24"/>
          <w:szCs w:val="24"/>
        </w:rPr>
        <w:t xml:space="preserve">National Child Traumatic Stress Network (NCTSN) (2000) About Us. Available at: </w:t>
      </w:r>
      <w:hyperlink r:id="rId46" w:history="1">
        <w:r w:rsidRPr="008A7F99">
          <w:rPr>
            <w:color w:val="0563C1"/>
            <w:sz w:val="24"/>
            <w:szCs w:val="24"/>
            <w:u w:val="single"/>
          </w:rPr>
          <w:t>https://www.nctsn.org/about-us/who-we-are</w:t>
        </w:r>
      </w:hyperlink>
      <w:r w:rsidRPr="008A7F99">
        <w:rPr>
          <w:sz w:val="24"/>
          <w:szCs w:val="24"/>
        </w:rPr>
        <w:t xml:space="preserve"> </w:t>
      </w:r>
    </w:p>
    <w:p w14:paraId="3BFB217E" w14:textId="77777777" w:rsidR="008A7F99" w:rsidRPr="008A7F99" w:rsidRDefault="008A7F99" w:rsidP="008A7F99">
      <w:pPr>
        <w:spacing w:line="360" w:lineRule="auto"/>
        <w:jc w:val="both"/>
        <w:rPr>
          <w:sz w:val="24"/>
          <w:szCs w:val="24"/>
        </w:rPr>
      </w:pPr>
      <w:r w:rsidRPr="008A7F99">
        <w:rPr>
          <w:sz w:val="24"/>
          <w:szCs w:val="24"/>
        </w:rPr>
        <w:t xml:space="preserve">(Accessed: 25 August 2025) </w:t>
      </w:r>
    </w:p>
    <w:p w14:paraId="2C40B2EB" w14:textId="77777777" w:rsidR="008A7F99" w:rsidRPr="008A7F99" w:rsidRDefault="008A7F99" w:rsidP="008A7F99">
      <w:pPr>
        <w:spacing w:line="360" w:lineRule="auto"/>
        <w:jc w:val="both"/>
        <w:rPr>
          <w:sz w:val="24"/>
          <w:szCs w:val="24"/>
        </w:rPr>
      </w:pPr>
      <w:r w:rsidRPr="008A7F99">
        <w:rPr>
          <w:color w:val="auto"/>
          <w:sz w:val="24"/>
          <w:szCs w:val="24"/>
        </w:rPr>
        <w:t xml:space="preserve">National Institute for Health and Care Excellence (NICE) (2021) </w:t>
      </w:r>
      <w:r w:rsidRPr="008A7F99">
        <w:rPr>
          <w:i/>
          <w:iCs/>
          <w:color w:val="auto"/>
          <w:sz w:val="24"/>
          <w:szCs w:val="24"/>
        </w:rPr>
        <w:t>Babies, Children and Young People's Experience of Healthcare: NG204</w:t>
      </w:r>
      <w:r w:rsidRPr="008A7F99">
        <w:rPr>
          <w:color w:val="auto"/>
          <w:sz w:val="24"/>
          <w:szCs w:val="24"/>
        </w:rPr>
        <w:t xml:space="preserve">. Available at: </w:t>
      </w:r>
      <w:hyperlink r:id="rId47" w:history="1">
        <w:r w:rsidRPr="008A7F99">
          <w:rPr>
            <w:color w:val="0000FF"/>
            <w:sz w:val="24"/>
            <w:szCs w:val="24"/>
            <w:u w:val="single"/>
          </w:rPr>
          <w:t>https://www.nice.org.uk/guidance/ng204</w:t>
        </w:r>
      </w:hyperlink>
      <w:r w:rsidRPr="008A7F99">
        <w:rPr>
          <w:color w:val="auto"/>
          <w:sz w:val="24"/>
          <w:szCs w:val="24"/>
        </w:rPr>
        <w:t xml:space="preserve"> (Accessed: 1 September 2025).</w:t>
      </w:r>
    </w:p>
    <w:p w14:paraId="491CBA89" w14:textId="77777777" w:rsidR="008A7F99" w:rsidRPr="008A7F99" w:rsidRDefault="008A7F99" w:rsidP="008A7F99">
      <w:pPr>
        <w:spacing w:line="360" w:lineRule="auto"/>
        <w:jc w:val="both"/>
        <w:rPr>
          <w:sz w:val="24"/>
          <w:szCs w:val="24"/>
        </w:rPr>
      </w:pPr>
      <w:r w:rsidRPr="008A7F99">
        <w:rPr>
          <w:sz w:val="24"/>
          <w:szCs w:val="24"/>
        </w:rPr>
        <w:t>NSPCC Learning. (2022). Gillick competence and Fraser guidelines. [online] Available at: NSPCC Learning [Accessed 8 Sep. 2025].</w:t>
      </w:r>
    </w:p>
    <w:p w14:paraId="6E2CF973" w14:textId="77777777" w:rsidR="008A7F99" w:rsidRPr="008A7F99" w:rsidRDefault="008A7F99" w:rsidP="008A7F99">
      <w:pPr>
        <w:spacing w:line="360" w:lineRule="auto"/>
        <w:jc w:val="both"/>
        <w:rPr>
          <w:color w:val="auto"/>
          <w:sz w:val="24"/>
          <w:szCs w:val="24"/>
        </w:rPr>
      </w:pPr>
      <w:r w:rsidRPr="008A7F99">
        <w:rPr>
          <w:color w:val="auto"/>
          <w:sz w:val="24"/>
          <w:szCs w:val="24"/>
        </w:rPr>
        <w:t xml:space="preserve">Pierre, R. (2020) </w:t>
      </w:r>
      <w:r w:rsidRPr="008A7F99">
        <w:rPr>
          <w:i/>
          <w:iCs/>
          <w:color w:val="auto"/>
          <w:sz w:val="24"/>
          <w:szCs w:val="24"/>
        </w:rPr>
        <w:t>Social Graces: A practical tool to address inequality</w:t>
      </w:r>
      <w:r w:rsidRPr="008A7F99">
        <w:rPr>
          <w:color w:val="auto"/>
          <w:sz w:val="24"/>
          <w:szCs w:val="24"/>
        </w:rPr>
        <w:t xml:space="preserve">. BASW England blog. Available at: </w:t>
      </w:r>
      <w:hyperlink r:id="rId48" w:history="1">
        <w:r w:rsidRPr="008A7F99">
          <w:rPr>
            <w:color w:val="0000FF"/>
            <w:sz w:val="24"/>
            <w:szCs w:val="24"/>
            <w:u w:val="single"/>
          </w:rPr>
          <w:t>https://www.basw.co.uk/media/news/2020/jul/social-graces-practical-tool-address-inequality</w:t>
        </w:r>
      </w:hyperlink>
    </w:p>
    <w:p w14:paraId="4E6AAF41" w14:textId="77777777" w:rsidR="008A7F99" w:rsidRPr="008A7F99" w:rsidRDefault="008A7F99" w:rsidP="008A7F99">
      <w:pPr>
        <w:spacing w:line="360" w:lineRule="auto"/>
        <w:jc w:val="both"/>
        <w:rPr>
          <w:color w:val="auto"/>
          <w:sz w:val="24"/>
          <w:szCs w:val="24"/>
        </w:rPr>
      </w:pPr>
      <w:r w:rsidRPr="008A7F99">
        <w:rPr>
          <w:color w:val="auto"/>
          <w:sz w:val="24"/>
          <w:szCs w:val="24"/>
        </w:rPr>
        <w:t xml:space="preserve"> (Accessed: 25 August 2025).</w:t>
      </w:r>
    </w:p>
    <w:p w14:paraId="6DD241D4" w14:textId="77777777" w:rsidR="008A7F99" w:rsidRPr="008A7F99" w:rsidRDefault="008A7F99" w:rsidP="008A7F99">
      <w:pPr>
        <w:spacing w:line="360" w:lineRule="auto"/>
        <w:jc w:val="both"/>
        <w:rPr>
          <w:color w:val="auto"/>
          <w:sz w:val="24"/>
          <w:szCs w:val="24"/>
        </w:rPr>
      </w:pPr>
      <w:r w:rsidRPr="008A7F99">
        <w:rPr>
          <w:color w:val="auto"/>
          <w:sz w:val="24"/>
          <w:szCs w:val="24"/>
        </w:rPr>
        <w:t xml:space="preserve">Prochaska, J. and DiClemente, C. (1983) ‘Stages and Processes of self-change of smoking: Toward an integrative model of change’, </w:t>
      </w:r>
      <w:r w:rsidRPr="008A7F99">
        <w:rPr>
          <w:i/>
          <w:iCs/>
          <w:color w:val="auto"/>
          <w:sz w:val="24"/>
          <w:szCs w:val="24"/>
        </w:rPr>
        <w:t>Journal of Clinical Psychology</w:t>
      </w:r>
      <w:r w:rsidRPr="008A7F99">
        <w:rPr>
          <w:color w:val="auto"/>
          <w:sz w:val="24"/>
          <w:szCs w:val="24"/>
        </w:rPr>
        <w:t>.</w:t>
      </w:r>
    </w:p>
    <w:p w14:paraId="36344D77" w14:textId="77777777" w:rsidR="008A7F99" w:rsidRPr="008A7F99" w:rsidRDefault="008A7F99" w:rsidP="008A7F99">
      <w:pPr>
        <w:spacing w:line="360" w:lineRule="auto"/>
        <w:jc w:val="both"/>
        <w:rPr>
          <w:color w:val="auto"/>
          <w:sz w:val="24"/>
          <w:szCs w:val="24"/>
        </w:rPr>
      </w:pPr>
      <w:r w:rsidRPr="008A7F99">
        <w:rPr>
          <w:color w:val="auto"/>
          <w:sz w:val="24"/>
          <w:szCs w:val="24"/>
        </w:rPr>
        <w:t xml:space="preserve">United Nations. (1989) </w:t>
      </w:r>
      <w:r w:rsidRPr="008A7F99">
        <w:rPr>
          <w:i/>
          <w:iCs/>
          <w:color w:val="auto"/>
          <w:sz w:val="24"/>
          <w:szCs w:val="24"/>
        </w:rPr>
        <w:t>Convention on the Rights of the Child</w:t>
      </w:r>
      <w:r w:rsidRPr="008A7F99">
        <w:rPr>
          <w:color w:val="auto"/>
          <w:sz w:val="24"/>
          <w:szCs w:val="24"/>
        </w:rPr>
        <w:t xml:space="preserve">. New York: UN General Assembly. Available at: </w:t>
      </w:r>
      <w:hyperlink r:id="rId49" w:history="1">
        <w:r w:rsidRPr="008A7F99">
          <w:rPr>
            <w:color w:val="0000FF"/>
            <w:sz w:val="24"/>
            <w:szCs w:val="24"/>
            <w:u w:val="single"/>
          </w:rPr>
          <w:t>https://www.unicef.org.uk/what-we-do/un-convention-child-rights/</w:t>
        </w:r>
      </w:hyperlink>
      <w:r w:rsidRPr="008A7F99">
        <w:rPr>
          <w:color w:val="auto"/>
          <w:sz w:val="24"/>
          <w:szCs w:val="24"/>
        </w:rPr>
        <w:t xml:space="preserve"> (Accessed: 4 October 2025).</w:t>
      </w:r>
    </w:p>
    <w:p w14:paraId="0F8C93FE" w14:textId="77777777" w:rsidR="008A7F99" w:rsidRPr="008A7F99" w:rsidRDefault="008A7F99" w:rsidP="008A7F99">
      <w:pPr>
        <w:spacing w:line="360" w:lineRule="auto"/>
        <w:jc w:val="both"/>
        <w:rPr>
          <w:color w:val="auto"/>
          <w:sz w:val="24"/>
          <w:szCs w:val="24"/>
        </w:rPr>
      </w:pPr>
      <w:r w:rsidRPr="008A7F99">
        <w:rPr>
          <w:color w:val="auto"/>
          <w:sz w:val="24"/>
          <w:szCs w:val="24"/>
        </w:rPr>
        <w:t xml:space="preserve">Rights of Children and Young Persons (Wales) Measure 2011. (2011) </w:t>
      </w:r>
      <w:proofErr w:type="spellStart"/>
      <w:r w:rsidRPr="008A7F99">
        <w:rPr>
          <w:i/>
          <w:iCs/>
          <w:color w:val="auto"/>
          <w:sz w:val="24"/>
          <w:szCs w:val="24"/>
        </w:rPr>
        <w:t>anaw</w:t>
      </w:r>
      <w:proofErr w:type="spellEnd"/>
      <w:r w:rsidRPr="008A7F99">
        <w:rPr>
          <w:i/>
          <w:iCs/>
          <w:color w:val="auto"/>
          <w:sz w:val="24"/>
          <w:szCs w:val="24"/>
        </w:rPr>
        <w:t xml:space="preserve"> 2</w:t>
      </w:r>
      <w:r w:rsidRPr="008A7F99">
        <w:rPr>
          <w:color w:val="auto"/>
          <w:sz w:val="24"/>
          <w:szCs w:val="24"/>
        </w:rPr>
        <w:t xml:space="preserve">. Cardiff: Welsh Government. Available at: </w:t>
      </w:r>
      <w:hyperlink r:id="rId50" w:history="1">
        <w:r w:rsidRPr="008A7F99">
          <w:rPr>
            <w:color w:val="0000FF"/>
            <w:sz w:val="24"/>
            <w:szCs w:val="24"/>
            <w:u w:val="single"/>
          </w:rPr>
          <w:t>https://www.legislation.gov.uk/mwa/2011/2</w:t>
        </w:r>
      </w:hyperlink>
      <w:r w:rsidRPr="008A7F99">
        <w:rPr>
          <w:color w:val="auto"/>
          <w:sz w:val="24"/>
          <w:szCs w:val="24"/>
        </w:rPr>
        <w:t xml:space="preserve"> (Accessed: 4 October 2025).</w:t>
      </w:r>
    </w:p>
    <w:p w14:paraId="1F162EDF" w14:textId="77777777" w:rsidR="008A7F99" w:rsidRPr="008A7F99" w:rsidRDefault="008A7F99" w:rsidP="008A7F99">
      <w:pPr>
        <w:spacing w:line="360" w:lineRule="auto"/>
        <w:jc w:val="both"/>
        <w:rPr>
          <w:color w:val="auto"/>
          <w:sz w:val="24"/>
          <w:szCs w:val="24"/>
        </w:rPr>
      </w:pPr>
      <w:r w:rsidRPr="008A7F99">
        <w:rPr>
          <w:color w:val="auto"/>
          <w:sz w:val="24"/>
          <w:szCs w:val="24"/>
        </w:rPr>
        <w:t xml:space="preserve">The </w:t>
      </w:r>
      <w:proofErr w:type="spellStart"/>
      <w:r w:rsidRPr="008A7F99">
        <w:rPr>
          <w:color w:val="auto"/>
          <w:sz w:val="24"/>
          <w:szCs w:val="24"/>
        </w:rPr>
        <w:t>Center</w:t>
      </w:r>
      <w:proofErr w:type="spellEnd"/>
      <w:r w:rsidRPr="008A7F99">
        <w:rPr>
          <w:color w:val="auto"/>
          <w:sz w:val="24"/>
          <w:szCs w:val="24"/>
        </w:rPr>
        <w:t xml:space="preserve"> for Parenting Education (n.d.) </w:t>
      </w:r>
      <w:r w:rsidRPr="008A7F99">
        <w:rPr>
          <w:i/>
          <w:iCs/>
          <w:color w:val="auto"/>
          <w:sz w:val="24"/>
          <w:szCs w:val="24"/>
        </w:rPr>
        <w:t>The skill of “I” messages: What to say when we are upset</w:t>
      </w:r>
      <w:r w:rsidRPr="008A7F99">
        <w:rPr>
          <w:color w:val="auto"/>
          <w:sz w:val="24"/>
          <w:szCs w:val="24"/>
        </w:rPr>
        <w:t xml:space="preserve">. Available at: </w:t>
      </w:r>
      <w:hyperlink r:id="rId51" w:history="1">
        <w:r w:rsidRPr="008A7F99">
          <w:rPr>
            <w:color w:val="0000FF"/>
            <w:sz w:val="24"/>
            <w:szCs w:val="24"/>
            <w:u w:val="single"/>
          </w:rPr>
          <w:t>https://centerforparentingeducation.org/library-of-articles/healthy-communication/the-skill-of-i-messages-what-to-say-when-we-are-upset/</w:t>
        </w:r>
      </w:hyperlink>
      <w:r w:rsidRPr="008A7F99">
        <w:rPr>
          <w:color w:val="auto"/>
          <w:sz w:val="24"/>
          <w:szCs w:val="24"/>
        </w:rPr>
        <w:t xml:space="preserve"> (Accessed: 23 August 2025).</w:t>
      </w:r>
    </w:p>
    <w:p w14:paraId="3110F24F" w14:textId="77777777" w:rsidR="008A7F99" w:rsidRPr="008A7F99" w:rsidRDefault="008A7F99" w:rsidP="008A7F99">
      <w:pPr>
        <w:spacing w:line="360" w:lineRule="auto"/>
        <w:jc w:val="both"/>
        <w:rPr>
          <w:sz w:val="24"/>
          <w:szCs w:val="24"/>
        </w:rPr>
      </w:pPr>
      <w:r w:rsidRPr="008A7F99">
        <w:rPr>
          <w:sz w:val="24"/>
          <w:szCs w:val="24"/>
        </w:rPr>
        <w:t xml:space="preserve">Van der Kolk, B. A. (2007). The complexity of adaptation to trauma: Self-regulation, stimulus discrimination, and characterological development. In B. A. Van der Kolk, A. C. McFarlane, &amp; L. </w:t>
      </w:r>
      <w:proofErr w:type="spellStart"/>
      <w:r w:rsidRPr="008A7F99">
        <w:rPr>
          <w:sz w:val="24"/>
          <w:szCs w:val="24"/>
        </w:rPr>
        <w:lastRenderedPageBreak/>
        <w:t>Weisaeth</w:t>
      </w:r>
      <w:proofErr w:type="spellEnd"/>
      <w:r w:rsidRPr="008A7F99">
        <w:rPr>
          <w:sz w:val="24"/>
          <w:szCs w:val="24"/>
        </w:rPr>
        <w:t xml:space="preserve"> (Eds.), Traumatic stress: The effects of overwhelming experience on mind, body, and society (pp. 182213). New York: Guildford Press</w:t>
      </w:r>
      <w:r w:rsidRPr="008A7F99">
        <w:rPr>
          <w:sz w:val="24"/>
          <w:szCs w:val="24"/>
        </w:rPr>
        <w:pgNum/>
      </w:r>
    </w:p>
    <w:p w14:paraId="722C9D9C" w14:textId="77777777" w:rsidR="008A7F99" w:rsidRPr="008A7F99" w:rsidRDefault="008A7F99" w:rsidP="008A7F99">
      <w:pPr>
        <w:shd w:val="clear" w:color="auto" w:fill="FFFFFF"/>
        <w:spacing w:after="300" w:line="360" w:lineRule="auto"/>
        <w:jc w:val="both"/>
        <w:rPr>
          <w:spacing w:val="-1"/>
          <w:sz w:val="24"/>
          <w:szCs w:val="24"/>
        </w:rPr>
      </w:pPr>
      <w:r w:rsidRPr="008A7F99">
        <w:rPr>
          <w:spacing w:val="-1"/>
          <w:sz w:val="24"/>
          <w:szCs w:val="24"/>
        </w:rPr>
        <w:t>Van der Kolk, B.A. (2008) Developmental Trauma Disorder: Towards a rational diagnosis for children with complex trauma histories. Available at: Annals of Developmental Trauma PDF (Accessed: 25 August 2025).</w:t>
      </w:r>
    </w:p>
    <w:p w14:paraId="34A74C81" w14:textId="77777777" w:rsidR="008A7F99" w:rsidRPr="008A7F99" w:rsidRDefault="008A7F99" w:rsidP="008A7F99">
      <w:pPr>
        <w:spacing w:line="360" w:lineRule="auto"/>
        <w:jc w:val="both"/>
        <w:rPr>
          <w:sz w:val="24"/>
          <w:szCs w:val="24"/>
        </w:rPr>
      </w:pPr>
      <w:r w:rsidRPr="008A7F99">
        <w:rPr>
          <w:sz w:val="24"/>
          <w:szCs w:val="24"/>
        </w:rPr>
        <w:t xml:space="preserve">Ventress, N. (2015) Working directly with the adults to achieve change. Community Care Inform. Available at: </w:t>
      </w:r>
      <w:hyperlink r:id="rId52" w:history="1">
        <w:r w:rsidRPr="008A7F99">
          <w:rPr>
            <w:color w:val="0563C1"/>
            <w:sz w:val="24"/>
            <w:szCs w:val="24"/>
            <w:u w:val="single"/>
          </w:rPr>
          <w:t>https://www.ccinform.co.uk/practice-guidance/working-directly-with-the-adults-to-achieve-change</w:t>
        </w:r>
      </w:hyperlink>
      <w:r w:rsidRPr="008A7F99">
        <w:rPr>
          <w:sz w:val="24"/>
          <w:szCs w:val="24"/>
        </w:rPr>
        <w:t xml:space="preserve"> </w:t>
      </w:r>
    </w:p>
    <w:p w14:paraId="112EBAD2" w14:textId="77777777" w:rsidR="008A7F99" w:rsidRPr="008A7F99" w:rsidRDefault="008A7F99" w:rsidP="008A7F99">
      <w:pPr>
        <w:spacing w:line="360" w:lineRule="auto"/>
        <w:jc w:val="both"/>
        <w:rPr>
          <w:sz w:val="24"/>
          <w:szCs w:val="24"/>
        </w:rPr>
      </w:pPr>
      <w:r w:rsidRPr="008A7F99">
        <w:rPr>
          <w:sz w:val="24"/>
          <w:szCs w:val="24"/>
        </w:rPr>
        <w:t>(Accessed: 25 August 2025)</w:t>
      </w:r>
    </w:p>
    <w:p w14:paraId="48C1C87B" w14:textId="77777777" w:rsidR="008A7F99" w:rsidRPr="008A7F99" w:rsidRDefault="008A7F99" w:rsidP="008A7F99">
      <w:pPr>
        <w:spacing w:line="360" w:lineRule="auto"/>
        <w:jc w:val="both"/>
        <w:rPr>
          <w:color w:val="auto"/>
          <w:sz w:val="24"/>
          <w:szCs w:val="24"/>
        </w:rPr>
      </w:pPr>
      <w:r w:rsidRPr="008A7F99">
        <w:rPr>
          <w:color w:val="auto"/>
          <w:sz w:val="24"/>
          <w:szCs w:val="24"/>
        </w:rPr>
        <w:t xml:space="preserve">Ratner, H., George, E. and Iveson, C. (2012) </w:t>
      </w:r>
      <w:r w:rsidRPr="008A7F99">
        <w:rPr>
          <w:i/>
          <w:iCs/>
          <w:color w:val="auto"/>
          <w:sz w:val="24"/>
          <w:szCs w:val="24"/>
        </w:rPr>
        <w:t>Solution Focused Brief Therapy: 100 Key Points and Techniques</w:t>
      </w:r>
      <w:r w:rsidRPr="008A7F99">
        <w:rPr>
          <w:color w:val="auto"/>
          <w:sz w:val="24"/>
          <w:szCs w:val="24"/>
        </w:rPr>
        <w:t>. London: Routledge.</w:t>
      </w:r>
    </w:p>
    <w:p w14:paraId="4D34E762" w14:textId="77777777" w:rsidR="008A7F99" w:rsidRPr="008A7F99" w:rsidRDefault="008A7F99" w:rsidP="008A7F99">
      <w:pPr>
        <w:spacing w:line="360" w:lineRule="auto"/>
        <w:jc w:val="both"/>
        <w:rPr>
          <w:color w:val="auto"/>
          <w:sz w:val="24"/>
          <w:szCs w:val="24"/>
        </w:rPr>
      </w:pPr>
      <w:r w:rsidRPr="008A7F99">
        <w:rPr>
          <w:color w:val="auto"/>
          <w:sz w:val="24"/>
          <w:szCs w:val="24"/>
        </w:rPr>
        <w:t xml:space="preserve">Rock, D. (2008) ‘SCARF: A brain-based model for collaborating with and influencing others’, </w:t>
      </w:r>
      <w:proofErr w:type="spellStart"/>
      <w:r w:rsidRPr="008A7F99">
        <w:rPr>
          <w:i/>
          <w:iCs/>
          <w:color w:val="auto"/>
          <w:sz w:val="24"/>
          <w:szCs w:val="24"/>
        </w:rPr>
        <w:t>NeuroLeadership</w:t>
      </w:r>
      <w:proofErr w:type="spellEnd"/>
      <w:r w:rsidRPr="008A7F99">
        <w:rPr>
          <w:i/>
          <w:iCs/>
          <w:color w:val="auto"/>
          <w:sz w:val="24"/>
          <w:szCs w:val="24"/>
        </w:rPr>
        <w:t xml:space="preserve"> Journal</w:t>
      </w:r>
      <w:r w:rsidRPr="008A7F99">
        <w:rPr>
          <w:color w:val="auto"/>
          <w:sz w:val="24"/>
          <w:szCs w:val="24"/>
        </w:rPr>
        <w:t>, 1(1), pp. 44–52.</w:t>
      </w:r>
    </w:p>
    <w:p w14:paraId="019D6622" w14:textId="77777777" w:rsidR="008A7F99" w:rsidRPr="008A7F99" w:rsidRDefault="008A7F99" w:rsidP="008A7F99">
      <w:pPr>
        <w:spacing w:line="360" w:lineRule="auto"/>
        <w:jc w:val="both"/>
        <w:rPr>
          <w:color w:val="auto"/>
          <w:sz w:val="24"/>
          <w:szCs w:val="24"/>
        </w:rPr>
      </w:pPr>
      <w:r w:rsidRPr="008A7F99">
        <w:rPr>
          <w:color w:val="auto"/>
          <w:sz w:val="24"/>
          <w:szCs w:val="24"/>
        </w:rPr>
        <w:t xml:space="preserve">Rolfe, G., Freshwater, D. and Jasper, M. (2001) </w:t>
      </w:r>
      <w:r w:rsidRPr="008A7F99">
        <w:rPr>
          <w:i/>
          <w:iCs/>
          <w:color w:val="auto"/>
          <w:sz w:val="24"/>
          <w:szCs w:val="24"/>
        </w:rPr>
        <w:t>Critical Reflection for Nursing and the Helping Professions: A User’s Guide</w:t>
      </w:r>
      <w:r w:rsidRPr="008A7F99">
        <w:rPr>
          <w:color w:val="auto"/>
          <w:sz w:val="24"/>
          <w:szCs w:val="24"/>
        </w:rPr>
        <w:t>. Basingstoke: Palgrave Macmillan.</w:t>
      </w:r>
    </w:p>
    <w:p w14:paraId="0E63DD6D" w14:textId="77777777" w:rsidR="008A7F99" w:rsidRPr="008A7F99" w:rsidRDefault="008A7F99" w:rsidP="008A7F99">
      <w:pPr>
        <w:spacing w:line="360" w:lineRule="auto"/>
        <w:jc w:val="both"/>
        <w:rPr>
          <w:color w:val="auto"/>
          <w:sz w:val="24"/>
          <w:szCs w:val="24"/>
        </w:rPr>
      </w:pPr>
      <w:r w:rsidRPr="008A7F99">
        <w:rPr>
          <w:color w:val="auto"/>
          <w:sz w:val="24"/>
          <w:szCs w:val="24"/>
        </w:rPr>
        <w:t xml:space="preserve">Rutter, L. and Brown, K. (2015) </w:t>
      </w:r>
      <w:r w:rsidRPr="008A7F99">
        <w:rPr>
          <w:i/>
          <w:iCs/>
          <w:color w:val="auto"/>
          <w:sz w:val="24"/>
          <w:szCs w:val="24"/>
        </w:rPr>
        <w:t>Critical Thinking and Professional Judgement for Social Work</w:t>
      </w:r>
      <w:r w:rsidRPr="008A7F99">
        <w:rPr>
          <w:color w:val="auto"/>
          <w:sz w:val="24"/>
          <w:szCs w:val="24"/>
        </w:rPr>
        <w:t xml:space="preserve">. 4th </w:t>
      </w:r>
      <w:proofErr w:type="spellStart"/>
      <w:r w:rsidRPr="008A7F99">
        <w:rPr>
          <w:color w:val="auto"/>
          <w:sz w:val="24"/>
          <w:szCs w:val="24"/>
        </w:rPr>
        <w:t>edn</w:t>
      </w:r>
      <w:proofErr w:type="spellEnd"/>
      <w:r w:rsidRPr="008A7F99">
        <w:rPr>
          <w:color w:val="auto"/>
          <w:sz w:val="24"/>
          <w:szCs w:val="24"/>
        </w:rPr>
        <w:t>. Exeter: Learning Matters.</w:t>
      </w:r>
    </w:p>
    <w:p w14:paraId="2832657C" w14:textId="77777777" w:rsidR="008A7F99" w:rsidRPr="008A7F99" w:rsidRDefault="008A7F99" w:rsidP="008A7F99">
      <w:pPr>
        <w:spacing w:line="360" w:lineRule="auto"/>
        <w:jc w:val="both"/>
        <w:rPr>
          <w:sz w:val="24"/>
          <w:szCs w:val="24"/>
        </w:rPr>
      </w:pPr>
      <w:r w:rsidRPr="008A7F99">
        <w:rPr>
          <w:i/>
          <w:iCs/>
          <w:sz w:val="24"/>
          <w:szCs w:val="24"/>
        </w:rPr>
        <w:t>Research summary.</w:t>
      </w:r>
      <w:r w:rsidRPr="008A7F99">
        <w:rPr>
          <w:sz w:val="24"/>
          <w:szCs w:val="24"/>
        </w:rPr>
        <w:t xml:space="preserve"> Available from </w:t>
      </w:r>
      <w:hyperlink r:id="rId53" w:history="1">
        <w:r w:rsidRPr="008A7F99">
          <w:rPr>
            <w:color w:val="2F5496" w:themeColor="accent1" w:themeShade="BF"/>
            <w:sz w:val="24"/>
            <w:szCs w:val="24"/>
            <w:u w:val="single"/>
          </w:rPr>
          <w:t>(PDF) Trauma and young offenders -a review of the research and practice literature: research summary (researchgate.net)</w:t>
        </w:r>
      </w:hyperlink>
    </w:p>
    <w:p w14:paraId="306BFE95" w14:textId="77777777" w:rsidR="008A7F99" w:rsidRPr="008A7F99" w:rsidRDefault="008A7F99" w:rsidP="008A7F99">
      <w:pPr>
        <w:spacing w:line="360" w:lineRule="auto"/>
        <w:jc w:val="both"/>
        <w:rPr>
          <w:sz w:val="24"/>
          <w:szCs w:val="24"/>
        </w:rPr>
      </w:pPr>
      <w:r w:rsidRPr="008A7F99">
        <w:rPr>
          <w:sz w:val="24"/>
          <w:szCs w:val="24"/>
        </w:rPr>
        <w:t>Schön, D., (2017) The Reflective Practitioner: How Professionals Think in Action, New York: Basic Books.</w:t>
      </w:r>
    </w:p>
    <w:p w14:paraId="3A12629F" w14:textId="77777777" w:rsidR="008A7F99" w:rsidRPr="008A7F99" w:rsidRDefault="008A7F99" w:rsidP="008A7F99">
      <w:pPr>
        <w:spacing w:line="360" w:lineRule="auto"/>
        <w:jc w:val="both"/>
        <w:rPr>
          <w:sz w:val="24"/>
          <w:szCs w:val="24"/>
        </w:rPr>
      </w:pPr>
      <w:r w:rsidRPr="008A7F99">
        <w:rPr>
          <w:sz w:val="24"/>
          <w:szCs w:val="24"/>
        </w:rPr>
        <w:t xml:space="preserve">Seden, J. (2005) Counselling Skills in Social Work Practice. 2nd </w:t>
      </w:r>
      <w:proofErr w:type="spellStart"/>
      <w:r w:rsidRPr="008A7F99">
        <w:rPr>
          <w:sz w:val="24"/>
          <w:szCs w:val="24"/>
        </w:rPr>
        <w:t>edn</w:t>
      </w:r>
      <w:proofErr w:type="spellEnd"/>
      <w:r w:rsidRPr="008A7F99">
        <w:rPr>
          <w:sz w:val="24"/>
          <w:szCs w:val="24"/>
        </w:rPr>
        <w:t>. Maidenhead: Open University Press.</w:t>
      </w:r>
    </w:p>
    <w:p w14:paraId="6E5E50B4" w14:textId="77777777" w:rsidR="008A7F99" w:rsidRPr="008A7F99" w:rsidRDefault="008A7F99" w:rsidP="008A7F99">
      <w:pPr>
        <w:spacing w:line="360" w:lineRule="auto"/>
        <w:jc w:val="both"/>
        <w:rPr>
          <w:sz w:val="24"/>
          <w:szCs w:val="24"/>
        </w:rPr>
      </w:pPr>
      <w:r w:rsidRPr="008A7F99">
        <w:rPr>
          <w:sz w:val="24"/>
          <w:szCs w:val="24"/>
        </w:rPr>
        <w:t>Thomas, E. (2012). Language, identity and education in Wales: A comparative perspective. Cardiff: University of Wales Press.</w:t>
      </w:r>
    </w:p>
    <w:p w14:paraId="334AF0F1" w14:textId="77777777" w:rsidR="008A7F99" w:rsidRPr="008A7F99" w:rsidRDefault="008A7F99" w:rsidP="008A7F99">
      <w:pPr>
        <w:spacing w:after="200" w:line="360" w:lineRule="auto"/>
        <w:jc w:val="both"/>
        <w:rPr>
          <w:sz w:val="24"/>
          <w:szCs w:val="24"/>
        </w:rPr>
      </w:pPr>
      <w:r w:rsidRPr="008A7F99">
        <w:rPr>
          <w:sz w:val="24"/>
          <w:szCs w:val="24"/>
        </w:rPr>
        <w:t xml:space="preserve">Trevithick, P. (2005). Social Work Skills: </w:t>
      </w:r>
      <w:r w:rsidRPr="008A7F99">
        <w:rPr>
          <w:i/>
          <w:iCs/>
          <w:sz w:val="24"/>
          <w:szCs w:val="24"/>
        </w:rPr>
        <w:t xml:space="preserve">A Practice Handbook.2nd ed </w:t>
      </w:r>
      <w:r w:rsidRPr="008A7F99">
        <w:rPr>
          <w:sz w:val="24"/>
          <w:szCs w:val="24"/>
        </w:rPr>
        <w:t>Open University Press</w:t>
      </w:r>
    </w:p>
    <w:p w14:paraId="5D0A2896" w14:textId="77777777" w:rsidR="008A7F99" w:rsidRPr="008A7F99" w:rsidRDefault="008A7F99" w:rsidP="008A7F99">
      <w:pPr>
        <w:spacing w:line="360" w:lineRule="auto"/>
        <w:jc w:val="both"/>
        <w:rPr>
          <w:sz w:val="24"/>
          <w:szCs w:val="24"/>
        </w:rPr>
      </w:pPr>
      <w:r w:rsidRPr="008A7F99">
        <w:rPr>
          <w:sz w:val="24"/>
          <w:szCs w:val="24"/>
        </w:rPr>
        <w:t>Tuckman, B.W. and Jensen, M.A.C., 1977. Stages of small-group development revisited. Group &amp; Organisation Studies, 2(4), pp.419–427.</w:t>
      </w:r>
    </w:p>
    <w:p w14:paraId="69C3F6EE" w14:textId="77777777" w:rsidR="008A7F99" w:rsidRPr="008A7F99" w:rsidRDefault="008A7F99" w:rsidP="008A7F99">
      <w:pPr>
        <w:spacing w:line="360" w:lineRule="auto"/>
        <w:jc w:val="both"/>
        <w:rPr>
          <w:color w:val="auto"/>
          <w:sz w:val="24"/>
          <w:szCs w:val="24"/>
        </w:rPr>
      </w:pPr>
      <w:r w:rsidRPr="008A7F99">
        <w:rPr>
          <w:color w:val="auto"/>
          <w:sz w:val="24"/>
          <w:szCs w:val="24"/>
        </w:rPr>
        <w:lastRenderedPageBreak/>
        <w:t xml:space="preserve">Van der Kolk, B.A. (2007) ‘The complexity of adaptation to trauma’, in Van der Kolk, B.A., McFarlane, A.C. and </w:t>
      </w:r>
      <w:proofErr w:type="spellStart"/>
      <w:r w:rsidRPr="008A7F99">
        <w:rPr>
          <w:color w:val="auto"/>
          <w:sz w:val="24"/>
          <w:szCs w:val="24"/>
        </w:rPr>
        <w:t>Weisaeth</w:t>
      </w:r>
      <w:proofErr w:type="spellEnd"/>
      <w:r w:rsidRPr="008A7F99">
        <w:rPr>
          <w:color w:val="auto"/>
          <w:sz w:val="24"/>
          <w:szCs w:val="24"/>
        </w:rPr>
        <w:t xml:space="preserve">, L. (eds.) </w:t>
      </w:r>
      <w:r w:rsidRPr="008A7F99">
        <w:rPr>
          <w:i/>
          <w:iCs/>
          <w:color w:val="auto"/>
          <w:sz w:val="24"/>
          <w:szCs w:val="24"/>
        </w:rPr>
        <w:t>Traumatic Stress</w:t>
      </w:r>
      <w:r w:rsidRPr="008A7F99">
        <w:rPr>
          <w:color w:val="auto"/>
          <w:sz w:val="24"/>
          <w:szCs w:val="24"/>
        </w:rPr>
        <w:t>. New York: Guilford Press, pp. 182–213.</w:t>
      </w:r>
    </w:p>
    <w:p w14:paraId="1DE4ECA4" w14:textId="77777777" w:rsidR="008A7F99" w:rsidRPr="008A7F99" w:rsidRDefault="008A7F99" w:rsidP="008A7F99">
      <w:pPr>
        <w:spacing w:line="360" w:lineRule="auto"/>
        <w:jc w:val="both"/>
        <w:rPr>
          <w:color w:val="auto"/>
          <w:sz w:val="24"/>
          <w:szCs w:val="24"/>
        </w:rPr>
      </w:pPr>
      <w:r w:rsidRPr="008A7F99">
        <w:rPr>
          <w:color w:val="auto"/>
          <w:sz w:val="24"/>
          <w:szCs w:val="24"/>
        </w:rPr>
        <w:t xml:space="preserve">Van der Kolk, B.A. (2008) ‘Developmental Trauma Disorder’, </w:t>
      </w:r>
      <w:r w:rsidRPr="008A7F99">
        <w:rPr>
          <w:i/>
          <w:iCs/>
          <w:color w:val="auto"/>
          <w:sz w:val="24"/>
          <w:szCs w:val="24"/>
        </w:rPr>
        <w:t>Annals of Developmental Trauma</w:t>
      </w:r>
      <w:r w:rsidRPr="008A7F99">
        <w:rPr>
          <w:color w:val="auto"/>
          <w:sz w:val="24"/>
          <w:szCs w:val="24"/>
        </w:rPr>
        <w:t>. (Accessed: 25 August 2025).</w:t>
      </w:r>
    </w:p>
    <w:p w14:paraId="725723CB" w14:textId="77777777" w:rsidR="008A7F99" w:rsidRPr="008A7F99" w:rsidRDefault="008A7F99" w:rsidP="008A7F99">
      <w:pPr>
        <w:spacing w:line="360" w:lineRule="auto"/>
        <w:jc w:val="both"/>
        <w:rPr>
          <w:color w:val="auto"/>
          <w:sz w:val="24"/>
          <w:szCs w:val="24"/>
        </w:rPr>
      </w:pPr>
      <w:r w:rsidRPr="008A7F99">
        <w:rPr>
          <w:color w:val="auto"/>
          <w:sz w:val="24"/>
          <w:szCs w:val="24"/>
        </w:rPr>
        <w:t xml:space="preserve">Ventress, N. (2015) </w:t>
      </w:r>
      <w:r w:rsidRPr="008A7F99">
        <w:rPr>
          <w:i/>
          <w:iCs/>
          <w:color w:val="auto"/>
          <w:sz w:val="24"/>
          <w:szCs w:val="24"/>
        </w:rPr>
        <w:t>Working Directly with the Adults to Achieve Change</w:t>
      </w:r>
      <w:r w:rsidRPr="008A7F99">
        <w:rPr>
          <w:color w:val="auto"/>
          <w:sz w:val="24"/>
          <w:szCs w:val="24"/>
        </w:rPr>
        <w:t xml:space="preserve">. Community Care Inform. Available at: </w:t>
      </w:r>
      <w:hyperlink r:id="rId54" w:history="1">
        <w:r w:rsidRPr="008A7F99">
          <w:rPr>
            <w:color w:val="0000FF"/>
            <w:sz w:val="24"/>
            <w:szCs w:val="24"/>
            <w:u w:val="single"/>
          </w:rPr>
          <w:t>https://www.ccinform.co.uk/practice-guidance/working-directly-with-the-adults-to-achieve-change</w:t>
        </w:r>
      </w:hyperlink>
      <w:r w:rsidRPr="008A7F99">
        <w:rPr>
          <w:color w:val="auto"/>
          <w:sz w:val="24"/>
          <w:szCs w:val="24"/>
        </w:rPr>
        <w:t xml:space="preserve"> (Accessed: 25 August 2025).</w:t>
      </w:r>
    </w:p>
    <w:p w14:paraId="6ABCF08E" w14:textId="77777777" w:rsidR="00E13440" w:rsidRDefault="00E13440" w:rsidP="008A7F99">
      <w:pPr>
        <w:spacing w:line="360" w:lineRule="auto"/>
        <w:jc w:val="both"/>
        <w:rPr>
          <w:sz w:val="24"/>
          <w:szCs w:val="24"/>
        </w:rPr>
      </w:pPr>
    </w:p>
    <w:p w14:paraId="1405293F" w14:textId="23B17AB3" w:rsidR="008A7F99" w:rsidRPr="008A7F99" w:rsidRDefault="008A7F99" w:rsidP="008A7F99">
      <w:pPr>
        <w:spacing w:line="360" w:lineRule="auto"/>
        <w:jc w:val="both"/>
        <w:rPr>
          <w:sz w:val="24"/>
          <w:szCs w:val="24"/>
        </w:rPr>
      </w:pPr>
      <w:r w:rsidRPr="008A7F99">
        <w:rPr>
          <w:sz w:val="24"/>
          <w:szCs w:val="24"/>
        </w:rPr>
        <w:t xml:space="preserve">Wall-Wieler, E., </w:t>
      </w:r>
      <w:proofErr w:type="spellStart"/>
      <w:r w:rsidRPr="008A7F99">
        <w:rPr>
          <w:sz w:val="24"/>
          <w:szCs w:val="24"/>
        </w:rPr>
        <w:t>Roos</w:t>
      </w:r>
      <w:proofErr w:type="spellEnd"/>
      <w:r w:rsidRPr="008A7F99">
        <w:rPr>
          <w:sz w:val="24"/>
          <w:szCs w:val="24"/>
        </w:rPr>
        <w:t>, L.L. and Bolton, J. (2018) Duration of maternal mental health-related outcomes after an infant’s death: A retrospective matched-cohort study using linkable administrative data. International Journal of Population Data Science, 3(4). Available at: International Journal of Population Data Science (Accessed: 17 August 2025).</w:t>
      </w:r>
    </w:p>
    <w:p w14:paraId="637B8E0F" w14:textId="77777777" w:rsidR="00E13440" w:rsidRDefault="00E13440" w:rsidP="008A7F99">
      <w:pPr>
        <w:spacing w:line="360" w:lineRule="auto"/>
        <w:jc w:val="both"/>
        <w:rPr>
          <w:sz w:val="24"/>
          <w:szCs w:val="24"/>
        </w:rPr>
      </w:pPr>
    </w:p>
    <w:p w14:paraId="250C0B2A" w14:textId="6D655505" w:rsidR="008A7F99" w:rsidRPr="008A7F99" w:rsidRDefault="008A7F99" w:rsidP="008A7F99">
      <w:pPr>
        <w:spacing w:line="360" w:lineRule="auto"/>
        <w:jc w:val="both"/>
        <w:rPr>
          <w:sz w:val="24"/>
          <w:szCs w:val="24"/>
        </w:rPr>
      </w:pPr>
      <w:r w:rsidRPr="008A7F99">
        <w:rPr>
          <w:sz w:val="24"/>
          <w:szCs w:val="24"/>
        </w:rPr>
        <w:t>William R. Miller and Stephen Rollnick (1980) Motivational interviewing</w:t>
      </w:r>
    </w:p>
    <w:p w14:paraId="77F0C433" w14:textId="77777777" w:rsidR="00E13440" w:rsidRDefault="00E13440" w:rsidP="008A7F99">
      <w:pPr>
        <w:shd w:val="clear" w:color="auto" w:fill="FFFFFF"/>
        <w:spacing w:after="300" w:line="360" w:lineRule="auto"/>
        <w:jc w:val="both"/>
        <w:rPr>
          <w:sz w:val="24"/>
          <w:szCs w:val="24"/>
        </w:rPr>
      </w:pPr>
    </w:p>
    <w:p w14:paraId="5A15035A" w14:textId="1605CF5C" w:rsidR="008A7F99" w:rsidRPr="008A7F99" w:rsidRDefault="008A7F99" w:rsidP="008A7F99">
      <w:pPr>
        <w:shd w:val="clear" w:color="auto" w:fill="FFFFFF"/>
        <w:spacing w:after="300" w:line="360" w:lineRule="auto"/>
        <w:jc w:val="both"/>
        <w:rPr>
          <w:sz w:val="24"/>
          <w:szCs w:val="24"/>
          <w:shd w:val="clear" w:color="auto" w:fill="FFFFFF"/>
        </w:rPr>
      </w:pPr>
      <w:r w:rsidRPr="008A7F99">
        <w:rPr>
          <w:sz w:val="24"/>
          <w:szCs w:val="24"/>
        </w:rPr>
        <w:t xml:space="preserve">Worrell, J (2012). </w:t>
      </w:r>
      <w:r w:rsidRPr="008A7F99">
        <w:rPr>
          <w:i/>
          <w:iCs/>
          <w:sz w:val="24"/>
          <w:szCs w:val="24"/>
        </w:rPr>
        <w:t xml:space="preserve">Why Did You Do </w:t>
      </w:r>
      <w:proofErr w:type="gramStart"/>
      <w:r w:rsidRPr="008A7F99">
        <w:rPr>
          <w:i/>
          <w:iCs/>
          <w:sz w:val="24"/>
          <w:szCs w:val="24"/>
        </w:rPr>
        <w:t>It;</w:t>
      </w:r>
      <w:proofErr w:type="gramEnd"/>
      <w:r w:rsidRPr="008A7F99">
        <w:rPr>
          <w:i/>
          <w:iCs/>
          <w:sz w:val="24"/>
          <w:szCs w:val="24"/>
        </w:rPr>
        <w:t xml:space="preserve"> Explanations for Offending by Young Offenders in Their Own Words</w:t>
      </w:r>
      <w:r w:rsidRPr="008A7F99">
        <w:rPr>
          <w:color w:val="555555"/>
          <w:sz w:val="24"/>
          <w:szCs w:val="24"/>
          <w:shd w:val="clear" w:color="auto" w:fill="FFFFFF"/>
        </w:rPr>
        <w:t>.</w:t>
      </w:r>
      <w:r w:rsidRPr="008A7F99">
        <w:rPr>
          <w:i/>
          <w:iCs/>
          <w:sz w:val="24"/>
          <w:szCs w:val="24"/>
          <w:shd w:val="clear" w:color="auto" w:fill="FFFFFF"/>
        </w:rPr>
        <w:t xml:space="preserve"> </w:t>
      </w:r>
      <w:r w:rsidRPr="008A7F99">
        <w:rPr>
          <w:sz w:val="24"/>
          <w:szCs w:val="24"/>
          <w:shd w:val="clear" w:color="auto" w:fill="FFFFFF"/>
        </w:rPr>
        <w:t xml:space="preserve">Waterside Press, Hook available from; ProQuest </w:t>
      </w:r>
      <w:proofErr w:type="spellStart"/>
      <w:r w:rsidRPr="008A7F99">
        <w:rPr>
          <w:sz w:val="24"/>
          <w:szCs w:val="24"/>
          <w:shd w:val="clear" w:color="auto" w:fill="FFFFFF"/>
        </w:rPr>
        <w:t>Ebook</w:t>
      </w:r>
      <w:proofErr w:type="spellEnd"/>
      <w:r w:rsidRPr="008A7F99">
        <w:rPr>
          <w:sz w:val="24"/>
          <w:szCs w:val="24"/>
          <w:shd w:val="clear" w:color="auto" w:fill="FFFFFF"/>
        </w:rPr>
        <w:t xml:space="preserve"> central [20 September 2022]</w:t>
      </w:r>
    </w:p>
    <w:p w14:paraId="732E7D44" w14:textId="77777777" w:rsidR="008A7F99" w:rsidRPr="008A7F99" w:rsidRDefault="008A7F99" w:rsidP="008A7F99">
      <w:pPr>
        <w:shd w:val="clear" w:color="auto" w:fill="FFFFFF"/>
        <w:spacing w:after="300" w:line="360" w:lineRule="auto"/>
        <w:jc w:val="both"/>
        <w:rPr>
          <w:sz w:val="24"/>
          <w:szCs w:val="24"/>
          <w:shd w:val="clear" w:color="auto" w:fill="FFFFFF"/>
        </w:rPr>
      </w:pPr>
    </w:p>
    <w:p w14:paraId="1F5463DC" w14:textId="77777777" w:rsidR="00EB695F" w:rsidRPr="008A7F99" w:rsidRDefault="00EB695F" w:rsidP="008A7F99">
      <w:pPr>
        <w:spacing w:line="360" w:lineRule="auto"/>
        <w:jc w:val="both"/>
        <w:rPr>
          <w:sz w:val="24"/>
          <w:szCs w:val="24"/>
        </w:rPr>
      </w:pPr>
    </w:p>
    <w:p w14:paraId="0387A95F" w14:textId="77777777" w:rsidR="00EB695F" w:rsidRPr="008A7F99" w:rsidRDefault="00EB695F" w:rsidP="008A7F99">
      <w:pPr>
        <w:spacing w:line="360" w:lineRule="auto"/>
        <w:jc w:val="both"/>
        <w:rPr>
          <w:sz w:val="24"/>
          <w:szCs w:val="24"/>
        </w:rPr>
      </w:pPr>
    </w:p>
    <w:p w14:paraId="067948B4" w14:textId="77777777" w:rsidR="00EB695F" w:rsidRDefault="00EB695F" w:rsidP="008A7F99">
      <w:pPr>
        <w:spacing w:line="360" w:lineRule="auto"/>
        <w:jc w:val="both"/>
        <w:rPr>
          <w:sz w:val="24"/>
          <w:szCs w:val="24"/>
        </w:rPr>
      </w:pPr>
    </w:p>
    <w:p w14:paraId="75E6D4CA" w14:textId="77777777" w:rsidR="00EB695F" w:rsidRDefault="00EB695F" w:rsidP="008A7F99">
      <w:pPr>
        <w:spacing w:line="360" w:lineRule="auto"/>
        <w:jc w:val="both"/>
        <w:rPr>
          <w:sz w:val="24"/>
          <w:szCs w:val="24"/>
        </w:rPr>
      </w:pPr>
    </w:p>
    <w:p w14:paraId="337E3A73" w14:textId="77777777" w:rsidR="00EB695F" w:rsidRDefault="00EB695F" w:rsidP="008A7F99">
      <w:pPr>
        <w:spacing w:line="360" w:lineRule="auto"/>
        <w:jc w:val="both"/>
        <w:rPr>
          <w:sz w:val="24"/>
          <w:szCs w:val="24"/>
        </w:rPr>
      </w:pPr>
    </w:p>
    <w:p w14:paraId="0C952B5E" w14:textId="77777777" w:rsidR="00EB695F" w:rsidRDefault="00EB695F" w:rsidP="008A7F99">
      <w:pPr>
        <w:spacing w:line="360" w:lineRule="auto"/>
        <w:jc w:val="both"/>
        <w:rPr>
          <w:sz w:val="24"/>
          <w:szCs w:val="24"/>
        </w:rPr>
      </w:pPr>
    </w:p>
    <w:p w14:paraId="51AD639A" w14:textId="77777777" w:rsidR="00EB695F" w:rsidRDefault="00EB695F" w:rsidP="008A7F99">
      <w:pPr>
        <w:spacing w:line="360" w:lineRule="auto"/>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7047BA81" w14:textId="4A7652B6" w:rsidR="002A1A44" w:rsidRPr="00EE5BC3" w:rsidRDefault="001D19AB" w:rsidP="001D19AB">
      <w:pPr>
        <w:rPr>
          <w:b/>
          <w:sz w:val="28"/>
          <w:szCs w:val="28"/>
        </w:rPr>
      </w:pPr>
      <w:r>
        <w:rPr>
          <w:sz w:val="24"/>
          <w:szCs w:val="24"/>
        </w:rPr>
        <w:t xml:space="preserve">                                                    </w:t>
      </w:r>
      <w:r w:rsidR="002A1A44" w:rsidRPr="00EE5BC3">
        <w:rPr>
          <w:b/>
          <w:sz w:val="28"/>
          <w:szCs w:val="28"/>
        </w:rPr>
        <w:t xml:space="preserve">Detail of </w:t>
      </w:r>
      <w:r w:rsidR="005F64AA">
        <w:rPr>
          <w:b/>
          <w:sz w:val="28"/>
          <w:szCs w:val="28"/>
        </w:rPr>
        <w:t>W</w:t>
      </w:r>
      <w:r w:rsidR="002A1A44" w:rsidRPr="00EE5BC3">
        <w:rPr>
          <w:b/>
          <w:sz w:val="28"/>
          <w:szCs w:val="28"/>
        </w:rPr>
        <w:t xml:space="preserve">orkshops </w:t>
      </w:r>
      <w:r w:rsidR="005F64AA">
        <w:rPr>
          <w:b/>
          <w:sz w:val="28"/>
          <w:szCs w:val="28"/>
        </w:rPr>
        <w:t>A</w:t>
      </w:r>
      <w:r w:rsidR="002A1A44"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6BA6BAD3" w:rsidR="00E559CE" w:rsidRPr="00B17FA0" w:rsidRDefault="009B7347" w:rsidP="00B94443">
            <w:pPr>
              <w:jc w:val="both"/>
              <w:rPr>
                <w:sz w:val="24"/>
                <w:szCs w:val="24"/>
              </w:rPr>
            </w:pPr>
            <w:r>
              <w:rPr>
                <w:sz w:val="24"/>
                <w:szCs w:val="24"/>
              </w:rPr>
              <w:t>12</w:t>
            </w:r>
            <w:r w:rsidRPr="009B7347">
              <w:rPr>
                <w:sz w:val="24"/>
                <w:szCs w:val="24"/>
                <w:vertAlign w:val="superscript"/>
              </w:rPr>
              <w:t>th</w:t>
            </w:r>
            <w:r>
              <w:rPr>
                <w:sz w:val="24"/>
                <w:szCs w:val="24"/>
              </w:rPr>
              <w:t xml:space="preserve"> February 2025</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001C9228" w:rsidR="00E559CE" w:rsidRPr="00B17FA0" w:rsidRDefault="009B7347" w:rsidP="00B94443">
            <w:pPr>
              <w:jc w:val="both"/>
              <w:rPr>
                <w:sz w:val="24"/>
                <w:szCs w:val="24"/>
              </w:rPr>
            </w:pPr>
            <w:r>
              <w:rPr>
                <w:sz w:val="24"/>
                <w:szCs w:val="24"/>
              </w:rPr>
              <w:t>26</w:t>
            </w:r>
            <w:r w:rsidRPr="009B7347">
              <w:rPr>
                <w:sz w:val="24"/>
                <w:szCs w:val="24"/>
                <w:vertAlign w:val="superscript"/>
              </w:rPr>
              <w:t>th</w:t>
            </w:r>
            <w:r>
              <w:rPr>
                <w:sz w:val="24"/>
                <w:szCs w:val="24"/>
              </w:rPr>
              <w:t xml:space="preserve"> March 2025</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796FB28C" w:rsidR="00E559CE" w:rsidRPr="00B17FA0" w:rsidRDefault="009B7347" w:rsidP="00B94443">
            <w:pPr>
              <w:jc w:val="both"/>
              <w:rPr>
                <w:sz w:val="24"/>
                <w:szCs w:val="24"/>
              </w:rPr>
            </w:pPr>
            <w:r>
              <w:rPr>
                <w:sz w:val="24"/>
                <w:szCs w:val="24"/>
              </w:rPr>
              <w:t>10</w:t>
            </w:r>
            <w:r w:rsidRPr="009B7347">
              <w:rPr>
                <w:sz w:val="24"/>
                <w:szCs w:val="24"/>
                <w:vertAlign w:val="superscript"/>
              </w:rPr>
              <w:t>th</w:t>
            </w:r>
            <w:r>
              <w:rPr>
                <w:sz w:val="24"/>
                <w:szCs w:val="24"/>
              </w:rPr>
              <w:t xml:space="preserve"> June 2025</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3005BCDC" w:rsidR="00E559CE" w:rsidRPr="00B17FA0" w:rsidRDefault="009B7347" w:rsidP="00B94443">
            <w:pPr>
              <w:jc w:val="both"/>
              <w:rPr>
                <w:sz w:val="24"/>
                <w:szCs w:val="24"/>
              </w:rPr>
            </w:pPr>
            <w:r>
              <w:rPr>
                <w:sz w:val="24"/>
                <w:szCs w:val="24"/>
              </w:rPr>
              <w:t>6</w:t>
            </w:r>
            <w:r w:rsidRPr="009B7347">
              <w:rPr>
                <w:sz w:val="24"/>
                <w:szCs w:val="24"/>
                <w:vertAlign w:val="superscript"/>
              </w:rPr>
              <w:t>th</w:t>
            </w:r>
            <w:r>
              <w:rPr>
                <w:sz w:val="24"/>
                <w:szCs w:val="24"/>
              </w:rPr>
              <w:t xml:space="preserve"> August 20215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4"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Pr="002008E6" w:rsidRDefault="00FC0334" w:rsidP="002008E6">
            <w:pPr>
              <w:spacing w:line="360" w:lineRule="auto"/>
              <w:jc w:val="both"/>
              <w:rPr>
                <w:color w:val="auto"/>
                <w:sz w:val="24"/>
                <w:szCs w:val="24"/>
              </w:rPr>
            </w:pPr>
          </w:p>
          <w:p w14:paraId="6B280FCD" w14:textId="165C1722" w:rsidR="002008E6" w:rsidRPr="002008E6" w:rsidRDefault="002008E6" w:rsidP="002008E6">
            <w:pPr>
              <w:pStyle w:val="NormalWeb"/>
              <w:spacing w:before="0" w:beforeAutospacing="0" w:after="0" w:afterAutospacing="0" w:line="360" w:lineRule="auto"/>
              <w:jc w:val="both"/>
              <w:rPr>
                <w:rFonts w:ascii="Arial" w:hAnsi="Arial" w:cs="Arial"/>
                <w:color w:val="000000"/>
              </w:rPr>
            </w:pPr>
            <w:r w:rsidRPr="002008E6">
              <w:rPr>
                <w:rFonts w:ascii="Arial" w:hAnsi="Arial" w:cs="Arial"/>
                <w:color w:val="000000"/>
              </w:rPr>
              <w:t xml:space="preserve">During Kevin’s time throughout completing the programme, I have observed a growth in his knowledge, skills and confidence. He has consolidated his learning into his application and is progressing really well within the service. Kevin has recognised his own areas for development and in doing so sourced training opportunities to further his knowledge, understanding and application. Kevin has completed a solution-focused brief therapy (SFBT) course. This has enhanced his understanding of the theory and how to apply it in practice. This has been observed through his supervision and observation with clients. Kevin has developed more skills and confidence in how he works alongside a family where risks of harm are present. He </w:t>
            </w:r>
            <w:r w:rsidRPr="002008E6">
              <w:rPr>
                <w:rFonts w:ascii="Arial" w:hAnsi="Arial" w:cs="Arial"/>
                <w:color w:val="000000"/>
              </w:rPr>
              <w:lastRenderedPageBreak/>
              <w:t>has been able to develop professional collaborative relationships with his clients whilst working alongside them to co-produce desired outcomes. Kevin works with challenging risks posed by the client’s behaviour including</w:t>
            </w:r>
            <w:r>
              <w:rPr>
                <w:rFonts w:ascii="Arial" w:hAnsi="Arial" w:cs="Arial"/>
                <w:color w:val="000000"/>
              </w:rPr>
              <w:t xml:space="preserve"> </w:t>
            </w:r>
            <w:r w:rsidRPr="002008E6">
              <w:rPr>
                <w:rFonts w:ascii="Arial" w:hAnsi="Arial" w:cs="Arial"/>
                <w:color w:val="000000"/>
              </w:rPr>
              <w:t xml:space="preserve">significant substance use, clients </w:t>
            </w:r>
            <w:proofErr w:type="gramStart"/>
            <w:r w:rsidRPr="002008E6">
              <w:rPr>
                <w:rFonts w:ascii="Arial" w:hAnsi="Arial" w:cs="Arial"/>
                <w:color w:val="000000"/>
              </w:rPr>
              <w:t>whom</w:t>
            </w:r>
            <w:proofErr w:type="gramEnd"/>
            <w:r w:rsidRPr="002008E6">
              <w:rPr>
                <w:rFonts w:ascii="Arial" w:hAnsi="Arial" w:cs="Arial"/>
                <w:color w:val="000000"/>
              </w:rPr>
              <w:t xml:space="preserve"> perpetrate violence and clients who face challenges</w:t>
            </w:r>
            <w:r>
              <w:rPr>
                <w:rFonts w:ascii="Arial" w:hAnsi="Arial" w:cs="Arial"/>
                <w:color w:val="000000"/>
              </w:rPr>
              <w:t xml:space="preserve"> wi</w:t>
            </w:r>
            <w:r w:rsidRPr="002008E6">
              <w:rPr>
                <w:rFonts w:ascii="Arial" w:hAnsi="Arial" w:cs="Arial"/>
                <w:color w:val="000000"/>
              </w:rPr>
              <w:t>th their mental health. Kevin has done this by practicing and applying the core questions</w:t>
            </w:r>
            <w:r>
              <w:rPr>
                <w:rFonts w:ascii="Arial" w:hAnsi="Arial" w:cs="Arial"/>
                <w:color w:val="000000"/>
              </w:rPr>
              <w:t xml:space="preserve"> </w:t>
            </w:r>
            <w:r w:rsidRPr="002008E6">
              <w:rPr>
                <w:rFonts w:ascii="Arial" w:hAnsi="Arial" w:cs="Arial"/>
                <w:color w:val="000000"/>
              </w:rPr>
              <w:t>and statements of SFBT and of our own internal model. Kevin has accessed supervision to</w:t>
            </w:r>
            <w:r>
              <w:rPr>
                <w:rFonts w:ascii="Arial" w:hAnsi="Arial" w:cs="Arial"/>
                <w:color w:val="000000"/>
              </w:rPr>
              <w:t xml:space="preserve"> </w:t>
            </w:r>
            <w:r w:rsidRPr="002008E6">
              <w:rPr>
                <w:rFonts w:ascii="Arial" w:hAnsi="Arial" w:cs="Arial"/>
                <w:color w:val="000000"/>
              </w:rPr>
              <w:t>reflect on his observations, concerns, as well as being able to recognise a client’s strengths</w:t>
            </w:r>
            <w:r>
              <w:rPr>
                <w:rFonts w:ascii="Arial" w:hAnsi="Arial" w:cs="Arial"/>
                <w:color w:val="000000"/>
              </w:rPr>
              <w:t xml:space="preserve"> </w:t>
            </w:r>
            <w:r w:rsidRPr="002008E6">
              <w:rPr>
                <w:rFonts w:ascii="Arial" w:hAnsi="Arial" w:cs="Arial"/>
                <w:color w:val="000000"/>
              </w:rPr>
              <w:t>and exploring what is going well. Kevin has developed growth in his own self-awareness of</w:t>
            </w:r>
            <w:r>
              <w:rPr>
                <w:rFonts w:ascii="Arial" w:hAnsi="Arial" w:cs="Arial"/>
                <w:color w:val="000000"/>
              </w:rPr>
              <w:t xml:space="preserve"> </w:t>
            </w:r>
            <w:r w:rsidRPr="002008E6">
              <w:rPr>
                <w:rFonts w:ascii="Arial" w:hAnsi="Arial" w:cs="Arial"/>
                <w:color w:val="000000"/>
              </w:rPr>
              <w:t>his role and defining his role and what he is required to facilitate during his interventions.</w:t>
            </w:r>
          </w:p>
          <w:p w14:paraId="5E2AC50A" w14:textId="32A3CF6C" w:rsidR="002008E6" w:rsidRPr="002008E6" w:rsidRDefault="002008E6" w:rsidP="002008E6">
            <w:pPr>
              <w:pStyle w:val="NormalWeb"/>
              <w:spacing w:line="360" w:lineRule="auto"/>
              <w:jc w:val="both"/>
              <w:rPr>
                <w:rFonts w:ascii="Arial" w:hAnsi="Arial" w:cs="Arial"/>
                <w:color w:val="000000"/>
              </w:rPr>
            </w:pPr>
            <w:r w:rsidRPr="002008E6">
              <w:rPr>
                <w:rFonts w:ascii="Arial" w:hAnsi="Arial" w:cs="Arial"/>
                <w:color w:val="000000"/>
              </w:rPr>
              <w:t>Kevin has developed his skills in assessing situations not just using his own observations and</w:t>
            </w:r>
            <w:r>
              <w:rPr>
                <w:rFonts w:ascii="Arial" w:hAnsi="Arial" w:cs="Arial"/>
                <w:color w:val="000000"/>
              </w:rPr>
              <w:t xml:space="preserve"> </w:t>
            </w:r>
            <w:r w:rsidRPr="002008E6">
              <w:rPr>
                <w:rFonts w:ascii="Arial" w:hAnsi="Arial" w:cs="Arial"/>
                <w:color w:val="000000"/>
              </w:rPr>
              <w:t>information but that of other’s involved in the multi-agency working. Kevin has developed his</w:t>
            </w:r>
            <w:r>
              <w:rPr>
                <w:rFonts w:ascii="Arial" w:hAnsi="Arial" w:cs="Arial"/>
                <w:color w:val="000000"/>
              </w:rPr>
              <w:t xml:space="preserve"> </w:t>
            </w:r>
            <w:r w:rsidRPr="002008E6">
              <w:rPr>
                <w:rFonts w:ascii="Arial" w:hAnsi="Arial" w:cs="Arial"/>
                <w:color w:val="000000"/>
              </w:rPr>
              <w:t>confidence and understanding of why it is important to take holistic approach as opposed to a</w:t>
            </w:r>
            <w:r w:rsidR="006C23F9">
              <w:rPr>
                <w:rFonts w:ascii="Arial" w:hAnsi="Arial" w:cs="Arial"/>
                <w:color w:val="000000"/>
              </w:rPr>
              <w:t xml:space="preserve"> </w:t>
            </w:r>
            <w:r w:rsidRPr="002008E6">
              <w:rPr>
                <w:rFonts w:ascii="Arial" w:hAnsi="Arial" w:cs="Arial"/>
                <w:color w:val="000000"/>
              </w:rPr>
              <w:t xml:space="preserve">one dimensional view of the family situations. Kevin continues his assessments throughout his work and recognises that assessment isn’t a single event. Kevin has faced some difficult dilemmas whilst working in a </w:t>
            </w:r>
            <w:proofErr w:type="gramStart"/>
            <w:r w:rsidRPr="002008E6">
              <w:rPr>
                <w:rFonts w:ascii="Arial" w:hAnsi="Arial" w:cs="Arial"/>
                <w:color w:val="000000"/>
              </w:rPr>
              <w:t>multi-agency forums</w:t>
            </w:r>
            <w:proofErr w:type="gramEnd"/>
            <w:r w:rsidRPr="002008E6">
              <w:rPr>
                <w:rFonts w:ascii="Arial" w:hAnsi="Arial" w:cs="Arial"/>
                <w:color w:val="000000"/>
              </w:rPr>
              <w:t xml:space="preserve"> where he has sometimes felt frustrated. Kevin has been able to reflect and has been aware of this and utilised support from his supervisions and colleagues when faced with dilemmas which has enabled an opportunity for him to forward plan and think critically about how he will take steps forward in his role. Kevin has benefited from thinking critically about his role and the role of others and exploring competing views about risks to children. Kevin has considered and thought about challenging areas for children’s social work such as disguised compliance and how this can present itself and what challenges and barriers this presents when trying to support </w:t>
            </w:r>
            <w:proofErr w:type="spellStart"/>
            <w:r w:rsidRPr="002008E6">
              <w:rPr>
                <w:rFonts w:ascii="Arial" w:hAnsi="Arial" w:cs="Arial"/>
                <w:color w:val="000000"/>
              </w:rPr>
              <w:t>behavior</w:t>
            </w:r>
            <w:proofErr w:type="spellEnd"/>
            <w:r w:rsidRPr="002008E6">
              <w:rPr>
                <w:rFonts w:ascii="Arial" w:hAnsi="Arial" w:cs="Arial"/>
                <w:color w:val="000000"/>
              </w:rPr>
              <w:t xml:space="preserve"> change. In addition to this, managing internal staffing challenges whereby there is frequent changes in social workers and families and multi-agency groups working with families sometimes feeling like ‘start again syndrome’ is occurring and how this might affect relationships, the view of risk and the progress of the current plan in place. This has bought about a new experience and growth to Kevin’s practice. Kevin has shadowed some work in the emergency duty team to gain a further perspective on crisis intervention and duty to respond from a statutory perspective. Kevin is receptive to learning opportunities to develop his understanding of complex child protection. Kevin receives good and useful feedback from clients in which he works with. I have witnessed some of his work with clients and can both see and read that </w:t>
            </w:r>
            <w:r w:rsidRPr="002008E6">
              <w:rPr>
                <w:rFonts w:ascii="Arial" w:hAnsi="Arial" w:cs="Arial"/>
                <w:color w:val="000000"/>
              </w:rPr>
              <w:lastRenderedPageBreak/>
              <w:t>kevin executes the maintenance of professional relationship. Kevin has the ability to challenge and work with risk whilst balancing and respectful and transparent relationship with his client’s. His clients are more receptive to be challenged because of the trust that has been built with Kevin. Next steps of Kevin’s professional development whilst in this role would be to have more exposure to complex safeguarding in identifying disguised compliance when trying to recognize behaviour change. Further to this, greater depth of understanding and application of trauma and trauma responses which is also a departmental vision for becoming a trauma informed department. In addition to this further development of greater understanding of mental health disorders and training on the Mental Health Act and the Mental Capacity Act. This will allow an opportunity for further development and distinction of differences of the acts and how they can support individuals facing challenges with their mental health. Through supervision, we will identify opportunities for training and also shadowing opportunities with our mental health colleagues. Lastly, through supervision we will identify opportunities for Kevin to be able to access training on addictive behaviours specific to substance and alcohol use to strengthen his knowledge and skill when working alongside individuals who face challenges due to their addictions.</w:t>
            </w:r>
          </w:p>
          <w:p w14:paraId="575BDF1E" w14:textId="77777777" w:rsidR="00FC0334" w:rsidRPr="002008E6" w:rsidRDefault="00FC0334" w:rsidP="002008E6">
            <w:pPr>
              <w:spacing w:line="360" w:lineRule="auto"/>
              <w:jc w:val="both"/>
              <w:rPr>
                <w:color w:val="auto"/>
                <w:sz w:val="24"/>
                <w:szCs w:val="24"/>
              </w:rPr>
            </w:pPr>
          </w:p>
          <w:p w14:paraId="7A8B71FD" w14:textId="77777777" w:rsidR="00FC0334" w:rsidRPr="002008E6" w:rsidRDefault="00FC0334" w:rsidP="002008E6">
            <w:pPr>
              <w:spacing w:line="360" w:lineRule="auto"/>
              <w:jc w:val="both"/>
              <w:rPr>
                <w:color w:val="auto"/>
                <w:sz w:val="24"/>
                <w:szCs w:val="24"/>
              </w:rPr>
            </w:pPr>
          </w:p>
          <w:p w14:paraId="52A0ECEC" w14:textId="77777777" w:rsidR="00FC0334" w:rsidRPr="002008E6" w:rsidRDefault="00FC0334" w:rsidP="002008E6">
            <w:pPr>
              <w:spacing w:line="360" w:lineRule="auto"/>
              <w:jc w:val="both"/>
              <w:rPr>
                <w:color w:val="auto"/>
                <w:sz w:val="24"/>
                <w:szCs w:val="24"/>
              </w:rPr>
            </w:pPr>
          </w:p>
          <w:p w14:paraId="02ADF6E0" w14:textId="77777777" w:rsidR="00FC0334" w:rsidRPr="002008E6" w:rsidRDefault="00FC0334" w:rsidP="002008E6">
            <w:pPr>
              <w:spacing w:line="360" w:lineRule="auto"/>
              <w:jc w:val="both"/>
              <w:rPr>
                <w:color w:val="auto"/>
                <w:sz w:val="24"/>
                <w:szCs w:val="24"/>
              </w:rPr>
            </w:pPr>
          </w:p>
          <w:p w14:paraId="66E49A62" w14:textId="77777777" w:rsidR="00FC0334" w:rsidRPr="002008E6" w:rsidRDefault="00FC0334" w:rsidP="002008E6">
            <w:pPr>
              <w:spacing w:line="360" w:lineRule="auto"/>
              <w:jc w:val="both"/>
              <w:rPr>
                <w:color w:val="auto"/>
                <w:sz w:val="24"/>
                <w:szCs w:val="24"/>
              </w:rPr>
            </w:pPr>
          </w:p>
          <w:p w14:paraId="0124B566" w14:textId="77777777" w:rsidR="00FC0334" w:rsidRPr="002008E6" w:rsidRDefault="00FC0334" w:rsidP="002008E6">
            <w:pPr>
              <w:spacing w:line="360" w:lineRule="auto"/>
              <w:jc w:val="both"/>
              <w:rPr>
                <w:color w:val="auto"/>
                <w:sz w:val="24"/>
                <w:szCs w:val="24"/>
              </w:rPr>
            </w:pPr>
          </w:p>
          <w:p w14:paraId="784FCB50" w14:textId="77777777" w:rsidR="00FC0334" w:rsidRPr="002008E6" w:rsidRDefault="00FC0334" w:rsidP="002008E6">
            <w:pPr>
              <w:spacing w:line="360" w:lineRule="auto"/>
              <w:jc w:val="both"/>
              <w:rPr>
                <w:color w:val="auto"/>
                <w:sz w:val="24"/>
                <w:szCs w:val="24"/>
              </w:rPr>
            </w:pPr>
          </w:p>
          <w:p w14:paraId="2837C449" w14:textId="77777777" w:rsidR="00FC0334" w:rsidRPr="002008E6" w:rsidRDefault="00FC0334" w:rsidP="002008E6">
            <w:pPr>
              <w:spacing w:line="360" w:lineRule="auto"/>
              <w:jc w:val="both"/>
              <w:rPr>
                <w:color w:val="auto"/>
                <w:sz w:val="24"/>
                <w:szCs w:val="24"/>
              </w:rPr>
            </w:pPr>
          </w:p>
          <w:p w14:paraId="7E71EC13" w14:textId="77777777" w:rsidR="00FC0334" w:rsidRPr="002008E6" w:rsidRDefault="00FC0334" w:rsidP="002008E6">
            <w:pPr>
              <w:spacing w:line="360" w:lineRule="auto"/>
              <w:jc w:val="both"/>
              <w:rPr>
                <w:color w:val="auto"/>
                <w:sz w:val="24"/>
                <w:szCs w:val="24"/>
              </w:rPr>
            </w:pPr>
          </w:p>
          <w:p w14:paraId="737A80A5" w14:textId="77777777" w:rsidR="00FC0334" w:rsidRPr="002008E6" w:rsidRDefault="00FC0334" w:rsidP="002008E6">
            <w:pPr>
              <w:spacing w:line="360" w:lineRule="auto"/>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4"/>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1D73327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2B379B">
        <w:rPr>
          <w:b/>
          <w:sz w:val="24"/>
          <w:szCs w:val="24"/>
        </w:rPr>
        <w:t>Kevin Turner</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476FE4E0"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2B379B">
        <w:rPr>
          <w:b/>
          <w:sz w:val="24"/>
          <w:szCs w:val="24"/>
        </w:rPr>
        <w:t xml:space="preserve"> 2421172</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1FA12CF4" w14:textId="16657F2E" w:rsidR="004923DA" w:rsidRPr="008B28E7" w:rsidRDefault="000D654F" w:rsidP="00FF7EBB">
      <w:pPr>
        <w:pBdr>
          <w:top w:val="single" w:sz="6" w:space="1" w:color="auto"/>
          <w:left w:val="single" w:sz="6" w:space="1" w:color="auto"/>
          <w:bottom w:val="single" w:sz="6" w:space="1" w:color="auto"/>
          <w:right w:val="single" w:sz="6" w:space="1" w:color="auto"/>
        </w:pBdr>
        <w:jc w:val="both"/>
        <w:rPr>
          <w:b/>
          <w:sz w:val="24"/>
          <w:szCs w:val="24"/>
        </w:rPr>
      </w:pPr>
      <w:r>
        <w:rPr>
          <w:sz w:val="27"/>
          <w:szCs w:val="27"/>
        </w:rPr>
        <w:t>Inglewood, Hillside, Pant Shropshire, SY10 9QS</w:t>
      </w:r>
    </w:p>
    <w:p w14:paraId="203006DC" w14:textId="77777777" w:rsidR="000D654F" w:rsidRDefault="000D654F"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4ECCC1B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2B379B">
        <w:rPr>
          <w:b/>
          <w:sz w:val="24"/>
          <w:szCs w:val="24"/>
        </w:rPr>
        <w:t xml:space="preserve"> 07760463009</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59B14AB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2B379B">
        <w:rPr>
          <w:b/>
          <w:sz w:val="24"/>
          <w:szCs w:val="24"/>
        </w:rPr>
        <w:t xml:space="preserve"> kevin_turner65@hotmail.co.uk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0CB782D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AA531D">
        <w:rPr>
          <w:b/>
          <w:sz w:val="24"/>
          <w:szCs w:val="24"/>
        </w:rPr>
        <w:t>11 July 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7A6F57D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AA531D">
        <w:rPr>
          <w:b/>
          <w:sz w:val="24"/>
          <w:szCs w:val="24"/>
        </w:rPr>
        <w:t xml:space="preserve"> 5</w:t>
      </w:r>
      <w:r w:rsidR="00AA531D" w:rsidRPr="00AA531D">
        <w:rPr>
          <w:b/>
          <w:sz w:val="24"/>
          <w:szCs w:val="24"/>
          <w:vertAlign w:val="superscript"/>
        </w:rPr>
        <w:t>th</w:t>
      </w:r>
      <w:r w:rsidR="00AA531D">
        <w:rPr>
          <w:b/>
          <w:sz w:val="24"/>
          <w:szCs w:val="24"/>
        </w:rPr>
        <w:t xml:space="preserve"> December 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37A6E75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AA531D">
        <w:rPr>
          <w:b/>
          <w:sz w:val="24"/>
          <w:szCs w:val="24"/>
        </w:rPr>
        <w:t xml:space="preserve"> </w:t>
      </w:r>
      <w:r w:rsidR="00AA531D">
        <w:rPr>
          <w:sz w:val="27"/>
          <w:szCs w:val="27"/>
        </w:rPr>
        <w:t>Children’s Social Care, Wrexham County Borough Council</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54C2031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5C156D">
        <w:rPr>
          <w:b/>
          <w:sz w:val="24"/>
          <w:szCs w:val="24"/>
        </w:rPr>
        <w:t xml:space="preserve"> </w:t>
      </w:r>
      <w:r w:rsidR="005C156D">
        <w:rPr>
          <w:sz w:val="27"/>
          <w:szCs w:val="27"/>
        </w:rPr>
        <w:t xml:space="preserve">Integrated Family Support Service (IFSS),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4FFBA7B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AA531D">
        <w:rPr>
          <w:b/>
          <w:sz w:val="24"/>
          <w:szCs w:val="24"/>
        </w:rPr>
        <w:t xml:space="preserve"> </w:t>
      </w:r>
      <w:r w:rsidR="00AA531D">
        <w:rPr>
          <w:sz w:val="27"/>
          <w:szCs w:val="27"/>
        </w:rPr>
        <w:t>IFSS, Children’s Social Care, Crown Building, 31 Chester Street, Wrexham. LL11 1AR</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49C0F95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5C156D">
        <w:rPr>
          <w:b/>
          <w:sz w:val="24"/>
          <w:szCs w:val="24"/>
        </w:rPr>
        <w:t xml:space="preserve"> 07388 999201</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01B0FC9D"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5C156D">
        <w:rPr>
          <w:b/>
          <w:sz w:val="24"/>
          <w:szCs w:val="24"/>
        </w:rPr>
        <w:t>kevin.turner@wrexham.gov.uk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44E554C2"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English only</w:t>
      </w:r>
      <w:r w:rsidRPr="0033110D">
        <w:rPr>
          <w:b/>
          <w:sz w:val="24"/>
          <w:szCs w:val="24"/>
        </w:rPr>
        <w:t xml:space="preserve"> </w:t>
      </w:r>
      <w:r w:rsidR="002B379B" w:rsidRPr="0033110D">
        <w:rPr>
          <w:b/>
          <w:sz w:val="36"/>
          <w:szCs w:val="36"/>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7736244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E46019">
        <w:rPr>
          <w:b/>
          <w:sz w:val="24"/>
          <w:szCs w:val="24"/>
        </w:rPr>
        <w:t xml:space="preserve"> Lucy Webb</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65861BD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E46019">
        <w:rPr>
          <w:b/>
          <w:sz w:val="24"/>
          <w:szCs w:val="24"/>
        </w:rPr>
        <w:t xml:space="preserve"> </w:t>
      </w:r>
      <w:r w:rsidR="00E46019">
        <w:rPr>
          <w:sz w:val="27"/>
          <w:szCs w:val="27"/>
        </w:rPr>
        <w:t>IFSS, Children’s Social Care, Crown Building, 31 Chester Street, Wrexham. LL11 1AR</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4BCBAB7E" w:rsidR="004923DA" w:rsidRPr="008B28E7" w:rsidRDefault="00E4601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w:t>
      </w:r>
      <w:r w:rsidR="004923DA" w:rsidRPr="008B28E7">
        <w:rPr>
          <w:b/>
          <w:sz w:val="24"/>
          <w:szCs w:val="24"/>
        </w:rPr>
        <w:t>elephone Number:</w:t>
      </w:r>
      <w:r>
        <w:rPr>
          <w:b/>
          <w:sz w:val="24"/>
          <w:szCs w:val="24"/>
        </w:rPr>
        <w:t xml:space="preserve"> </w:t>
      </w:r>
      <w:r>
        <w:rPr>
          <w:sz w:val="27"/>
          <w:szCs w:val="27"/>
        </w:rPr>
        <w:t>07800689005</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4F35F08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E46019">
        <w:rPr>
          <w:b/>
          <w:sz w:val="24"/>
          <w:szCs w:val="24"/>
        </w:rPr>
        <w:t xml:space="preserve"> </w:t>
      </w:r>
      <w:r w:rsidR="00E46019">
        <w:rPr>
          <w:sz w:val="27"/>
          <w:szCs w:val="27"/>
        </w:rPr>
        <w:t>lucy1.webb@wrexham.gov.uk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4DFE413C" w14:textId="77777777" w:rsidR="009A2B57" w:rsidRPr="008B28E7" w:rsidRDefault="004923DA" w:rsidP="009A2B57">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9A2B57">
              <w:rPr>
                <w:b/>
                <w:sz w:val="24"/>
                <w:szCs w:val="24"/>
              </w:rPr>
              <w:t xml:space="preserve"> Lucy Webb</w:t>
            </w:r>
          </w:p>
          <w:p w14:paraId="71A7D71F" w14:textId="2E1969FF" w:rsidR="004923DA" w:rsidRDefault="004923DA" w:rsidP="00FF7EBB">
            <w:pPr>
              <w:jc w:val="both"/>
              <w:rPr>
                <w:b/>
                <w:sz w:val="24"/>
                <w:szCs w:val="24"/>
              </w:rPr>
            </w:pPr>
          </w:p>
          <w:p w14:paraId="4EF4A770" w14:textId="77777777" w:rsidR="004923DA" w:rsidRPr="008B28E7" w:rsidRDefault="004923DA" w:rsidP="00FF7EBB">
            <w:pPr>
              <w:jc w:val="both"/>
              <w:rPr>
                <w:b/>
                <w:sz w:val="24"/>
                <w:szCs w:val="24"/>
              </w:rPr>
            </w:pPr>
          </w:p>
          <w:p w14:paraId="1AC8522D" w14:textId="1240463C" w:rsidR="004923DA" w:rsidRDefault="004923DA" w:rsidP="00FF7EBB">
            <w:pPr>
              <w:jc w:val="both"/>
              <w:rPr>
                <w:b/>
                <w:sz w:val="24"/>
                <w:szCs w:val="24"/>
              </w:rPr>
            </w:pPr>
            <w:r w:rsidRPr="008B28E7">
              <w:rPr>
                <w:b/>
                <w:sz w:val="24"/>
                <w:szCs w:val="24"/>
              </w:rPr>
              <w:t xml:space="preserve">Work Address: </w:t>
            </w:r>
            <w:r w:rsidR="009A2B57">
              <w:rPr>
                <w:sz w:val="27"/>
                <w:szCs w:val="27"/>
              </w:rPr>
              <w:t>IFSS, Children’s Social Care, Crown Building, 31 Chester Street, Wrexham. LL11 1AR</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58C5EE98" w14:textId="5D81D9A6" w:rsidR="009A2B57" w:rsidRDefault="004923DA" w:rsidP="00FF7EBB">
            <w:pPr>
              <w:jc w:val="both"/>
              <w:rPr>
                <w:sz w:val="27"/>
                <w:szCs w:val="27"/>
              </w:rPr>
            </w:pPr>
            <w:r w:rsidRPr="008B28E7">
              <w:rPr>
                <w:b/>
                <w:sz w:val="24"/>
                <w:szCs w:val="24"/>
              </w:rPr>
              <w:t>Professional Qualification and date of qualification:</w:t>
            </w:r>
            <w:r w:rsidR="009A2B57">
              <w:rPr>
                <w:b/>
                <w:sz w:val="24"/>
                <w:szCs w:val="24"/>
              </w:rPr>
              <w:t xml:space="preserve"> </w:t>
            </w:r>
            <w:r w:rsidR="009A2B57">
              <w:rPr>
                <w:sz w:val="27"/>
                <w:szCs w:val="27"/>
              </w:rPr>
              <w:t>BA Honours Degree in Social Work 2013</w:t>
            </w:r>
          </w:p>
          <w:p w14:paraId="2B31BC03" w14:textId="77777777" w:rsidR="009A2B57" w:rsidRDefault="009A2B57" w:rsidP="00FF7EBB">
            <w:pPr>
              <w:jc w:val="both"/>
              <w:rPr>
                <w:sz w:val="27"/>
                <w:szCs w:val="27"/>
              </w:rPr>
            </w:pPr>
          </w:p>
          <w:p w14:paraId="4C6113F1" w14:textId="560130FD" w:rsidR="004923DA" w:rsidRDefault="009D59C2" w:rsidP="00FF7EBB">
            <w:pPr>
              <w:jc w:val="both"/>
              <w:rPr>
                <w:b/>
                <w:sz w:val="24"/>
                <w:szCs w:val="24"/>
              </w:rPr>
            </w:pPr>
            <w:r>
              <w:rPr>
                <w:b/>
                <w:sz w:val="24"/>
                <w:szCs w:val="24"/>
              </w:rPr>
              <w:t>T</w:t>
            </w:r>
            <w:r w:rsidR="004923DA" w:rsidRPr="008B28E7">
              <w:rPr>
                <w:b/>
                <w:sz w:val="24"/>
                <w:szCs w:val="24"/>
              </w:rPr>
              <w:t>elephone number:</w:t>
            </w:r>
            <w:r w:rsidR="009A2B57">
              <w:rPr>
                <w:b/>
                <w:sz w:val="24"/>
                <w:szCs w:val="24"/>
              </w:rPr>
              <w:t xml:space="preserve"> </w:t>
            </w:r>
            <w:r w:rsidR="009A2B57">
              <w:rPr>
                <w:sz w:val="27"/>
                <w:szCs w:val="27"/>
              </w:rPr>
              <w:t>07800689005</w:t>
            </w:r>
          </w:p>
          <w:p w14:paraId="0BB87919" w14:textId="372D4679" w:rsidR="009D59C2" w:rsidRDefault="009A2B57" w:rsidP="00FF7EBB">
            <w:pPr>
              <w:jc w:val="both"/>
              <w:rPr>
                <w:b/>
                <w:sz w:val="24"/>
                <w:szCs w:val="24"/>
              </w:rPr>
            </w:pPr>
            <w:r>
              <w:rPr>
                <w:b/>
                <w:sz w:val="24"/>
                <w:szCs w:val="24"/>
              </w:rPr>
              <w:t xml:space="preserve"> </w:t>
            </w:r>
          </w:p>
          <w:p w14:paraId="4FDEE73F" w14:textId="35466430" w:rsidR="009D59C2" w:rsidRPr="008B28E7" w:rsidRDefault="009D59C2" w:rsidP="00FF7EBB">
            <w:pPr>
              <w:jc w:val="both"/>
              <w:rPr>
                <w:b/>
                <w:sz w:val="24"/>
                <w:szCs w:val="24"/>
              </w:rPr>
            </w:pPr>
            <w:r>
              <w:rPr>
                <w:b/>
                <w:sz w:val="24"/>
                <w:szCs w:val="24"/>
              </w:rPr>
              <w:t>Email address:</w:t>
            </w:r>
            <w:r w:rsidR="009A2B57">
              <w:rPr>
                <w:b/>
                <w:sz w:val="24"/>
                <w:szCs w:val="24"/>
              </w:rPr>
              <w:t xml:space="preserve"> </w:t>
            </w:r>
            <w:r w:rsidR="009A2B57">
              <w:rPr>
                <w:sz w:val="27"/>
                <w:szCs w:val="27"/>
              </w:rPr>
              <w:t>lucy1.webb@wrexham.gov.uk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11508FA4" w14:textId="77777777" w:rsidR="00906E83" w:rsidRDefault="00906E83" w:rsidP="00FF7EBB">
      <w:pPr>
        <w:pBdr>
          <w:top w:val="single" w:sz="6" w:space="1" w:color="auto"/>
          <w:left w:val="single" w:sz="6" w:space="1" w:color="auto"/>
          <w:bottom w:val="single" w:sz="6" w:space="1" w:color="auto"/>
          <w:right w:val="single" w:sz="6" w:space="1" w:color="auto"/>
        </w:pBdr>
        <w:jc w:val="both"/>
        <w:rPr>
          <w:sz w:val="24"/>
          <w:szCs w:val="24"/>
        </w:rPr>
      </w:pPr>
    </w:p>
    <w:p w14:paraId="428F816A" w14:textId="77777777" w:rsidR="00906E83" w:rsidRDefault="00906E83" w:rsidP="00FF7EBB">
      <w:pPr>
        <w:pBdr>
          <w:top w:val="single" w:sz="6" w:space="1" w:color="auto"/>
          <w:left w:val="single" w:sz="6" w:space="1" w:color="auto"/>
          <w:bottom w:val="single" w:sz="6" w:space="1" w:color="auto"/>
          <w:right w:val="single" w:sz="6" w:space="1" w:color="auto"/>
        </w:pBdr>
        <w:jc w:val="both"/>
        <w:rPr>
          <w:sz w:val="24"/>
          <w:szCs w:val="24"/>
        </w:rPr>
      </w:pPr>
    </w:p>
    <w:p w14:paraId="2B870693" w14:textId="77777777" w:rsidR="00906E83" w:rsidRDefault="00906E83"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63F3821C"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4BED02A0"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w:t>
      </w:r>
      <w:r w:rsidR="00906E83">
        <w:rPr>
          <w:sz w:val="24"/>
          <w:szCs w:val="24"/>
        </w:rPr>
        <w:t>06 October 2025</w:t>
      </w:r>
      <w:r>
        <w:rPr>
          <w:sz w:val="24"/>
          <w:szCs w:val="24"/>
        </w:rPr>
        <w:t xml:space="preserve"> 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2699F0CA"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6C1AA120"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_ _ </w:t>
      </w:r>
      <w:r w:rsidR="009F73CC">
        <w:rPr>
          <w:sz w:val="24"/>
          <w:szCs w:val="24"/>
        </w:rPr>
        <w:t>06.10.2025</w:t>
      </w:r>
      <w:r>
        <w:rPr>
          <w:sz w:val="24"/>
          <w:szCs w:val="24"/>
        </w:rPr>
        <w:t xml:space="preserve">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7AB74E8B" w:rsidR="00335C41" w:rsidRPr="00D3203C" w:rsidRDefault="00335C41" w:rsidP="00335C41">
            <w:pPr>
              <w:ind w:right="180"/>
              <w:jc w:val="both"/>
              <w:rPr>
                <w:sz w:val="24"/>
                <w:szCs w:val="24"/>
              </w:rPr>
            </w:pPr>
            <w:r w:rsidRPr="00D3203C">
              <w:rPr>
                <w:sz w:val="24"/>
                <w:szCs w:val="24"/>
              </w:rPr>
              <w:t>Signed________________________ (Mentor)</w:t>
            </w:r>
          </w:p>
          <w:p w14:paraId="5D3F0767" w14:textId="77777777" w:rsidR="00335C41" w:rsidRPr="00D3203C" w:rsidRDefault="00335C41" w:rsidP="00335C41">
            <w:pPr>
              <w:ind w:right="180"/>
              <w:jc w:val="both"/>
              <w:rPr>
                <w:sz w:val="24"/>
                <w:szCs w:val="24"/>
              </w:rPr>
            </w:pPr>
          </w:p>
          <w:p w14:paraId="24E1B8A5" w14:textId="5CB3DDC6" w:rsidR="00335C41" w:rsidRPr="00D3203C" w:rsidRDefault="00335C41" w:rsidP="00335C41">
            <w:pPr>
              <w:ind w:right="180"/>
              <w:jc w:val="both"/>
              <w:rPr>
                <w:sz w:val="24"/>
                <w:szCs w:val="24"/>
              </w:rPr>
            </w:pPr>
            <w:r w:rsidRPr="00D3203C">
              <w:rPr>
                <w:sz w:val="24"/>
                <w:szCs w:val="24"/>
              </w:rPr>
              <w:lastRenderedPageBreak/>
              <w:t>Date ___________</w:t>
            </w:r>
            <w:r w:rsidR="00E704AE">
              <w:rPr>
                <w:sz w:val="24"/>
                <w:szCs w:val="24"/>
              </w:rPr>
              <w:t>06.10.2025</w:t>
            </w:r>
            <w:r w:rsidRPr="00D3203C">
              <w:rPr>
                <w:sz w:val="24"/>
                <w:szCs w:val="24"/>
              </w:rPr>
              <w:t>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7918CB96"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_ </w:t>
      </w:r>
      <w:r w:rsidR="00502EDD">
        <w:rPr>
          <w:caps/>
          <w:sz w:val="24"/>
          <w:szCs w:val="24"/>
        </w:rPr>
        <w:t>Lucy Webb</w:t>
      </w:r>
      <w:r w:rsidR="00B577D3">
        <w:rPr>
          <w:caps/>
          <w:sz w:val="24"/>
          <w:szCs w:val="24"/>
        </w:rPr>
        <w:t xml:space="preserve">_ _ _ _ _ _ </w:t>
      </w:r>
      <w:r w:rsidR="00E704AE">
        <w:rPr>
          <w:caps/>
          <w:sz w:val="24"/>
          <w:szCs w:val="24"/>
        </w:rPr>
        <w:t xml:space="preserve">_ _ _ </w:t>
      </w:r>
      <w:r w:rsidR="00B577D3">
        <w:rPr>
          <w:caps/>
          <w:sz w:val="24"/>
          <w:szCs w:val="24"/>
        </w:rPr>
        <w:t>_ _ _ _ _ _ _ _ _ _ _ _ _ _ _ _ _</w:t>
      </w:r>
    </w:p>
    <w:p w14:paraId="7C11F360" w14:textId="654D308A"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 _ _ _ _ _ _ _ _ _ _ _</w:t>
      </w:r>
      <w:r w:rsidR="009D59C2">
        <w:rPr>
          <w:sz w:val="24"/>
          <w:szCs w:val="24"/>
        </w:rPr>
        <w:t xml:space="preserve"> _ </w:t>
      </w:r>
      <w:r w:rsidR="00B577D3" w:rsidRPr="00B577D3">
        <w:rPr>
          <w:sz w:val="24"/>
          <w:szCs w:val="24"/>
        </w:rPr>
        <w:t xml:space="preserve"> _ _ _ _ _ _ _ _</w:t>
      </w:r>
    </w:p>
    <w:p w14:paraId="57B2A00A" w14:textId="4A34F086"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_ _ _ </w:t>
      </w:r>
      <w:r w:rsidR="00502EDD">
        <w:rPr>
          <w:sz w:val="24"/>
          <w:szCs w:val="24"/>
        </w:rPr>
        <w:t>06.10.2025</w:t>
      </w:r>
      <w:r w:rsidR="00B577D3" w:rsidRPr="00B577D3">
        <w:rPr>
          <w:sz w:val="24"/>
          <w:szCs w:val="24"/>
        </w:rPr>
        <w:t>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34AA768B" w:rsidR="00D05A5D" w:rsidRPr="00DA5682" w:rsidRDefault="007F517C" w:rsidP="00CC14B6">
            <w:pPr>
              <w:rPr>
                <w:sz w:val="24"/>
                <w:szCs w:val="24"/>
              </w:rPr>
            </w:pPr>
            <w:r>
              <w:rPr>
                <w:sz w:val="24"/>
                <w:szCs w:val="24"/>
              </w:rPr>
              <w:t xml:space="preserve">Kevin Turner </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4D570E7A" w:rsidR="00D05A5D" w:rsidRPr="00DA5682" w:rsidRDefault="007F517C" w:rsidP="00CC14B6">
            <w:pPr>
              <w:rPr>
                <w:sz w:val="24"/>
                <w:szCs w:val="24"/>
              </w:rPr>
            </w:pPr>
            <w:r>
              <w:rPr>
                <w:sz w:val="24"/>
                <w:szCs w:val="24"/>
              </w:rPr>
              <w:t>Integrated Family Support Service (IFSS)</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7976AE8A" w:rsidR="00D05A5D" w:rsidRPr="00DA5682" w:rsidRDefault="007F517C" w:rsidP="00CC14B6">
            <w:pPr>
              <w:rPr>
                <w:sz w:val="24"/>
                <w:szCs w:val="24"/>
              </w:rPr>
            </w:pPr>
            <w:r>
              <w:rPr>
                <w:sz w:val="24"/>
                <w:szCs w:val="24"/>
              </w:rPr>
              <w:t>Lucy Webb</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6A1A4514" w:rsidR="00D05A5D" w:rsidRPr="00DA5682" w:rsidRDefault="007F517C" w:rsidP="00CC14B6">
            <w:pPr>
              <w:rPr>
                <w:sz w:val="24"/>
                <w:szCs w:val="24"/>
              </w:rPr>
            </w:pPr>
            <w:r>
              <w:rPr>
                <w:sz w:val="24"/>
                <w:szCs w:val="24"/>
              </w:rPr>
              <w:t>Lucy Webb</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day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Agored partnership fees for each </w:t>
      </w:r>
      <w:proofErr w:type="gramStart"/>
      <w:r>
        <w:rPr>
          <w:sz w:val="24"/>
          <w:szCs w:val="24"/>
        </w:rPr>
        <w:t>learner;</w:t>
      </w:r>
      <w:proofErr w:type="gramEnd"/>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 xml:space="preserve">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gramStart"/>
      <w:r w:rsidRPr="00466C2B">
        <w:rPr>
          <w:iCs/>
          <w:color w:val="auto"/>
          <w:sz w:val="24"/>
          <w:szCs w:val="24"/>
          <w:lang w:val="en-US" w:eastAsia="en-US"/>
        </w:rPr>
        <w:t>Agored</w:t>
      </w:r>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organisation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guide and support the learner for the duration of the </w:t>
      </w:r>
      <w:proofErr w:type="gramStart"/>
      <w:r w:rsidRPr="00DA5682">
        <w:rPr>
          <w:sz w:val="24"/>
          <w:szCs w:val="24"/>
        </w:rPr>
        <w:t>programme</w:t>
      </w:r>
      <w:r>
        <w:rPr>
          <w:sz w:val="24"/>
          <w:szCs w:val="24"/>
        </w:rPr>
        <w:t>;</w:t>
      </w:r>
      <w:proofErr w:type="gramEnd"/>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7F517C" w:rsidRDefault="00D05A5D" w:rsidP="00D05A5D">
      <w:pPr>
        <w:rPr>
          <w:sz w:val="14"/>
          <w:szCs w:val="14"/>
        </w:rPr>
      </w:pPr>
    </w:p>
    <w:p w14:paraId="78BCB30F" w14:textId="51727296" w:rsidR="00D05A5D" w:rsidRPr="00DA5682" w:rsidRDefault="00D05A5D" w:rsidP="00D05A5D">
      <w:pPr>
        <w:rPr>
          <w:sz w:val="24"/>
          <w:szCs w:val="24"/>
        </w:rPr>
      </w:pPr>
      <w:r w:rsidRPr="00DA5682">
        <w:rPr>
          <w:sz w:val="24"/>
          <w:szCs w:val="24"/>
        </w:rPr>
        <w:t>Signed:…………Print Name:……</w:t>
      </w:r>
      <w:r w:rsidR="007F517C">
        <w:rPr>
          <w:sz w:val="24"/>
          <w:szCs w:val="24"/>
        </w:rPr>
        <w:t>Kevin Turner</w:t>
      </w:r>
      <w:r w:rsidRPr="00DA5682">
        <w:rPr>
          <w:sz w:val="24"/>
          <w:szCs w:val="24"/>
        </w:rPr>
        <w:t>……… Date:…</w:t>
      </w:r>
      <w:r w:rsidR="007F517C">
        <w:rPr>
          <w:sz w:val="24"/>
          <w:szCs w:val="24"/>
        </w:rPr>
        <w:t>06.10.2025</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2EA2D26A" w:rsidR="00D05A5D" w:rsidRPr="00DA5682" w:rsidRDefault="00D05A5D" w:rsidP="00D05A5D">
      <w:pPr>
        <w:rPr>
          <w:sz w:val="24"/>
          <w:szCs w:val="24"/>
        </w:rPr>
      </w:pPr>
      <w:r w:rsidRPr="00DA5682">
        <w:rPr>
          <w:sz w:val="24"/>
          <w:szCs w:val="24"/>
        </w:rPr>
        <w:t>Signed:…………Print Name:…</w:t>
      </w:r>
      <w:r w:rsidR="007F517C">
        <w:rPr>
          <w:sz w:val="24"/>
          <w:szCs w:val="24"/>
        </w:rPr>
        <w:t>Lucy Webb</w:t>
      </w:r>
      <w:r w:rsidRPr="00DA5682">
        <w:rPr>
          <w:sz w:val="24"/>
          <w:szCs w:val="24"/>
        </w:rPr>
        <w:t>…….Date:……</w:t>
      </w:r>
      <w:r w:rsidR="007F517C">
        <w:rPr>
          <w:sz w:val="24"/>
          <w:szCs w:val="24"/>
        </w:rPr>
        <w:t>06</w:t>
      </w:r>
      <w:r w:rsidR="008571F9">
        <w:rPr>
          <w:sz w:val="24"/>
          <w:szCs w:val="24"/>
        </w:rPr>
        <w:t xml:space="preserve"> </w:t>
      </w:r>
      <w:r w:rsidR="007F517C">
        <w:rPr>
          <w:sz w:val="24"/>
          <w:szCs w:val="24"/>
        </w:rPr>
        <w:t>.10.2025</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77777777" w:rsidR="00D05A5D" w:rsidRPr="00DA5682" w:rsidRDefault="00D05A5D" w:rsidP="00D05A5D">
      <w:pPr>
        <w:rPr>
          <w:sz w:val="24"/>
          <w:szCs w:val="24"/>
        </w:rPr>
      </w:pPr>
      <w:r w:rsidRPr="00DA5682">
        <w:rPr>
          <w:sz w:val="24"/>
          <w:szCs w:val="24"/>
        </w:rPr>
        <w:t>Signed:……………………….. Print Name:………………………….Date:……….</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55"/>
      <w:footerReference w:type="default" r:id="rId5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70179" w14:textId="77777777" w:rsidR="00F73FD7" w:rsidRDefault="00F73FD7">
      <w:r>
        <w:separator/>
      </w:r>
    </w:p>
  </w:endnote>
  <w:endnote w:type="continuationSeparator" w:id="0">
    <w:p w14:paraId="5BD3DC2F" w14:textId="77777777" w:rsidR="00F73FD7" w:rsidRDefault="00F73F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856C3" w14:textId="77777777" w:rsidR="00F73FD7" w:rsidRDefault="00F73FD7">
      <w:r>
        <w:separator/>
      </w:r>
    </w:p>
  </w:footnote>
  <w:footnote w:type="continuationSeparator" w:id="0">
    <w:p w14:paraId="68FD9EE5" w14:textId="77777777" w:rsidR="00F73FD7" w:rsidRDefault="00F73F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6D46"/>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54F"/>
    <w:rsid w:val="000D6653"/>
    <w:rsid w:val="000E0D51"/>
    <w:rsid w:val="000E26B0"/>
    <w:rsid w:val="000E37C2"/>
    <w:rsid w:val="000E38C3"/>
    <w:rsid w:val="000F1599"/>
    <w:rsid w:val="000F1769"/>
    <w:rsid w:val="000F1A97"/>
    <w:rsid w:val="000F2131"/>
    <w:rsid w:val="000F42AE"/>
    <w:rsid w:val="000F6196"/>
    <w:rsid w:val="000F6BC3"/>
    <w:rsid w:val="0010312C"/>
    <w:rsid w:val="00105026"/>
    <w:rsid w:val="0010662B"/>
    <w:rsid w:val="00106DC7"/>
    <w:rsid w:val="00112391"/>
    <w:rsid w:val="00114F52"/>
    <w:rsid w:val="00130119"/>
    <w:rsid w:val="001303AE"/>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19AB"/>
    <w:rsid w:val="001D229F"/>
    <w:rsid w:val="001E2EB6"/>
    <w:rsid w:val="001F4552"/>
    <w:rsid w:val="002008E6"/>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379B"/>
    <w:rsid w:val="002B443A"/>
    <w:rsid w:val="002B5B35"/>
    <w:rsid w:val="002B7AEE"/>
    <w:rsid w:val="002C2536"/>
    <w:rsid w:val="002C256A"/>
    <w:rsid w:val="002C2CE3"/>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10D"/>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B71CE"/>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2EDD"/>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156D"/>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3F9"/>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7F517C"/>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571F9"/>
    <w:rsid w:val="00861038"/>
    <w:rsid w:val="00861F61"/>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A7F99"/>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6E83"/>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2B57"/>
    <w:rsid w:val="009A5F3B"/>
    <w:rsid w:val="009A5F79"/>
    <w:rsid w:val="009A6F87"/>
    <w:rsid w:val="009B0B61"/>
    <w:rsid w:val="009B28C0"/>
    <w:rsid w:val="009B3178"/>
    <w:rsid w:val="009B3E46"/>
    <w:rsid w:val="009B7136"/>
    <w:rsid w:val="009B7347"/>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9F73CC"/>
    <w:rsid w:val="00A00081"/>
    <w:rsid w:val="00A06422"/>
    <w:rsid w:val="00A10D56"/>
    <w:rsid w:val="00A12AAE"/>
    <w:rsid w:val="00A12F22"/>
    <w:rsid w:val="00A16DD1"/>
    <w:rsid w:val="00A17C42"/>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28FD"/>
    <w:rsid w:val="00A732EA"/>
    <w:rsid w:val="00A7489E"/>
    <w:rsid w:val="00A8015F"/>
    <w:rsid w:val="00A85039"/>
    <w:rsid w:val="00A906AA"/>
    <w:rsid w:val="00A94C5E"/>
    <w:rsid w:val="00AA252C"/>
    <w:rsid w:val="00AA531D"/>
    <w:rsid w:val="00AA58A3"/>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5F4D"/>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0179"/>
    <w:rsid w:val="00CE4BC4"/>
    <w:rsid w:val="00CE7DA2"/>
    <w:rsid w:val="00CF2F8A"/>
    <w:rsid w:val="00CF3DB3"/>
    <w:rsid w:val="00D0274B"/>
    <w:rsid w:val="00D0503D"/>
    <w:rsid w:val="00D052BC"/>
    <w:rsid w:val="00D05A5D"/>
    <w:rsid w:val="00D07026"/>
    <w:rsid w:val="00D12CBD"/>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2243"/>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3440"/>
    <w:rsid w:val="00E15751"/>
    <w:rsid w:val="00E17160"/>
    <w:rsid w:val="00E17D41"/>
    <w:rsid w:val="00E231D1"/>
    <w:rsid w:val="00E3288D"/>
    <w:rsid w:val="00E35112"/>
    <w:rsid w:val="00E35BEC"/>
    <w:rsid w:val="00E41A6A"/>
    <w:rsid w:val="00E46019"/>
    <w:rsid w:val="00E50821"/>
    <w:rsid w:val="00E51F91"/>
    <w:rsid w:val="00E5498A"/>
    <w:rsid w:val="00E559CE"/>
    <w:rsid w:val="00E60F42"/>
    <w:rsid w:val="00E617F9"/>
    <w:rsid w:val="00E6746C"/>
    <w:rsid w:val="00E704AE"/>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30A3"/>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73FD7"/>
    <w:rsid w:val="00F81FEC"/>
    <w:rsid w:val="00F91D46"/>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paragraph" w:styleId="NormalWeb">
    <w:name w:val="Normal (Web)"/>
    <w:basedOn w:val="Normal"/>
    <w:uiPriority w:val="99"/>
    <w:unhideWhenUsed/>
    <w:rsid w:val="002008E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1989/41/section/47" TargetMode="External"/><Relationship Id="rId18" Type="http://schemas.openxmlformats.org/officeDocument/2006/relationships/hyperlink" Target="https://www.legislation.gov.uk/ukpga/2005/9/contents" TargetMode="External"/><Relationship Id="rId26" Type="http://schemas.openxmlformats.org/officeDocument/2006/relationships/hyperlink" Target="https://socialwork.institute/relevance-in-counselling/active-listening-social-case-work/" TargetMode="External"/><Relationship Id="rId39" Type="http://schemas.openxmlformats.org/officeDocument/2006/relationships/hyperlink" Target="https://www.legislation.gov.uk/anaw/2014/4/contents" TargetMode="External"/><Relationship Id="rId21" Type="http://schemas.openxmlformats.org/officeDocument/2006/relationships/hyperlink" Target="https://socialcare.wales/cms-assets/documents/hub-downloads/Wales-Safeguarding-Procedures-Frequently-asked-questions.pdf" TargetMode="External"/><Relationship Id="rId34" Type="http://schemas.openxmlformats.org/officeDocument/2006/relationships/hyperlink" Target="https://www.gov.wales/working-together-safeguard-people-volume-2-child-practice-reviews" TargetMode="External"/><Relationship Id="rId42" Type="http://schemas.openxmlformats.org/officeDocument/2006/relationships/hyperlink" Target="https://doi.org/10.1093/bjsw/bcw065" TargetMode="External"/><Relationship Id="rId47" Type="http://schemas.openxmlformats.org/officeDocument/2006/relationships/hyperlink" Target="https://www.nice.org.uk/guidance/ng204" TargetMode="External"/><Relationship Id="rId50" Type="http://schemas.openxmlformats.org/officeDocument/2006/relationships/hyperlink" Target="https://www.legislation.gov.uk/mwa/2011/2" TargetMode="External"/><Relationship Id="rId55"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legislation.gov.uk/ukpga/1998/42/contents" TargetMode="External"/><Relationship Id="rId29" Type="http://schemas.openxmlformats.org/officeDocument/2006/relationships/hyperlink" Target="https://www.legislation.gov.uk/anaw/2014/4/part/3" TargetMode="External"/><Relationship Id="rId11" Type="http://schemas.openxmlformats.org/officeDocument/2006/relationships/hyperlink" Target="https://www.legislation.gov.uk/ukpga/2018/12/contents" TargetMode="External"/><Relationship Id="rId24" Type="http://schemas.openxmlformats.org/officeDocument/2006/relationships/hyperlink" Target="https://socialcare.wales/cms_assets/file-uploads/Code-of-Professional-Practice-for-Social-Care-web-version.pdf" TargetMode="External"/><Relationship Id="rId32" Type="http://schemas.openxmlformats.org/officeDocument/2006/relationships/hyperlink" Target="https://www.legislation.gov.uk/anaw/2014/4/part/9" TargetMode="External"/><Relationship Id="rId37" Type="http://schemas.openxmlformats.org/officeDocument/2006/relationships/hyperlink" Target="https://www.legislation.gov.uk/anaw/2020/3" TargetMode="External"/><Relationship Id="rId40" Type="http://schemas.openxmlformats.org/officeDocument/2006/relationships/hyperlink" Target="https://www.taylorfrancis.com/books/mono/10.4324/9781351214940/birth-sixteen-helen-cowie" TargetMode="External"/><Relationship Id="rId45" Type="http://schemas.openxmlformats.org/officeDocument/2006/relationships/hyperlink" Target="https://safeguardingboard.wales/wp-content/uploads/sites/8/2023/10/Full-Report-Child-Practice-Reviews-Wales-2023.pdf" TargetMode="External"/><Relationship Id="rId53" Type="http://schemas.openxmlformats.org/officeDocument/2006/relationships/hyperlink" Target="https://www.researchgate.net/publication/339602280_Trauma_and_young_offenders_-a_review_of_the_research_and_practice_literature_research_summary" TargetMode="External"/><Relationship Id="rId58" Type="http://schemas.openxmlformats.org/officeDocument/2006/relationships/theme" Target="theme/theme1.xml"/><Relationship Id="rId5" Type="http://schemas.openxmlformats.org/officeDocument/2006/relationships/styles" Target="styles.xml"/><Relationship Id="rId19" Type="http://schemas.openxmlformats.org/officeDocument/2006/relationships/hyperlink" Target="https://www.socialworkers.org/LinkClick.aspx?fileticket=huqENP2FiZE%3d&amp;portalid=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1989/41/section/47" TargetMode="External"/><Relationship Id="rId22" Type="http://schemas.openxmlformats.org/officeDocument/2006/relationships/hyperlink" Target="https://www.safeguarding.wales/en/chi-i/chi-i-c3pt1/" TargetMode="External"/><Relationship Id="rId27" Type="http://schemas.openxmlformats.org/officeDocument/2006/relationships/hyperlink" Target="https://www.mysocialworknews.com/article/how-to-prevent-professional-conflict-in-social-work" TargetMode="External"/><Relationship Id="rId30" Type="http://schemas.openxmlformats.org/officeDocument/2006/relationships/hyperlink" Target="https://www.legislation.gov.uk/anaw/2014/4/section/54" TargetMode="External"/><Relationship Id="rId35" Type="http://schemas.openxmlformats.org/officeDocument/2006/relationships/hyperlink" Target="https://gov.wales/" TargetMode="External"/><Relationship Id="rId43" Type="http://schemas.openxmlformats.org/officeDocument/2006/relationships/hyperlink" Target="https://adultsdp.researchinpractice.org.uk/media/p5cb4z2z/helping-social-workers-prepare-for-practice-observations.pdf" TargetMode="External"/><Relationship Id="rId48" Type="http://schemas.openxmlformats.org/officeDocument/2006/relationships/hyperlink" Target="https://www.basw.co.uk/media/news/2020/jul/social-graces-practical-tool-address-inequality" TargetMode="External"/><Relationship Id="rId56" Type="http://schemas.openxmlformats.org/officeDocument/2006/relationships/footer" Target="footer1.xml"/><Relationship Id="rId8" Type="http://schemas.openxmlformats.org/officeDocument/2006/relationships/footnotes" Target="footnotes.xml"/><Relationship Id="rId51" Type="http://schemas.openxmlformats.org/officeDocument/2006/relationships/hyperlink" Target="https://centerforparentingeducation.org/library-of-articles/healthy-communication/the-skill-of-i-messages-what-to-say-when-we-are-upset/" TargetMode="External"/><Relationship Id="rId3" Type="http://schemas.openxmlformats.org/officeDocument/2006/relationships/customXml" Target="../customXml/item3.xml"/><Relationship Id="rId12" Type="http://schemas.openxmlformats.org/officeDocument/2006/relationships/hyperlink" Target="https://safeguarding.wales/en/int-i/int-i-i1/i1-p1" TargetMode="External"/><Relationship Id="rId17" Type="http://schemas.openxmlformats.org/officeDocument/2006/relationships/hyperlink" Target="https://www.legislation.gov.uk/anaw/2014/4/contents" TargetMode="External"/><Relationship Id="rId25" Type="http://schemas.openxmlformats.org/officeDocument/2006/relationships/hyperlink" Target="https://socialcare.wales/cms-assets/documents/CPEL2.pdf" TargetMode="External"/><Relationship Id="rId33" Type="http://schemas.openxmlformats.org/officeDocument/2006/relationships/hyperlink" Target="https://www.legislation.gov.uk/anaw/2014/4/contents/enacted" TargetMode="External"/><Relationship Id="rId38" Type="http://schemas.openxmlformats.org/officeDocument/2006/relationships/hyperlink" Target="https://socialcare.wales/service-improvement/safeguarding-adults-at-risk" TargetMode="External"/><Relationship Id="rId46" Type="http://schemas.openxmlformats.org/officeDocument/2006/relationships/hyperlink" Target="https://www.nctsn.org/about-us/who-we-are" TargetMode="External"/><Relationship Id="rId20" Type="http://schemas.openxmlformats.org/officeDocument/2006/relationships/hyperlink" Target="https://www.legislation.gov.uk/ukpga/1998/42/contents" TargetMode="External"/><Relationship Id="rId41" Type="http://schemas.openxmlformats.org/officeDocument/2006/relationships/hyperlink" Target="https://www.taylorfrancis.com/books/mono/10.4324/9780203836484/miracles-steve-de-shazer-yvonne-dolan" TargetMode="External"/><Relationship Id="rId54" Type="http://schemas.openxmlformats.org/officeDocument/2006/relationships/hyperlink" Target="https://www.ccinform.co.uk/practice-guidance/working-directly-with-the-adults-to-achieve-change"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legislation.gov.uk/ukpga/1998/42/contents" TargetMode="External"/><Relationship Id="rId23" Type="http://schemas.openxmlformats.org/officeDocument/2006/relationships/hyperlink" Target="https://www.gov.wales/sites/default/files/publications/2022-07/welsh-government-annual-report-2022-v2.pdf" TargetMode="External"/><Relationship Id="rId28" Type="http://schemas.openxmlformats.org/officeDocument/2006/relationships/hyperlink" Target="https://www.legislation.gov.uk/anaw/2014/4/contents" TargetMode="External"/><Relationship Id="rId36" Type="http://schemas.openxmlformats.org/officeDocument/2006/relationships/hyperlink" Target="https://gov.wales/" TargetMode="External"/><Relationship Id="rId49" Type="http://schemas.openxmlformats.org/officeDocument/2006/relationships/hyperlink" Target="https://www.unicef.org.uk/what-we-do/un-convention-child-rights/" TargetMode="External"/><Relationship Id="rId57" Type="http://schemas.openxmlformats.org/officeDocument/2006/relationships/fontTable" Target="fontTable.xml"/><Relationship Id="rId10" Type="http://schemas.openxmlformats.org/officeDocument/2006/relationships/image" Target="media/image1.png"/><Relationship Id="rId31" Type="http://schemas.openxmlformats.org/officeDocument/2006/relationships/hyperlink" Target="https://www.legislation.gov.uk/anaw/2014/4/part/7" TargetMode="External"/><Relationship Id="rId44" Type="http://schemas.openxmlformats.org/officeDocument/2006/relationships/hyperlink" Target="https://www.bbc.co.uk/news/articles/c62enyvv75eo" TargetMode="External"/><Relationship Id="rId52" Type="http://schemas.openxmlformats.org/officeDocument/2006/relationships/hyperlink" Target="https://www.ccinform.co.uk/practice-guidance/working-directly-with-the-adults-to-achieve-ch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23</Pages>
  <Words>5989</Words>
  <Characters>36539</Characters>
  <Application>Microsoft Office Word</Application>
  <DocSecurity>0</DocSecurity>
  <Lines>913</Lines>
  <Paragraphs>360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kevin turner</cp:lastModifiedBy>
  <cp:revision>25</cp:revision>
  <cp:lastPrinted>2020-02-11T19:20:00Z</cp:lastPrinted>
  <dcterms:created xsi:type="dcterms:W3CDTF">2022-09-29T11:36:00Z</dcterms:created>
  <dcterms:modified xsi:type="dcterms:W3CDTF">2025-10-07T19:10:00Z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04503b69-a954-484e-af57-e37cfb0dab48</vt:lpwstr>
  </property>
</Properties>
</file>