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76EE4" w14:textId="77777777" w:rsidR="002B2AF3" w:rsidRPr="0096164E" w:rsidRDefault="002B2AF3" w:rsidP="002B2AF3">
      <w:pPr>
        <w:rPr>
          <w:rFonts w:ascii="Arial" w:hAnsi="Arial" w:cs="Arial"/>
        </w:rPr>
      </w:pPr>
      <w:r w:rsidRPr="0096164E">
        <w:rPr>
          <w:rFonts w:ascii="Arial" w:hAnsi="Arial" w:cs="Arial"/>
          <w:noProof/>
        </w:rPr>
        <w:drawing>
          <wp:inline distT="0" distB="0" distL="0" distR="0" wp14:anchorId="287E10C5" wp14:editId="075622E5">
            <wp:extent cx="2619375" cy="1165894"/>
            <wp:effectExtent l="0" t="0" r="0" b="0"/>
            <wp:docPr id="1989174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9F6151D" w14:textId="77777777" w:rsidR="002B2AF3" w:rsidRPr="0096164E" w:rsidRDefault="002B2AF3" w:rsidP="002B2AF3">
      <w:pPr>
        <w:rPr>
          <w:rFonts w:ascii="Arial" w:hAnsi="Arial" w:cs="Arial"/>
        </w:rPr>
      </w:pPr>
    </w:p>
    <w:p w14:paraId="2094F625" w14:textId="77777777" w:rsidR="002B2AF3" w:rsidRPr="0096164E" w:rsidRDefault="002B2AF3" w:rsidP="002B2AF3">
      <w:pPr>
        <w:rPr>
          <w:rFonts w:ascii="Arial" w:hAnsi="Arial" w:cs="Arial"/>
        </w:rPr>
      </w:pPr>
    </w:p>
    <w:p w14:paraId="0DB39F8B" w14:textId="77777777" w:rsidR="002B2AF3" w:rsidRPr="0096164E" w:rsidRDefault="002B2AF3" w:rsidP="002B2AF3">
      <w:pPr>
        <w:rPr>
          <w:rFonts w:ascii="Arial" w:hAnsi="Arial" w:cs="Arial"/>
        </w:rPr>
      </w:pPr>
    </w:p>
    <w:p w14:paraId="3EFC5084" w14:textId="77777777" w:rsidR="002B2AF3" w:rsidRPr="0096164E" w:rsidRDefault="002B2AF3" w:rsidP="002B2AF3">
      <w:pPr>
        <w:rPr>
          <w:rFonts w:ascii="Arial" w:hAnsi="Arial" w:cs="Arial"/>
        </w:rPr>
      </w:pPr>
    </w:p>
    <w:p w14:paraId="70A9BA8E" w14:textId="77777777" w:rsidR="002B2AF3" w:rsidRPr="0096164E" w:rsidRDefault="002B2AF3" w:rsidP="002B2AF3">
      <w:pPr>
        <w:rPr>
          <w:rFonts w:ascii="Arial" w:hAnsi="Arial" w:cs="Arial"/>
        </w:rPr>
      </w:pPr>
    </w:p>
    <w:p w14:paraId="3A66DB4A" w14:textId="2CAB08EA" w:rsidR="002B2AF3" w:rsidRPr="0096164E" w:rsidRDefault="002B2AF3" w:rsidP="00C2683A">
      <w:pPr>
        <w:rPr>
          <w:rFonts w:ascii="Arial" w:hAnsi="Arial" w:cs="Arial"/>
        </w:rPr>
      </w:pPr>
      <w:r w:rsidRPr="0096164E">
        <w:rPr>
          <w:rFonts w:ascii="Arial" w:hAnsi="Arial" w:cs="Arial"/>
        </w:rPr>
        <w:t xml:space="preserve">Name: </w:t>
      </w:r>
      <w:r w:rsidR="00C4738D" w:rsidRPr="0096164E">
        <w:rPr>
          <w:rFonts w:ascii="Arial" w:hAnsi="Arial" w:cs="Arial"/>
        </w:rPr>
        <w:t>UFUOMA PEACE ADJUYA</w:t>
      </w:r>
    </w:p>
    <w:p w14:paraId="16F7698C" w14:textId="32F08C33" w:rsidR="002B2AF3" w:rsidRPr="0096164E" w:rsidRDefault="002B2AF3" w:rsidP="00C2683A">
      <w:pPr>
        <w:rPr>
          <w:rFonts w:ascii="Arial" w:hAnsi="Arial" w:cs="Arial"/>
        </w:rPr>
      </w:pPr>
      <w:r w:rsidRPr="0096164E">
        <w:rPr>
          <w:rFonts w:ascii="Arial" w:hAnsi="Arial" w:cs="Arial"/>
        </w:rPr>
        <w:t xml:space="preserve">Student ID: </w:t>
      </w:r>
      <w:r w:rsidR="00C4738D" w:rsidRPr="0096164E">
        <w:rPr>
          <w:rFonts w:ascii="Arial" w:hAnsi="Arial" w:cs="Arial"/>
        </w:rPr>
        <w:t>2511147</w:t>
      </w:r>
    </w:p>
    <w:p w14:paraId="2C98D429" w14:textId="23611D88" w:rsidR="002B2AF3" w:rsidRPr="0096164E" w:rsidRDefault="002B2AF3" w:rsidP="00C2683A">
      <w:pPr>
        <w:rPr>
          <w:rFonts w:ascii="Arial" w:hAnsi="Arial" w:cs="Arial"/>
        </w:rPr>
      </w:pPr>
      <w:r w:rsidRPr="0096164E">
        <w:rPr>
          <w:rFonts w:ascii="Arial" w:hAnsi="Arial" w:cs="Arial"/>
        </w:rPr>
        <w:t xml:space="preserve">Module Code: </w:t>
      </w:r>
      <w:r w:rsidR="00C4738D" w:rsidRPr="0096164E">
        <w:rPr>
          <w:rFonts w:ascii="Arial" w:hAnsi="Arial" w:cs="Arial"/>
        </w:rPr>
        <w:t>LCHS400-LON</w:t>
      </w:r>
    </w:p>
    <w:p w14:paraId="7E0FFA7D" w14:textId="283F9079" w:rsidR="002B2AF3" w:rsidRPr="0096164E" w:rsidRDefault="002B2AF3" w:rsidP="00C2683A">
      <w:pPr>
        <w:rPr>
          <w:rFonts w:ascii="Arial" w:hAnsi="Arial" w:cs="Arial"/>
        </w:rPr>
      </w:pPr>
      <w:r w:rsidRPr="0096164E">
        <w:rPr>
          <w:rFonts w:ascii="Arial" w:hAnsi="Arial" w:cs="Arial"/>
        </w:rPr>
        <w:t xml:space="preserve">Module: </w:t>
      </w:r>
      <w:r w:rsidR="00C4738D" w:rsidRPr="0096164E">
        <w:rPr>
          <w:rFonts w:ascii="Arial" w:hAnsi="Arial" w:cs="Arial"/>
        </w:rPr>
        <w:t>ACADEMIC AND EMPLOYABILITY SKILLS</w:t>
      </w:r>
    </w:p>
    <w:p w14:paraId="46098632" w14:textId="69DE9F5B" w:rsidR="002B2AF3" w:rsidRPr="0096164E" w:rsidRDefault="002B2AF3" w:rsidP="00C2683A">
      <w:pPr>
        <w:rPr>
          <w:rFonts w:ascii="Arial" w:hAnsi="Arial" w:cs="Arial"/>
        </w:rPr>
      </w:pPr>
      <w:r w:rsidRPr="0096164E">
        <w:rPr>
          <w:rFonts w:ascii="Arial" w:hAnsi="Arial" w:cs="Arial"/>
        </w:rPr>
        <w:t xml:space="preserve">Lecturer: </w:t>
      </w:r>
      <w:r w:rsidR="00C4738D" w:rsidRPr="0096164E">
        <w:rPr>
          <w:rFonts w:ascii="Arial" w:hAnsi="Arial" w:cs="Arial"/>
        </w:rPr>
        <w:t>ARIF</w:t>
      </w:r>
    </w:p>
    <w:p w14:paraId="02779D49" w14:textId="30F1F561" w:rsidR="00C4738D" w:rsidRPr="0096164E" w:rsidRDefault="00C4738D" w:rsidP="00C2683A">
      <w:pPr>
        <w:rPr>
          <w:rFonts w:ascii="Arial" w:hAnsi="Arial" w:cs="Arial"/>
        </w:rPr>
      </w:pPr>
      <w:r w:rsidRPr="0096164E">
        <w:rPr>
          <w:rFonts w:ascii="Arial" w:hAnsi="Arial" w:cs="Arial"/>
        </w:rPr>
        <w:t xml:space="preserve">Title: THE ROLE OF ESSENTIAL NURSING SKILLS IN HEALTH AND SOCIAL CARE </w:t>
      </w:r>
      <w:r w:rsidR="00C2683A">
        <w:rPr>
          <w:rFonts w:ascii="Arial" w:hAnsi="Arial" w:cs="Arial"/>
        </w:rPr>
        <w:t xml:space="preserve">             </w:t>
      </w:r>
      <w:r w:rsidRPr="0096164E">
        <w:rPr>
          <w:rFonts w:ascii="Arial" w:hAnsi="Arial" w:cs="Arial"/>
        </w:rPr>
        <w:t>FIELD</w:t>
      </w:r>
    </w:p>
    <w:p w14:paraId="766DFE82" w14:textId="77777777" w:rsidR="002B2AF3" w:rsidRPr="0096164E" w:rsidRDefault="002B2AF3" w:rsidP="002B2AF3">
      <w:pPr>
        <w:jc w:val="both"/>
        <w:rPr>
          <w:rFonts w:ascii="Arial" w:hAnsi="Arial" w:cs="Arial"/>
        </w:rPr>
      </w:pPr>
    </w:p>
    <w:p w14:paraId="74C9B2F7" w14:textId="77777777" w:rsidR="002B2AF3" w:rsidRPr="0096164E" w:rsidRDefault="002B2AF3" w:rsidP="002B2AF3">
      <w:pPr>
        <w:jc w:val="both"/>
        <w:rPr>
          <w:rFonts w:ascii="Arial" w:hAnsi="Arial" w:cs="Arial"/>
        </w:rPr>
      </w:pPr>
    </w:p>
    <w:p w14:paraId="78E3A3BD" w14:textId="77777777" w:rsidR="002B2AF3" w:rsidRPr="0096164E" w:rsidRDefault="002B2AF3" w:rsidP="002B2AF3">
      <w:pPr>
        <w:jc w:val="both"/>
        <w:rPr>
          <w:rFonts w:ascii="Arial" w:hAnsi="Arial" w:cs="Arial"/>
        </w:rPr>
      </w:pPr>
    </w:p>
    <w:p w14:paraId="500D8D29" w14:textId="77777777" w:rsidR="002B2AF3" w:rsidRPr="0096164E" w:rsidRDefault="002B2AF3" w:rsidP="002B2AF3">
      <w:pPr>
        <w:jc w:val="both"/>
        <w:rPr>
          <w:rFonts w:ascii="Arial" w:hAnsi="Arial" w:cs="Arial"/>
        </w:rPr>
      </w:pPr>
    </w:p>
    <w:p w14:paraId="32ED2F58" w14:textId="77777777" w:rsidR="002B2AF3" w:rsidRPr="0096164E" w:rsidRDefault="002B2AF3" w:rsidP="002B2AF3">
      <w:pPr>
        <w:jc w:val="both"/>
        <w:rPr>
          <w:rFonts w:ascii="Arial" w:hAnsi="Arial" w:cs="Arial"/>
        </w:rPr>
      </w:pPr>
    </w:p>
    <w:p w14:paraId="503E0774" w14:textId="77777777" w:rsidR="002B2AF3" w:rsidRPr="0096164E" w:rsidRDefault="002B2AF3" w:rsidP="002B2AF3">
      <w:pPr>
        <w:jc w:val="both"/>
        <w:rPr>
          <w:rFonts w:ascii="Arial" w:hAnsi="Arial" w:cs="Arial"/>
        </w:rPr>
      </w:pPr>
    </w:p>
    <w:p w14:paraId="76B0C7BA" w14:textId="77777777" w:rsidR="002B2AF3" w:rsidRPr="0096164E" w:rsidRDefault="002B2AF3" w:rsidP="002B2AF3">
      <w:pPr>
        <w:jc w:val="both"/>
        <w:rPr>
          <w:rFonts w:ascii="Arial" w:hAnsi="Arial" w:cs="Arial"/>
        </w:rPr>
      </w:pPr>
    </w:p>
    <w:p w14:paraId="76EB1B8F" w14:textId="1C1D30C5" w:rsidR="002B2AF3" w:rsidRPr="0096164E" w:rsidRDefault="002B2AF3" w:rsidP="002B2AF3">
      <w:pPr>
        <w:jc w:val="both"/>
        <w:rPr>
          <w:rFonts w:ascii="Arial" w:hAnsi="Arial" w:cs="Arial"/>
        </w:rPr>
      </w:pPr>
      <w:r w:rsidRPr="0096164E">
        <w:rPr>
          <w:rFonts w:ascii="Arial" w:hAnsi="Arial" w:cs="Arial"/>
        </w:rPr>
        <w:tab/>
      </w:r>
      <w:r w:rsidRPr="0096164E">
        <w:rPr>
          <w:rFonts w:ascii="Arial" w:hAnsi="Arial" w:cs="Arial"/>
        </w:rPr>
        <w:tab/>
      </w:r>
      <w:r w:rsidRPr="0096164E">
        <w:rPr>
          <w:rFonts w:ascii="Arial" w:hAnsi="Arial" w:cs="Arial"/>
        </w:rPr>
        <w:tab/>
      </w:r>
      <w:r w:rsidRPr="0096164E">
        <w:rPr>
          <w:rFonts w:ascii="Arial" w:hAnsi="Arial" w:cs="Arial"/>
        </w:rPr>
        <w:tab/>
        <w:t xml:space="preserve">Submitted on: </w:t>
      </w:r>
      <w:r w:rsidR="00C4738D" w:rsidRPr="0096164E">
        <w:rPr>
          <w:rFonts w:ascii="Arial" w:hAnsi="Arial" w:cs="Arial"/>
        </w:rPr>
        <w:t>06/12/2025</w:t>
      </w:r>
      <w:r w:rsidRPr="0096164E">
        <w:rPr>
          <w:rFonts w:ascii="Arial" w:hAnsi="Arial" w:cs="Arial"/>
        </w:rPr>
        <w:t xml:space="preserve">   </w:t>
      </w:r>
    </w:p>
    <w:p w14:paraId="348D39DB" w14:textId="77777777" w:rsidR="002B2AF3" w:rsidRPr="0096164E" w:rsidRDefault="002B2AF3" w:rsidP="00481737">
      <w:pPr>
        <w:spacing w:after="240" w:line="240" w:lineRule="auto"/>
        <w:rPr>
          <w:rFonts w:ascii="Arial" w:hAnsi="Arial" w:cs="Arial"/>
          <w:b/>
          <w:lang w:val="en-GB"/>
        </w:rPr>
      </w:pPr>
    </w:p>
    <w:p w14:paraId="28F1589B" w14:textId="77777777" w:rsidR="002B2AF3" w:rsidRPr="0096164E" w:rsidRDefault="002B2AF3" w:rsidP="00481737">
      <w:pPr>
        <w:spacing w:after="240" w:line="240" w:lineRule="auto"/>
        <w:rPr>
          <w:rFonts w:ascii="Arial" w:hAnsi="Arial" w:cs="Arial"/>
          <w:b/>
          <w:lang w:val="en-GB"/>
        </w:rPr>
      </w:pPr>
    </w:p>
    <w:p w14:paraId="4DE1082D" w14:textId="77777777" w:rsidR="002B2AF3" w:rsidRPr="0096164E" w:rsidRDefault="002B2AF3" w:rsidP="00481737">
      <w:pPr>
        <w:spacing w:after="240" w:line="240" w:lineRule="auto"/>
        <w:rPr>
          <w:rFonts w:ascii="Arial" w:hAnsi="Arial" w:cs="Arial"/>
          <w:b/>
          <w:lang w:val="en-GB"/>
        </w:rPr>
      </w:pPr>
    </w:p>
    <w:p w14:paraId="4D038655" w14:textId="77777777" w:rsidR="002B2AF3" w:rsidRDefault="002B2AF3" w:rsidP="00481737">
      <w:pPr>
        <w:spacing w:after="240" w:line="240" w:lineRule="auto"/>
        <w:rPr>
          <w:rFonts w:ascii="Arial" w:hAnsi="Arial" w:cs="Arial"/>
          <w:b/>
          <w:lang w:val="en-GB"/>
        </w:rPr>
      </w:pPr>
    </w:p>
    <w:p w14:paraId="6206EC9D" w14:textId="77777777" w:rsidR="0096164E" w:rsidRPr="0096164E" w:rsidRDefault="0096164E" w:rsidP="00481737">
      <w:pPr>
        <w:spacing w:after="240" w:line="240" w:lineRule="auto"/>
        <w:rPr>
          <w:rFonts w:ascii="Arial" w:hAnsi="Arial" w:cs="Arial"/>
          <w:b/>
          <w:lang w:val="en-GB"/>
        </w:rPr>
      </w:pPr>
    </w:p>
    <w:p w14:paraId="1B453882" w14:textId="77777777" w:rsidR="002B2AF3" w:rsidRPr="0096164E" w:rsidRDefault="002B2AF3" w:rsidP="00481737">
      <w:pPr>
        <w:spacing w:after="240" w:line="240" w:lineRule="auto"/>
        <w:rPr>
          <w:rFonts w:ascii="Arial" w:hAnsi="Arial" w:cs="Arial"/>
          <w:b/>
          <w:lang w:val="en-GB"/>
        </w:rPr>
      </w:pPr>
    </w:p>
    <w:sdt>
      <w:sdtPr>
        <w:rPr>
          <w:rFonts w:ascii="Arial" w:eastAsiaTheme="minorHAnsi" w:hAnsi="Arial" w:cs="Arial"/>
          <w:b w:val="0"/>
          <w:bCs w:val="0"/>
          <w:color w:val="auto"/>
          <w:sz w:val="22"/>
          <w:szCs w:val="22"/>
        </w:rPr>
        <w:id w:val="173418239"/>
        <w:docPartObj>
          <w:docPartGallery w:val="Table of Contents"/>
          <w:docPartUnique/>
        </w:docPartObj>
      </w:sdtPr>
      <w:sdtEndPr/>
      <w:sdtContent>
        <w:p w14:paraId="49958D98" w14:textId="77777777" w:rsidR="00AB5BA6" w:rsidRPr="00A14347" w:rsidRDefault="00AB5BA6" w:rsidP="00A14347">
          <w:pPr>
            <w:pStyle w:val="TOCHeading"/>
            <w:spacing w:before="0" w:after="240"/>
            <w:rPr>
              <w:rFonts w:ascii="Arial" w:hAnsi="Arial" w:cs="Arial"/>
              <w:color w:val="4472C4" w:themeColor="accent1"/>
              <w:sz w:val="22"/>
              <w:szCs w:val="22"/>
            </w:rPr>
          </w:pPr>
          <w:r w:rsidRPr="00A14347">
            <w:rPr>
              <w:rFonts w:ascii="Arial" w:hAnsi="Arial" w:cs="Arial"/>
              <w:b w:val="0"/>
              <w:color w:val="4472C4" w:themeColor="accent1"/>
              <w:sz w:val="22"/>
              <w:szCs w:val="22"/>
            </w:rPr>
            <w:t>Table of Contents</w:t>
          </w:r>
        </w:p>
        <w:p w14:paraId="0965ED2B" w14:textId="088EDFE0" w:rsidR="00AB5BA6" w:rsidRPr="0096164E" w:rsidRDefault="00AB5BA6" w:rsidP="00AB5BA6">
          <w:pPr>
            <w:pStyle w:val="TOC1"/>
            <w:tabs>
              <w:tab w:val="left" w:pos="660"/>
              <w:tab w:val="right" w:leader="dot" w:pos="9017"/>
            </w:tabs>
            <w:spacing w:after="240" w:line="276" w:lineRule="auto"/>
            <w:rPr>
              <w:rFonts w:ascii="Arial" w:hAnsi="Arial" w:cs="Arial"/>
              <w:noProof/>
            </w:rPr>
          </w:pPr>
          <w:r w:rsidRPr="0096164E">
            <w:rPr>
              <w:rFonts w:ascii="Arial" w:hAnsi="Arial" w:cs="Arial"/>
            </w:rPr>
            <w:fldChar w:fldCharType="begin"/>
          </w:r>
          <w:r w:rsidRPr="0096164E">
            <w:rPr>
              <w:rFonts w:ascii="Arial" w:hAnsi="Arial" w:cs="Arial"/>
            </w:rPr>
            <w:instrText xml:space="preserve"> TOC \o "1-3" \h \z \u </w:instrText>
          </w:r>
          <w:r w:rsidRPr="0096164E">
            <w:rPr>
              <w:rFonts w:ascii="Arial" w:hAnsi="Arial" w:cs="Arial"/>
            </w:rPr>
            <w:fldChar w:fldCharType="separate"/>
          </w:r>
          <w:hyperlink w:anchor="_Toc215690205" w:history="1">
            <w:r w:rsidRPr="0096164E">
              <w:rPr>
                <w:rStyle w:val="Hyperlink"/>
                <w:rFonts w:ascii="Arial" w:hAnsi="Arial" w:cs="Arial"/>
                <w:noProof/>
                <w:lang w:val="en-GB"/>
              </w:rPr>
              <w:t>1.1</w:t>
            </w:r>
            <w:r w:rsidR="00A521E2">
              <w:rPr>
                <w:rFonts w:ascii="Arial" w:hAnsi="Arial" w:cs="Arial"/>
                <w:noProof/>
              </w:rPr>
              <w:t xml:space="preserve"> </w:t>
            </w:r>
            <w:r w:rsidRPr="0096164E">
              <w:rPr>
                <w:rStyle w:val="Hyperlink"/>
                <w:rFonts w:ascii="Arial" w:hAnsi="Arial" w:cs="Arial"/>
                <w:noProof/>
                <w:lang w:val="en-GB"/>
              </w:rPr>
              <w:t>Introduction</w:t>
            </w:r>
            <w:r w:rsidRPr="0096164E">
              <w:rPr>
                <w:rFonts w:ascii="Arial" w:hAnsi="Arial" w:cs="Arial"/>
                <w:noProof/>
                <w:webHidden/>
              </w:rPr>
              <w:tab/>
            </w:r>
            <w:r w:rsidRPr="0096164E">
              <w:rPr>
                <w:rFonts w:ascii="Arial" w:hAnsi="Arial" w:cs="Arial"/>
                <w:noProof/>
                <w:webHidden/>
              </w:rPr>
              <w:fldChar w:fldCharType="begin"/>
            </w:r>
            <w:r w:rsidRPr="0096164E">
              <w:rPr>
                <w:rFonts w:ascii="Arial" w:hAnsi="Arial" w:cs="Arial"/>
                <w:noProof/>
                <w:webHidden/>
              </w:rPr>
              <w:instrText xml:space="preserve"> PAGEREF _Toc215690205 \h </w:instrText>
            </w:r>
            <w:r w:rsidRPr="0096164E">
              <w:rPr>
                <w:rFonts w:ascii="Arial" w:hAnsi="Arial" w:cs="Arial"/>
                <w:noProof/>
                <w:webHidden/>
              </w:rPr>
            </w:r>
            <w:r w:rsidRPr="0096164E">
              <w:rPr>
                <w:rFonts w:ascii="Arial" w:hAnsi="Arial" w:cs="Arial"/>
                <w:noProof/>
                <w:webHidden/>
              </w:rPr>
              <w:fldChar w:fldCharType="separate"/>
            </w:r>
            <w:r w:rsidRPr="0096164E">
              <w:rPr>
                <w:rFonts w:ascii="Arial" w:hAnsi="Arial" w:cs="Arial"/>
                <w:noProof/>
                <w:webHidden/>
              </w:rPr>
              <w:t>1</w:t>
            </w:r>
            <w:r w:rsidRPr="0096164E">
              <w:rPr>
                <w:rFonts w:ascii="Arial" w:hAnsi="Arial" w:cs="Arial"/>
                <w:noProof/>
                <w:webHidden/>
              </w:rPr>
              <w:fldChar w:fldCharType="end"/>
            </w:r>
          </w:hyperlink>
        </w:p>
        <w:p w14:paraId="26484225" w14:textId="5BB24AEE" w:rsidR="00AB5BA6" w:rsidRPr="0096164E" w:rsidRDefault="00AB5BA6" w:rsidP="00AB5BA6">
          <w:pPr>
            <w:pStyle w:val="TOC1"/>
            <w:tabs>
              <w:tab w:val="left" w:pos="440"/>
              <w:tab w:val="right" w:leader="dot" w:pos="9017"/>
            </w:tabs>
            <w:spacing w:after="240" w:line="276" w:lineRule="auto"/>
            <w:rPr>
              <w:rFonts w:ascii="Arial" w:hAnsi="Arial" w:cs="Arial"/>
              <w:noProof/>
            </w:rPr>
          </w:pPr>
          <w:hyperlink w:anchor="_Toc215690206" w:history="1">
            <w:r w:rsidRPr="0096164E">
              <w:rPr>
                <w:rStyle w:val="Hyperlink"/>
                <w:rFonts w:ascii="Arial" w:hAnsi="Arial" w:cs="Arial"/>
                <w:noProof/>
                <w:lang w:val="en-GB"/>
              </w:rPr>
              <w:t>2</w:t>
            </w:r>
            <w:r w:rsidR="00A521E2">
              <w:rPr>
                <w:rFonts w:ascii="Arial" w:hAnsi="Arial" w:cs="Arial"/>
                <w:noProof/>
              </w:rPr>
              <w:t xml:space="preserve"> </w:t>
            </w:r>
            <w:r w:rsidRPr="0096164E">
              <w:rPr>
                <w:rStyle w:val="Hyperlink"/>
                <w:rFonts w:ascii="Arial" w:hAnsi="Arial" w:cs="Arial"/>
                <w:noProof/>
                <w:lang w:val="en-GB"/>
              </w:rPr>
              <w:t>Nursing in Health and Social Care Field</w:t>
            </w:r>
            <w:r w:rsidRPr="0096164E">
              <w:rPr>
                <w:rFonts w:ascii="Arial" w:hAnsi="Arial" w:cs="Arial"/>
                <w:noProof/>
                <w:webHidden/>
              </w:rPr>
              <w:tab/>
            </w:r>
            <w:r w:rsidRPr="0096164E">
              <w:rPr>
                <w:rFonts w:ascii="Arial" w:hAnsi="Arial" w:cs="Arial"/>
                <w:noProof/>
                <w:webHidden/>
              </w:rPr>
              <w:fldChar w:fldCharType="begin"/>
            </w:r>
            <w:r w:rsidRPr="0096164E">
              <w:rPr>
                <w:rFonts w:ascii="Arial" w:hAnsi="Arial" w:cs="Arial"/>
                <w:noProof/>
                <w:webHidden/>
              </w:rPr>
              <w:instrText xml:space="preserve"> PAGEREF _Toc215690206 \h </w:instrText>
            </w:r>
            <w:r w:rsidRPr="0096164E">
              <w:rPr>
                <w:rFonts w:ascii="Arial" w:hAnsi="Arial" w:cs="Arial"/>
                <w:noProof/>
                <w:webHidden/>
              </w:rPr>
            </w:r>
            <w:r w:rsidRPr="0096164E">
              <w:rPr>
                <w:rFonts w:ascii="Arial" w:hAnsi="Arial" w:cs="Arial"/>
                <w:noProof/>
                <w:webHidden/>
              </w:rPr>
              <w:fldChar w:fldCharType="separate"/>
            </w:r>
            <w:r w:rsidRPr="0096164E">
              <w:rPr>
                <w:rFonts w:ascii="Arial" w:hAnsi="Arial" w:cs="Arial"/>
                <w:noProof/>
                <w:webHidden/>
              </w:rPr>
              <w:t>1</w:t>
            </w:r>
            <w:r w:rsidRPr="0096164E">
              <w:rPr>
                <w:rFonts w:ascii="Arial" w:hAnsi="Arial" w:cs="Arial"/>
                <w:noProof/>
                <w:webHidden/>
              </w:rPr>
              <w:fldChar w:fldCharType="end"/>
            </w:r>
          </w:hyperlink>
        </w:p>
        <w:p w14:paraId="3D1E4FC5" w14:textId="6A51DF62" w:rsidR="00AB5BA6" w:rsidRPr="0096164E" w:rsidRDefault="00AB5BA6" w:rsidP="00AB5BA6">
          <w:pPr>
            <w:pStyle w:val="TOC1"/>
            <w:tabs>
              <w:tab w:val="left" w:pos="660"/>
              <w:tab w:val="right" w:leader="dot" w:pos="9017"/>
            </w:tabs>
            <w:spacing w:after="240" w:line="276" w:lineRule="auto"/>
            <w:rPr>
              <w:rFonts w:ascii="Arial" w:hAnsi="Arial" w:cs="Arial"/>
              <w:noProof/>
            </w:rPr>
          </w:pPr>
          <w:hyperlink w:anchor="_Toc215690207" w:history="1">
            <w:r w:rsidRPr="0096164E">
              <w:rPr>
                <w:rStyle w:val="Hyperlink"/>
                <w:rFonts w:ascii="Arial" w:hAnsi="Arial" w:cs="Arial"/>
                <w:noProof/>
                <w:lang w:val="en-GB"/>
              </w:rPr>
              <w:t>2.1</w:t>
            </w:r>
            <w:r w:rsidR="00A521E2">
              <w:rPr>
                <w:rFonts w:ascii="Arial" w:hAnsi="Arial" w:cs="Arial"/>
                <w:noProof/>
              </w:rPr>
              <w:t xml:space="preserve"> </w:t>
            </w:r>
            <w:r w:rsidRPr="0096164E">
              <w:rPr>
                <w:rStyle w:val="Hyperlink"/>
                <w:rFonts w:ascii="Arial" w:hAnsi="Arial" w:cs="Arial"/>
                <w:noProof/>
                <w:lang w:val="en-GB"/>
              </w:rPr>
              <w:t>Description of Nursing in Health and Social Care</w:t>
            </w:r>
            <w:r w:rsidRPr="0096164E">
              <w:rPr>
                <w:rFonts w:ascii="Arial" w:hAnsi="Arial" w:cs="Arial"/>
                <w:noProof/>
                <w:webHidden/>
              </w:rPr>
              <w:tab/>
            </w:r>
            <w:r w:rsidRPr="0096164E">
              <w:rPr>
                <w:rFonts w:ascii="Arial" w:hAnsi="Arial" w:cs="Arial"/>
                <w:noProof/>
                <w:webHidden/>
              </w:rPr>
              <w:fldChar w:fldCharType="begin"/>
            </w:r>
            <w:r w:rsidRPr="0096164E">
              <w:rPr>
                <w:rFonts w:ascii="Arial" w:hAnsi="Arial" w:cs="Arial"/>
                <w:noProof/>
                <w:webHidden/>
              </w:rPr>
              <w:instrText xml:space="preserve"> PAGEREF _Toc215690207 \h </w:instrText>
            </w:r>
            <w:r w:rsidRPr="0096164E">
              <w:rPr>
                <w:rFonts w:ascii="Arial" w:hAnsi="Arial" w:cs="Arial"/>
                <w:noProof/>
                <w:webHidden/>
              </w:rPr>
            </w:r>
            <w:r w:rsidRPr="0096164E">
              <w:rPr>
                <w:rFonts w:ascii="Arial" w:hAnsi="Arial" w:cs="Arial"/>
                <w:noProof/>
                <w:webHidden/>
              </w:rPr>
              <w:fldChar w:fldCharType="separate"/>
            </w:r>
            <w:r w:rsidRPr="0096164E">
              <w:rPr>
                <w:rFonts w:ascii="Arial" w:hAnsi="Arial" w:cs="Arial"/>
                <w:noProof/>
                <w:webHidden/>
              </w:rPr>
              <w:t>1</w:t>
            </w:r>
            <w:r w:rsidRPr="0096164E">
              <w:rPr>
                <w:rFonts w:ascii="Arial" w:hAnsi="Arial" w:cs="Arial"/>
                <w:noProof/>
                <w:webHidden/>
              </w:rPr>
              <w:fldChar w:fldCharType="end"/>
            </w:r>
          </w:hyperlink>
        </w:p>
        <w:p w14:paraId="4EE71999" w14:textId="734C1622" w:rsidR="00AB5BA6" w:rsidRPr="0096164E" w:rsidRDefault="00AB5BA6" w:rsidP="00AB5BA6">
          <w:pPr>
            <w:pStyle w:val="TOC1"/>
            <w:tabs>
              <w:tab w:val="left" w:pos="660"/>
              <w:tab w:val="right" w:leader="dot" w:pos="9017"/>
            </w:tabs>
            <w:spacing w:after="240" w:line="276" w:lineRule="auto"/>
            <w:rPr>
              <w:rFonts w:ascii="Arial" w:hAnsi="Arial" w:cs="Arial"/>
              <w:noProof/>
            </w:rPr>
          </w:pPr>
          <w:hyperlink w:anchor="_Toc215690208" w:history="1">
            <w:r w:rsidRPr="0096164E">
              <w:rPr>
                <w:rStyle w:val="Hyperlink"/>
                <w:rFonts w:ascii="Arial" w:hAnsi="Arial" w:cs="Arial"/>
                <w:noProof/>
                <w:lang w:val="en-GB"/>
              </w:rPr>
              <w:t>2.2</w:t>
            </w:r>
            <w:r w:rsidR="00A521E2">
              <w:rPr>
                <w:rFonts w:ascii="Arial" w:hAnsi="Arial" w:cs="Arial"/>
                <w:noProof/>
              </w:rPr>
              <w:t xml:space="preserve"> </w:t>
            </w:r>
            <w:r w:rsidRPr="0096164E">
              <w:rPr>
                <w:rStyle w:val="Hyperlink"/>
                <w:rFonts w:ascii="Arial" w:hAnsi="Arial" w:cs="Arial"/>
                <w:noProof/>
                <w:lang w:val="en-GB"/>
              </w:rPr>
              <w:t>Explanation of the Most Significant Skills Needed for Nursing in Health and Social Care</w:t>
            </w:r>
            <w:r w:rsidR="0096164E">
              <w:rPr>
                <w:rFonts w:ascii="Arial" w:hAnsi="Arial" w:cs="Arial"/>
                <w:noProof/>
                <w:webHidden/>
              </w:rPr>
              <w:t>…………………………………………………………………………………………………</w:t>
            </w:r>
          </w:hyperlink>
          <w:r w:rsidR="00F0639A">
            <w:rPr>
              <w:rFonts w:ascii="Arial" w:hAnsi="Arial" w:cs="Arial"/>
            </w:rPr>
            <w:t>….</w:t>
          </w:r>
          <w:r w:rsidR="004747E4">
            <w:rPr>
              <w:rFonts w:ascii="Arial" w:hAnsi="Arial" w:cs="Arial"/>
            </w:rPr>
            <w:t>1</w:t>
          </w:r>
        </w:p>
        <w:p w14:paraId="12CDE50A" w14:textId="39B0E068" w:rsidR="00AB5BA6" w:rsidRPr="0096164E" w:rsidRDefault="00AB5BA6" w:rsidP="00AB5BA6">
          <w:pPr>
            <w:pStyle w:val="TOC1"/>
            <w:tabs>
              <w:tab w:val="left" w:pos="440"/>
              <w:tab w:val="right" w:leader="dot" w:pos="9017"/>
            </w:tabs>
            <w:spacing w:after="240" w:line="276" w:lineRule="auto"/>
            <w:rPr>
              <w:rFonts w:ascii="Arial" w:hAnsi="Arial" w:cs="Arial"/>
              <w:noProof/>
            </w:rPr>
          </w:pPr>
          <w:hyperlink w:anchor="_Toc215690209" w:history="1">
            <w:r w:rsidRPr="0096164E">
              <w:rPr>
                <w:rStyle w:val="Hyperlink"/>
                <w:rFonts w:ascii="Arial" w:hAnsi="Arial" w:cs="Arial"/>
                <w:noProof/>
                <w:lang w:val="en-GB"/>
              </w:rPr>
              <w:t>3</w:t>
            </w:r>
            <w:r w:rsidR="00A521E2">
              <w:rPr>
                <w:rFonts w:ascii="Arial" w:hAnsi="Arial" w:cs="Arial"/>
                <w:noProof/>
              </w:rPr>
              <w:t xml:space="preserve"> </w:t>
            </w:r>
            <w:r w:rsidRPr="0096164E">
              <w:rPr>
                <w:rStyle w:val="Hyperlink"/>
                <w:rFonts w:ascii="Arial" w:hAnsi="Arial" w:cs="Arial"/>
                <w:noProof/>
                <w:lang w:val="en-GB"/>
              </w:rPr>
              <w:t>Strategies for Skill Improvement for Nursing</w:t>
            </w:r>
            <w:r w:rsidRPr="0096164E">
              <w:rPr>
                <w:rFonts w:ascii="Arial" w:hAnsi="Arial" w:cs="Arial"/>
                <w:noProof/>
                <w:webHidden/>
              </w:rPr>
              <w:tab/>
            </w:r>
            <w:r w:rsidR="004747E4">
              <w:rPr>
                <w:rFonts w:ascii="Arial" w:hAnsi="Arial" w:cs="Arial"/>
                <w:noProof/>
                <w:webHidden/>
              </w:rPr>
              <w:t>2</w:t>
            </w:r>
          </w:hyperlink>
        </w:p>
        <w:p w14:paraId="7FD87E08" w14:textId="2AC61FE1" w:rsidR="00AB5BA6" w:rsidRPr="0096164E" w:rsidRDefault="00AB5BA6" w:rsidP="00AB5BA6">
          <w:pPr>
            <w:pStyle w:val="TOC1"/>
            <w:tabs>
              <w:tab w:val="left" w:pos="660"/>
              <w:tab w:val="right" w:leader="dot" w:pos="9017"/>
            </w:tabs>
            <w:spacing w:after="240" w:line="276" w:lineRule="auto"/>
            <w:rPr>
              <w:rFonts w:ascii="Arial" w:hAnsi="Arial" w:cs="Arial"/>
              <w:noProof/>
            </w:rPr>
          </w:pPr>
          <w:hyperlink w:anchor="_Toc215690210" w:history="1">
            <w:r w:rsidRPr="0096164E">
              <w:rPr>
                <w:rStyle w:val="Hyperlink"/>
                <w:rFonts w:ascii="Arial" w:hAnsi="Arial" w:cs="Arial"/>
                <w:noProof/>
                <w:lang w:val="en-GB"/>
              </w:rPr>
              <w:t>3.1</w:t>
            </w:r>
            <w:r w:rsidR="00A521E2">
              <w:rPr>
                <w:rFonts w:ascii="Arial" w:hAnsi="Arial" w:cs="Arial"/>
                <w:noProof/>
              </w:rPr>
              <w:t xml:space="preserve"> </w:t>
            </w:r>
            <w:r w:rsidRPr="0096164E">
              <w:rPr>
                <w:rStyle w:val="Hyperlink"/>
                <w:rFonts w:ascii="Arial" w:hAnsi="Arial" w:cs="Arial"/>
                <w:noProof/>
                <w:lang w:val="en-GB"/>
              </w:rPr>
              <w:t>Three Strategies to Improve the Skills for Nursing</w:t>
            </w:r>
            <w:r w:rsidRPr="0096164E">
              <w:rPr>
                <w:rFonts w:ascii="Arial" w:hAnsi="Arial" w:cs="Arial"/>
                <w:noProof/>
                <w:webHidden/>
              </w:rPr>
              <w:tab/>
            </w:r>
            <w:r w:rsidR="004747E4">
              <w:rPr>
                <w:rFonts w:ascii="Arial" w:hAnsi="Arial" w:cs="Arial"/>
                <w:noProof/>
                <w:webHidden/>
              </w:rPr>
              <w:t>2</w:t>
            </w:r>
          </w:hyperlink>
        </w:p>
        <w:p w14:paraId="2F67EB19" w14:textId="485E9FCD" w:rsidR="00AB5BA6" w:rsidRPr="0096164E" w:rsidRDefault="00AB5BA6" w:rsidP="00AB5BA6">
          <w:pPr>
            <w:pStyle w:val="TOC1"/>
            <w:tabs>
              <w:tab w:val="left" w:pos="440"/>
              <w:tab w:val="right" w:leader="dot" w:pos="9017"/>
            </w:tabs>
            <w:spacing w:after="240" w:line="276" w:lineRule="auto"/>
            <w:rPr>
              <w:rFonts w:ascii="Arial" w:hAnsi="Arial" w:cs="Arial"/>
              <w:noProof/>
            </w:rPr>
          </w:pPr>
          <w:hyperlink w:anchor="_Toc215690211" w:history="1">
            <w:r w:rsidRPr="0096164E">
              <w:rPr>
                <w:rStyle w:val="Hyperlink"/>
                <w:rFonts w:ascii="Arial" w:hAnsi="Arial" w:cs="Arial"/>
                <w:noProof/>
                <w:lang w:val="en-GB"/>
              </w:rPr>
              <w:t>4</w:t>
            </w:r>
            <w:r w:rsidR="00A521E2">
              <w:rPr>
                <w:rFonts w:ascii="Arial" w:hAnsi="Arial" w:cs="Arial"/>
                <w:noProof/>
              </w:rPr>
              <w:t xml:space="preserve"> </w:t>
            </w:r>
            <w:r w:rsidRPr="0096164E">
              <w:rPr>
                <w:rStyle w:val="Hyperlink"/>
                <w:rFonts w:ascii="Arial" w:hAnsi="Arial" w:cs="Arial"/>
                <w:noProof/>
                <w:lang w:val="en-GB"/>
              </w:rPr>
              <w:t>Conclusion</w:t>
            </w:r>
            <w:r w:rsidRPr="0096164E">
              <w:rPr>
                <w:rFonts w:ascii="Arial" w:hAnsi="Arial" w:cs="Arial"/>
                <w:noProof/>
                <w:webHidden/>
              </w:rPr>
              <w:tab/>
            </w:r>
            <w:r w:rsidR="00ED6A7D">
              <w:rPr>
                <w:rFonts w:ascii="Arial" w:hAnsi="Arial" w:cs="Arial"/>
                <w:noProof/>
                <w:webHidden/>
              </w:rPr>
              <w:t>3</w:t>
            </w:r>
          </w:hyperlink>
        </w:p>
        <w:p w14:paraId="40B2F107" w14:textId="4C31A80D" w:rsidR="00AB5BA6" w:rsidRPr="0096164E" w:rsidRDefault="00F0639A" w:rsidP="00AB5BA6">
          <w:pPr>
            <w:pStyle w:val="TOC1"/>
            <w:tabs>
              <w:tab w:val="right" w:leader="dot" w:pos="9017"/>
            </w:tabs>
            <w:spacing w:after="240" w:line="276" w:lineRule="auto"/>
            <w:rPr>
              <w:rFonts w:ascii="Arial" w:hAnsi="Arial" w:cs="Arial"/>
              <w:noProof/>
            </w:rPr>
          </w:pPr>
          <w:r>
            <w:rPr>
              <w:rFonts w:ascii="Arial" w:hAnsi="Arial" w:cs="Arial"/>
            </w:rPr>
            <w:t xml:space="preserve">5 </w:t>
          </w:r>
          <w:hyperlink w:anchor="_Toc215690212" w:history="1">
            <w:r w:rsidR="00AB5BA6" w:rsidRPr="0096164E">
              <w:rPr>
                <w:rStyle w:val="Hyperlink"/>
                <w:rFonts w:ascii="Arial" w:hAnsi="Arial" w:cs="Arial"/>
                <w:noProof/>
              </w:rPr>
              <w:t>Reference List</w:t>
            </w:r>
            <w:r w:rsidR="00AB5BA6" w:rsidRPr="0096164E">
              <w:rPr>
                <w:rFonts w:ascii="Arial" w:hAnsi="Arial" w:cs="Arial"/>
                <w:noProof/>
                <w:webHidden/>
              </w:rPr>
              <w:tab/>
            </w:r>
            <w:r w:rsidR="0096164E">
              <w:rPr>
                <w:rFonts w:ascii="Arial" w:hAnsi="Arial" w:cs="Arial"/>
                <w:noProof/>
                <w:webHidden/>
              </w:rPr>
              <w:t>4</w:t>
            </w:r>
          </w:hyperlink>
        </w:p>
        <w:p w14:paraId="2BD5764E" w14:textId="77777777" w:rsidR="00AB5BA6" w:rsidRPr="0096164E" w:rsidRDefault="00AB5BA6" w:rsidP="00AB5BA6">
          <w:pPr>
            <w:spacing w:after="240" w:line="276" w:lineRule="auto"/>
            <w:rPr>
              <w:rFonts w:ascii="Arial" w:hAnsi="Arial" w:cs="Arial"/>
            </w:rPr>
          </w:pPr>
          <w:r w:rsidRPr="0096164E">
            <w:rPr>
              <w:rFonts w:ascii="Arial" w:hAnsi="Arial" w:cs="Arial"/>
            </w:rPr>
            <w:fldChar w:fldCharType="end"/>
          </w:r>
        </w:p>
      </w:sdtContent>
    </w:sdt>
    <w:p w14:paraId="3728633B" w14:textId="77777777" w:rsidR="002B2AF3" w:rsidRPr="0096164E" w:rsidRDefault="002B2AF3" w:rsidP="00481737">
      <w:pPr>
        <w:spacing w:after="240" w:line="240" w:lineRule="auto"/>
        <w:rPr>
          <w:rFonts w:ascii="Arial" w:hAnsi="Arial" w:cs="Arial"/>
          <w:b/>
          <w:lang w:val="en-GB"/>
        </w:rPr>
      </w:pPr>
    </w:p>
    <w:p w14:paraId="2373A08F" w14:textId="77777777" w:rsidR="002B2AF3" w:rsidRPr="0096164E" w:rsidRDefault="002B2AF3" w:rsidP="00481737">
      <w:pPr>
        <w:spacing w:after="240" w:line="240" w:lineRule="auto"/>
        <w:rPr>
          <w:rFonts w:ascii="Arial" w:hAnsi="Arial" w:cs="Arial"/>
          <w:b/>
          <w:lang w:val="en-GB"/>
        </w:rPr>
      </w:pPr>
    </w:p>
    <w:p w14:paraId="25E3446D" w14:textId="77777777" w:rsidR="002B2AF3" w:rsidRPr="0096164E" w:rsidRDefault="002B2AF3" w:rsidP="00481737">
      <w:pPr>
        <w:spacing w:after="240" w:line="240" w:lineRule="auto"/>
        <w:rPr>
          <w:rFonts w:ascii="Arial" w:hAnsi="Arial" w:cs="Arial"/>
          <w:b/>
          <w:lang w:val="en-GB"/>
        </w:rPr>
      </w:pPr>
    </w:p>
    <w:p w14:paraId="1AC4BF19" w14:textId="77777777" w:rsidR="002B2AF3" w:rsidRPr="0096164E" w:rsidRDefault="002B2AF3" w:rsidP="00481737">
      <w:pPr>
        <w:spacing w:after="240" w:line="240" w:lineRule="auto"/>
        <w:rPr>
          <w:rFonts w:ascii="Arial" w:hAnsi="Arial" w:cs="Arial"/>
          <w:b/>
          <w:lang w:val="en-GB"/>
        </w:rPr>
      </w:pPr>
    </w:p>
    <w:p w14:paraId="08E3F016" w14:textId="77777777" w:rsidR="002B2AF3" w:rsidRPr="0096164E" w:rsidRDefault="002B2AF3" w:rsidP="00481737">
      <w:pPr>
        <w:spacing w:after="240" w:line="240" w:lineRule="auto"/>
        <w:rPr>
          <w:rFonts w:ascii="Arial" w:hAnsi="Arial" w:cs="Arial"/>
          <w:b/>
          <w:lang w:val="en-GB"/>
        </w:rPr>
      </w:pPr>
    </w:p>
    <w:p w14:paraId="2B7E32D7" w14:textId="77777777" w:rsidR="002B2AF3" w:rsidRPr="0096164E" w:rsidRDefault="002B2AF3" w:rsidP="00481737">
      <w:pPr>
        <w:spacing w:after="240" w:line="240" w:lineRule="auto"/>
        <w:rPr>
          <w:rFonts w:ascii="Arial" w:hAnsi="Arial" w:cs="Arial"/>
          <w:b/>
          <w:lang w:val="en-GB"/>
        </w:rPr>
      </w:pPr>
    </w:p>
    <w:p w14:paraId="23713A73" w14:textId="77777777" w:rsidR="002B2AF3" w:rsidRPr="0096164E" w:rsidRDefault="002B2AF3" w:rsidP="00481737">
      <w:pPr>
        <w:spacing w:after="240" w:line="240" w:lineRule="auto"/>
        <w:rPr>
          <w:rFonts w:ascii="Arial" w:hAnsi="Arial" w:cs="Arial"/>
          <w:b/>
          <w:lang w:val="en-GB"/>
        </w:rPr>
      </w:pPr>
    </w:p>
    <w:p w14:paraId="49DC072C" w14:textId="77777777" w:rsidR="002B2AF3" w:rsidRPr="0096164E" w:rsidRDefault="002B2AF3" w:rsidP="00481737">
      <w:pPr>
        <w:spacing w:after="240" w:line="240" w:lineRule="auto"/>
        <w:rPr>
          <w:rFonts w:ascii="Arial" w:hAnsi="Arial" w:cs="Arial"/>
          <w:b/>
          <w:lang w:val="en-GB"/>
        </w:rPr>
      </w:pPr>
    </w:p>
    <w:p w14:paraId="190C0212" w14:textId="77777777" w:rsidR="002B2AF3" w:rsidRPr="0096164E" w:rsidRDefault="002B2AF3" w:rsidP="00481737">
      <w:pPr>
        <w:spacing w:after="240" w:line="240" w:lineRule="auto"/>
        <w:rPr>
          <w:rFonts w:ascii="Arial" w:hAnsi="Arial" w:cs="Arial"/>
          <w:b/>
          <w:lang w:val="en-GB"/>
        </w:rPr>
      </w:pPr>
    </w:p>
    <w:p w14:paraId="7CB83345" w14:textId="77777777" w:rsidR="00AB5BA6" w:rsidRPr="0096164E" w:rsidRDefault="00AB5BA6" w:rsidP="00AB5BA6">
      <w:pPr>
        <w:pStyle w:val="Heading1"/>
        <w:numPr>
          <w:ilvl w:val="1"/>
          <w:numId w:val="3"/>
        </w:numPr>
        <w:spacing w:before="0" w:after="240" w:line="276" w:lineRule="auto"/>
        <w:rPr>
          <w:rFonts w:ascii="Arial" w:hAnsi="Arial" w:cs="Arial"/>
          <w:b w:val="0"/>
          <w:sz w:val="22"/>
          <w:szCs w:val="22"/>
          <w:lang w:val="en-GB"/>
        </w:rPr>
        <w:sectPr w:rsidR="00AB5BA6" w:rsidRPr="0096164E" w:rsidSect="00AB5BA6">
          <w:footerReference w:type="default" r:id="rId9"/>
          <w:pgSz w:w="11907" w:h="16839" w:code="9"/>
          <w:pgMar w:top="1440" w:right="1440" w:bottom="1440" w:left="1440" w:header="720" w:footer="720" w:gutter="0"/>
          <w:pgNumType w:fmt="lowerRoman" w:start="1"/>
          <w:cols w:space="720"/>
          <w:titlePg/>
          <w:docGrid w:linePitch="360"/>
        </w:sectPr>
      </w:pPr>
    </w:p>
    <w:p w14:paraId="4193C9E3" w14:textId="77777777" w:rsidR="004F65E2" w:rsidRPr="00A14347" w:rsidRDefault="00BD56B4" w:rsidP="00AB5BA6">
      <w:pPr>
        <w:pStyle w:val="Heading1"/>
        <w:numPr>
          <w:ilvl w:val="1"/>
          <w:numId w:val="3"/>
        </w:numPr>
        <w:spacing w:before="0" w:after="240" w:line="276" w:lineRule="auto"/>
        <w:rPr>
          <w:rFonts w:ascii="Arial" w:hAnsi="Arial" w:cs="Arial"/>
          <w:b w:val="0"/>
          <w:color w:val="4472C4" w:themeColor="accent1"/>
          <w:sz w:val="22"/>
          <w:szCs w:val="22"/>
          <w:lang w:val="en-GB"/>
        </w:rPr>
      </w:pPr>
      <w:bookmarkStart w:id="0" w:name="_Toc215690205"/>
      <w:r w:rsidRPr="00A14347">
        <w:rPr>
          <w:rFonts w:ascii="Arial" w:hAnsi="Arial" w:cs="Arial"/>
          <w:b w:val="0"/>
          <w:color w:val="4472C4" w:themeColor="accent1"/>
          <w:sz w:val="22"/>
          <w:szCs w:val="22"/>
          <w:lang w:val="en-GB"/>
        </w:rPr>
        <w:lastRenderedPageBreak/>
        <w:t>Introduction</w:t>
      </w:r>
      <w:bookmarkEnd w:id="0"/>
      <w:r w:rsidRPr="00A14347">
        <w:rPr>
          <w:rFonts w:ascii="Arial" w:hAnsi="Arial" w:cs="Arial"/>
          <w:b w:val="0"/>
          <w:color w:val="4472C4" w:themeColor="accent1"/>
          <w:sz w:val="22"/>
          <w:szCs w:val="22"/>
          <w:lang w:val="en-GB"/>
        </w:rPr>
        <w:t xml:space="preserve"> </w:t>
      </w:r>
    </w:p>
    <w:p w14:paraId="5DB4F1FD" w14:textId="77777777" w:rsidR="00BD56B4" w:rsidRPr="0096164E" w:rsidRDefault="00D35069" w:rsidP="00BD4188">
      <w:pPr>
        <w:spacing w:after="240" w:line="276" w:lineRule="auto"/>
        <w:rPr>
          <w:rFonts w:ascii="Arial" w:hAnsi="Arial" w:cs="Arial"/>
          <w:lang w:val="en-GB"/>
        </w:rPr>
      </w:pPr>
      <w:r w:rsidRPr="0096164E">
        <w:rPr>
          <w:rFonts w:ascii="Arial" w:hAnsi="Arial" w:cs="Arial"/>
          <w:lang w:val="en-GB"/>
        </w:rPr>
        <w:t>The nursing profession is a key role within the health and social care sectors in supporting the promotion of health, prevention of ill health, and provision of person-centred care. This report will assess what the main responsibilities of nursing are and what are the key skill set necessary for a nurse to perform their duties effectively, as well as what consequences may result from poor skill development.</w:t>
      </w:r>
      <w:r w:rsidR="00481737" w:rsidRPr="0096164E">
        <w:rPr>
          <w:rFonts w:ascii="Arial" w:hAnsi="Arial" w:cs="Arial"/>
          <w:lang w:val="en-GB"/>
        </w:rPr>
        <w:t xml:space="preserve"> </w:t>
      </w:r>
      <w:r w:rsidRPr="0096164E">
        <w:rPr>
          <w:rFonts w:ascii="Arial" w:hAnsi="Arial" w:cs="Arial"/>
          <w:lang w:val="en-GB"/>
        </w:rPr>
        <w:t>The report will include evidence-based strategies for improving the development of these core competencies.</w:t>
      </w:r>
    </w:p>
    <w:p w14:paraId="01B45FAA" w14:textId="4163FCD3" w:rsidR="00946B45" w:rsidRPr="00A14347" w:rsidRDefault="00964BD0" w:rsidP="00CC05D1">
      <w:pPr>
        <w:pStyle w:val="Heading1"/>
        <w:numPr>
          <w:ilvl w:val="0"/>
          <w:numId w:val="3"/>
        </w:numPr>
        <w:spacing w:before="0" w:after="240" w:line="276" w:lineRule="auto"/>
        <w:rPr>
          <w:rFonts w:ascii="Arial" w:hAnsi="Arial" w:cs="Arial"/>
          <w:b w:val="0"/>
          <w:color w:val="4472C4" w:themeColor="accent1"/>
          <w:sz w:val="22"/>
          <w:szCs w:val="22"/>
          <w:lang w:val="en-GB"/>
        </w:rPr>
      </w:pPr>
      <w:bookmarkStart w:id="1" w:name="_Toc215690206"/>
      <w:r w:rsidRPr="00A14347">
        <w:rPr>
          <w:rFonts w:ascii="Arial" w:hAnsi="Arial" w:cs="Arial"/>
          <w:b w:val="0"/>
          <w:color w:val="4472C4" w:themeColor="accent1"/>
          <w:sz w:val="22"/>
          <w:szCs w:val="22"/>
          <w:lang w:val="en-GB"/>
        </w:rPr>
        <w:t>Nursing in Health and Social Care Field</w:t>
      </w:r>
      <w:bookmarkEnd w:id="1"/>
    </w:p>
    <w:p w14:paraId="7FC6ADAF" w14:textId="66D4E3A5" w:rsidR="00481737" w:rsidRPr="00A14347" w:rsidRDefault="00CC05D1" w:rsidP="0096164E">
      <w:pPr>
        <w:pStyle w:val="Heading1"/>
        <w:spacing w:before="0" w:after="240" w:line="276" w:lineRule="auto"/>
        <w:rPr>
          <w:rFonts w:ascii="Arial" w:hAnsi="Arial" w:cs="Arial"/>
          <w:b w:val="0"/>
          <w:color w:val="4472C4" w:themeColor="accent1"/>
          <w:sz w:val="22"/>
          <w:szCs w:val="22"/>
          <w:lang w:val="en-GB"/>
        </w:rPr>
      </w:pPr>
      <w:bookmarkStart w:id="2" w:name="_Toc215690207"/>
      <w:r w:rsidRPr="00A14347">
        <w:rPr>
          <w:rFonts w:ascii="Arial" w:hAnsi="Arial" w:cs="Arial"/>
          <w:b w:val="0"/>
          <w:color w:val="4472C4" w:themeColor="accent1"/>
          <w:sz w:val="22"/>
          <w:szCs w:val="22"/>
          <w:lang w:val="en-GB"/>
        </w:rPr>
        <w:t xml:space="preserve">2.1 </w:t>
      </w:r>
      <w:r w:rsidR="00481737" w:rsidRPr="00A14347">
        <w:rPr>
          <w:rFonts w:ascii="Arial" w:hAnsi="Arial" w:cs="Arial"/>
          <w:b w:val="0"/>
          <w:color w:val="4472C4" w:themeColor="accent1"/>
          <w:sz w:val="22"/>
          <w:szCs w:val="22"/>
          <w:lang w:val="en-GB"/>
        </w:rPr>
        <w:t>Description of Nursing in Health and Social Care</w:t>
      </w:r>
      <w:bookmarkEnd w:id="2"/>
    </w:p>
    <w:p w14:paraId="040203DF" w14:textId="2382975F" w:rsidR="00A200D7" w:rsidRPr="0096164E" w:rsidRDefault="003D2E57" w:rsidP="00AB5BA6">
      <w:pPr>
        <w:spacing w:after="240" w:line="276" w:lineRule="auto"/>
        <w:rPr>
          <w:rFonts w:ascii="Arial" w:hAnsi="Arial" w:cs="Arial"/>
          <w:lang w:val="en-GB"/>
        </w:rPr>
      </w:pPr>
      <w:r w:rsidRPr="0096164E">
        <w:rPr>
          <w:rFonts w:ascii="Arial" w:hAnsi="Arial" w:cs="Arial"/>
          <w:lang w:val="en-GB"/>
        </w:rPr>
        <w:t>Nursing forms the backbone of UK healthcare (Ryan and McPolin, 2022)</w:t>
      </w:r>
      <w:r w:rsidRPr="0096164E">
        <w:rPr>
          <w:rFonts w:ascii="Arial" w:hAnsi="Arial" w:cs="Arial"/>
        </w:rPr>
        <w:t xml:space="preserve">. Nurses provide continuous patient care, </w:t>
      </w:r>
      <w:r w:rsidR="00C4738D" w:rsidRPr="0096164E">
        <w:rPr>
          <w:rFonts w:ascii="Arial" w:hAnsi="Arial" w:cs="Arial"/>
        </w:rPr>
        <w:t>monitoring</w:t>
      </w:r>
      <w:r w:rsidRPr="0096164E">
        <w:rPr>
          <w:rFonts w:ascii="Arial" w:hAnsi="Arial" w:cs="Arial"/>
        </w:rPr>
        <w:t xml:space="preserve"> the patient's condition, administration of treatments/medications, and ensuring that the patient receives care in accordance with the patient's care plan. The Royal College of Nursing (2023) cites assessing a patient's physical, emotional, and psychological condition as one area of responsibility for nurses when determining a patient's level of need. Ensuring prescription information is followed correctly, ensuring that doses are given correctly, and keeping track of any potential side effects are other primary duties of nurses (Nursing and Midwifery Council, 2018).</w:t>
      </w:r>
      <w:r w:rsidR="00964BD0" w:rsidRPr="0096164E">
        <w:rPr>
          <w:rFonts w:ascii="Arial" w:hAnsi="Arial" w:cs="Arial"/>
          <w:lang w:val="en-GB"/>
        </w:rPr>
        <w:t xml:space="preserve"> </w:t>
      </w:r>
    </w:p>
    <w:p w14:paraId="5C5B3EC7" w14:textId="5611ED70" w:rsidR="00FA53AD" w:rsidRPr="0096164E" w:rsidRDefault="00A200D7" w:rsidP="00AB5BA6">
      <w:pPr>
        <w:spacing w:line="276" w:lineRule="auto"/>
        <w:rPr>
          <w:rFonts w:ascii="Arial" w:hAnsi="Arial" w:cs="Arial"/>
          <w:lang w:val="en-GB"/>
        </w:rPr>
      </w:pPr>
      <w:r w:rsidRPr="0096164E">
        <w:rPr>
          <w:rFonts w:ascii="Arial" w:hAnsi="Arial" w:cs="Arial"/>
        </w:rPr>
        <w:t xml:space="preserve">To provide quality patient care, nurses must exhibit communication skills, critical thinking (competency), and compassion as illustrated by the 6 </w:t>
      </w:r>
      <w:r w:rsidR="0096164E" w:rsidRPr="0096164E">
        <w:rPr>
          <w:rFonts w:ascii="Arial" w:hAnsi="Arial" w:cs="Arial"/>
        </w:rPr>
        <w:t>Cs</w:t>
      </w:r>
      <w:r w:rsidRPr="0096164E">
        <w:rPr>
          <w:rFonts w:ascii="Arial" w:hAnsi="Arial" w:cs="Arial"/>
        </w:rPr>
        <w:t xml:space="preserve"> of Nursing (NHS England, 2015). The NMC standards require that Registered Nurses must "communicate effectively and compassionately", which are important for building Therapeutic Relationships and providing safe, patient-</w:t>
      </w:r>
      <w:proofErr w:type="spellStart"/>
      <w:r w:rsidRPr="0096164E">
        <w:rPr>
          <w:rFonts w:ascii="Arial" w:hAnsi="Arial" w:cs="Arial"/>
        </w:rPr>
        <w:t>centred</w:t>
      </w:r>
      <w:proofErr w:type="spellEnd"/>
      <w:r w:rsidRPr="0096164E">
        <w:rPr>
          <w:rFonts w:ascii="Arial" w:hAnsi="Arial" w:cs="Arial"/>
        </w:rPr>
        <w:t xml:space="preserve"> care (NMC, 2018). Critical thinking and </w:t>
      </w:r>
      <w:r w:rsidR="00C4738D" w:rsidRPr="0096164E">
        <w:rPr>
          <w:rFonts w:ascii="Arial" w:hAnsi="Arial" w:cs="Arial"/>
        </w:rPr>
        <w:t>decision-making</w:t>
      </w:r>
      <w:r w:rsidRPr="0096164E">
        <w:rPr>
          <w:rFonts w:ascii="Arial" w:hAnsi="Arial" w:cs="Arial"/>
        </w:rPr>
        <w:t xml:space="preserve"> skills are also necessary to assess patients' condition, communicate the assessment clearly, and determine the most appropriate intervention(s) for protecting, promoting and maintaining patient safety and welfare. Compassion provides </w:t>
      </w:r>
      <w:r w:rsidR="00C4738D" w:rsidRPr="0096164E">
        <w:rPr>
          <w:rFonts w:ascii="Arial" w:hAnsi="Arial" w:cs="Arial"/>
        </w:rPr>
        <w:t>emotional</w:t>
      </w:r>
      <w:r w:rsidRPr="0096164E">
        <w:rPr>
          <w:rFonts w:ascii="Arial" w:hAnsi="Arial" w:cs="Arial"/>
        </w:rPr>
        <w:t xml:space="preserve"> support for nurses to build trust, dignity, empathy and patient-</w:t>
      </w:r>
      <w:proofErr w:type="spellStart"/>
      <w:r w:rsidRPr="0096164E">
        <w:rPr>
          <w:rFonts w:ascii="Arial" w:hAnsi="Arial" w:cs="Arial"/>
        </w:rPr>
        <w:t>centred</w:t>
      </w:r>
      <w:proofErr w:type="spellEnd"/>
      <w:r w:rsidRPr="0096164E">
        <w:rPr>
          <w:rFonts w:ascii="Arial" w:hAnsi="Arial" w:cs="Arial"/>
        </w:rPr>
        <w:t xml:space="preserve"> care, which are all part of nursing ethics and quality outcomes (NMC, 2018).</w:t>
      </w:r>
    </w:p>
    <w:p w14:paraId="33843E0C" w14:textId="77777777" w:rsidR="005C1ED4" w:rsidRPr="0096164E" w:rsidRDefault="005C1ED4" w:rsidP="00AB5BA6">
      <w:pPr>
        <w:spacing w:after="0" w:line="276" w:lineRule="auto"/>
        <w:rPr>
          <w:rFonts w:ascii="Arial" w:hAnsi="Arial" w:cs="Arial"/>
          <w:b/>
          <w:lang w:val="en-GB"/>
        </w:rPr>
      </w:pPr>
    </w:p>
    <w:p w14:paraId="734D1F75" w14:textId="258B3F6A" w:rsidR="005C1ED4" w:rsidRPr="00A14347" w:rsidRDefault="005C1ED4" w:rsidP="003A76E6">
      <w:pPr>
        <w:pStyle w:val="Heading1"/>
        <w:numPr>
          <w:ilvl w:val="1"/>
          <w:numId w:val="12"/>
        </w:numPr>
        <w:spacing w:before="0" w:after="240" w:line="276" w:lineRule="auto"/>
        <w:rPr>
          <w:rFonts w:ascii="Arial" w:hAnsi="Arial" w:cs="Arial"/>
          <w:b w:val="0"/>
          <w:color w:val="4472C4" w:themeColor="accent1"/>
          <w:sz w:val="22"/>
          <w:szCs w:val="22"/>
          <w:lang w:val="en-GB"/>
        </w:rPr>
      </w:pPr>
      <w:bookmarkStart w:id="3" w:name="_Toc215690208"/>
      <w:r w:rsidRPr="00A14347">
        <w:rPr>
          <w:rFonts w:ascii="Arial" w:hAnsi="Arial" w:cs="Arial"/>
          <w:b w:val="0"/>
          <w:color w:val="4472C4" w:themeColor="accent1"/>
          <w:sz w:val="22"/>
          <w:szCs w:val="22"/>
          <w:lang w:val="en-GB"/>
        </w:rPr>
        <w:t xml:space="preserve">Explanation of the Most Significant Skills Needed for Nursing </w:t>
      </w:r>
      <w:r w:rsidR="00481737" w:rsidRPr="00A14347">
        <w:rPr>
          <w:rFonts w:ascii="Arial" w:hAnsi="Arial" w:cs="Arial"/>
          <w:b w:val="0"/>
          <w:color w:val="4472C4" w:themeColor="accent1"/>
          <w:sz w:val="22"/>
          <w:szCs w:val="22"/>
          <w:lang w:val="en-GB"/>
        </w:rPr>
        <w:t>in Health and Social Care</w:t>
      </w:r>
      <w:bookmarkEnd w:id="3"/>
    </w:p>
    <w:p w14:paraId="70BCC82F" w14:textId="77777777" w:rsidR="009F4174" w:rsidRPr="0096164E" w:rsidRDefault="00D41FEB" w:rsidP="00AB5BA6">
      <w:pPr>
        <w:spacing w:after="240" w:line="276" w:lineRule="auto"/>
        <w:rPr>
          <w:rFonts w:ascii="Arial" w:hAnsi="Arial" w:cs="Arial"/>
          <w:lang w:val="en-GB"/>
        </w:rPr>
      </w:pPr>
      <w:r w:rsidRPr="0096164E">
        <w:rPr>
          <w:rFonts w:ascii="Arial" w:hAnsi="Arial" w:cs="Arial"/>
        </w:rPr>
        <w:t xml:space="preserve">One of the main components to delivering good nursing care is effective communication with patients (NHS England, 2022). In a study by </w:t>
      </w:r>
      <w:proofErr w:type="spellStart"/>
      <w:r w:rsidRPr="0096164E">
        <w:rPr>
          <w:rFonts w:ascii="Arial" w:hAnsi="Arial" w:cs="Arial"/>
          <w:lang w:val="en-GB"/>
        </w:rPr>
        <w:t>Noviyanti</w:t>
      </w:r>
      <w:proofErr w:type="spellEnd"/>
      <w:r w:rsidRPr="0096164E">
        <w:rPr>
          <w:rFonts w:ascii="Arial" w:hAnsi="Arial" w:cs="Arial"/>
          <w:lang w:val="en-GB"/>
        </w:rPr>
        <w:t xml:space="preserve">, Ahsan and </w:t>
      </w:r>
      <w:proofErr w:type="spellStart"/>
      <w:r w:rsidRPr="0096164E">
        <w:rPr>
          <w:rFonts w:ascii="Arial" w:hAnsi="Arial" w:cs="Arial"/>
          <w:lang w:val="en-GB"/>
        </w:rPr>
        <w:t>Sudartya</w:t>
      </w:r>
      <w:proofErr w:type="spellEnd"/>
      <w:r w:rsidRPr="0096164E">
        <w:rPr>
          <w:rFonts w:ascii="Arial" w:hAnsi="Arial" w:cs="Arial"/>
        </w:rPr>
        <w:t xml:space="preserve"> (2021), there was a statistically significant correlation between nurse-patient communication quality and improved culture of patient safety. As nurse-patient communication improved, nurses reported significantly lower incidents of safety issues. Also, Hamedi </w:t>
      </w:r>
      <w:r w:rsidR="00BB2115" w:rsidRPr="0096164E">
        <w:rPr>
          <w:rFonts w:ascii="Arial" w:hAnsi="Arial" w:cs="Arial"/>
          <w:i/>
        </w:rPr>
        <w:t>et al.</w:t>
      </w:r>
      <w:r w:rsidRPr="0096164E">
        <w:rPr>
          <w:rFonts w:ascii="Arial" w:hAnsi="Arial" w:cs="Arial"/>
        </w:rPr>
        <w:t xml:space="preserve"> (2024) reinforce that nurse-patient communication plays a critical role in the delivery of safe, high quality nursing care. It concluded that nurse-patient communication significantly impacts patient safety. </w:t>
      </w:r>
      <w:r w:rsidR="00551E33" w:rsidRPr="0096164E">
        <w:rPr>
          <w:rFonts w:ascii="Arial" w:hAnsi="Arial" w:cs="Arial"/>
          <w:color w:val="C00000"/>
          <w:lang w:val="en-GB"/>
        </w:rPr>
        <w:t xml:space="preserve"> </w:t>
      </w:r>
    </w:p>
    <w:p w14:paraId="15589682" w14:textId="77777777" w:rsidR="00481737" w:rsidRPr="0096164E" w:rsidRDefault="00481737" w:rsidP="00AB5BA6">
      <w:pPr>
        <w:spacing w:line="276" w:lineRule="auto"/>
        <w:rPr>
          <w:rFonts w:ascii="Arial" w:hAnsi="Arial" w:cs="Arial"/>
        </w:rPr>
      </w:pPr>
      <w:r w:rsidRPr="0096164E">
        <w:rPr>
          <w:rFonts w:ascii="Arial" w:hAnsi="Arial" w:cs="Arial"/>
        </w:rPr>
        <w:t xml:space="preserve">The nursing profession maintains a strong emphasis on critical thinking and informed decision making as essential nursing skills. Amri </w:t>
      </w:r>
      <w:r w:rsidR="00BB2115" w:rsidRPr="0096164E">
        <w:rPr>
          <w:rFonts w:ascii="Arial" w:hAnsi="Arial" w:cs="Arial"/>
          <w:i/>
        </w:rPr>
        <w:t>et al.</w:t>
      </w:r>
      <w:r w:rsidRPr="0096164E">
        <w:rPr>
          <w:rFonts w:ascii="Arial" w:hAnsi="Arial" w:cs="Arial"/>
        </w:rPr>
        <w:t xml:space="preserve"> (2023) demonstrated that teaching nursing students to think critically positively affects their ability to make informed decisions and helps to build self-esteem for some nurses. Nurses in practice consistently use their </w:t>
      </w:r>
      <w:r w:rsidRPr="0096164E">
        <w:rPr>
          <w:rFonts w:ascii="Arial" w:hAnsi="Arial" w:cs="Arial"/>
        </w:rPr>
        <w:lastRenderedPageBreak/>
        <w:t xml:space="preserve">assessment of each individual patient (Padmanabha, 2018) to guide the decisions they make regarding patient need and condition. The World Health Organization (2023) </w:t>
      </w:r>
      <w:proofErr w:type="spellStart"/>
      <w:r w:rsidRPr="0096164E">
        <w:rPr>
          <w:rFonts w:ascii="Arial" w:hAnsi="Arial" w:cs="Arial"/>
        </w:rPr>
        <w:t>recognises</w:t>
      </w:r>
      <w:proofErr w:type="spellEnd"/>
      <w:r w:rsidRPr="0096164E">
        <w:rPr>
          <w:rFonts w:ascii="Arial" w:hAnsi="Arial" w:cs="Arial"/>
        </w:rPr>
        <w:t xml:space="preserve"> the critical role of clinical decision making, both in terms of preventing harm and enhancing patient outcomes, particularly in emergencies. Alyami </w:t>
      </w:r>
      <w:r w:rsidR="00BB2115" w:rsidRPr="0096164E">
        <w:rPr>
          <w:rFonts w:ascii="Arial" w:hAnsi="Arial" w:cs="Arial"/>
          <w:i/>
        </w:rPr>
        <w:t>et al.</w:t>
      </w:r>
      <w:r w:rsidRPr="0096164E">
        <w:rPr>
          <w:rFonts w:ascii="Arial" w:hAnsi="Arial" w:cs="Arial"/>
        </w:rPr>
        <w:t xml:space="preserve"> (2024) argued against becoming overly reliant on technology, </w:t>
      </w:r>
      <w:proofErr w:type="spellStart"/>
      <w:r w:rsidRPr="0096164E">
        <w:rPr>
          <w:rFonts w:ascii="Arial" w:hAnsi="Arial" w:cs="Arial"/>
        </w:rPr>
        <w:t>emphasising</w:t>
      </w:r>
      <w:proofErr w:type="spellEnd"/>
      <w:r w:rsidRPr="0096164E">
        <w:rPr>
          <w:rFonts w:ascii="Arial" w:hAnsi="Arial" w:cs="Arial"/>
        </w:rPr>
        <w:t xml:space="preserve"> that nurses must continue to use sound judgment and holistic reasoning while making clinical decisions.</w:t>
      </w:r>
    </w:p>
    <w:p w14:paraId="0292AE34" w14:textId="14771F78" w:rsidR="00481737" w:rsidRPr="0096164E" w:rsidRDefault="00481737" w:rsidP="00AB5BA6">
      <w:pPr>
        <w:spacing w:line="276" w:lineRule="auto"/>
        <w:rPr>
          <w:rFonts w:ascii="Arial" w:hAnsi="Arial" w:cs="Arial"/>
          <w:lang w:val="en-GB"/>
        </w:rPr>
      </w:pPr>
      <w:r w:rsidRPr="0096164E">
        <w:rPr>
          <w:rFonts w:ascii="Arial" w:hAnsi="Arial" w:cs="Arial"/>
        </w:rPr>
        <w:t xml:space="preserve">As stated by the National Health Service Constitution, compassion is one of the fundamental values of the nursing profession (Department of Health and Social Care, 2023). Rasheed </w:t>
      </w:r>
      <w:r w:rsidR="00BB2115" w:rsidRPr="0096164E">
        <w:rPr>
          <w:rFonts w:ascii="Arial" w:hAnsi="Arial" w:cs="Arial"/>
          <w:i/>
        </w:rPr>
        <w:t>et al.</w:t>
      </w:r>
      <w:r w:rsidRPr="0096164E">
        <w:rPr>
          <w:rFonts w:ascii="Arial" w:hAnsi="Arial" w:cs="Arial"/>
        </w:rPr>
        <w:t xml:space="preserve"> (2021) demonstrated that providing compassionate care reduces patient anxiety and stress </w:t>
      </w:r>
      <w:r w:rsidR="0096164E" w:rsidRPr="0096164E">
        <w:rPr>
          <w:rFonts w:ascii="Arial" w:hAnsi="Arial" w:cs="Arial"/>
        </w:rPr>
        <w:t>levels and</w:t>
      </w:r>
      <w:r w:rsidRPr="0096164E">
        <w:rPr>
          <w:rFonts w:ascii="Arial" w:hAnsi="Arial" w:cs="Arial"/>
        </w:rPr>
        <w:t xml:space="preserve"> leads to a more positive experience in the hospital. For example, when nursing an older adult who feels anxious, nurses often provide reassurance through active listening and emotional support. Provider compassion for patients is a multifaceted component and requires doctors and nurses to </w:t>
      </w:r>
      <w:proofErr w:type="spellStart"/>
      <w:r w:rsidRPr="0096164E">
        <w:rPr>
          <w:rFonts w:ascii="Arial" w:hAnsi="Arial" w:cs="Arial"/>
        </w:rPr>
        <w:t>recognise</w:t>
      </w:r>
      <w:proofErr w:type="spellEnd"/>
      <w:r w:rsidRPr="0096164E">
        <w:rPr>
          <w:rFonts w:ascii="Arial" w:hAnsi="Arial" w:cs="Arial"/>
        </w:rPr>
        <w:t xml:space="preserve"> and respect patient beliefs, preferences, and values (</w:t>
      </w:r>
      <w:proofErr w:type="spellStart"/>
      <w:r w:rsidRPr="0096164E">
        <w:rPr>
          <w:rFonts w:ascii="Arial" w:hAnsi="Arial" w:cs="Arial"/>
        </w:rPr>
        <w:t>Blaiss</w:t>
      </w:r>
      <w:proofErr w:type="spellEnd"/>
      <w:r w:rsidRPr="0096164E">
        <w:rPr>
          <w:rFonts w:ascii="Arial" w:hAnsi="Arial" w:cs="Arial"/>
        </w:rPr>
        <w:t xml:space="preserve"> </w:t>
      </w:r>
      <w:r w:rsidR="00BB2115" w:rsidRPr="0096164E">
        <w:rPr>
          <w:rFonts w:ascii="Arial" w:hAnsi="Arial" w:cs="Arial"/>
          <w:i/>
        </w:rPr>
        <w:t>et al.</w:t>
      </w:r>
      <w:r w:rsidRPr="0096164E">
        <w:rPr>
          <w:rFonts w:ascii="Arial" w:hAnsi="Arial" w:cs="Arial"/>
        </w:rPr>
        <w:t>, 2019).</w:t>
      </w:r>
    </w:p>
    <w:p w14:paraId="5031C47A" w14:textId="77777777" w:rsidR="00C746A3" w:rsidRPr="0096164E" w:rsidRDefault="00481737" w:rsidP="00AB5BA6">
      <w:pPr>
        <w:spacing w:line="276" w:lineRule="auto"/>
        <w:rPr>
          <w:rFonts w:ascii="Arial" w:hAnsi="Arial" w:cs="Arial"/>
          <w:lang w:val="en-GB"/>
        </w:rPr>
      </w:pPr>
      <w:r w:rsidRPr="0096164E">
        <w:rPr>
          <w:rFonts w:ascii="Arial" w:hAnsi="Arial" w:cs="Arial"/>
          <w:lang w:val="en-GB"/>
        </w:rPr>
        <w:t xml:space="preserve">A significant deficiency in one or more areas, including communication, critical thinking and compassion, could have a severe negative effect on both the patient and the health care provider. Poor communication can lead to medication errors (Jin </w:t>
      </w:r>
      <w:r w:rsidR="00BB2115" w:rsidRPr="0096164E">
        <w:rPr>
          <w:rFonts w:ascii="Arial" w:hAnsi="Arial" w:cs="Arial"/>
          <w:i/>
          <w:lang w:val="en-GB"/>
        </w:rPr>
        <w:t>et al.</w:t>
      </w:r>
      <w:r w:rsidRPr="0096164E">
        <w:rPr>
          <w:rFonts w:ascii="Arial" w:hAnsi="Arial" w:cs="Arial"/>
          <w:lang w:val="en-GB"/>
        </w:rPr>
        <w:t xml:space="preserve">, 2022). Delayed treatment has also been found to result from poor communication (Heier </w:t>
      </w:r>
      <w:r w:rsidR="00BB2115" w:rsidRPr="0096164E">
        <w:rPr>
          <w:rFonts w:ascii="Arial" w:hAnsi="Arial" w:cs="Arial"/>
          <w:i/>
          <w:lang w:val="en-GB"/>
        </w:rPr>
        <w:t>et al.</w:t>
      </w:r>
      <w:r w:rsidRPr="0096164E">
        <w:rPr>
          <w:rFonts w:ascii="Arial" w:hAnsi="Arial" w:cs="Arial"/>
          <w:lang w:val="en-GB"/>
        </w:rPr>
        <w:t xml:space="preserve">, 2024). A lack of critical thinking leads to poor or misjudged decisions, unsafe patient care, and failure to identify a patient who is clinically deteriorating (Paiva </w:t>
      </w:r>
      <w:r w:rsidR="00BB2115" w:rsidRPr="0096164E">
        <w:rPr>
          <w:rFonts w:ascii="Arial" w:hAnsi="Arial" w:cs="Arial"/>
          <w:i/>
          <w:lang w:val="en-GB"/>
        </w:rPr>
        <w:t>et al.</w:t>
      </w:r>
      <w:r w:rsidRPr="0096164E">
        <w:rPr>
          <w:rFonts w:ascii="Arial" w:hAnsi="Arial" w:cs="Arial"/>
          <w:lang w:val="en-GB"/>
        </w:rPr>
        <w:t>, 2025). In addition, Yeşil and Polat (2023) reported that patients experience emotional trauma, less patient satisfaction, and higher levels of complaints regarding the quality of care due to a lack of compassion. These findings indicate that enhancing the development of competent nursing skills is paramount to protecting patients and maintaining professional standards within the health and social care fields.</w:t>
      </w:r>
    </w:p>
    <w:p w14:paraId="204B5005" w14:textId="4C6DD693" w:rsidR="001333AD" w:rsidRPr="00ED6A7D" w:rsidRDefault="001333AD" w:rsidP="004747E4">
      <w:pPr>
        <w:pStyle w:val="Heading1"/>
        <w:numPr>
          <w:ilvl w:val="0"/>
          <w:numId w:val="12"/>
        </w:numPr>
        <w:spacing w:before="0" w:after="240" w:line="276" w:lineRule="auto"/>
        <w:rPr>
          <w:rFonts w:ascii="Arial" w:hAnsi="Arial" w:cs="Arial"/>
          <w:b w:val="0"/>
          <w:color w:val="4472C4" w:themeColor="accent1"/>
          <w:sz w:val="22"/>
          <w:szCs w:val="22"/>
          <w:lang w:val="en-GB"/>
        </w:rPr>
      </w:pPr>
      <w:bookmarkStart w:id="4" w:name="_Toc215690209"/>
      <w:r w:rsidRPr="00ED6A7D">
        <w:rPr>
          <w:rFonts w:ascii="Arial" w:hAnsi="Arial" w:cs="Arial"/>
          <w:b w:val="0"/>
          <w:color w:val="4472C4" w:themeColor="accent1"/>
          <w:sz w:val="22"/>
          <w:szCs w:val="22"/>
          <w:lang w:val="en-GB"/>
        </w:rPr>
        <w:t>Strategies for Skill Improvement for Nursing</w:t>
      </w:r>
      <w:bookmarkEnd w:id="4"/>
    </w:p>
    <w:p w14:paraId="0449962E" w14:textId="7B713DE7" w:rsidR="001333AD" w:rsidRPr="00ED6A7D" w:rsidRDefault="00CC05D1" w:rsidP="0096164E">
      <w:pPr>
        <w:pStyle w:val="Heading1"/>
        <w:spacing w:before="0" w:after="240" w:line="276" w:lineRule="auto"/>
        <w:rPr>
          <w:rFonts w:ascii="Arial" w:hAnsi="Arial" w:cs="Arial"/>
          <w:b w:val="0"/>
          <w:color w:val="4472C4" w:themeColor="accent1"/>
          <w:sz w:val="22"/>
          <w:szCs w:val="22"/>
          <w:lang w:val="en-GB"/>
        </w:rPr>
      </w:pPr>
      <w:bookmarkStart w:id="5" w:name="_Toc215690210"/>
      <w:r w:rsidRPr="00ED6A7D">
        <w:rPr>
          <w:rFonts w:ascii="Arial" w:hAnsi="Arial" w:cs="Arial"/>
          <w:b w:val="0"/>
          <w:color w:val="4472C4" w:themeColor="accent1"/>
          <w:sz w:val="22"/>
          <w:szCs w:val="22"/>
          <w:lang w:val="en-GB"/>
        </w:rPr>
        <w:t xml:space="preserve">3.1 </w:t>
      </w:r>
      <w:r w:rsidR="001333AD" w:rsidRPr="00ED6A7D">
        <w:rPr>
          <w:rFonts w:ascii="Arial" w:hAnsi="Arial" w:cs="Arial"/>
          <w:b w:val="0"/>
          <w:color w:val="4472C4" w:themeColor="accent1"/>
          <w:sz w:val="22"/>
          <w:szCs w:val="22"/>
          <w:lang w:val="en-GB"/>
        </w:rPr>
        <w:t xml:space="preserve">Three Strategies to Improve </w:t>
      </w:r>
      <w:r w:rsidR="00481737" w:rsidRPr="00ED6A7D">
        <w:rPr>
          <w:rFonts w:ascii="Arial" w:hAnsi="Arial" w:cs="Arial"/>
          <w:b w:val="0"/>
          <w:color w:val="4472C4" w:themeColor="accent1"/>
          <w:sz w:val="22"/>
          <w:szCs w:val="22"/>
          <w:lang w:val="en-GB"/>
        </w:rPr>
        <w:t>the Skills for Nursing</w:t>
      </w:r>
      <w:bookmarkEnd w:id="5"/>
      <w:r w:rsidR="00481737" w:rsidRPr="00ED6A7D">
        <w:rPr>
          <w:rFonts w:ascii="Arial" w:hAnsi="Arial" w:cs="Arial"/>
          <w:b w:val="0"/>
          <w:color w:val="4472C4" w:themeColor="accent1"/>
          <w:sz w:val="22"/>
          <w:szCs w:val="22"/>
          <w:lang w:val="en-GB"/>
        </w:rPr>
        <w:t xml:space="preserve"> </w:t>
      </w:r>
      <w:r w:rsidR="001333AD" w:rsidRPr="00ED6A7D">
        <w:rPr>
          <w:rFonts w:ascii="Arial" w:hAnsi="Arial" w:cs="Arial"/>
          <w:b w:val="0"/>
          <w:color w:val="4472C4" w:themeColor="accent1"/>
          <w:sz w:val="22"/>
          <w:szCs w:val="22"/>
          <w:lang w:val="en-GB"/>
        </w:rPr>
        <w:t xml:space="preserve"> </w:t>
      </w:r>
    </w:p>
    <w:p w14:paraId="16130555" w14:textId="77777777" w:rsidR="00CF7938" w:rsidRPr="0096164E" w:rsidRDefault="00CF7938" w:rsidP="00AB5BA6">
      <w:pPr>
        <w:spacing w:after="240" w:line="276" w:lineRule="auto"/>
        <w:rPr>
          <w:rFonts w:ascii="Arial" w:hAnsi="Arial" w:cs="Arial"/>
          <w:lang w:val="en-GB"/>
        </w:rPr>
      </w:pPr>
      <w:r w:rsidRPr="0096164E">
        <w:rPr>
          <w:rFonts w:ascii="Arial" w:hAnsi="Arial" w:cs="Arial"/>
          <w:lang w:val="en-GB"/>
        </w:rPr>
        <w:t xml:space="preserve">Training through simulation plays an essential role in developing communication techniques. Simulation defines environments, both actual and simulated, where nurses and nurse practitioners can translate their acquired skills for use in patient care. Current research by Cho and Kim (2024) confirms that virtual reality simulations significantly enhance communication skills of nursing students. For example, VR simulations place nurses within realistic and interactive settings and provide opportunities for nursing students to improve their verbal and nonverbal communications through actual participation in these experiences. A study published by Mohamed and </w:t>
      </w:r>
      <w:proofErr w:type="spellStart"/>
      <w:r w:rsidRPr="0096164E">
        <w:rPr>
          <w:rFonts w:ascii="Arial" w:hAnsi="Arial" w:cs="Arial"/>
          <w:lang w:val="en-GB"/>
        </w:rPr>
        <w:t>Fashafsheh</w:t>
      </w:r>
      <w:proofErr w:type="spellEnd"/>
      <w:r w:rsidRPr="0096164E">
        <w:rPr>
          <w:rFonts w:ascii="Arial" w:hAnsi="Arial" w:cs="Arial"/>
          <w:lang w:val="en-GB"/>
        </w:rPr>
        <w:t xml:space="preserve"> (2019) shows a statistically significant increase in nursing students’ communication skills and clinical competency after receiving simulation-based training. The Council of Deans of Health (2024) states that enhanced communication between health care professionals and patients promotes clarity in patient care instructions, reduces the risk of errors, and enhances teamwork amongst health care organizations.</w:t>
      </w:r>
    </w:p>
    <w:p w14:paraId="72C03E34" w14:textId="1A634FA8" w:rsidR="00CF7938" w:rsidRPr="0096164E" w:rsidRDefault="0096164E" w:rsidP="00AB5BA6">
      <w:pPr>
        <w:spacing w:line="276" w:lineRule="auto"/>
        <w:rPr>
          <w:rFonts w:ascii="Arial" w:hAnsi="Arial" w:cs="Arial"/>
          <w:lang w:val="en-GB"/>
        </w:rPr>
      </w:pPr>
      <w:r w:rsidRPr="0096164E">
        <w:rPr>
          <w:rFonts w:ascii="Arial" w:hAnsi="Arial" w:cs="Arial"/>
          <w:lang w:val="en-GB"/>
        </w:rPr>
        <w:t>Several</w:t>
      </w:r>
      <w:r w:rsidR="00CF7938" w:rsidRPr="0096164E">
        <w:rPr>
          <w:rFonts w:ascii="Arial" w:hAnsi="Arial" w:cs="Arial"/>
          <w:lang w:val="en-GB"/>
        </w:rPr>
        <w:t xml:space="preserve"> separate studies provide strong support that reflections-based teaching in clinical settings enhances the development of critical thinking skills among nurses. An RCT conducted by Wang, </w:t>
      </w:r>
      <w:r w:rsidR="00BB2115" w:rsidRPr="0096164E">
        <w:rPr>
          <w:rFonts w:ascii="Arial" w:hAnsi="Arial" w:cs="Arial"/>
          <w:i/>
          <w:lang w:val="en-GB"/>
        </w:rPr>
        <w:t>et al.</w:t>
      </w:r>
      <w:r w:rsidR="00CF7938" w:rsidRPr="0096164E">
        <w:rPr>
          <w:rFonts w:ascii="Arial" w:hAnsi="Arial" w:cs="Arial"/>
          <w:lang w:val="en-GB"/>
        </w:rPr>
        <w:t xml:space="preserve"> (2025) showed that reflective practice helped nurses develop </w:t>
      </w:r>
      <w:r w:rsidR="00CF7938" w:rsidRPr="0096164E">
        <w:rPr>
          <w:rFonts w:ascii="Arial" w:hAnsi="Arial" w:cs="Arial"/>
          <w:lang w:val="en-GB"/>
        </w:rPr>
        <w:lastRenderedPageBreak/>
        <w:t xml:space="preserve">greater capacity for critical thinking when compared to traditional models of teaching, specifically </w:t>
      </w:r>
      <w:r w:rsidRPr="0096164E">
        <w:rPr>
          <w:rFonts w:ascii="Arial" w:hAnsi="Arial" w:cs="Arial"/>
          <w:lang w:val="en-GB"/>
        </w:rPr>
        <w:t>about</w:t>
      </w:r>
      <w:r w:rsidR="00CF7938" w:rsidRPr="0096164E">
        <w:rPr>
          <w:rFonts w:ascii="Arial" w:hAnsi="Arial" w:cs="Arial"/>
          <w:lang w:val="en-GB"/>
        </w:rPr>
        <w:t xml:space="preserve"> seeking the truth and being open-minded. This study concluded that this </w:t>
      </w:r>
      <w:r w:rsidRPr="0096164E">
        <w:rPr>
          <w:rFonts w:ascii="Arial" w:hAnsi="Arial" w:cs="Arial"/>
          <w:lang w:val="en-GB"/>
        </w:rPr>
        <w:t>equips</w:t>
      </w:r>
      <w:r w:rsidR="00CF7938" w:rsidRPr="0096164E">
        <w:rPr>
          <w:rFonts w:ascii="Arial" w:hAnsi="Arial" w:cs="Arial"/>
          <w:lang w:val="en-GB"/>
        </w:rPr>
        <w:t xml:space="preserve"> future nurses to question assumptions, evaluate clinical information more accurately, and make safer, more informed decisions in real patient situations. Likewise, another RCT by Yun and Kang (2024) found that structured reflection is not only associated with an improvement in reflective </w:t>
      </w:r>
      <w:r w:rsidRPr="0096164E">
        <w:rPr>
          <w:rFonts w:ascii="Arial" w:hAnsi="Arial" w:cs="Arial"/>
          <w:lang w:val="en-GB"/>
        </w:rPr>
        <w:t>thinking but</w:t>
      </w:r>
      <w:r w:rsidR="00CF7938" w:rsidRPr="0096164E">
        <w:rPr>
          <w:rFonts w:ascii="Arial" w:hAnsi="Arial" w:cs="Arial"/>
          <w:lang w:val="en-GB"/>
        </w:rPr>
        <w:t xml:space="preserve"> also contributes to an increase in the nurse's level of confidence and problem-solving capability, both of which can lead to safer and more effective patient care decisions in clinical practice. Also, the NMC (2024) states that reflection is an important component of continuous professional development through its contributions to experiential learning and judgement improvement.</w:t>
      </w:r>
    </w:p>
    <w:p w14:paraId="541F5729" w14:textId="77777777" w:rsidR="00F95795" w:rsidRPr="0096164E" w:rsidRDefault="00CF7938" w:rsidP="00AB5BA6">
      <w:pPr>
        <w:spacing w:line="276" w:lineRule="auto"/>
        <w:rPr>
          <w:rFonts w:ascii="Arial" w:hAnsi="Arial" w:cs="Arial"/>
          <w:lang w:val="en-GB"/>
        </w:rPr>
      </w:pPr>
      <w:r w:rsidRPr="0096164E">
        <w:rPr>
          <w:rFonts w:ascii="Arial" w:hAnsi="Arial" w:cs="Arial"/>
          <w:lang w:val="en-GB"/>
        </w:rPr>
        <w:t xml:space="preserve">Training programs that emphasize developing Empathy, Emotional Awareness, and Reflective Mindfulness can enhance a person's capacity to feel compassion (Lee, 2025). A 15-week course based on Mindfulness was shown in a study conducted by Lee (2025) to increase nursing students' </w:t>
      </w:r>
      <w:r w:rsidR="00946B45" w:rsidRPr="0096164E">
        <w:rPr>
          <w:rFonts w:ascii="Arial" w:hAnsi="Arial" w:cs="Arial"/>
          <w:lang w:val="en-GB"/>
        </w:rPr>
        <w:t xml:space="preserve">empathy, a crucial component of compassion and develop positive feelings and positive emotion regulation adaptive regulation. </w:t>
      </w:r>
      <w:r w:rsidRPr="0096164E">
        <w:rPr>
          <w:rFonts w:ascii="Arial" w:hAnsi="Arial" w:cs="Arial"/>
          <w:lang w:val="en-GB"/>
        </w:rPr>
        <w:t>The</w:t>
      </w:r>
      <w:r w:rsidR="00946B45" w:rsidRPr="0096164E">
        <w:rPr>
          <w:rFonts w:ascii="Arial" w:hAnsi="Arial" w:cs="Arial"/>
          <w:lang w:val="en-GB"/>
        </w:rPr>
        <w:t xml:space="preserve"> King's Fund (2020) notes that n</w:t>
      </w:r>
      <w:r w:rsidRPr="0096164E">
        <w:rPr>
          <w:rFonts w:ascii="Arial" w:hAnsi="Arial" w:cs="Arial"/>
          <w:lang w:val="en-GB"/>
        </w:rPr>
        <w:t>urses must have well-being and the emotional resilience to give compassionate care. By utilizing strategies which</w:t>
      </w:r>
      <w:r w:rsidR="00946B45" w:rsidRPr="0096164E">
        <w:rPr>
          <w:rFonts w:ascii="Arial" w:hAnsi="Arial" w:cs="Arial"/>
          <w:lang w:val="en-GB"/>
        </w:rPr>
        <w:t xml:space="preserve"> promote reduced stress, increased self-awareness (through mindfulness), and therefore developing empathy and compassion so that nurses can continue to provide patient-centred care despite workplace pressures.</w:t>
      </w:r>
    </w:p>
    <w:p w14:paraId="515FACEA" w14:textId="2470CA5B" w:rsidR="00C746A3" w:rsidRPr="00ED6A7D" w:rsidRDefault="00A73AF5" w:rsidP="004747E4">
      <w:pPr>
        <w:pStyle w:val="Heading1"/>
        <w:numPr>
          <w:ilvl w:val="0"/>
          <w:numId w:val="12"/>
        </w:numPr>
        <w:spacing w:before="0" w:after="240" w:line="276" w:lineRule="auto"/>
        <w:rPr>
          <w:rFonts w:ascii="Arial" w:hAnsi="Arial" w:cs="Arial"/>
          <w:b w:val="0"/>
          <w:color w:val="4472C4" w:themeColor="accent1"/>
          <w:sz w:val="22"/>
          <w:szCs w:val="22"/>
          <w:lang w:val="en-GB"/>
        </w:rPr>
      </w:pPr>
      <w:bookmarkStart w:id="6" w:name="_Toc215690211"/>
      <w:r w:rsidRPr="00ED6A7D">
        <w:rPr>
          <w:rFonts w:ascii="Arial" w:hAnsi="Arial" w:cs="Arial"/>
          <w:b w:val="0"/>
          <w:color w:val="4472C4" w:themeColor="accent1"/>
          <w:sz w:val="22"/>
          <w:szCs w:val="22"/>
          <w:lang w:val="en-GB"/>
        </w:rPr>
        <w:t>Conclusion</w:t>
      </w:r>
      <w:bookmarkEnd w:id="6"/>
      <w:r w:rsidRPr="00ED6A7D">
        <w:rPr>
          <w:rFonts w:ascii="Arial" w:hAnsi="Arial" w:cs="Arial"/>
          <w:b w:val="0"/>
          <w:color w:val="4472C4" w:themeColor="accent1"/>
          <w:sz w:val="22"/>
          <w:szCs w:val="22"/>
          <w:lang w:val="en-GB"/>
        </w:rPr>
        <w:t xml:space="preserve"> </w:t>
      </w:r>
    </w:p>
    <w:p w14:paraId="5E7971DC" w14:textId="77777777" w:rsidR="00B32A2B" w:rsidRDefault="004B7DD5" w:rsidP="00AB5BA6">
      <w:pPr>
        <w:spacing w:line="276" w:lineRule="auto"/>
        <w:rPr>
          <w:rFonts w:ascii="Arial" w:hAnsi="Arial" w:cs="Arial"/>
          <w:lang w:val="en-GB"/>
        </w:rPr>
      </w:pPr>
      <w:r w:rsidRPr="0096164E">
        <w:rPr>
          <w:rFonts w:ascii="Arial" w:hAnsi="Arial" w:cs="Arial"/>
          <w:lang w:val="en-GB"/>
        </w:rPr>
        <w:t>To be able to provide safe, high-quality, and person-centred care, nurses must possess strong Communication Skills, Critical Thinking Skills, and Compassion. The purpose of this report is to identify how a nurse's lack of these basic skills can result in mistakes, poor patient care experiences, and reduced safety. In addition, it presents several Evidence-Based Strategies (</w:t>
      </w:r>
      <w:r w:rsidR="00BD4188" w:rsidRPr="0096164E">
        <w:rPr>
          <w:rFonts w:ascii="Arial" w:hAnsi="Arial" w:cs="Arial"/>
          <w:lang w:val="en-GB"/>
        </w:rPr>
        <w:t>simulation, reflective practice, mindfulness</w:t>
      </w:r>
      <w:r w:rsidRPr="0096164E">
        <w:rPr>
          <w:rFonts w:ascii="Arial" w:hAnsi="Arial" w:cs="Arial"/>
          <w:lang w:val="en-GB"/>
        </w:rPr>
        <w:t xml:space="preserve">) to </w:t>
      </w:r>
      <w:r w:rsidR="00BD4188" w:rsidRPr="0096164E">
        <w:rPr>
          <w:rFonts w:ascii="Arial" w:hAnsi="Arial" w:cs="Arial"/>
          <w:lang w:val="en-GB"/>
        </w:rPr>
        <w:t>help improve these core competencies, which are necessary to become an effective nurse and maintain a resilient and compassionate healthcare workforce, one that continually meets the needs of patients.</w:t>
      </w:r>
    </w:p>
    <w:p w14:paraId="096F7F97" w14:textId="77777777" w:rsidR="0096164E" w:rsidRDefault="0096164E" w:rsidP="00AB5BA6">
      <w:pPr>
        <w:spacing w:line="276" w:lineRule="auto"/>
        <w:rPr>
          <w:rFonts w:ascii="Arial" w:hAnsi="Arial" w:cs="Arial"/>
          <w:lang w:val="en-GB"/>
        </w:rPr>
      </w:pPr>
    </w:p>
    <w:p w14:paraId="2D33C664" w14:textId="77777777" w:rsidR="0096164E" w:rsidRDefault="0096164E" w:rsidP="00AB5BA6">
      <w:pPr>
        <w:spacing w:line="276" w:lineRule="auto"/>
        <w:rPr>
          <w:rFonts w:ascii="Arial" w:hAnsi="Arial" w:cs="Arial"/>
          <w:lang w:val="en-GB"/>
        </w:rPr>
      </w:pPr>
    </w:p>
    <w:p w14:paraId="06751B0C" w14:textId="77777777" w:rsidR="0096164E" w:rsidRDefault="0096164E" w:rsidP="00AB5BA6">
      <w:pPr>
        <w:spacing w:line="276" w:lineRule="auto"/>
        <w:rPr>
          <w:rFonts w:ascii="Arial" w:hAnsi="Arial" w:cs="Arial"/>
          <w:lang w:val="en-GB"/>
        </w:rPr>
      </w:pPr>
    </w:p>
    <w:p w14:paraId="42C4928F" w14:textId="77777777" w:rsidR="0096164E" w:rsidRDefault="0096164E" w:rsidP="00AB5BA6">
      <w:pPr>
        <w:spacing w:line="276" w:lineRule="auto"/>
        <w:rPr>
          <w:rFonts w:ascii="Arial" w:hAnsi="Arial" w:cs="Arial"/>
          <w:lang w:val="en-GB"/>
        </w:rPr>
      </w:pPr>
    </w:p>
    <w:p w14:paraId="08FB9088" w14:textId="77777777" w:rsidR="0096164E" w:rsidRDefault="0096164E" w:rsidP="00AB5BA6">
      <w:pPr>
        <w:spacing w:line="276" w:lineRule="auto"/>
        <w:rPr>
          <w:rFonts w:ascii="Arial" w:hAnsi="Arial" w:cs="Arial"/>
          <w:lang w:val="en-GB"/>
        </w:rPr>
      </w:pPr>
    </w:p>
    <w:p w14:paraId="14A8F32B" w14:textId="77777777" w:rsidR="0096164E" w:rsidRDefault="0096164E" w:rsidP="00AB5BA6">
      <w:pPr>
        <w:spacing w:line="276" w:lineRule="auto"/>
        <w:rPr>
          <w:rFonts w:ascii="Arial" w:hAnsi="Arial" w:cs="Arial"/>
          <w:lang w:val="en-GB"/>
        </w:rPr>
      </w:pPr>
    </w:p>
    <w:p w14:paraId="08407BE4" w14:textId="77777777" w:rsidR="0096164E" w:rsidRDefault="0096164E" w:rsidP="00AB5BA6">
      <w:pPr>
        <w:spacing w:line="276" w:lineRule="auto"/>
        <w:rPr>
          <w:rFonts w:ascii="Arial" w:hAnsi="Arial" w:cs="Arial"/>
          <w:lang w:val="en-GB"/>
        </w:rPr>
      </w:pPr>
    </w:p>
    <w:p w14:paraId="47F6385D" w14:textId="77777777" w:rsidR="0096164E" w:rsidRDefault="0096164E" w:rsidP="00AB5BA6">
      <w:pPr>
        <w:spacing w:line="276" w:lineRule="auto"/>
        <w:rPr>
          <w:rFonts w:ascii="Arial" w:hAnsi="Arial" w:cs="Arial"/>
          <w:lang w:val="en-GB"/>
        </w:rPr>
      </w:pPr>
    </w:p>
    <w:p w14:paraId="7F84D018" w14:textId="77777777" w:rsidR="0096164E" w:rsidRDefault="0096164E" w:rsidP="00AB5BA6">
      <w:pPr>
        <w:spacing w:line="276" w:lineRule="auto"/>
        <w:rPr>
          <w:rFonts w:ascii="Arial" w:hAnsi="Arial" w:cs="Arial"/>
          <w:lang w:val="en-GB"/>
        </w:rPr>
      </w:pPr>
    </w:p>
    <w:p w14:paraId="4093BA74" w14:textId="77777777" w:rsidR="0096164E" w:rsidRPr="0096164E" w:rsidRDefault="0096164E" w:rsidP="00AB5BA6">
      <w:pPr>
        <w:spacing w:line="276" w:lineRule="auto"/>
        <w:rPr>
          <w:rFonts w:ascii="Arial" w:hAnsi="Arial" w:cs="Arial"/>
          <w:lang w:val="en-GB"/>
        </w:rPr>
      </w:pPr>
    </w:p>
    <w:p w14:paraId="3499CEBC" w14:textId="77777777" w:rsidR="0096164E" w:rsidRPr="0096164E" w:rsidRDefault="0096164E" w:rsidP="00AB5BA6">
      <w:pPr>
        <w:spacing w:line="276" w:lineRule="auto"/>
        <w:rPr>
          <w:rFonts w:ascii="Arial" w:hAnsi="Arial" w:cs="Arial"/>
        </w:rPr>
      </w:pPr>
    </w:p>
    <w:p w14:paraId="4CF13B6B" w14:textId="77777777" w:rsidR="00ED6A7D" w:rsidRDefault="00ED6A7D" w:rsidP="0096164E">
      <w:pPr>
        <w:spacing w:line="276" w:lineRule="auto"/>
        <w:rPr>
          <w:rFonts w:ascii="Arial" w:hAnsi="Arial" w:cs="Arial"/>
          <w:bCs/>
          <w:color w:val="4472C4" w:themeColor="accent1"/>
          <w:lang w:val="en-GB"/>
        </w:rPr>
      </w:pPr>
      <w:bookmarkStart w:id="7" w:name="_Toc215690212"/>
    </w:p>
    <w:p w14:paraId="3D91F89A" w14:textId="6898E760" w:rsidR="0096164E" w:rsidRPr="0096164E" w:rsidRDefault="00354676" w:rsidP="0096164E">
      <w:pPr>
        <w:spacing w:line="276" w:lineRule="auto"/>
        <w:rPr>
          <w:rFonts w:ascii="Arial" w:hAnsi="Arial" w:cs="Arial"/>
          <w:bCs/>
          <w:color w:val="4472C4" w:themeColor="accent1"/>
          <w:lang w:val="en-GB"/>
        </w:rPr>
      </w:pPr>
      <w:r w:rsidRPr="00ED6A7D">
        <w:rPr>
          <w:rFonts w:ascii="Arial" w:hAnsi="Arial" w:cs="Arial"/>
          <w:bCs/>
          <w:color w:val="4472C4" w:themeColor="accent1"/>
          <w:lang w:val="en-GB"/>
        </w:rPr>
        <w:lastRenderedPageBreak/>
        <w:t xml:space="preserve">5 </w:t>
      </w:r>
      <w:r w:rsidR="0096164E" w:rsidRPr="0096164E">
        <w:rPr>
          <w:rFonts w:ascii="Arial" w:hAnsi="Arial" w:cs="Arial"/>
          <w:bCs/>
          <w:color w:val="4472C4" w:themeColor="accent1"/>
          <w:lang w:val="en-GB"/>
        </w:rPr>
        <w:t>Reference List</w:t>
      </w:r>
      <w:bookmarkEnd w:id="7"/>
    </w:p>
    <w:p w14:paraId="23FAF7DA"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Alyami, S.A.S., </w:t>
      </w:r>
      <w:proofErr w:type="spellStart"/>
      <w:r w:rsidRPr="0096164E">
        <w:rPr>
          <w:rFonts w:ascii="Arial" w:hAnsi="Arial" w:cs="Arial"/>
          <w:lang w:val="en-GB"/>
        </w:rPr>
        <w:t>Alsaab</w:t>
      </w:r>
      <w:proofErr w:type="spellEnd"/>
      <w:r w:rsidRPr="0096164E">
        <w:rPr>
          <w:rFonts w:ascii="Arial" w:hAnsi="Arial" w:cs="Arial"/>
          <w:lang w:val="en-GB"/>
        </w:rPr>
        <w:t xml:space="preserve">, M.F., Al Abbas, B.N.M., Alyami, S.F.A., Al Yami, T.A.D., Al Dubais, A.S.M.M., Al Shahi, M.H.M., Al Alshahi, S.H.A., Mohammed, M.A. and Alsalem, R.A.D. (2024) ‘A Critical Examination of Automation's Impact on Clinical Judgment and Ethical Care in Technological Dependency in Medicine’, </w:t>
      </w:r>
      <w:r w:rsidRPr="0096164E">
        <w:rPr>
          <w:rFonts w:ascii="Arial" w:hAnsi="Arial" w:cs="Arial"/>
          <w:i/>
          <w:iCs/>
          <w:lang w:val="en-GB"/>
        </w:rPr>
        <w:t xml:space="preserve">Journal of </w:t>
      </w:r>
      <w:proofErr w:type="spellStart"/>
      <w:r w:rsidRPr="0096164E">
        <w:rPr>
          <w:rFonts w:ascii="Arial" w:hAnsi="Arial" w:cs="Arial"/>
          <w:i/>
          <w:iCs/>
          <w:lang w:val="en-GB"/>
        </w:rPr>
        <w:t>Ecohumanism</w:t>
      </w:r>
      <w:proofErr w:type="spellEnd"/>
      <w:r w:rsidRPr="0096164E">
        <w:rPr>
          <w:rFonts w:ascii="Arial" w:hAnsi="Arial" w:cs="Arial"/>
          <w:lang w:val="en-GB"/>
        </w:rPr>
        <w:t>, </w:t>
      </w:r>
      <w:r w:rsidRPr="0096164E">
        <w:rPr>
          <w:rFonts w:ascii="Arial" w:hAnsi="Arial" w:cs="Arial"/>
          <w:iCs/>
          <w:lang w:val="en-GB"/>
        </w:rPr>
        <w:t>3</w:t>
      </w:r>
      <w:r w:rsidRPr="0096164E">
        <w:rPr>
          <w:rFonts w:ascii="Arial" w:hAnsi="Arial" w:cs="Arial"/>
          <w:lang w:val="en-GB"/>
        </w:rPr>
        <w:t>(6), pp.1908-1915.</w:t>
      </w:r>
    </w:p>
    <w:p w14:paraId="6E0319BE"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Amri, P., Vasli, P., Mortazavi, Y., </w:t>
      </w:r>
      <w:proofErr w:type="spellStart"/>
      <w:r w:rsidRPr="0096164E">
        <w:rPr>
          <w:rFonts w:ascii="Arial" w:hAnsi="Arial" w:cs="Arial"/>
          <w:lang w:val="en-GB"/>
        </w:rPr>
        <w:t>Aziznejadroshan</w:t>
      </w:r>
      <w:proofErr w:type="spellEnd"/>
      <w:r w:rsidRPr="0096164E">
        <w:rPr>
          <w:rFonts w:ascii="Arial" w:hAnsi="Arial" w:cs="Arial"/>
          <w:lang w:val="en-GB"/>
        </w:rPr>
        <w:t xml:space="preserve">, P., </w:t>
      </w:r>
      <w:proofErr w:type="spellStart"/>
      <w:r w:rsidRPr="0096164E">
        <w:rPr>
          <w:rFonts w:ascii="Arial" w:hAnsi="Arial" w:cs="Arial"/>
          <w:lang w:val="en-GB"/>
        </w:rPr>
        <w:t>Esbakian</w:t>
      </w:r>
      <w:proofErr w:type="spellEnd"/>
      <w:r w:rsidRPr="0096164E">
        <w:rPr>
          <w:rFonts w:ascii="Arial" w:hAnsi="Arial" w:cs="Arial"/>
          <w:lang w:val="en-GB"/>
        </w:rPr>
        <w:t xml:space="preserve">, B. and Ahangar, H. (2023) ‘Correlation between critical thinking dispositions and self-esteem in nursing students’, </w:t>
      </w:r>
      <w:r w:rsidRPr="0096164E">
        <w:rPr>
          <w:rFonts w:ascii="Arial" w:hAnsi="Arial" w:cs="Arial"/>
          <w:i/>
          <w:iCs/>
          <w:lang w:val="en-GB"/>
        </w:rPr>
        <w:t>Journal of education and health promotion</w:t>
      </w:r>
      <w:r w:rsidRPr="0096164E">
        <w:rPr>
          <w:rFonts w:ascii="Arial" w:hAnsi="Arial" w:cs="Arial"/>
          <w:lang w:val="en-GB"/>
        </w:rPr>
        <w:t xml:space="preserve">, 12(1), pp. 144–144. Available at: </w:t>
      </w:r>
      <w:hyperlink r:id="rId10" w:history="1">
        <w:r w:rsidRPr="0096164E">
          <w:rPr>
            <w:rStyle w:val="Hyperlink"/>
            <w:rFonts w:ascii="Arial" w:hAnsi="Arial" w:cs="Arial"/>
            <w:lang w:val="en-GB"/>
          </w:rPr>
          <w:t>https://doi.org/10.4103/jehp.jehp_1481_22</w:t>
        </w:r>
      </w:hyperlink>
      <w:r w:rsidRPr="0096164E">
        <w:rPr>
          <w:rFonts w:ascii="Arial" w:hAnsi="Arial" w:cs="Arial"/>
          <w:lang w:val="en-GB"/>
        </w:rPr>
        <w:t xml:space="preserve">. </w:t>
      </w:r>
    </w:p>
    <w:p w14:paraId="07FF8D08" w14:textId="77777777" w:rsidR="0096164E" w:rsidRPr="0096164E" w:rsidRDefault="0096164E" w:rsidP="0096164E">
      <w:pPr>
        <w:spacing w:line="276" w:lineRule="auto"/>
        <w:rPr>
          <w:rFonts w:ascii="Arial" w:hAnsi="Arial" w:cs="Arial"/>
          <w:lang w:val="en-GB"/>
        </w:rPr>
      </w:pPr>
      <w:proofErr w:type="spellStart"/>
      <w:r w:rsidRPr="0096164E">
        <w:rPr>
          <w:rFonts w:ascii="Arial" w:hAnsi="Arial" w:cs="Arial"/>
          <w:lang w:val="en-GB"/>
        </w:rPr>
        <w:t>Blaiss</w:t>
      </w:r>
      <w:proofErr w:type="spellEnd"/>
      <w:r w:rsidRPr="0096164E">
        <w:rPr>
          <w:rFonts w:ascii="Arial" w:hAnsi="Arial" w:cs="Arial"/>
          <w:lang w:val="en-GB"/>
        </w:rPr>
        <w:t xml:space="preserve">, M.S., Steven, G.C., Bender, B., </w:t>
      </w:r>
      <w:proofErr w:type="spellStart"/>
      <w:r w:rsidRPr="0096164E">
        <w:rPr>
          <w:rFonts w:ascii="Arial" w:hAnsi="Arial" w:cs="Arial"/>
          <w:lang w:val="en-GB"/>
        </w:rPr>
        <w:t>Bukstein</w:t>
      </w:r>
      <w:proofErr w:type="spellEnd"/>
      <w:r w:rsidRPr="0096164E">
        <w:rPr>
          <w:rFonts w:ascii="Arial" w:hAnsi="Arial" w:cs="Arial"/>
          <w:lang w:val="en-GB"/>
        </w:rPr>
        <w:t xml:space="preserve">, D.A., Meltzer, E.O. and Winders, T. (2019) ‘Shared decision making for the allergist’, </w:t>
      </w:r>
      <w:r w:rsidRPr="0096164E">
        <w:rPr>
          <w:rFonts w:ascii="Arial" w:hAnsi="Arial" w:cs="Arial"/>
          <w:i/>
          <w:iCs/>
          <w:lang w:val="en-GB"/>
        </w:rPr>
        <w:t>Annals of Allergy, Asthma &amp; Immunology</w:t>
      </w:r>
      <w:r w:rsidRPr="0096164E">
        <w:rPr>
          <w:rFonts w:ascii="Arial" w:hAnsi="Arial" w:cs="Arial"/>
          <w:lang w:val="en-GB"/>
        </w:rPr>
        <w:t xml:space="preserve">, 122(5), pp. 463–470. Available at: </w:t>
      </w:r>
      <w:hyperlink r:id="rId11" w:history="1">
        <w:r w:rsidRPr="0096164E">
          <w:rPr>
            <w:rStyle w:val="Hyperlink"/>
            <w:rFonts w:ascii="Arial" w:hAnsi="Arial" w:cs="Arial"/>
            <w:lang w:val="en-GB"/>
          </w:rPr>
          <w:t>https://doi.org/10.1016/j.anai.2018.08.019</w:t>
        </w:r>
      </w:hyperlink>
      <w:r w:rsidRPr="0096164E">
        <w:rPr>
          <w:rFonts w:ascii="Arial" w:hAnsi="Arial" w:cs="Arial"/>
          <w:lang w:val="en-GB"/>
        </w:rPr>
        <w:t xml:space="preserve">. </w:t>
      </w:r>
    </w:p>
    <w:p w14:paraId="71D21AE2"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Cho, M.-K. and Kim, M.Y. (2024) ‘The effect of virtual reality simulation on nursing students’ communication skills: a systematic review and meta-analysis’, </w:t>
      </w:r>
      <w:r w:rsidRPr="0096164E">
        <w:rPr>
          <w:rFonts w:ascii="Arial" w:hAnsi="Arial" w:cs="Arial"/>
          <w:i/>
          <w:iCs/>
          <w:lang w:val="en-GB"/>
        </w:rPr>
        <w:t>Frontiers in Psychiatry</w:t>
      </w:r>
      <w:r w:rsidRPr="0096164E">
        <w:rPr>
          <w:rFonts w:ascii="Arial" w:hAnsi="Arial" w:cs="Arial"/>
          <w:lang w:val="en-GB"/>
        </w:rPr>
        <w:t xml:space="preserve">, 15. Available at: </w:t>
      </w:r>
      <w:hyperlink r:id="rId12" w:history="1">
        <w:r w:rsidRPr="0096164E">
          <w:rPr>
            <w:rStyle w:val="Hyperlink"/>
            <w:rFonts w:ascii="Arial" w:hAnsi="Arial" w:cs="Arial"/>
            <w:lang w:val="en-GB"/>
          </w:rPr>
          <w:t>https://doi.org/10.3389/fpsyt.2024.1351123</w:t>
        </w:r>
      </w:hyperlink>
      <w:r w:rsidRPr="0096164E">
        <w:rPr>
          <w:rFonts w:ascii="Arial" w:hAnsi="Arial" w:cs="Arial"/>
          <w:lang w:val="en-GB"/>
        </w:rPr>
        <w:t xml:space="preserve">. </w:t>
      </w:r>
    </w:p>
    <w:p w14:paraId="245E4C09"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Council of Deans of Health (2024) </w:t>
      </w:r>
      <w:r w:rsidRPr="0096164E">
        <w:rPr>
          <w:rFonts w:ascii="Arial" w:hAnsi="Arial" w:cs="Arial"/>
          <w:i/>
          <w:iCs/>
          <w:lang w:val="en-GB"/>
        </w:rPr>
        <w:t>Simulation in Nursing Education: An Evidence Base for the Future</w:t>
      </w:r>
      <w:r w:rsidRPr="0096164E">
        <w:rPr>
          <w:rFonts w:ascii="Arial" w:hAnsi="Arial" w:cs="Arial"/>
          <w:lang w:val="en-GB"/>
        </w:rPr>
        <w:t xml:space="preserve">. Available at: </w:t>
      </w:r>
      <w:hyperlink r:id="rId13" w:history="1">
        <w:r w:rsidRPr="0096164E">
          <w:rPr>
            <w:rStyle w:val="Hyperlink"/>
            <w:rFonts w:ascii="Arial" w:hAnsi="Arial" w:cs="Arial"/>
            <w:lang w:val="en-GB"/>
          </w:rPr>
          <w:t>https://www.councilofdeans.org.uk/wp-content/uploads/2025/01/CoDH-ARU-Simulation-in-Nursing-Education-Report-Jan-2024-1.pdf</w:t>
        </w:r>
      </w:hyperlink>
      <w:r w:rsidRPr="0096164E">
        <w:rPr>
          <w:rFonts w:ascii="Arial" w:hAnsi="Arial" w:cs="Arial"/>
          <w:lang w:val="en-GB"/>
        </w:rPr>
        <w:t xml:space="preserve"> (Accessed: 30 November 2025)</w:t>
      </w:r>
    </w:p>
    <w:p w14:paraId="5097B987"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Department of Health and Social Care (2023) </w:t>
      </w:r>
      <w:r w:rsidRPr="0096164E">
        <w:rPr>
          <w:rFonts w:ascii="Arial" w:hAnsi="Arial" w:cs="Arial"/>
          <w:i/>
          <w:iCs/>
          <w:lang w:val="en-GB"/>
        </w:rPr>
        <w:t>The NHS Constitution for England</w:t>
      </w:r>
      <w:r w:rsidRPr="0096164E">
        <w:rPr>
          <w:rFonts w:ascii="Arial" w:hAnsi="Arial" w:cs="Arial"/>
          <w:lang w:val="en-GB"/>
        </w:rPr>
        <w:t xml:space="preserve">, </w:t>
      </w:r>
      <w:r w:rsidRPr="0096164E">
        <w:rPr>
          <w:rFonts w:ascii="Arial" w:hAnsi="Arial" w:cs="Arial"/>
          <w:i/>
          <w:iCs/>
          <w:lang w:val="en-GB"/>
        </w:rPr>
        <w:t>GOV.UK</w:t>
      </w:r>
      <w:r w:rsidRPr="0096164E">
        <w:rPr>
          <w:rFonts w:ascii="Arial" w:hAnsi="Arial" w:cs="Arial"/>
          <w:lang w:val="en-GB"/>
        </w:rPr>
        <w:t xml:space="preserve">. Available at: </w:t>
      </w:r>
      <w:hyperlink r:id="rId14" w:history="1">
        <w:r w:rsidRPr="0096164E">
          <w:rPr>
            <w:rStyle w:val="Hyperlink"/>
            <w:rFonts w:ascii="Arial" w:hAnsi="Arial" w:cs="Arial"/>
            <w:lang w:val="en-GB"/>
          </w:rPr>
          <w:t>https://www.gov.uk/government/publications/the-nhs-constitution-for-england/the-nhs-constitution-for-england</w:t>
        </w:r>
      </w:hyperlink>
      <w:r w:rsidRPr="0096164E">
        <w:rPr>
          <w:rFonts w:ascii="Arial" w:hAnsi="Arial" w:cs="Arial"/>
          <w:lang w:val="en-GB"/>
        </w:rPr>
        <w:t xml:space="preserve"> (Accessed: 28 November 2025)</w:t>
      </w:r>
    </w:p>
    <w:p w14:paraId="67B55C16"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Forde, C.G. and de Graaf, K. (2022) ‘Influence of Sensory Properties in Moderating Eating </w:t>
      </w:r>
      <w:proofErr w:type="spellStart"/>
      <w:r w:rsidRPr="0096164E">
        <w:rPr>
          <w:rFonts w:ascii="Arial" w:hAnsi="Arial" w:cs="Arial"/>
          <w:lang w:val="en-GB"/>
        </w:rPr>
        <w:t>Behaviors</w:t>
      </w:r>
      <w:proofErr w:type="spellEnd"/>
      <w:r w:rsidRPr="0096164E">
        <w:rPr>
          <w:rFonts w:ascii="Arial" w:hAnsi="Arial" w:cs="Arial"/>
          <w:lang w:val="en-GB"/>
        </w:rPr>
        <w:t xml:space="preserve"> and Food Intake’, </w:t>
      </w:r>
      <w:r w:rsidRPr="0096164E">
        <w:rPr>
          <w:rFonts w:ascii="Arial" w:hAnsi="Arial" w:cs="Arial"/>
          <w:i/>
          <w:iCs/>
          <w:lang w:val="en-GB"/>
        </w:rPr>
        <w:t>Frontiers in Nutrition</w:t>
      </w:r>
      <w:r w:rsidRPr="0096164E">
        <w:rPr>
          <w:rFonts w:ascii="Arial" w:hAnsi="Arial" w:cs="Arial"/>
          <w:lang w:val="en-GB"/>
        </w:rPr>
        <w:t xml:space="preserve">, 9(1). Available at: </w:t>
      </w:r>
      <w:hyperlink r:id="rId15" w:history="1">
        <w:r w:rsidRPr="0096164E">
          <w:rPr>
            <w:rStyle w:val="Hyperlink"/>
            <w:rFonts w:ascii="Arial" w:hAnsi="Arial" w:cs="Arial"/>
            <w:lang w:val="en-GB"/>
          </w:rPr>
          <w:t>https://doi.org/10.3389/fnut.2022.841444</w:t>
        </w:r>
      </w:hyperlink>
      <w:r w:rsidRPr="0096164E">
        <w:rPr>
          <w:rFonts w:ascii="Arial" w:hAnsi="Arial" w:cs="Arial"/>
          <w:lang w:val="en-GB"/>
        </w:rPr>
        <w:t xml:space="preserve">. </w:t>
      </w:r>
    </w:p>
    <w:p w14:paraId="339AB559"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Heier, L., Schellenberger, B., Schippers, A., Nies, S., Geiser, F. and Ernstmann, N. (2024) ‘Interprofessional communication skills training to improve medical students’ and nursing trainees’ error communication - quasi-experimental pilot study’, </w:t>
      </w:r>
      <w:r w:rsidRPr="0096164E">
        <w:rPr>
          <w:rFonts w:ascii="Arial" w:hAnsi="Arial" w:cs="Arial"/>
          <w:i/>
          <w:iCs/>
          <w:lang w:val="en-GB"/>
        </w:rPr>
        <w:t>BMC Medical Education</w:t>
      </w:r>
      <w:r w:rsidRPr="0096164E">
        <w:rPr>
          <w:rFonts w:ascii="Arial" w:hAnsi="Arial" w:cs="Arial"/>
          <w:lang w:val="en-GB"/>
        </w:rPr>
        <w:t xml:space="preserve">, 24(1). Available at: </w:t>
      </w:r>
      <w:hyperlink r:id="rId16" w:history="1">
        <w:r w:rsidRPr="0096164E">
          <w:rPr>
            <w:rStyle w:val="Hyperlink"/>
            <w:rFonts w:ascii="Arial" w:hAnsi="Arial" w:cs="Arial"/>
            <w:lang w:val="en-GB"/>
          </w:rPr>
          <w:t>https://doi.org/10.1186/s12909-023-04997-5</w:t>
        </w:r>
      </w:hyperlink>
      <w:r w:rsidRPr="0096164E">
        <w:rPr>
          <w:rFonts w:ascii="Arial" w:hAnsi="Arial" w:cs="Arial"/>
          <w:lang w:val="en-GB"/>
        </w:rPr>
        <w:t xml:space="preserve">. </w:t>
      </w:r>
    </w:p>
    <w:p w14:paraId="512BECC0" w14:textId="77777777" w:rsidR="0096164E" w:rsidRPr="0096164E" w:rsidRDefault="0096164E" w:rsidP="0096164E">
      <w:pPr>
        <w:spacing w:line="276" w:lineRule="auto"/>
        <w:rPr>
          <w:rFonts w:ascii="Arial" w:hAnsi="Arial" w:cs="Arial"/>
          <w:lang w:val="en-GB"/>
        </w:rPr>
      </w:pPr>
      <w:proofErr w:type="spellStart"/>
      <w:r w:rsidRPr="0096164E">
        <w:rPr>
          <w:rFonts w:ascii="Arial" w:hAnsi="Arial" w:cs="Arial"/>
          <w:lang w:val="en-GB"/>
        </w:rPr>
        <w:t>İlaslan</w:t>
      </w:r>
      <w:proofErr w:type="spellEnd"/>
      <w:r w:rsidRPr="0096164E">
        <w:rPr>
          <w:rFonts w:ascii="Arial" w:hAnsi="Arial" w:cs="Arial"/>
          <w:lang w:val="en-GB"/>
        </w:rPr>
        <w:t xml:space="preserve">, E., </w:t>
      </w:r>
      <w:proofErr w:type="spellStart"/>
      <w:r w:rsidRPr="0096164E">
        <w:rPr>
          <w:rFonts w:ascii="Arial" w:hAnsi="Arial" w:cs="Arial"/>
          <w:lang w:val="en-GB"/>
        </w:rPr>
        <w:t>Adıbelli</w:t>
      </w:r>
      <w:proofErr w:type="spellEnd"/>
      <w:r w:rsidRPr="0096164E">
        <w:rPr>
          <w:rFonts w:ascii="Arial" w:hAnsi="Arial" w:cs="Arial"/>
          <w:lang w:val="en-GB"/>
        </w:rPr>
        <w:t xml:space="preserve">, D., </w:t>
      </w:r>
      <w:proofErr w:type="spellStart"/>
      <w:r w:rsidRPr="0096164E">
        <w:rPr>
          <w:rFonts w:ascii="Arial" w:hAnsi="Arial" w:cs="Arial"/>
          <w:lang w:val="en-GB"/>
        </w:rPr>
        <w:t>Teskereci</w:t>
      </w:r>
      <w:proofErr w:type="spellEnd"/>
      <w:r w:rsidRPr="0096164E">
        <w:rPr>
          <w:rFonts w:ascii="Arial" w:hAnsi="Arial" w:cs="Arial"/>
          <w:lang w:val="en-GB"/>
        </w:rPr>
        <w:t xml:space="preserve">, G. and </w:t>
      </w:r>
      <w:proofErr w:type="spellStart"/>
      <w:r w:rsidRPr="0096164E">
        <w:rPr>
          <w:rFonts w:ascii="Arial" w:hAnsi="Arial" w:cs="Arial"/>
          <w:lang w:val="en-GB"/>
        </w:rPr>
        <w:t>Üzen</w:t>
      </w:r>
      <w:proofErr w:type="spellEnd"/>
      <w:r w:rsidRPr="0096164E">
        <w:rPr>
          <w:rFonts w:ascii="Arial" w:hAnsi="Arial" w:cs="Arial"/>
          <w:lang w:val="en-GB"/>
        </w:rPr>
        <w:t xml:space="preserve"> Cura, Ş. (2022) ‘Development of nursing students’ critical thinking and clinical decision-making skills’, </w:t>
      </w:r>
      <w:r w:rsidRPr="0096164E">
        <w:rPr>
          <w:rFonts w:ascii="Arial" w:hAnsi="Arial" w:cs="Arial"/>
          <w:i/>
          <w:iCs/>
          <w:lang w:val="en-GB"/>
        </w:rPr>
        <w:t>Teaching and Learning in Nursing</w:t>
      </w:r>
      <w:r w:rsidRPr="0096164E">
        <w:rPr>
          <w:rFonts w:ascii="Arial" w:hAnsi="Arial" w:cs="Arial"/>
          <w:lang w:val="en-GB"/>
        </w:rPr>
        <w:t xml:space="preserve">, 18(1), pp. 152–159. Available at: </w:t>
      </w:r>
      <w:hyperlink r:id="rId17" w:history="1">
        <w:r w:rsidRPr="0096164E">
          <w:rPr>
            <w:rStyle w:val="Hyperlink"/>
            <w:rFonts w:ascii="Arial" w:hAnsi="Arial" w:cs="Arial"/>
            <w:lang w:val="en-GB"/>
          </w:rPr>
          <w:t>https://doi.org/10.1016/j.teln.2022.07.004</w:t>
        </w:r>
      </w:hyperlink>
      <w:r w:rsidRPr="0096164E">
        <w:rPr>
          <w:rFonts w:ascii="Arial" w:hAnsi="Arial" w:cs="Arial"/>
          <w:lang w:val="en-GB"/>
        </w:rPr>
        <w:t xml:space="preserve">. </w:t>
      </w:r>
    </w:p>
    <w:p w14:paraId="1D265E4A"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Institute for Quality and Efficiency in Health Care (2023) </w:t>
      </w:r>
      <w:proofErr w:type="spellStart"/>
      <w:r w:rsidRPr="0096164E">
        <w:rPr>
          <w:rFonts w:ascii="Arial" w:hAnsi="Arial" w:cs="Arial"/>
          <w:i/>
          <w:iCs/>
          <w:lang w:val="en-GB"/>
        </w:rPr>
        <w:t>Hyperglycemia</w:t>
      </w:r>
      <w:proofErr w:type="spellEnd"/>
      <w:r w:rsidRPr="0096164E">
        <w:rPr>
          <w:rFonts w:ascii="Arial" w:hAnsi="Arial" w:cs="Arial"/>
          <w:i/>
          <w:iCs/>
          <w:lang w:val="en-GB"/>
        </w:rPr>
        <w:t xml:space="preserve"> and </w:t>
      </w:r>
      <w:proofErr w:type="spellStart"/>
      <w:r w:rsidRPr="0096164E">
        <w:rPr>
          <w:rFonts w:ascii="Arial" w:hAnsi="Arial" w:cs="Arial"/>
          <w:i/>
          <w:iCs/>
          <w:lang w:val="en-GB"/>
        </w:rPr>
        <w:t>Hypoglycemia</w:t>
      </w:r>
      <w:proofErr w:type="spellEnd"/>
      <w:r w:rsidRPr="0096164E">
        <w:rPr>
          <w:rFonts w:ascii="Arial" w:hAnsi="Arial" w:cs="Arial"/>
          <w:i/>
          <w:iCs/>
          <w:lang w:val="en-GB"/>
        </w:rPr>
        <w:t xml:space="preserve"> in Type 2 Diabetes</w:t>
      </w:r>
      <w:r w:rsidRPr="0096164E">
        <w:rPr>
          <w:rFonts w:ascii="Arial" w:hAnsi="Arial" w:cs="Arial"/>
          <w:lang w:val="en-GB"/>
        </w:rPr>
        <w:t xml:space="preserve">, </w:t>
      </w:r>
      <w:r w:rsidRPr="0096164E">
        <w:rPr>
          <w:rFonts w:ascii="Arial" w:hAnsi="Arial" w:cs="Arial"/>
          <w:i/>
          <w:iCs/>
          <w:lang w:val="en-GB"/>
        </w:rPr>
        <w:t>National Library of Medicine</w:t>
      </w:r>
      <w:r w:rsidRPr="0096164E">
        <w:rPr>
          <w:rFonts w:ascii="Arial" w:hAnsi="Arial" w:cs="Arial"/>
          <w:lang w:val="en-GB"/>
        </w:rPr>
        <w:t>. Institute for Quality and Efficiency in Health Care (</w:t>
      </w:r>
      <w:proofErr w:type="spellStart"/>
      <w:r w:rsidRPr="0096164E">
        <w:rPr>
          <w:rFonts w:ascii="Arial" w:hAnsi="Arial" w:cs="Arial"/>
          <w:lang w:val="en-GB"/>
        </w:rPr>
        <w:t>IQWiG</w:t>
      </w:r>
      <w:proofErr w:type="spellEnd"/>
      <w:r w:rsidRPr="0096164E">
        <w:rPr>
          <w:rFonts w:ascii="Arial" w:hAnsi="Arial" w:cs="Arial"/>
          <w:lang w:val="en-GB"/>
        </w:rPr>
        <w:t xml:space="preserve">). Available at: </w:t>
      </w:r>
      <w:hyperlink r:id="rId18" w:history="1">
        <w:r w:rsidRPr="0096164E">
          <w:rPr>
            <w:rStyle w:val="Hyperlink"/>
            <w:rFonts w:ascii="Arial" w:hAnsi="Arial" w:cs="Arial"/>
            <w:lang w:val="en-GB"/>
          </w:rPr>
          <w:t>https://www.ncbi.nlm.nih.gov/books/NBK279510/</w:t>
        </w:r>
      </w:hyperlink>
      <w:r w:rsidRPr="0096164E">
        <w:rPr>
          <w:rFonts w:ascii="Arial" w:hAnsi="Arial" w:cs="Arial"/>
          <w:lang w:val="en-GB"/>
        </w:rPr>
        <w:t xml:space="preserve"> (Accessed: 28 November 2025)</w:t>
      </w:r>
    </w:p>
    <w:p w14:paraId="63FBFCDF"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Jin, H., Xiao, Z., Li, M., Fu, Q. and Duffy, V.G. (2022) ‘How do medication errors occur in the nursing communication process? Investigating the relationship between error types and error factors’, </w:t>
      </w:r>
      <w:r w:rsidRPr="0096164E">
        <w:rPr>
          <w:rFonts w:ascii="Arial" w:hAnsi="Arial" w:cs="Arial"/>
          <w:i/>
          <w:iCs/>
          <w:lang w:val="en-GB"/>
        </w:rPr>
        <w:t>Work</w:t>
      </w:r>
      <w:r w:rsidRPr="0096164E">
        <w:rPr>
          <w:rFonts w:ascii="Arial" w:hAnsi="Arial" w:cs="Arial"/>
          <w:lang w:val="en-GB"/>
        </w:rPr>
        <w:t xml:space="preserve">, 74(1), pp. 1–13. Available at: </w:t>
      </w:r>
      <w:hyperlink r:id="rId19" w:history="1">
        <w:r w:rsidRPr="0096164E">
          <w:rPr>
            <w:rStyle w:val="Hyperlink"/>
            <w:rFonts w:ascii="Arial" w:hAnsi="Arial" w:cs="Arial"/>
            <w:lang w:val="en-GB"/>
          </w:rPr>
          <w:t>https://doi.org/10.3233/wor-211221</w:t>
        </w:r>
      </w:hyperlink>
      <w:r w:rsidRPr="0096164E">
        <w:rPr>
          <w:rFonts w:ascii="Arial" w:hAnsi="Arial" w:cs="Arial"/>
          <w:lang w:val="en-GB"/>
        </w:rPr>
        <w:t xml:space="preserve">. </w:t>
      </w:r>
    </w:p>
    <w:p w14:paraId="5520D57F"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lastRenderedPageBreak/>
        <w:t xml:space="preserve">Lee, M. (2025) ‘The Effect of a Mindfulness-Based Class on Mindfulness, Achievement Emotions, Emotion Regulation, and Empathy in Nursing Students’, </w:t>
      </w:r>
      <w:r w:rsidRPr="0096164E">
        <w:rPr>
          <w:rFonts w:ascii="Arial" w:hAnsi="Arial" w:cs="Arial"/>
          <w:i/>
          <w:iCs/>
          <w:lang w:val="en-GB"/>
        </w:rPr>
        <w:t>Nursing Reports</w:t>
      </w:r>
      <w:r w:rsidRPr="0096164E">
        <w:rPr>
          <w:rFonts w:ascii="Arial" w:hAnsi="Arial" w:cs="Arial"/>
          <w:lang w:val="en-GB"/>
        </w:rPr>
        <w:t xml:space="preserve">, 15(11), p. 374. Available at: </w:t>
      </w:r>
      <w:hyperlink r:id="rId20" w:history="1">
        <w:r w:rsidRPr="0096164E">
          <w:rPr>
            <w:rStyle w:val="Hyperlink"/>
            <w:rFonts w:ascii="Arial" w:hAnsi="Arial" w:cs="Arial"/>
            <w:lang w:val="en-GB"/>
          </w:rPr>
          <w:t>https://doi.org/10.3390/nursrep15110374</w:t>
        </w:r>
      </w:hyperlink>
      <w:r w:rsidRPr="0096164E">
        <w:rPr>
          <w:rFonts w:ascii="Arial" w:hAnsi="Arial" w:cs="Arial"/>
          <w:lang w:val="en-GB"/>
        </w:rPr>
        <w:t xml:space="preserve">. </w:t>
      </w:r>
    </w:p>
    <w:p w14:paraId="67AB44D9"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Mathieu, M.-E., Reid, R.E.R. and King, N.A. (2019) ‘Sensory Profile of Adults with Reduced Food Intake and the Potential Roles of Nutrition and Physical Activity Interventions’, </w:t>
      </w:r>
      <w:r w:rsidRPr="0096164E">
        <w:rPr>
          <w:rFonts w:ascii="Arial" w:hAnsi="Arial" w:cs="Arial"/>
          <w:i/>
          <w:iCs/>
          <w:lang w:val="en-GB"/>
        </w:rPr>
        <w:t>Advances in Nutrition</w:t>
      </w:r>
      <w:r w:rsidRPr="0096164E">
        <w:rPr>
          <w:rFonts w:ascii="Arial" w:hAnsi="Arial" w:cs="Arial"/>
          <w:lang w:val="en-GB"/>
        </w:rPr>
        <w:t xml:space="preserve">, 10(6), pp. 1120–1125. Available at: </w:t>
      </w:r>
      <w:hyperlink r:id="rId21" w:history="1">
        <w:r w:rsidRPr="0096164E">
          <w:rPr>
            <w:rStyle w:val="Hyperlink"/>
            <w:rFonts w:ascii="Arial" w:hAnsi="Arial" w:cs="Arial"/>
            <w:lang w:val="en-GB"/>
          </w:rPr>
          <w:t>https://doi.org/10.1093/advances/nmz044</w:t>
        </w:r>
      </w:hyperlink>
      <w:r w:rsidRPr="0096164E">
        <w:rPr>
          <w:rFonts w:ascii="Arial" w:hAnsi="Arial" w:cs="Arial"/>
          <w:lang w:val="en-GB"/>
        </w:rPr>
        <w:t xml:space="preserve">. </w:t>
      </w:r>
    </w:p>
    <w:p w14:paraId="307D1F43"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Mercan, N. and Mersin, S. (2025) ‘Evaluating the therapeutic communication skills of nursing students in the clinical setting: The experiences of students, patients and patients’ relatives’, </w:t>
      </w:r>
      <w:proofErr w:type="spellStart"/>
      <w:r w:rsidRPr="0096164E">
        <w:rPr>
          <w:rFonts w:ascii="Arial" w:hAnsi="Arial" w:cs="Arial"/>
          <w:i/>
          <w:iCs/>
          <w:lang w:val="en-GB"/>
        </w:rPr>
        <w:t>Heliyon</w:t>
      </w:r>
      <w:proofErr w:type="spellEnd"/>
      <w:r w:rsidRPr="0096164E">
        <w:rPr>
          <w:rFonts w:ascii="Arial" w:hAnsi="Arial" w:cs="Arial"/>
          <w:lang w:val="en-GB"/>
        </w:rPr>
        <w:t xml:space="preserve">, 11(1), p. e41677. Available at: </w:t>
      </w:r>
      <w:hyperlink r:id="rId22" w:history="1">
        <w:r w:rsidRPr="0096164E">
          <w:rPr>
            <w:rStyle w:val="Hyperlink"/>
            <w:rFonts w:ascii="Arial" w:hAnsi="Arial" w:cs="Arial"/>
            <w:lang w:val="en-GB"/>
          </w:rPr>
          <w:t>https://doi.org/10.1016/j.heliyon.2025.e41677</w:t>
        </w:r>
      </w:hyperlink>
      <w:r w:rsidRPr="0096164E">
        <w:rPr>
          <w:rFonts w:ascii="Arial" w:hAnsi="Arial" w:cs="Arial"/>
          <w:lang w:val="en-GB"/>
        </w:rPr>
        <w:t xml:space="preserve">. </w:t>
      </w:r>
    </w:p>
    <w:p w14:paraId="4B250C6E"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Mohamed, S.A. and </w:t>
      </w:r>
      <w:proofErr w:type="spellStart"/>
      <w:r w:rsidRPr="0096164E">
        <w:rPr>
          <w:rFonts w:ascii="Arial" w:hAnsi="Arial" w:cs="Arial"/>
          <w:lang w:val="en-GB"/>
        </w:rPr>
        <w:t>Fashafsheh</w:t>
      </w:r>
      <w:proofErr w:type="spellEnd"/>
      <w:r w:rsidRPr="0096164E">
        <w:rPr>
          <w:rFonts w:ascii="Arial" w:hAnsi="Arial" w:cs="Arial"/>
          <w:lang w:val="en-GB"/>
        </w:rPr>
        <w:t xml:space="preserve">, I.H. (2019) ‘The Effect of Simulation-Based Training on Nursing Students’ Communication Skill, Self-Efficacy and Clinical Competence for Nursing Practice’, </w:t>
      </w:r>
      <w:r w:rsidRPr="0096164E">
        <w:rPr>
          <w:rFonts w:ascii="Arial" w:hAnsi="Arial" w:cs="Arial"/>
          <w:i/>
          <w:iCs/>
          <w:lang w:val="en-GB"/>
        </w:rPr>
        <w:t>Open Journal of Nursing</w:t>
      </w:r>
      <w:r w:rsidRPr="0096164E">
        <w:rPr>
          <w:rFonts w:ascii="Arial" w:hAnsi="Arial" w:cs="Arial"/>
          <w:lang w:val="en-GB"/>
        </w:rPr>
        <w:t xml:space="preserve">, 09(08), pp. 855–869. Available at: </w:t>
      </w:r>
      <w:hyperlink r:id="rId23" w:history="1">
        <w:r w:rsidRPr="0096164E">
          <w:rPr>
            <w:rStyle w:val="Hyperlink"/>
            <w:rFonts w:ascii="Arial" w:hAnsi="Arial" w:cs="Arial"/>
            <w:lang w:val="en-GB"/>
          </w:rPr>
          <w:t>https://doi.org/10.4236/ojn.2019.98064</w:t>
        </w:r>
      </w:hyperlink>
      <w:r w:rsidRPr="0096164E">
        <w:rPr>
          <w:rFonts w:ascii="Arial" w:hAnsi="Arial" w:cs="Arial"/>
          <w:lang w:val="en-GB"/>
        </w:rPr>
        <w:t xml:space="preserve">. </w:t>
      </w:r>
    </w:p>
    <w:p w14:paraId="675AAF8D"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NHS England (2015) </w:t>
      </w:r>
      <w:r w:rsidRPr="0096164E">
        <w:rPr>
          <w:rFonts w:ascii="Arial" w:hAnsi="Arial" w:cs="Arial"/>
          <w:i/>
          <w:iCs/>
          <w:lang w:val="en-GB"/>
        </w:rPr>
        <w:t xml:space="preserve">Introducing the 6 </w:t>
      </w:r>
      <w:proofErr w:type="gramStart"/>
      <w:r w:rsidRPr="0096164E">
        <w:rPr>
          <w:rFonts w:ascii="Arial" w:hAnsi="Arial" w:cs="Arial"/>
          <w:i/>
          <w:iCs/>
          <w:lang w:val="en-GB"/>
        </w:rPr>
        <w:t>C’s</w:t>
      </w:r>
      <w:proofErr w:type="gramEnd"/>
      <w:r w:rsidRPr="0096164E">
        <w:rPr>
          <w:rFonts w:ascii="Arial" w:hAnsi="Arial" w:cs="Arial"/>
          <w:lang w:val="en-GB"/>
        </w:rPr>
        <w:t xml:space="preserve">. NHS England. Available at: </w:t>
      </w:r>
      <w:hyperlink r:id="rId24" w:history="1">
        <w:r w:rsidRPr="0096164E">
          <w:rPr>
            <w:rStyle w:val="Hyperlink"/>
            <w:rFonts w:ascii="Arial" w:hAnsi="Arial" w:cs="Arial"/>
            <w:lang w:val="en-GB"/>
          </w:rPr>
          <w:t>https://www.england.nhs.uk/6cs/wp-content/uploads/sites/25/2015/03/introducing-the-6cs.pdf</w:t>
        </w:r>
      </w:hyperlink>
      <w:r w:rsidRPr="0096164E">
        <w:rPr>
          <w:rFonts w:ascii="Arial" w:hAnsi="Arial" w:cs="Arial"/>
          <w:lang w:val="en-GB"/>
        </w:rPr>
        <w:t xml:space="preserve"> (Accessed: 30 November 2025)</w:t>
      </w:r>
    </w:p>
    <w:p w14:paraId="1D0D9B07"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NHS England (2022) </w:t>
      </w:r>
      <w:r w:rsidRPr="0096164E">
        <w:rPr>
          <w:rFonts w:ascii="Arial" w:hAnsi="Arial" w:cs="Arial"/>
          <w:i/>
          <w:iCs/>
          <w:lang w:val="en-GB"/>
        </w:rPr>
        <w:t>How good communication skills benefit patients, service users and people affected by cancer, and those important to them.</w:t>
      </w:r>
      <w:r w:rsidRPr="0096164E">
        <w:rPr>
          <w:rFonts w:ascii="Arial" w:hAnsi="Arial" w:cs="Arial"/>
          <w:lang w:val="en-GB"/>
        </w:rPr>
        <w:t xml:space="preserve">, </w:t>
      </w:r>
      <w:r w:rsidRPr="0096164E">
        <w:rPr>
          <w:rFonts w:ascii="Arial" w:hAnsi="Arial" w:cs="Arial"/>
          <w:i/>
          <w:iCs/>
          <w:lang w:val="en-GB"/>
        </w:rPr>
        <w:t>NHS England</w:t>
      </w:r>
      <w:r w:rsidRPr="0096164E">
        <w:rPr>
          <w:rFonts w:ascii="Arial" w:hAnsi="Arial" w:cs="Arial"/>
          <w:lang w:val="en-GB"/>
        </w:rPr>
        <w:t xml:space="preserve">. Available at: </w:t>
      </w:r>
      <w:hyperlink r:id="rId25" w:history="1">
        <w:r w:rsidRPr="0096164E">
          <w:rPr>
            <w:rStyle w:val="Hyperlink"/>
            <w:rFonts w:ascii="Arial" w:hAnsi="Arial" w:cs="Arial"/>
            <w:lang w:val="en-GB"/>
          </w:rPr>
          <w:t>https://www.hee.nhs.uk/our-work/cancer-diagnostics/cancer-communications-resource-hub/patient/how-good-communication-skills-benefit-patients-service-users-people-affected</w:t>
        </w:r>
      </w:hyperlink>
      <w:r w:rsidRPr="0096164E">
        <w:rPr>
          <w:rFonts w:ascii="Arial" w:hAnsi="Arial" w:cs="Arial"/>
          <w:lang w:val="en-GB"/>
        </w:rPr>
        <w:t xml:space="preserve"> (Accessed: 30 November 2025)</w:t>
      </w:r>
    </w:p>
    <w:p w14:paraId="2E01171D"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NHS England (2023) </w:t>
      </w:r>
      <w:r w:rsidRPr="0096164E">
        <w:rPr>
          <w:rFonts w:ascii="Arial" w:hAnsi="Arial" w:cs="Arial"/>
          <w:i/>
          <w:iCs/>
          <w:lang w:val="en-GB"/>
        </w:rPr>
        <w:t>Medication Safety Management</w:t>
      </w:r>
      <w:r w:rsidRPr="0096164E">
        <w:rPr>
          <w:rFonts w:ascii="Arial" w:hAnsi="Arial" w:cs="Arial"/>
          <w:lang w:val="en-GB"/>
        </w:rPr>
        <w:t xml:space="preserve">, </w:t>
      </w:r>
      <w:r w:rsidRPr="0096164E">
        <w:rPr>
          <w:rFonts w:ascii="Arial" w:hAnsi="Arial" w:cs="Arial"/>
          <w:i/>
          <w:iCs/>
          <w:lang w:val="en-GB"/>
        </w:rPr>
        <w:t>NHS</w:t>
      </w:r>
      <w:r w:rsidRPr="0096164E">
        <w:rPr>
          <w:rFonts w:ascii="Arial" w:hAnsi="Arial" w:cs="Arial"/>
          <w:lang w:val="en-GB"/>
        </w:rPr>
        <w:t xml:space="preserve">. Available at: </w:t>
      </w:r>
      <w:hyperlink r:id="rId26" w:history="1">
        <w:r w:rsidRPr="0096164E">
          <w:rPr>
            <w:rStyle w:val="Hyperlink"/>
            <w:rFonts w:ascii="Arial" w:hAnsi="Arial" w:cs="Arial"/>
            <w:lang w:val="en-GB"/>
          </w:rPr>
          <w:t>https://www.england.nhs.uk/long-read/medication-safety-management/</w:t>
        </w:r>
      </w:hyperlink>
      <w:r w:rsidRPr="0096164E">
        <w:rPr>
          <w:rFonts w:ascii="Arial" w:hAnsi="Arial" w:cs="Arial"/>
          <w:lang w:val="en-GB"/>
        </w:rPr>
        <w:t xml:space="preserve"> (Accessed: 1 December 2025)</w:t>
      </w:r>
    </w:p>
    <w:p w14:paraId="7AE07685"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NMC (2018) </w:t>
      </w:r>
      <w:r w:rsidRPr="0096164E">
        <w:rPr>
          <w:rFonts w:ascii="Arial" w:hAnsi="Arial" w:cs="Arial"/>
          <w:i/>
          <w:iCs/>
          <w:lang w:val="en-GB"/>
        </w:rPr>
        <w:t>Standards for competence for registered nurses</w:t>
      </w:r>
      <w:r w:rsidRPr="0096164E">
        <w:rPr>
          <w:rFonts w:ascii="Arial" w:hAnsi="Arial" w:cs="Arial"/>
          <w:lang w:val="en-GB"/>
        </w:rPr>
        <w:t xml:space="preserve">. Available at: </w:t>
      </w:r>
      <w:hyperlink r:id="rId27" w:history="1">
        <w:r w:rsidRPr="0096164E">
          <w:rPr>
            <w:rStyle w:val="Hyperlink"/>
            <w:rFonts w:ascii="Arial" w:hAnsi="Arial" w:cs="Arial"/>
            <w:lang w:val="en-GB"/>
          </w:rPr>
          <w:t>https://www.nmc.org.uk/globalassets/sitedocuments/standards/nmc-standards-for-competence-for-registered-nurses.pdf</w:t>
        </w:r>
      </w:hyperlink>
      <w:r w:rsidRPr="0096164E">
        <w:rPr>
          <w:rFonts w:ascii="Arial" w:hAnsi="Arial" w:cs="Arial"/>
          <w:lang w:val="en-GB"/>
        </w:rPr>
        <w:t>? (Accessed: 3 December 2025)</w:t>
      </w:r>
    </w:p>
    <w:p w14:paraId="102FB4FF"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NMC (2024) </w:t>
      </w:r>
      <w:r w:rsidRPr="0096164E">
        <w:rPr>
          <w:rFonts w:ascii="Arial" w:hAnsi="Arial" w:cs="Arial"/>
          <w:i/>
          <w:iCs/>
          <w:lang w:val="en-GB"/>
        </w:rPr>
        <w:t>Supporting Information for Reflection in Nursing and Midwifery Practice</w:t>
      </w:r>
      <w:r w:rsidRPr="0096164E">
        <w:rPr>
          <w:rFonts w:ascii="Arial" w:hAnsi="Arial" w:cs="Arial"/>
          <w:lang w:val="en-GB"/>
        </w:rPr>
        <w:t xml:space="preserve">, </w:t>
      </w:r>
      <w:r w:rsidRPr="0096164E">
        <w:rPr>
          <w:rFonts w:ascii="Arial" w:hAnsi="Arial" w:cs="Arial"/>
          <w:i/>
          <w:iCs/>
          <w:lang w:val="en-GB"/>
        </w:rPr>
        <w:t>Nursing and Midwifery Council</w:t>
      </w:r>
      <w:r w:rsidRPr="0096164E">
        <w:rPr>
          <w:rFonts w:ascii="Arial" w:hAnsi="Arial" w:cs="Arial"/>
          <w:lang w:val="en-GB"/>
        </w:rPr>
        <w:t xml:space="preserve">. Nursing and Midwifery Council, pp. 1–10. Available at: </w:t>
      </w:r>
      <w:hyperlink r:id="rId28" w:history="1">
        <w:r w:rsidRPr="0096164E">
          <w:rPr>
            <w:rStyle w:val="Hyperlink"/>
            <w:rFonts w:ascii="Arial" w:hAnsi="Arial" w:cs="Arial"/>
            <w:lang w:val="en-GB"/>
          </w:rPr>
          <w:t>https://www.nmc.org.uk/globalassets/sitedocuments/standards/supporting-information-for-reflection-in-nursing-and-midwifery-practice.pdf</w:t>
        </w:r>
      </w:hyperlink>
      <w:r w:rsidRPr="0096164E">
        <w:rPr>
          <w:rFonts w:ascii="Arial" w:hAnsi="Arial" w:cs="Arial"/>
          <w:lang w:val="en-GB"/>
        </w:rPr>
        <w:t xml:space="preserve"> (Accessed: 3 December 2025)</w:t>
      </w:r>
    </w:p>
    <w:p w14:paraId="113F44AD" w14:textId="77777777" w:rsidR="0096164E" w:rsidRPr="0096164E" w:rsidRDefault="0096164E" w:rsidP="0096164E">
      <w:pPr>
        <w:spacing w:line="276" w:lineRule="auto"/>
        <w:rPr>
          <w:rFonts w:ascii="Arial" w:hAnsi="Arial" w:cs="Arial"/>
          <w:lang w:val="en-GB"/>
        </w:rPr>
      </w:pPr>
      <w:proofErr w:type="spellStart"/>
      <w:r w:rsidRPr="0096164E">
        <w:rPr>
          <w:rFonts w:ascii="Arial" w:hAnsi="Arial" w:cs="Arial"/>
          <w:lang w:val="en-GB"/>
        </w:rPr>
        <w:t>Noviyanti</w:t>
      </w:r>
      <w:proofErr w:type="spellEnd"/>
      <w:r w:rsidRPr="0096164E">
        <w:rPr>
          <w:rFonts w:ascii="Arial" w:hAnsi="Arial" w:cs="Arial"/>
          <w:lang w:val="en-GB"/>
        </w:rPr>
        <w:t xml:space="preserve">, L.W., Ahsan, A. and </w:t>
      </w:r>
      <w:proofErr w:type="spellStart"/>
      <w:r w:rsidRPr="0096164E">
        <w:rPr>
          <w:rFonts w:ascii="Arial" w:hAnsi="Arial" w:cs="Arial"/>
          <w:lang w:val="en-GB"/>
        </w:rPr>
        <w:t>Sudartya</w:t>
      </w:r>
      <w:proofErr w:type="spellEnd"/>
      <w:r w:rsidRPr="0096164E">
        <w:rPr>
          <w:rFonts w:ascii="Arial" w:hAnsi="Arial" w:cs="Arial"/>
          <w:lang w:val="en-GB"/>
        </w:rPr>
        <w:t xml:space="preserve">, T.S. (2021) ‘Exploring the relationship between nurses’ communication satisfaction and patient safety culture’, </w:t>
      </w:r>
      <w:r w:rsidRPr="0096164E">
        <w:rPr>
          <w:rFonts w:ascii="Arial" w:hAnsi="Arial" w:cs="Arial"/>
          <w:i/>
          <w:iCs/>
          <w:lang w:val="en-GB"/>
        </w:rPr>
        <w:t>Journal of Public Health Research</w:t>
      </w:r>
      <w:r w:rsidRPr="0096164E">
        <w:rPr>
          <w:rFonts w:ascii="Arial" w:hAnsi="Arial" w:cs="Arial"/>
          <w:lang w:val="en-GB"/>
        </w:rPr>
        <w:t xml:space="preserve">, 10(2), p. 2225. Available at: </w:t>
      </w:r>
      <w:hyperlink r:id="rId29" w:history="1">
        <w:r w:rsidRPr="0096164E">
          <w:rPr>
            <w:rStyle w:val="Hyperlink"/>
            <w:rFonts w:ascii="Arial" w:hAnsi="Arial" w:cs="Arial"/>
            <w:lang w:val="en-GB"/>
          </w:rPr>
          <w:t>https://doi.org/10.4081/jphr.2021.2225</w:t>
        </w:r>
      </w:hyperlink>
      <w:r w:rsidRPr="0096164E">
        <w:rPr>
          <w:rFonts w:ascii="Arial" w:hAnsi="Arial" w:cs="Arial"/>
          <w:lang w:val="en-GB"/>
        </w:rPr>
        <w:t xml:space="preserve">. </w:t>
      </w:r>
    </w:p>
    <w:p w14:paraId="433A5081"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Nursing and Midwifery Council (2018) </w:t>
      </w:r>
      <w:r w:rsidRPr="0096164E">
        <w:rPr>
          <w:rFonts w:ascii="Arial" w:hAnsi="Arial" w:cs="Arial"/>
          <w:i/>
          <w:iCs/>
          <w:lang w:val="en-GB"/>
        </w:rPr>
        <w:t>Standards of proficiency for nurse and midwife prescribers Protecting the public through professional standards Record keeping Guidance for nurses and midwives</w:t>
      </w:r>
      <w:r w:rsidRPr="0096164E">
        <w:rPr>
          <w:rFonts w:ascii="Arial" w:hAnsi="Arial" w:cs="Arial"/>
          <w:lang w:val="en-GB"/>
        </w:rPr>
        <w:t xml:space="preserve">. Available at: </w:t>
      </w:r>
      <w:hyperlink r:id="rId30" w:history="1">
        <w:r w:rsidRPr="0096164E">
          <w:rPr>
            <w:rStyle w:val="Hyperlink"/>
            <w:rFonts w:ascii="Arial" w:hAnsi="Arial" w:cs="Arial"/>
            <w:lang w:val="en-GB"/>
          </w:rPr>
          <w:t>https://www.nmc.org.uk/globalassets/sitedocuments/standards/nmc-standards-proficiency-nurse-and-midwife-prescribers.pdf</w:t>
        </w:r>
      </w:hyperlink>
      <w:r w:rsidRPr="0096164E">
        <w:rPr>
          <w:rFonts w:ascii="Arial" w:hAnsi="Arial" w:cs="Arial"/>
          <w:lang w:val="en-GB"/>
        </w:rPr>
        <w:t xml:space="preserve"> (Accessed: 25 November 2025)</w:t>
      </w:r>
    </w:p>
    <w:p w14:paraId="2F2F2C6C"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Padmanabha, C.H. (2018) ‘Critical Thinking: Conceptual Framework’, </w:t>
      </w:r>
      <w:r w:rsidRPr="0096164E">
        <w:rPr>
          <w:rFonts w:ascii="Arial" w:hAnsi="Arial" w:cs="Arial"/>
          <w:i/>
          <w:iCs/>
          <w:lang w:val="en-GB"/>
        </w:rPr>
        <w:t>Journal on Educational Psychology</w:t>
      </w:r>
      <w:r w:rsidRPr="0096164E">
        <w:rPr>
          <w:rFonts w:ascii="Arial" w:hAnsi="Arial" w:cs="Arial"/>
          <w:lang w:val="en-GB"/>
        </w:rPr>
        <w:t>, </w:t>
      </w:r>
      <w:r w:rsidRPr="0096164E">
        <w:rPr>
          <w:rFonts w:ascii="Arial" w:hAnsi="Arial" w:cs="Arial"/>
          <w:iCs/>
          <w:lang w:val="en-GB"/>
        </w:rPr>
        <w:t>11</w:t>
      </w:r>
      <w:r w:rsidRPr="0096164E">
        <w:rPr>
          <w:rFonts w:ascii="Arial" w:hAnsi="Arial" w:cs="Arial"/>
          <w:lang w:val="en-GB"/>
        </w:rPr>
        <w:t>(4), pp.45-53.</w:t>
      </w:r>
    </w:p>
    <w:p w14:paraId="3FC7F09E"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lastRenderedPageBreak/>
        <w:t xml:space="preserve">Paiva, I.C.S., dos Santos, E.J.F., Ventura, F.I.Q.S., Vilela, A.C.L. and Moreira, I.M.P.B. (2025) ‘Nurses’ personality traits and decision-making as factors related to missed nursing care: a structural equation </w:t>
      </w:r>
      <w:proofErr w:type="spellStart"/>
      <w:r w:rsidRPr="0096164E">
        <w:rPr>
          <w:rFonts w:ascii="Arial" w:hAnsi="Arial" w:cs="Arial"/>
          <w:lang w:val="en-GB"/>
        </w:rPr>
        <w:t>modeling</w:t>
      </w:r>
      <w:proofErr w:type="spellEnd"/>
      <w:r w:rsidRPr="0096164E">
        <w:rPr>
          <w:rFonts w:ascii="Arial" w:hAnsi="Arial" w:cs="Arial"/>
          <w:lang w:val="en-GB"/>
        </w:rPr>
        <w:t xml:space="preserve"> approach’, </w:t>
      </w:r>
      <w:r w:rsidRPr="0096164E">
        <w:rPr>
          <w:rFonts w:ascii="Arial" w:hAnsi="Arial" w:cs="Arial"/>
          <w:i/>
          <w:iCs/>
          <w:lang w:val="en-GB"/>
        </w:rPr>
        <w:t>BMC Nursing</w:t>
      </w:r>
      <w:r w:rsidRPr="0096164E">
        <w:rPr>
          <w:rFonts w:ascii="Arial" w:hAnsi="Arial" w:cs="Arial"/>
          <w:lang w:val="en-GB"/>
        </w:rPr>
        <w:t xml:space="preserve">, 24(1). Available at: </w:t>
      </w:r>
      <w:hyperlink r:id="rId31" w:history="1">
        <w:r w:rsidRPr="0096164E">
          <w:rPr>
            <w:rStyle w:val="Hyperlink"/>
            <w:rFonts w:ascii="Arial" w:hAnsi="Arial" w:cs="Arial"/>
            <w:lang w:val="en-GB"/>
          </w:rPr>
          <w:t>https://doi.org/10.1186/s12912-025-03632-6</w:t>
        </w:r>
      </w:hyperlink>
      <w:r w:rsidRPr="0096164E">
        <w:rPr>
          <w:rFonts w:ascii="Arial" w:hAnsi="Arial" w:cs="Arial"/>
          <w:lang w:val="en-GB"/>
        </w:rPr>
        <w:t xml:space="preserve"> </w:t>
      </w:r>
    </w:p>
    <w:p w14:paraId="7466BEE1"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Rasheed, M.A., Bharuchi, V., </w:t>
      </w:r>
      <w:proofErr w:type="spellStart"/>
      <w:r w:rsidRPr="0096164E">
        <w:rPr>
          <w:rFonts w:ascii="Arial" w:hAnsi="Arial" w:cs="Arial"/>
          <w:lang w:val="en-GB"/>
        </w:rPr>
        <w:t>Mughis</w:t>
      </w:r>
      <w:proofErr w:type="spellEnd"/>
      <w:r w:rsidRPr="0096164E">
        <w:rPr>
          <w:rFonts w:ascii="Arial" w:hAnsi="Arial" w:cs="Arial"/>
          <w:lang w:val="en-GB"/>
        </w:rPr>
        <w:t xml:space="preserve">, W. and Hussain, A. (2021) ‘Development and feasibility testing of a play-based psychosocial intervention for reduced patient stress in a </w:t>
      </w:r>
      <w:proofErr w:type="spellStart"/>
      <w:r w:rsidRPr="0096164E">
        <w:rPr>
          <w:rFonts w:ascii="Arial" w:hAnsi="Arial" w:cs="Arial"/>
          <w:lang w:val="en-GB"/>
        </w:rPr>
        <w:t>pediatric</w:t>
      </w:r>
      <w:proofErr w:type="spellEnd"/>
      <w:r w:rsidRPr="0096164E">
        <w:rPr>
          <w:rFonts w:ascii="Arial" w:hAnsi="Arial" w:cs="Arial"/>
          <w:lang w:val="en-GB"/>
        </w:rPr>
        <w:t xml:space="preserve"> care setting: experiences from Pakistan’, </w:t>
      </w:r>
      <w:r w:rsidRPr="0096164E">
        <w:rPr>
          <w:rFonts w:ascii="Arial" w:hAnsi="Arial" w:cs="Arial"/>
          <w:i/>
          <w:iCs/>
          <w:lang w:val="en-GB"/>
        </w:rPr>
        <w:t>Pilot and Feasibility Studies</w:t>
      </w:r>
      <w:r w:rsidRPr="0096164E">
        <w:rPr>
          <w:rFonts w:ascii="Arial" w:hAnsi="Arial" w:cs="Arial"/>
          <w:lang w:val="en-GB"/>
        </w:rPr>
        <w:t xml:space="preserve">, 7(1). Available at: </w:t>
      </w:r>
      <w:hyperlink r:id="rId32" w:history="1">
        <w:r w:rsidRPr="0096164E">
          <w:rPr>
            <w:rStyle w:val="Hyperlink"/>
            <w:rFonts w:ascii="Arial" w:hAnsi="Arial" w:cs="Arial"/>
            <w:lang w:val="en-GB"/>
          </w:rPr>
          <w:t>https://doi.org/10.1186/s40814-021-00781-8</w:t>
        </w:r>
      </w:hyperlink>
      <w:r w:rsidRPr="0096164E">
        <w:rPr>
          <w:rFonts w:ascii="Arial" w:hAnsi="Arial" w:cs="Arial"/>
          <w:lang w:val="en-GB"/>
        </w:rPr>
        <w:t xml:space="preserve">. </w:t>
      </w:r>
    </w:p>
    <w:p w14:paraId="24B5A3A5"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Royal College of Nursing (2023) </w:t>
      </w:r>
      <w:r w:rsidRPr="0096164E">
        <w:rPr>
          <w:rFonts w:ascii="Arial" w:hAnsi="Arial" w:cs="Arial"/>
          <w:i/>
          <w:iCs/>
          <w:lang w:val="en-GB"/>
        </w:rPr>
        <w:t>Definition of the Registered Nurse and The Principles of Nursing</w:t>
      </w:r>
      <w:r w:rsidRPr="0096164E">
        <w:rPr>
          <w:rFonts w:ascii="Arial" w:hAnsi="Arial" w:cs="Arial"/>
          <w:lang w:val="en-GB"/>
        </w:rPr>
        <w:t xml:space="preserve">. Available at: </w:t>
      </w:r>
      <w:hyperlink r:id="rId33" w:history="1">
        <w:r w:rsidRPr="0096164E">
          <w:rPr>
            <w:rStyle w:val="Hyperlink"/>
            <w:rFonts w:ascii="Arial" w:hAnsi="Arial" w:cs="Arial"/>
            <w:lang w:val="en-GB"/>
          </w:rPr>
          <w:t>https://www.rcn.org.uk/-/media/Royal-College-Of-Nursing/Documents/Professional-Development/Definition-and-principles-of-nursing-leaflet.pdf</w:t>
        </w:r>
      </w:hyperlink>
      <w:r w:rsidRPr="0096164E">
        <w:rPr>
          <w:rFonts w:ascii="Arial" w:hAnsi="Arial" w:cs="Arial"/>
          <w:lang w:val="en-GB"/>
        </w:rPr>
        <w:t xml:space="preserve"> (Accessed: 30 November 2025)</w:t>
      </w:r>
    </w:p>
    <w:p w14:paraId="6753A59D" w14:textId="77777777" w:rsidR="0096164E" w:rsidRPr="0096164E" w:rsidRDefault="0096164E" w:rsidP="0096164E">
      <w:pPr>
        <w:spacing w:line="276" w:lineRule="auto"/>
        <w:rPr>
          <w:rFonts w:ascii="Arial" w:hAnsi="Arial" w:cs="Arial"/>
          <w:lang w:val="en-GB"/>
        </w:rPr>
      </w:pPr>
      <w:proofErr w:type="gramStart"/>
      <w:r w:rsidRPr="0096164E">
        <w:rPr>
          <w:rFonts w:ascii="Arial" w:hAnsi="Arial" w:cs="Arial"/>
          <w:lang w:val="en-GB"/>
        </w:rPr>
        <w:t>Ryan ,</w:t>
      </w:r>
      <w:proofErr w:type="gramEnd"/>
      <w:r w:rsidRPr="0096164E">
        <w:rPr>
          <w:rFonts w:ascii="Arial" w:hAnsi="Arial" w:cs="Arial"/>
          <w:lang w:val="en-GB"/>
        </w:rPr>
        <w:t xml:space="preserve"> L. and McPolin, G. (2022) </w:t>
      </w:r>
      <w:r w:rsidRPr="0096164E">
        <w:rPr>
          <w:rFonts w:ascii="Arial" w:hAnsi="Arial" w:cs="Arial"/>
          <w:i/>
          <w:iCs/>
          <w:lang w:val="en-GB"/>
        </w:rPr>
        <w:t>The ‘backbone of the NHS’ - London Metropolitan University</w:t>
      </w:r>
      <w:r w:rsidRPr="0096164E">
        <w:rPr>
          <w:rFonts w:ascii="Arial" w:hAnsi="Arial" w:cs="Arial"/>
          <w:lang w:val="en-GB"/>
        </w:rPr>
        <w:t xml:space="preserve">, </w:t>
      </w:r>
      <w:r w:rsidRPr="0096164E">
        <w:rPr>
          <w:rFonts w:ascii="Arial" w:hAnsi="Arial" w:cs="Arial"/>
          <w:i/>
          <w:iCs/>
          <w:lang w:val="en-GB"/>
        </w:rPr>
        <w:t>Londonmet.ac.uk</w:t>
      </w:r>
      <w:r w:rsidRPr="0096164E">
        <w:rPr>
          <w:rFonts w:ascii="Arial" w:hAnsi="Arial" w:cs="Arial"/>
          <w:lang w:val="en-GB"/>
        </w:rPr>
        <w:t xml:space="preserve">. Available at: </w:t>
      </w:r>
      <w:hyperlink r:id="rId34" w:history="1">
        <w:r w:rsidRPr="0096164E">
          <w:rPr>
            <w:rStyle w:val="Hyperlink"/>
            <w:rFonts w:ascii="Arial" w:hAnsi="Arial" w:cs="Arial"/>
            <w:lang w:val="en-GB"/>
          </w:rPr>
          <w:t>https://www.londonmet.ac.uk/news/expert-commentary/articles/the-backbone-of-the-nhs/</w:t>
        </w:r>
      </w:hyperlink>
      <w:r w:rsidRPr="0096164E">
        <w:rPr>
          <w:rFonts w:ascii="Arial" w:hAnsi="Arial" w:cs="Arial"/>
          <w:lang w:val="en-GB"/>
        </w:rPr>
        <w:t xml:space="preserve"> (Accessed: 3 December 2025).</w:t>
      </w:r>
    </w:p>
    <w:p w14:paraId="0F056C7A"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The King's Fund (2020) </w:t>
      </w:r>
      <w:r w:rsidRPr="0096164E">
        <w:rPr>
          <w:rFonts w:ascii="Arial" w:hAnsi="Arial" w:cs="Arial"/>
          <w:i/>
          <w:iCs/>
          <w:lang w:val="en-GB"/>
        </w:rPr>
        <w:t>The courage of compassion Supporting nurses and midwives to deliver high-quality care</w:t>
      </w:r>
      <w:r w:rsidRPr="0096164E">
        <w:rPr>
          <w:rFonts w:ascii="Arial" w:hAnsi="Arial" w:cs="Arial"/>
          <w:lang w:val="en-GB"/>
        </w:rPr>
        <w:t xml:space="preserve">. Available at: </w:t>
      </w:r>
      <w:hyperlink r:id="rId35" w:history="1">
        <w:r w:rsidRPr="0096164E">
          <w:rPr>
            <w:rStyle w:val="Hyperlink"/>
            <w:rFonts w:ascii="Arial" w:hAnsi="Arial" w:cs="Arial"/>
            <w:lang w:val="en-GB"/>
          </w:rPr>
          <w:t>https://assets.kingsfund.org.uk/f/256914/x/a8048c1365/courage_of_compassion_2020.pdf</w:t>
        </w:r>
      </w:hyperlink>
      <w:r w:rsidRPr="0096164E">
        <w:rPr>
          <w:rFonts w:ascii="Arial" w:hAnsi="Arial" w:cs="Arial"/>
          <w:lang w:val="en-GB"/>
        </w:rPr>
        <w:t>? (Accessed: 1 December 2025)</w:t>
      </w:r>
    </w:p>
    <w:p w14:paraId="5E1F4222"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Wang, L., He, L. and Wan, J. (2025) ‘Implementation of a guideline-based clinical practice teaching model to enhance learning and thinking abilities in undergraduate nursing students’, </w:t>
      </w:r>
      <w:r w:rsidRPr="0096164E">
        <w:rPr>
          <w:rFonts w:ascii="Arial" w:hAnsi="Arial" w:cs="Arial"/>
          <w:i/>
          <w:iCs/>
          <w:lang w:val="en-GB"/>
        </w:rPr>
        <w:t>BMC Nursing</w:t>
      </w:r>
      <w:r w:rsidRPr="0096164E">
        <w:rPr>
          <w:rFonts w:ascii="Arial" w:hAnsi="Arial" w:cs="Arial"/>
          <w:lang w:val="en-GB"/>
        </w:rPr>
        <w:t xml:space="preserve">, 24(1). Available at: </w:t>
      </w:r>
      <w:hyperlink r:id="rId36" w:history="1">
        <w:r w:rsidRPr="0096164E">
          <w:rPr>
            <w:rStyle w:val="Hyperlink"/>
            <w:rFonts w:ascii="Arial" w:hAnsi="Arial" w:cs="Arial"/>
            <w:lang w:val="en-GB"/>
          </w:rPr>
          <w:t>https://doi.org/10.1186/s12912-025-03183-w</w:t>
        </w:r>
      </w:hyperlink>
      <w:r w:rsidRPr="0096164E">
        <w:rPr>
          <w:rFonts w:ascii="Arial" w:hAnsi="Arial" w:cs="Arial"/>
          <w:lang w:val="en-GB"/>
        </w:rPr>
        <w:t xml:space="preserve"> </w:t>
      </w:r>
    </w:p>
    <w:p w14:paraId="70390CEE"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Yeşil, A. and Polat, Ş. (2023) ‘Investigation of psychological factors related to compassion fatigue, burnout, and compassion satisfaction among nurses’, </w:t>
      </w:r>
      <w:r w:rsidRPr="0096164E">
        <w:rPr>
          <w:rFonts w:ascii="Arial" w:hAnsi="Arial" w:cs="Arial"/>
          <w:i/>
          <w:iCs/>
          <w:lang w:val="en-GB"/>
        </w:rPr>
        <w:t>BMC Nursing</w:t>
      </w:r>
      <w:r w:rsidRPr="0096164E">
        <w:rPr>
          <w:rFonts w:ascii="Arial" w:hAnsi="Arial" w:cs="Arial"/>
          <w:lang w:val="en-GB"/>
        </w:rPr>
        <w:t xml:space="preserve">, 22(1). Available at: </w:t>
      </w:r>
      <w:hyperlink r:id="rId37" w:history="1">
        <w:r w:rsidRPr="0096164E">
          <w:rPr>
            <w:rStyle w:val="Hyperlink"/>
            <w:rFonts w:ascii="Arial" w:hAnsi="Arial" w:cs="Arial"/>
            <w:lang w:val="en-GB"/>
          </w:rPr>
          <w:t>https://doi.org/10.1186/s12912-023-01174-3</w:t>
        </w:r>
      </w:hyperlink>
      <w:r w:rsidRPr="0096164E">
        <w:rPr>
          <w:rFonts w:ascii="Arial" w:hAnsi="Arial" w:cs="Arial"/>
          <w:lang w:val="en-GB"/>
        </w:rPr>
        <w:t xml:space="preserve"> </w:t>
      </w:r>
    </w:p>
    <w:p w14:paraId="57B20CF5" w14:textId="77777777" w:rsidR="0096164E" w:rsidRPr="0096164E" w:rsidRDefault="0096164E" w:rsidP="0096164E">
      <w:pPr>
        <w:spacing w:line="276" w:lineRule="auto"/>
        <w:rPr>
          <w:rFonts w:ascii="Arial" w:hAnsi="Arial" w:cs="Arial"/>
          <w:lang w:val="en-GB"/>
        </w:rPr>
      </w:pPr>
      <w:r w:rsidRPr="0096164E">
        <w:rPr>
          <w:rFonts w:ascii="Arial" w:hAnsi="Arial" w:cs="Arial"/>
          <w:lang w:val="en-GB"/>
        </w:rPr>
        <w:t xml:space="preserve">Yun, J.A. and Kang, I.S. (2024) ‘Development and evaluation of a collaborative reflection-based debriefing strategy for simulation-based education using virtual simulations in practical nursing: A randomized controlled trial’, </w:t>
      </w:r>
      <w:r w:rsidRPr="0096164E">
        <w:rPr>
          <w:rFonts w:ascii="Arial" w:hAnsi="Arial" w:cs="Arial"/>
          <w:i/>
          <w:iCs/>
          <w:lang w:val="en-GB"/>
        </w:rPr>
        <w:t>Nurse Education in Practice</w:t>
      </w:r>
      <w:r w:rsidRPr="0096164E">
        <w:rPr>
          <w:rFonts w:ascii="Arial" w:hAnsi="Arial" w:cs="Arial"/>
          <w:lang w:val="en-GB"/>
        </w:rPr>
        <w:t xml:space="preserve">, 81, pp. 104170–104170. Available at: </w:t>
      </w:r>
      <w:hyperlink r:id="rId38" w:history="1">
        <w:r w:rsidRPr="0096164E">
          <w:rPr>
            <w:rStyle w:val="Hyperlink"/>
            <w:rFonts w:ascii="Arial" w:hAnsi="Arial" w:cs="Arial"/>
            <w:lang w:val="en-GB"/>
          </w:rPr>
          <w:t>https://doi.org/10.1016/j.nepr.2024.104170</w:t>
        </w:r>
      </w:hyperlink>
      <w:r w:rsidRPr="0096164E">
        <w:rPr>
          <w:rFonts w:ascii="Arial" w:hAnsi="Arial" w:cs="Arial"/>
          <w:lang w:val="en-GB"/>
        </w:rPr>
        <w:t xml:space="preserve"> </w:t>
      </w:r>
    </w:p>
    <w:p w14:paraId="137271A2" w14:textId="6FC35B7D" w:rsidR="004E793C" w:rsidRPr="00AB5BA6" w:rsidRDefault="004E793C" w:rsidP="00AB5BA6">
      <w:pPr>
        <w:spacing w:line="276" w:lineRule="auto"/>
        <w:rPr>
          <w:rFonts w:ascii="Arial" w:hAnsi="Arial" w:cs="Arial"/>
          <w:sz w:val="28"/>
          <w:szCs w:val="28"/>
        </w:rPr>
      </w:pPr>
      <w:r w:rsidRPr="00AB5BA6">
        <w:rPr>
          <w:rFonts w:ascii="Arial" w:hAnsi="Arial" w:cs="Arial"/>
          <w:sz w:val="28"/>
          <w:szCs w:val="28"/>
        </w:rPr>
        <w:t xml:space="preserve"> </w:t>
      </w:r>
    </w:p>
    <w:sectPr w:rsidR="004E793C" w:rsidRPr="00AB5BA6" w:rsidSect="00AB5BA6">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46E43" w14:textId="77777777" w:rsidR="00A72F2B" w:rsidRDefault="00A72F2B" w:rsidP="00AB5BA6">
      <w:pPr>
        <w:spacing w:after="0" w:line="240" w:lineRule="auto"/>
      </w:pPr>
      <w:r>
        <w:separator/>
      </w:r>
    </w:p>
  </w:endnote>
  <w:endnote w:type="continuationSeparator" w:id="0">
    <w:p w14:paraId="29D4D3E1" w14:textId="77777777" w:rsidR="00A72F2B" w:rsidRDefault="00A72F2B" w:rsidP="00AB5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418236"/>
      <w:docPartObj>
        <w:docPartGallery w:val="Page Numbers (Bottom of Page)"/>
        <w:docPartUnique/>
      </w:docPartObj>
    </w:sdtPr>
    <w:sdtEndPr/>
    <w:sdtContent>
      <w:p w14:paraId="193D648B" w14:textId="77777777" w:rsidR="00AB5BA6" w:rsidRDefault="00BB2115">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6346F944" w14:textId="77777777" w:rsidR="00AB5BA6" w:rsidRDefault="00AB5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B8A1C" w14:textId="77777777" w:rsidR="00A72F2B" w:rsidRDefault="00A72F2B" w:rsidP="00AB5BA6">
      <w:pPr>
        <w:spacing w:after="0" w:line="240" w:lineRule="auto"/>
      </w:pPr>
      <w:r>
        <w:separator/>
      </w:r>
    </w:p>
  </w:footnote>
  <w:footnote w:type="continuationSeparator" w:id="0">
    <w:p w14:paraId="6AA0D66F" w14:textId="77777777" w:rsidR="00A72F2B" w:rsidRDefault="00A72F2B" w:rsidP="00AB5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522D1"/>
    <w:multiLevelType w:val="multilevel"/>
    <w:tmpl w:val="AA88C25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C244C4"/>
    <w:multiLevelType w:val="multilevel"/>
    <w:tmpl w:val="C9E4B3E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C67193E"/>
    <w:multiLevelType w:val="multilevel"/>
    <w:tmpl w:val="2DF208D8"/>
    <w:lvl w:ilvl="0">
      <w:start w:val="1"/>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58C0C60"/>
    <w:multiLevelType w:val="multilevel"/>
    <w:tmpl w:val="FF5CF63E"/>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46655DC6"/>
    <w:multiLevelType w:val="multilevel"/>
    <w:tmpl w:val="58B6C3DC"/>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BA6562E"/>
    <w:multiLevelType w:val="multilevel"/>
    <w:tmpl w:val="FF5CF63E"/>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55EF6B46"/>
    <w:multiLevelType w:val="multilevel"/>
    <w:tmpl w:val="6DE68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B785C"/>
    <w:multiLevelType w:val="multilevel"/>
    <w:tmpl w:val="42CAC1F2"/>
    <w:lvl w:ilvl="0">
      <w:start w:val="1"/>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B981E3D"/>
    <w:multiLevelType w:val="multilevel"/>
    <w:tmpl w:val="FF5CF63E"/>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643A55CE"/>
    <w:multiLevelType w:val="multilevel"/>
    <w:tmpl w:val="EFFAC8CA"/>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70BC194B"/>
    <w:multiLevelType w:val="multilevel"/>
    <w:tmpl w:val="13EA584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4EA7B1D"/>
    <w:multiLevelType w:val="multilevel"/>
    <w:tmpl w:val="9EDA7B1A"/>
    <w:lvl w:ilvl="0">
      <w:start w:val="1"/>
      <w:numFmt w:val="decimal"/>
      <w:lvlText w:val="%1"/>
      <w:lvlJc w:val="left"/>
      <w:pPr>
        <w:ind w:left="405" w:hanging="405"/>
      </w:pPr>
      <w:rPr>
        <w:rFonts w:hint="default"/>
      </w:rPr>
    </w:lvl>
    <w:lvl w:ilvl="1">
      <w:start w:val="5"/>
      <w:numFmt w:val="decimal"/>
      <w:lvlText w:val="%1.%2"/>
      <w:lvlJc w:val="left"/>
      <w:pPr>
        <w:ind w:left="1125" w:hanging="72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2295" w:hanging="1080"/>
      </w:pPr>
      <w:rPr>
        <w:rFonts w:hint="default"/>
      </w:rPr>
    </w:lvl>
    <w:lvl w:ilvl="4">
      <w:start w:val="1"/>
      <w:numFmt w:val="decimal"/>
      <w:lvlText w:val="%1.%2.%3.%4.%5"/>
      <w:lvlJc w:val="left"/>
      <w:pPr>
        <w:ind w:left="3060" w:hanging="144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4230" w:hanging="180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400" w:hanging="2160"/>
      </w:pPr>
      <w:rPr>
        <w:rFonts w:hint="default"/>
      </w:rPr>
    </w:lvl>
  </w:abstractNum>
  <w:num w:numId="1" w16cid:durableId="468979673">
    <w:abstractNumId w:val="6"/>
  </w:num>
  <w:num w:numId="2" w16cid:durableId="959996778">
    <w:abstractNumId w:val="9"/>
  </w:num>
  <w:num w:numId="3" w16cid:durableId="1656228200">
    <w:abstractNumId w:val="3"/>
  </w:num>
  <w:num w:numId="4" w16cid:durableId="1807894159">
    <w:abstractNumId w:val="8"/>
  </w:num>
  <w:num w:numId="5" w16cid:durableId="473647698">
    <w:abstractNumId w:val="5"/>
  </w:num>
  <w:num w:numId="6" w16cid:durableId="354424433">
    <w:abstractNumId w:val="11"/>
  </w:num>
  <w:num w:numId="7" w16cid:durableId="2013296613">
    <w:abstractNumId w:val="7"/>
  </w:num>
  <w:num w:numId="8" w16cid:durableId="1393113813">
    <w:abstractNumId w:val="2"/>
  </w:num>
  <w:num w:numId="9" w16cid:durableId="728308647">
    <w:abstractNumId w:val="4"/>
  </w:num>
  <w:num w:numId="10" w16cid:durableId="553155024">
    <w:abstractNumId w:val="0"/>
  </w:num>
  <w:num w:numId="11" w16cid:durableId="1747990492">
    <w:abstractNumId w:val="1"/>
  </w:num>
  <w:num w:numId="12" w16cid:durableId="21060278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56B4"/>
    <w:rsid w:val="000D27CD"/>
    <w:rsid w:val="001333AD"/>
    <w:rsid w:val="00284924"/>
    <w:rsid w:val="002A642E"/>
    <w:rsid w:val="002B2AF3"/>
    <w:rsid w:val="002B6458"/>
    <w:rsid w:val="002D32DE"/>
    <w:rsid w:val="002F3693"/>
    <w:rsid w:val="00354676"/>
    <w:rsid w:val="003A3E82"/>
    <w:rsid w:val="003A76E6"/>
    <w:rsid w:val="003A7BED"/>
    <w:rsid w:val="003D2E57"/>
    <w:rsid w:val="0041125B"/>
    <w:rsid w:val="00435D9F"/>
    <w:rsid w:val="004747E4"/>
    <w:rsid w:val="00481737"/>
    <w:rsid w:val="004B3CE1"/>
    <w:rsid w:val="004B7DD5"/>
    <w:rsid w:val="004E793C"/>
    <w:rsid w:val="004F5888"/>
    <w:rsid w:val="004F65E2"/>
    <w:rsid w:val="00551E33"/>
    <w:rsid w:val="00570345"/>
    <w:rsid w:val="005A2F8C"/>
    <w:rsid w:val="005A30B0"/>
    <w:rsid w:val="005C1ED4"/>
    <w:rsid w:val="006076E2"/>
    <w:rsid w:val="00635415"/>
    <w:rsid w:val="0067536E"/>
    <w:rsid w:val="00684687"/>
    <w:rsid w:val="006866C3"/>
    <w:rsid w:val="006B35A8"/>
    <w:rsid w:val="006C4975"/>
    <w:rsid w:val="00793CFF"/>
    <w:rsid w:val="00865093"/>
    <w:rsid w:val="00946B45"/>
    <w:rsid w:val="00955ACC"/>
    <w:rsid w:val="0096164E"/>
    <w:rsid w:val="00964BD0"/>
    <w:rsid w:val="009D65AD"/>
    <w:rsid w:val="009D784B"/>
    <w:rsid w:val="009F4174"/>
    <w:rsid w:val="00A14347"/>
    <w:rsid w:val="00A200D7"/>
    <w:rsid w:val="00A521E2"/>
    <w:rsid w:val="00A72F2B"/>
    <w:rsid w:val="00A73AF5"/>
    <w:rsid w:val="00A81318"/>
    <w:rsid w:val="00AA3424"/>
    <w:rsid w:val="00AB5BA6"/>
    <w:rsid w:val="00AF1FC0"/>
    <w:rsid w:val="00B04A99"/>
    <w:rsid w:val="00B32A2B"/>
    <w:rsid w:val="00B5237C"/>
    <w:rsid w:val="00BA6825"/>
    <w:rsid w:val="00BA6DB4"/>
    <w:rsid w:val="00BB2115"/>
    <w:rsid w:val="00BC0886"/>
    <w:rsid w:val="00BD4188"/>
    <w:rsid w:val="00BD56B4"/>
    <w:rsid w:val="00C058EE"/>
    <w:rsid w:val="00C161EA"/>
    <w:rsid w:val="00C2683A"/>
    <w:rsid w:val="00C4738D"/>
    <w:rsid w:val="00C746A3"/>
    <w:rsid w:val="00C959DE"/>
    <w:rsid w:val="00CA3BCF"/>
    <w:rsid w:val="00CC05D1"/>
    <w:rsid w:val="00CF7938"/>
    <w:rsid w:val="00D10F62"/>
    <w:rsid w:val="00D35069"/>
    <w:rsid w:val="00D41FEB"/>
    <w:rsid w:val="00D83387"/>
    <w:rsid w:val="00E57DF6"/>
    <w:rsid w:val="00EC55C6"/>
    <w:rsid w:val="00ED6A7D"/>
    <w:rsid w:val="00F03D16"/>
    <w:rsid w:val="00F0639A"/>
    <w:rsid w:val="00F15566"/>
    <w:rsid w:val="00F95795"/>
    <w:rsid w:val="00FA53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80544"/>
  <w15:docId w15:val="{ABC1DB78-EE21-4236-814D-6367E6611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5E2"/>
  </w:style>
  <w:style w:type="paragraph" w:styleId="Heading1">
    <w:name w:val="heading 1"/>
    <w:basedOn w:val="Normal"/>
    <w:next w:val="Normal"/>
    <w:link w:val="Heading1Char"/>
    <w:uiPriority w:val="9"/>
    <w:qFormat/>
    <w:rsid w:val="0048173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BD0"/>
    <w:rPr>
      <w:color w:val="0563C1" w:themeColor="hyperlink"/>
      <w:u w:val="single"/>
    </w:rPr>
  </w:style>
  <w:style w:type="character" w:customStyle="1" w:styleId="Heading1Char">
    <w:name w:val="Heading 1 Char"/>
    <w:basedOn w:val="DefaultParagraphFont"/>
    <w:link w:val="Heading1"/>
    <w:uiPriority w:val="9"/>
    <w:rsid w:val="00481737"/>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2B2A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AF3"/>
    <w:rPr>
      <w:rFonts w:ascii="Tahoma" w:hAnsi="Tahoma" w:cs="Tahoma"/>
      <w:sz w:val="16"/>
      <w:szCs w:val="16"/>
    </w:rPr>
  </w:style>
  <w:style w:type="paragraph" w:styleId="Header">
    <w:name w:val="header"/>
    <w:basedOn w:val="Normal"/>
    <w:link w:val="HeaderChar"/>
    <w:uiPriority w:val="99"/>
    <w:semiHidden/>
    <w:unhideWhenUsed/>
    <w:rsid w:val="00AB5BA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5BA6"/>
  </w:style>
  <w:style w:type="paragraph" w:styleId="Footer">
    <w:name w:val="footer"/>
    <w:basedOn w:val="Normal"/>
    <w:link w:val="FooterChar"/>
    <w:uiPriority w:val="99"/>
    <w:unhideWhenUsed/>
    <w:rsid w:val="00AB5B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5BA6"/>
  </w:style>
  <w:style w:type="paragraph" w:styleId="TOCHeading">
    <w:name w:val="TOC Heading"/>
    <w:basedOn w:val="Heading1"/>
    <w:next w:val="Normal"/>
    <w:uiPriority w:val="39"/>
    <w:semiHidden/>
    <w:unhideWhenUsed/>
    <w:qFormat/>
    <w:rsid w:val="00AB5BA6"/>
    <w:pPr>
      <w:spacing w:line="276" w:lineRule="auto"/>
      <w:outlineLvl w:val="9"/>
    </w:pPr>
  </w:style>
  <w:style w:type="paragraph" w:styleId="TOC1">
    <w:name w:val="toc 1"/>
    <w:basedOn w:val="Normal"/>
    <w:next w:val="Normal"/>
    <w:autoRedefine/>
    <w:uiPriority w:val="39"/>
    <w:unhideWhenUsed/>
    <w:rsid w:val="00AB5BA6"/>
    <w:pPr>
      <w:spacing w:after="100"/>
    </w:pPr>
  </w:style>
  <w:style w:type="character" w:styleId="UnresolvedMention">
    <w:name w:val="Unresolved Mention"/>
    <w:basedOn w:val="DefaultParagraphFont"/>
    <w:uiPriority w:val="99"/>
    <w:semiHidden/>
    <w:unhideWhenUsed/>
    <w:rsid w:val="009616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44196">
      <w:bodyDiv w:val="1"/>
      <w:marLeft w:val="0"/>
      <w:marRight w:val="0"/>
      <w:marTop w:val="0"/>
      <w:marBottom w:val="0"/>
      <w:divBdr>
        <w:top w:val="none" w:sz="0" w:space="0" w:color="auto"/>
        <w:left w:val="none" w:sz="0" w:space="0" w:color="auto"/>
        <w:bottom w:val="none" w:sz="0" w:space="0" w:color="auto"/>
        <w:right w:val="none" w:sz="0" w:space="0" w:color="auto"/>
      </w:divBdr>
    </w:div>
    <w:div w:id="31461095">
      <w:bodyDiv w:val="1"/>
      <w:marLeft w:val="0"/>
      <w:marRight w:val="0"/>
      <w:marTop w:val="0"/>
      <w:marBottom w:val="0"/>
      <w:divBdr>
        <w:top w:val="none" w:sz="0" w:space="0" w:color="auto"/>
        <w:left w:val="none" w:sz="0" w:space="0" w:color="auto"/>
        <w:bottom w:val="none" w:sz="0" w:space="0" w:color="auto"/>
        <w:right w:val="none" w:sz="0" w:space="0" w:color="auto"/>
      </w:divBdr>
    </w:div>
    <w:div w:id="454296287">
      <w:bodyDiv w:val="1"/>
      <w:marLeft w:val="0"/>
      <w:marRight w:val="0"/>
      <w:marTop w:val="0"/>
      <w:marBottom w:val="0"/>
      <w:divBdr>
        <w:top w:val="none" w:sz="0" w:space="0" w:color="auto"/>
        <w:left w:val="none" w:sz="0" w:space="0" w:color="auto"/>
        <w:bottom w:val="none" w:sz="0" w:space="0" w:color="auto"/>
        <w:right w:val="none" w:sz="0" w:space="0" w:color="auto"/>
      </w:divBdr>
    </w:div>
    <w:div w:id="525483191">
      <w:bodyDiv w:val="1"/>
      <w:marLeft w:val="0"/>
      <w:marRight w:val="0"/>
      <w:marTop w:val="0"/>
      <w:marBottom w:val="0"/>
      <w:divBdr>
        <w:top w:val="none" w:sz="0" w:space="0" w:color="auto"/>
        <w:left w:val="none" w:sz="0" w:space="0" w:color="auto"/>
        <w:bottom w:val="none" w:sz="0" w:space="0" w:color="auto"/>
        <w:right w:val="none" w:sz="0" w:space="0" w:color="auto"/>
      </w:divBdr>
    </w:div>
    <w:div w:id="646469414">
      <w:bodyDiv w:val="1"/>
      <w:marLeft w:val="0"/>
      <w:marRight w:val="0"/>
      <w:marTop w:val="0"/>
      <w:marBottom w:val="0"/>
      <w:divBdr>
        <w:top w:val="none" w:sz="0" w:space="0" w:color="auto"/>
        <w:left w:val="none" w:sz="0" w:space="0" w:color="auto"/>
        <w:bottom w:val="none" w:sz="0" w:space="0" w:color="auto"/>
        <w:right w:val="none" w:sz="0" w:space="0" w:color="auto"/>
      </w:divBdr>
    </w:div>
    <w:div w:id="1185167057">
      <w:bodyDiv w:val="1"/>
      <w:marLeft w:val="0"/>
      <w:marRight w:val="0"/>
      <w:marTop w:val="0"/>
      <w:marBottom w:val="0"/>
      <w:divBdr>
        <w:top w:val="none" w:sz="0" w:space="0" w:color="auto"/>
        <w:left w:val="none" w:sz="0" w:space="0" w:color="auto"/>
        <w:bottom w:val="none" w:sz="0" w:space="0" w:color="auto"/>
        <w:right w:val="none" w:sz="0" w:space="0" w:color="auto"/>
      </w:divBdr>
      <w:divsChild>
        <w:div w:id="1570456526">
          <w:marLeft w:val="0"/>
          <w:marRight w:val="0"/>
          <w:marTop w:val="0"/>
          <w:marBottom w:val="0"/>
          <w:divBdr>
            <w:top w:val="none" w:sz="0" w:space="0" w:color="auto"/>
            <w:left w:val="none" w:sz="0" w:space="0" w:color="auto"/>
            <w:bottom w:val="none" w:sz="0" w:space="0" w:color="auto"/>
            <w:right w:val="none" w:sz="0" w:space="0" w:color="auto"/>
          </w:divBdr>
        </w:div>
      </w:divsChild>
    </w:div>
    <w:div w:id="1352679103">
      <w:bodyDiv w:val="1"/>
      <w:marLeft w:val="0"/>
      <w:marRight w:val="0"/>
      <w:marTop w:val="0"/>
      <w:marBottom w:val="0"/>
      <w:divBdr>
        <w:top w:val="none" w:sz="0" w:space="0" w:color="auto"/>
        <w:left w:val="none" w:sz="0" w:space="0" w:color="auto"/>
        <w:bottom w:val="none" w:sz="0" w:space="0" w:color="auto"/>
        <w:right w:val="none" w:sz="0" w:space="0" w:color="auto"/>
      </w:divBdr>
    </w:div>
    <w:div w:id="1363945015">
      <w:bodyDiv w:val="1"/>
      <w:marLeft w:val="0"/>
      <w:marRight w:val="0"/>
      <w:marTop w:val="0"/>
      <w:marBottom w:val="0"/>
      <w:divBdr>
        <w:top w:val="none" w:sz="0" w:space="0" w:color="auto"/>
        <w:left w:val="none" w:sz="0" w:space="0" w:color="auto"/>
        <w:bottom w:val="none" w:sz="0" w:space="0" w:color="auto"/>
        <w:right w:val="none" w:sz="0" w:space="0" w:color="auto"/>
      </w:divBdr>
      <w:divsChild>
        <w:div w:id="602228766">
          <w:marLeft w:val="0"/>
          <w:marRight w:val="0"/>
          <w:marTop w:val="0"/>
          <w:marBottom w:val="0"/>
          <w:divBdr>
            <w:top w:val="none" w:sz="0" w:space="0" w:color="auto"/>
            <w:left w:val="none" w:sz="0" w:space="0" w:color="auto"/>
            <w:bottom w:val="none" w:sz="0" w:space="0" w:color="auto"/>
            <w:right w:val="none" w:sz="0" w:space="0" w:color="auto"/>
          </w:divBdr>
        </w:div>
      </w:divsChild>
    </w:div>
    <w:div w:id="1553224056">
      <w:bodyDiv w:val="1"/>
      <w:marLeft w:val="0"/>
      <w:marRight w:val="0"/>
      <w:marTop w:val="0"/>
      <w:marBottom w:val="0"/>
      <w:divBdr>
        <w:top w:val="none" w:sz="0" w:space="0" w:color="auto"/>
        <w:left w:val="none" w:sz="0" w:space="0" w:color="auto"/>
        <w:bottom w:val="none" w:sz="0" w:space="0" w:color="auto"/>
        <w:right w:val="none" w:sz="0" w:space="0" w:color="auto"/>
      </w:divBdr>
    </w:div>
    <w:div w:id="156745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ouncilofdeans.org.uk/wp-content/uploads/2025/01/CoDH-ARU-Simulation-in-Nursing-Education-Report-Jan-2024-1.pdf" TargetMode="External"/><Relationship Id="rId18" Type="http://schemas.openxmlformats.org/officeDocument/2006/relationships/hyperlink" Target="https://www.ncbi.nlm.nih.gov/books/NBK279510/" TargetMode="External"/><Relationship Id="rId26" Type="http://schemas.openxmlformats.org/officeDocument/2006/relationships/hyperlink" Target="https://www.england.nhs.uk/long-read/medication-safety-management/" TargetMode="External"/><Relationship Id="rId39" Type="http://schemas.openxmlformats.org/officeDocument/2006/relationships/fontTable" Target="fontTable.xml"/><Relationship Id="rId21" Type="http://schemas.openxmlformats.org/officeDocument/2006/relationships/hyperlink" Target="https://doi.org/10.1093/advances/nmz044" TargetMode="External"/><Relationship Id="rId34" Type="http://schemas.openxmlformats.org/officeDocument/2006/relationships/hyperlink" Target="https://www.londonmet.ac.uk/news/expert-commentary/articles/the-backbone-of-the-nhs/" TargetMode="External"/><Relationship Id="rId7" Type="http://schemas.openxmlformats.org/officeDocument/2006/relationships/endnotes" Target="endnotes.xml"/><Relationship Id="rId12" Type="http://schemas.openxmlformats.org/officeDocument/2006/relationships/hyperlink" Target="https://doi.org/10.3389/fpsyt.2024.1351123" TargetMode="External"/><Relationship Id="rId17" Type="http://schemas.openxmlformats.org/officeDocument/2006/relationships/hyperlink" Target="https://doi.org/10.1016/j.teln.2022.07.004" TargetMode="External"/><Relationship Id="rId25" Type="http://schemas.openxmlformats.org/officeDocument/2006/relationships/hyperlink" Target="https://www.hee.nhs.uk/our-work/cancer-diagnostics/cancer-communications-resource-hub/patient/how-good-communication-skills-benefit-patients-service-users-people-affected" TargetMode="External"/><Relationship Id="rId33" Type="http://schemas.openxmlformats.org/officeDocument/2006/relationships/hyperlink" Target="https://www.rcn.org.uk/-/media/Royal-College-Of-Nursing/Documents/Professional-Development/Definition-and-principles-of-nursing-leaflet.pdf" TargetMode="External"/><Relationship Id="rId38" Type="http://schemas.openxmlformats.org/officeDocument/2006/relationships/hyperlink" Target="https://doi.org/10.1016/j.nepr.2024.104170" TargetMode="External"/><Relationship Id="rId2" Type="http://schemas.openxmlformats.org/officeDocument/2006/relationships/numbering" Target="numbering.xml"/><Relationship Id="rId16" Type="http://schemas.openxmlformats.org/officeDocument/2006/relationships/hyperlink" Target="https://doi.org/10.1186/s12909-023-04997-5" TargetMode="External"/><Relationship Id="rId20" Type="http://schemas.openxmlformats.org/officeDocument/2006/relationships/hyperlink" Target="https://doi.org/10.3390/nursrep15110374" TargetMode="External"/><Relationship Id="rId29" Type="http://schemas.openxmlformats.org/officeDocument/2006/relationships/hyperlink" Target="https://doi.org/10.4081/jphr.2021.22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anai.2018.08.019" TargetMode="External"/><Relationship Id="rId24" Type="http://schemas.openxmlformats.org/officeDocument/2006/relationships/hyperlink" Target="https://www.england.nhs.uk/6cs/wp-content/uploads/sites/25/2015/03/introducing-the-6cs.pdf" TargetMode="External"/><Relationship Id="rId32" Type="http://schemas.openxmlformats.org/officeDocument/2006/relationships/hyperlink" Target="https://doi.org/10.1186/s40814-021-00781-8" TargetMode="External"/><Relationship Id="rId37" Type="http://schemas.openxmlformats.org/officeDocument/2006/relationships/hyperlink" Target="https://doi.org/10.1186/s12912-023-01174-3"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89/fnut.2022.841444" TargetMode="External"/><Relationship Id="rId23" Type="http://schemas.openxmlformats.org/officeDocument/2006/relationships/hyperlink" Target="https://doi.org/10.4236/ojn.2019.98064" TargetMode="External"/><Relationship Id="rId28" Type="http://schemas.openxmlformats.org/officeDocument/2006/relationships/hyperlink" Target="https://www.nmc.org.uk/globalassets/sitedocuments/standards/supporting-information-for-reflection-in-nursing-and-midwifery-practice.pdf" TargetMode="External"/><Relationship Id="rId36" Type="http://schemas.openxmlformats.org/officeDocument/2006/relationships/hyperlink" Target="https://doi.org/10.1186/s12912-025-03183-w" TargetMode="External"/><Relationship Id="rId10" Type="http://schemas.openxmlformats.org/officeDocument/2006/relationships/hyperlink" Target="https://doi.org/10.4103/jehp.jehp_1481_22" TargetMode="External"/><Relationship Id="rId19" Type="http://schemas.openxmlformats.org/officeDocument/2006/relationships/hyperlink" Target="https://doi.org/10.3233/wor-211221" TargetMode="External"/><Relationship Id="rId31" Type="http://schemas.openxmlformats.org/officeDocument/2006/relationships/hyperlink" Target="https://doi.org/10.1186/s12912-025-03632-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publications/the-nhs-constitution-for-england/the-nhs-constitution-for-england" TargetMode="External"/><Relationship Id="rId22" Type="http://schemas.openxmlformats.org/officeDocument/2006/relationships/hyperlink" Target="https://doi.org/10.1016/j.heliyon.2025.e41677" TargetMode="External"/><Relationship Id="rId27" Type="http://schemas.openxmlformats.org/officeDocument/2006/relationships/hyperlink" Target="https://www.nmc.org.uk/globalassets/sitedocuments/standards/nmc-standards-for-competence-for-registered-nurses.pdf" TargetMode="External"/><Relationship Id="rId30" Type="http://schemas.openxmlformats.org/officeDocument/2006/relationships/hyperlink" Target="https://www.nmc.org.uk/globalassets/sitedocuments/standards/nmc-standards-proficiency-nurse-and-midwife-prescribers.pdf" TargetMode="External"/><Relationship Id="rId35" Type="http://schemas.openxmlformats.org/officeDocument/2006/relationships/hyperlink" Target="https://assets.kingsfund.org.uk/f/256914/x/a8048c1365/courage_of_compassion_2020.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9FB6BD-5B13-43EF-AD4B-59276C791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3125</Words>
  <Characters>17817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Hope Ugbebor</cp:lastModifiedBy>
  <cp:revision>13</cp:revision>
  <dcterms:created xsi:type="dcterms:W3CDTF">2025-12-14T18:59:00Z</dcterms:created>
  <dcterms:modified xsi:type="dcterms:W3CDTF">2025-12-14T19:10:00Z</dcterms:modified>
</cp:coreProperties>
</file>