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2B6B0" w14:textId="0749749F" w:rsidR="00775502" w:rsidRPr="00333AD1" w:rsidRDefault="00664186" w:rsidP="00DC022A">
      <w:pPr>
        <w:spacing w:line="360" w:lineRule="auto"/>
        <w:rPr>
          <w:rFonts w:ascii="Calibri" w:hAnsi="Calibri" w:cs="Calibri"/>
        </w:rPr>
      </w:pPr>
      <w:r w:rsidRPr="00333AD1">
        <w:rPr>
          <w:rFonts w:ascii="Calibri" w:hAnsi="Calibri" w:cs="Calibri"/>
        </w:rPr>
        <w:t>Student Name: Jessica Isaac</w:t>
      </w:r>
    </w:p>
    <w:p w14:paraId="60B84BB9" w14:textId="244A85EA" w:rsidR="00664186" w:rsidRPr="00333AD1" w:rsidRDefault="00664186" w:rsidP="00DC022A">
      <w:pPr>
        <w:spacing w:line="360" w:lineRule="auto"/>
        <w:rPr>
          <w:rFonts w:ascii="Calibri" w:hAnsi="Calibri" w:cs="Calibri"/>
        </w:rPr>
      </w:pPr>
      <w:r w:rsidRPr="00333AD1">
        <w:rPr>
          <w:rFonts w:ascii="Calibri" w:hAnsi="Calibri" w:cs="Calibri"/>
        </w:rPr>
        <w:t>Student Number: 2204034</w:t>
      </w:r>
    </w:p>
    <w:p w14:paraId="55414E4C" w14:textId="77777777" w:rsidR="00664186" w:rsidRPr="00333AD1" w:rsidRDefault="00664186" w:rsidP="00DC022A">
      <w:pPr>
        <w:spacing w:line="360" w:lineRule="auto"/>
        <w:rPr>
          <w:rFonts w:ascii="Calibri" w:hAnsi="Calibri" w:cs="Calibri"/>
        </w:rPr>
      </w:pPr>
    </w:p>
    <w:p w14:paraId="0375154F" w14:textId="3762EE24" w:rsidR="00664186" w:rsidRPr="00333AD1" w:rsidRDefault="00664186" w:rsidP="00DC022A">
      <w:pPr>
        <w:spacing w:line="360" w:lineRule="auto"/>
        <w:rPr>
          <w:rFonts w:ascii="Calibri" w:hAnsi="Calibri" w:cs="Calibri"/>
        </w:rPr>
      </w:pPr>
      <w:r w:rsidRPr="00333AD1">
        <w:rPr>
          <w:rFonts w:ascii="Calibri" w:hAnsi="Calibri" w:cs="Calibri"/>
        </w:rPr>
        <w:t>Course: BA (Hons) Graphic Design</w:t>
      </w:r>
    </w:p>
    <w:p w14:paraId="3CB84071" w14:textId="77777777" w:rsidR="00664186" w:rsidRPr="00333AD1" w:rsidRDefault="00664186" w:rsidP="00DC022A">
      <w:pPr>
        <w:spacing w:line="360" w:lineRule="auto"/>
        <w:rPr>
          <w:rFonts w:ascii="Calibri" w:hAnsi="Calibri" w:cs="Calibri"/>
        </w:rPr>
      </w:pPr>
    </w:p>
    <w:p w14:paraId="55305DC6" w14:textId="23F488B9" w:rsidR="00664186" w:rsidRPr="00333AD1" w:rsidRDefault="00664186" w:rsidP="00DC022A">
      <w:pPr>
        <w:spacing w:line="360" w:lineRule="auto"/>
        <w:rPr>
          <w:rFonts w:ascii="Calibri" w:hAnsi="Calibri" w:cs="Calibri"/>
        </w:rPr>
      </w:pPr>
      <w:r w:rsidRPr="00333AD1">
        <w:rPr>
          <w:rFonts w:ascii="Calibri" w:hAnsi="Calibri" w:cs="Calibri"/>
        </w:rPr>
        <w:t>Module: Research in Practice – ADAD5004</w:t>
      </w:r>
    </w:p>
    <w:p w14:paraId="34C3898F" w14:textId="559FEB25" w:rsidR="00664186" w:rsidRPr="00333AD1" w:rsidRDefault="00664186" w:rsidP="00DC022A">
      <w:pPr>
        <w:spacing w:line="360" w:lineRule="auto"/>
        <w:rPr>
          <w:rFonts w:ascii="Calibri" w:hAnsi="Calibri" w:cs="Calibri"/>
        </w:rPr>
      </w:pPr>
      <w:r w:rsidRPr="00333AD1">
        <w:rPr>
          <w:rFonts w:ascii="Calibri" w:hAnsi="Calibri" w:cs="Calibri"/>
        </w:rPr>
        <w:t>Lecturer: Donna Williams</w:t>
      </w:r>
    </w:p>
    <w:p w14:paraId="4A997DED" w14:textId="77777777" w:rsidR="00664186" w:rsidRPr="00333AD1" w:rsidRDefault="00664186" w:rsidP="00DC022A">
      <w:pPr>
        <w:spacing w:line="360" w:lineRule="auto"/>
        <w:rPr>
          <w:rFonts w:ascii="Calibri" w:hAnsi="Calibri" w:cs="Calibri"/>
        </w:rPr>
      </w:pPr>
    </w:p>
    <w:p w14:paraId="4EA20AC6" w14:textId="189C48C0" w:rsidR="00664186" w:rsidRPr="00333AD1" w:rsidRDefault="00664186" w:rsidP="00DC022A">
      <w:pPr>
        <w:spacing w:line="360" w:lineRule="auto"/>
        <w:rPr>
          <w:rFonts w:ascii="Calibri" w:hAnsi="Calibri" w:cs="Calibri"/>
        </w:rPr>
      </w:pPr>
      <w:r w:rsidRPr="00333AD1">
        <w:rPr>
          <w:rFonts w:ascii="Calibri" w:hAnsi="Calibri" w:cs="Calibri"/>
        </w:rPr>
        <w:t>Word Count:</w:t>
      </w:r>
      <w:r w:rsidR="00360F81" w:rsidRPr="00333AD1">
        <w:rPr>
          <w:rFonts w:ascii="Calibri" w:hAnsi="Calibri" w:cs="Calibri"/>
        </w:rPr>
        <w:t xml:space="preserve"> </w:t>
      </w:r>
      <w:r w:rsidR="00367CE6" w:rsidRPr="00333AD1">
        <w:rPr>
          <w:rFonts w:ascii="Calibri" w:hAnsi="Calibri" w:cs="Calibri"/>
        </w:rPr>
        <w:t>2</w:t>
      </w:r>
      <w:r w:rsidR="00333AD1" w:rsidRPr="00333AD1">
        <w:rPr>
          <w:rFonts w:ascii="Calibri" w:hAnsi="Calibri" w:cs="Calibri"/>
        </w:rPr>
        <w:t>5</w:t>
      </w:r>
      <w:r w:rsidR="00C44BBC">
        <w:rPr>
          <w:rFonts w:ascii="Calibri" w:hAnsi="Calibri" w:cs="Calibri"/>
        </w:rPr>
        <w:t>99</w:t>
      </w:r>
    </w:p>
    <w:p w14:paraId="6A8B9F9B" w14:textId="77777777" w:rsidR="00664186" w:rsidRPr="00333AD1" w:rsidRDefault="00664186" w:rsidP="00DC022A">
      <w:pPr>
        <w:spacing w:line="360" w:lineRule="auto"/>
        <w:rPr>
          <w:rFonts w:ascii="Calibri" w:hAnsi="Calibri" w:cs="Calibri"/>
        </w:rPr>
      </w:pPr>
    </w:p>
    <w:p w14:paraId="32BD9539" w14:textId="77777777" w:rsidR="00664186" w:rsidRPr="00333AD1" w:rsidRDefault="00664186" w:rsidP="00DC022A">
      <w:pPr>
        <w:spacing w:line="360" w:lineRule="auto"/>
        <w:rPr>
          <w:rFonts w:ascii="Calibri" w:hAnsi="Calibri" w:cs="Calibri"/>
        </w:rPr>
      </w:pPr>
    </w:p>
    <w:p w14:paraId="15FF1007" w14:textId="77777777" w:rsidR="00664186" w:rsidRPr="00333AD1" w:rsidRDefault="00664186" w:rsidP="00DC022A">
      <w:pPr>
        <w:spacing w:line="360" w:lineRule="auto"/>
        <w:rPr>
          <w:rFonts w:ascii="Calibri" w:hAnsi="Calibri" w:cs="Calibri"/>
        </w:rPr>
      </w:pPr>
    </w:p>
    <w:p w14:paraId="7FA26A56" w14:textId="4503D7CD" w:rsidR="00664186" w:rsidRPr="00333AD1" w:rsidRDefault="00664186" w:rsidP="00DC022A">
      <w:pPr>
        <w:spacing w:line="360" w:lineRule="auto"/>
        <w:rPr>
          <w:rFonts w:ascii="Calibri" w:hAnsi="Calibri" w:cs="Calibri"/>
        </w:rPr>
      </w:pPr>
      <w:r w:rsidRPr="00333AD1">
        <w:rPr>
          <w:rFonts w:ascii="Calibri" w:hAnsi="Calibri" w:cs="Calibri"/>
        </w:rPr>
        <w:t>Three Keywords:</w:t>
      </w:r>
    </w:p>
    <w:p w14:paraId="5F2CB52F" w14:textId="11151069" w:rsidR="00664186" w:rsidRPr="00333AD1" w:rsidRDefault="00664186" w:rsidP="00DC022A">
      <w:pPr>
        <w:spacing w:line="360" w:lineRule="auto"/>
        <w:rPr>
          <w:rFonts w:ascii="Calibri" w:hAnsi="Calibri" w:cs="Calibri"/>
        </w:rPr>
      </w:pPr>
    </w:p>
    <w:p w14:paraId="2CE88914" w14:textId="37477ACD" w:rsidR="00664186" w:rsidRPr="00333AD1" w:rsidRDefault="00664186" w:rsidP="00DC022A">
      <w:pPr>
        <w:spacing w:line="360" w:lineRule="auto"/>
        <w:rPr>
          <w:rFonts w:ascii="Calibri" w:hAnsi="Calibri" w:cs="Calibri"/>
        </w:rPr>
      </w:pPr>
      <w:r w:rsidRPr="00333AD1">
        <w:rPr>
          <w:rFonts w:ascii="Calibri" w:hAnsi="Calibri" w:cs="Calibri"/>
        </w:rPr>
        <w:t>Dissociation</w:t>
      </w:r>
    </w:p>
    <w:p w14:paraId="1FE42F9D" w14:textId="3D4E33A7" w:rsidR="00664186" w:rsidRPr="00333AD1" w:rsidRDefault="00664186" w:rsidP="00DC022A">
      <w:pPr>
        <w:spacing w:line="360" w:lineRule="auto"/>
        <w:rPr>
          <w:rFonts w:ascii="Calibri" w:hAnsi="Calibri" w:cs="Calibri"/>
        </w:rPr>
      </w:pPr>
      <w:r w:rsidRPr="00333AD1">
        <w:rPr>
          <w:rFonts w:ascii="Calibri" w:hAnsi="Calibri" w:cs="Calibri"/>
        </w:rPr>
        <w:t>Visual</w:t>
      </w:r>
    </w:p>
    <w:p w14:paraId="00E526C6" w14:textId="42EF1005" w:rsidR="00664186" w:rsidRPr="00333AD1" w:rsidRDefault="00664186" w:rsidP="00DC022A">
      <w:pPr>
        <w:spacing w:line="360" w:lineRule="auto"/>
        <w:rPr>
          <w:rFonts w:ascii="Calibri" w:hAnsi="Calibri" w:cs="Calibri"/>
        </w:rPr>
      </w:pPr>
      <w:r w:rsidRPr="00333AD1">
        <w:rPr>
          <w:rFonts w:ascii="Calibri" w:hAnsi="Calibri" w:cs="Calibri"/>
        </w:rPr>
        <w:t>Euphoria</w:t>
      </w:r>
    </w:p>
    <w:p w14:paraId="6EA6B6D7" w14:textId="77777777" w:rsidR="00664186" w:rsidRDefault="00664186"/>
    <w:p w14:paraId="6F722DF2" w14:textId="77777777" w:rsidR="00664186" w:rsidRDefault="00664186"/>
    <w:p w14:paraId="277AE146" w14:textId="77777777" w:rsidR="00664186" w:rsidRDefault="00664186"/>
    <w:p w14:paraId="7FE28EEF" w14:textId="77777777" w:rsidR="00664186" w:rsidRDefault="00664186"/>
    <w:p w14:paraId="57763580" w14:textId="77777777" w:rsidR="00664186" w:rsidRDefault="00664186"/>
    <w:p w14:paraId="33F9F37A" w14:textId="77777777" w:rsidR="00664186" w:rsidRDefault="00664186"/>
    <w:p w14:paraId="3560863F" w14:textId="77777777" w:rsidR="00664186" w:rsidRDefault="00664186"/>
    <w:p w14:paraId="63B8EE7C" w14:textId="77777777" w:rsidR="00664186" w:rsidRDefault="00664186"/>
    <w:p w14:paraId="0B292CD7" w14:textId="77777777" w:rsidR="00664186" w:rsidRDefault="00664186"/>
    <w:p w14:paraId="228D8C26" w14:textId="77777777" w:rsidR="00664186" w:rsidRDefault="00664186"/>
    <w:p w14:paraId="41F570CF" w14:textId="77777777" w:rsidR="00664186" w:rsidRDefault="00664186"/>
    <w:p w14:paraId="0C602E95" w14:textId="77777777" w:rsidR="00664186" w:rsidRDefault="00664186"/>
    <w:p w14:paraId="350B78DC" w14:textId="77777777" w:rsidR="00664186" w:rsidRDefault="00664186"/>
    <w:p w14:paraId="6EA4A18B" w14:textId="77777777" w:rsidR="00664186" w:rsidRDefault="00664186"/>
    <w:p w14:paraId="01827A63" w14:textId="77777777" w:rsidR="00664186" w:rsidRDefault="00664186"/>
    <w:p w14:paraId="1365B653" w14:textId="77777777" w:rsidR="00664186" w:rsidRDefault="00664186"/>
    <w:p w14:paraId="495B0E9D" w14:textId="77777777" w:rsidR="00664186" w:rsidRDefault="00664186"/>
    <w:p w14:paraId="23594B74" w14:textId="77777777" w:rsidR="00664186" w:rsidRDefault="00664186"/>
    <w:p w14:paraId="0EF2DFD7" w14:textId="77777777" w:rsidR="00664186" w:rsidRDefault="00664186"/>
    <w:p w14:paraId="136827C2" w14:textId="77777777" w:rsidR="00664186" w:rsidRDefault="00664186"/>
    <w:p w14:paraId="691EDBF0" w14:textId="77777777" w:rsidR="00664186" w:rsidRDefault="00664186"/>
    <w:p w14:paraId="29550C42" w14:textId="77777777" w:rsidR="00664186" w:rsidRDefault="00664186"/>
    <w:p w14:paraId="0CB86EDC" w14:textId="77777777" w:rsidR="005C4369" w:rsidRDefault="005C4369" w:rsidP="0056492D">
      <w:pPr>
        <w:spacing w:line="480" w:lineRule="auto"/>
        <w:rPr>
          <w:rFonts w:ascii="Calibri" w:hAnsi="Calibri" w:cs="Calibri"/>
          <w:b/>
          <w:bCs/>
          <w:u w:val="single"/>
        </w:rPr>
      </w:pPr>
    </w:p>
    <w:p w14:paraId="036D009F" w14:textId="51B44B45" w:rsidR="00664186" w:rsidRPr="00333AD1" w:rsidRDefault="00664186" w:rsidP="0056492D">
      <w:pPr>
        <w:spacing w:line="480" w:lineRule="auto"/>
        <w:rPr>
          <w:rFonts w:ascii="Calibri" w:hAnsi="Calibri" w:cs="Calibri"/>
          <w:b/>
          <w:bCs/>
          <w:u w:val="single"/>
        </w:rPr>
      </w:pPr>
      <w:r w:rsidRPr="00333AD1">
        <w:rPr>
          <w:rFonts w:ascii="Calibri" w:hAnsi="Calibri" w:cs="Calibri"/>
          <w:b/>
          <w:bCs/>
          <w:u w:val="single"/>
        </w:rPr>
        <w:t>Dissociation, Visual, and Euphoria</w:t>
      </w:r>
    </w:p>
    <w:p w14:paraId="5B2406EF" w14:textId="77777777" w:rsidR="00664186" w:rsidRPr="00333AD1" w:rsidRDefault="00664186" w:rsidP="0056492D">
      <w:pPr>
        <w:spacing w:line="480" w:lineRule="auto"/>
        <w:rPr>
          <w:rFonts w:ascii="Calibri" w:hAnsi="Calibri" w:cs="Calibri"/>
          <w:b/>
          <w:bCs/>
          <w:u w:val="single"/>
        </w:rPr>
      </w:pPr>
    </w:p>
    <w:p w14:paraId="5961A56D" w14:textId="7F18F4E0" w:rsidR="00664186" w:rsidRPr="00333AD1" w:rsidRDefault="00664186" w:rsidP="0056492D">
      <w:pPr>
        <w:spacing w:line="480" w:lineRule="auto"/>
        <w:rPr>
          <w:rFonts w:ascii="Calibri" w:hAnsi="Calibri" w:cs="Calibri"/>
        </w:rPr>
      </w:pPr>
      <w:r w:rsidRPr="00333AD1">
        <w:rPr>
          <w:rFonts w:ascii="Calibri" w:hAnsi="Calibri" w:cs="Calibri"/>
        </w:rPr>
        <w:t xml:space="preserve">A short overview of this academic research is to explore my three chosen key words that reflect my interests within my own practice which I will support through images and three key thinkers and artists. This research will help me attempt to make a connection with my three key words of dissociation, visual, and euphoria to form a question for my independent project in level 6. I will explore these key words further with my chosen visual artists, which include, </w:t>
      </w:r>
      <w:r w:rsidR="00DC022A">
        <w:rPr>
          <w:rFonts w:ascii="Calibri" w:hAnsi="Calibri" w:cs="Calibri"/>
        </w:rPr>
        <w:t>Edvard Munch</w:t>
      </w:r>
      <w:r w:rsidRPr="00333AD1">
        <w:rPr>
          <w:rFonts w:ascii="Calibri" w:hAnsi="Calibri" w:cs="Calibri"/>
        </w:rPr>
        <w:t xml:space="preserve"> (Dissociation), </w:t>
      </w:r>
      <w:r w:rsidR="00DC022A">
        <w:rPr>
          <w:rFonts w:ascii="Calibri" w:hAnsi="Calibri" w:cs="Calibri"/>
        </w:rPr>
        <w:t>Barnett Newman</w:t>
      </w:r>
      <w:r w:rsidRPr="00333AD1">
        <w:rPr>
          <w:rFonts w:ascii="Calibri" w:hAnsi="Calibri" w:cs="Calibri"/>
        </w:rPr>
        <w:t xml:space="preserve"> (Visual), and </w:t>
      </w:r>
      <w:r w:rsidR="002E0CEE" w:rsidRPr="00333AD1">
        <w:rPr>
          <w:rFonts w:ascii="Calibri" w:hAnsi="Calibri" w:cs="Calibri"/>
        </w:rPr>
        <w:t>Salvador Dali</w:t>
      </w:r>
      <w:r w:rsidRPr="00333AD1">
        <w:rPr>
          <w:rFonts w:ascii="Calibri" w:hAnsi="Calibri" w:cs="Calibri"/>
        </w:rPr>
        <w:t xml:space="preserve"> (Euphoria). These will be further supported by my three chosen theorists, which include Pierre Janet (Dissociation), Man Ray (Visual), and </w:t>
      </w:r>
      <w:r w:rsidR="00494552" w:rsidRPr="00333AD1">
        <w:rPr>
          <w:rFonts w:ascii="Calibri" w:hAnsi="Calibri" w:cs="Calibri"/>
        </w:rPr>
        <w:t xml:space="preserve">Haig </w:t>
      </w:r>
      <w:proofErr w:type="spellStart"/>
      <w:r w:rsidR="00494552" w:rsidRPr="00333AD1">
        <w:rPr>
          <w:rFonts w:ascii="Calibri" w:hAnsi="Calibri" w:cs="Calibri"/>
        </w:rPr>
        <w:t>Khatchadourian</w:t>
      </w:r>
      <w:proofErr w:type="spellEnd"/>
      <w:r w:rsidRPr="00333AD1">
        <w:rPr>
          <w:rFonts w:ascii="Calibri" w:hAnsi="Calibri" w:cs="Calibri"/>
        </w:rPr>
        <w:t xml:space="preserve"> (Euphoria).</w:t>
      </w:r>
    </w:p>
    <w:p w14:paraId="2215CC78" w14:textId="77777777" w:rsidR="00664186" w:rsidRPr="00333AD1" w:rsidRDefault="00664186" w:rsidP="0056492D">
      <w:pPr>
        <w:spacing w:line="480" w:lineRule="auto"/>
        <w:rPr>
          <w:rFonts w:ascii="Calibri" w:hAnsi="Calibri" w:cs="Calibri"/>
        </w:rPr>
      </w:pPr>
    </w:p>
    <w:p w14:paraId="15DC15B1" w14:textId="70119785" w:rsidR="00664186" w:rsidRPr="00333AD1" w:rsidRDefault="00664186" w:rsidP="0056492D">
      <w:pPr>
        <w:spacing w:line="480" w:lineRule="auto"/>
        <w:rPr>
          <w:rFonts w:ascii="Calibri" w:hAnsi="Calibri" w:cs="Calibri"/>
          <w:b/>
          <w:bCs/>
        </w:rPr>
      </w:pPr>
      <w:r w:rsidRPr="00333AD1">
        <w:rPr>
          <w:rFonts w:ascii="Calibri" w:hAnsi="Calibri" w:cs="Calibri"/>
          <w:b/>
          <w:bCs/>
        </w:rPr>
        <w:t xml:space="preserve">Dissociation </w:t>
      </w:r>
    </w:p>
    <w:p w14:paraId="78BF12A3" w14:textId="77777777" w:rsidR="00664186" w:rsidRPr="00333AD1" w:rsidRDefault="00664186" w:rsidP="0056492D">
      <w:pPr>
        <w:spacing w:line="480" w:lineRule="auto"/>
        <w:rPr>
          <w:rFonts w:ascii="Calibri" w:hAnsi="Calibri" w:cs="Calibri"/>
        </w:rPr>
      </w:pPr>
    </w:p>
    <w:p w14:paraId="0F24EEF4" w14:textId="2E26FAD6" w:rsidR="00494F03" w:rsidRPr="00333AD1" w:rsidRDefault="00664186" w:rsidP="0056492D">
      <w:pPr>
        <w:spacing w:line="480" w:lineRule="auto"/>
        <w:rPr>
          <w:rFonts w:ascii="Calibri" w:hAnsi="Calibri" w:cs="Calibri"/>
        </w:rPr>
      </w:pPr>
      <w:r w:rsidRPr="00333AD1">
        <w:rPr>
          <w:rFonts w:ascii="Calibri" w:hAnsi="Calibri" w:cs="Calibri"/>
          <w:i/>
          <w:iCs/>
        </w:rPr>
        <w:t xml:space="preserve">Dissociation is </w:t>
      </w:r>
      <w:r w:rsidR="003F41CF" w:rsidRPr="00333AD1">
        <w:rPr>
          <w:rFonts w:ascii="Calibri" w:hAnsi="Calibri" w:cs="Calibri"/>
        </w:rPr>
        <w:t xml:space="preserve">“a mental process where a person disconnects from their thoughts, feelings, memories or sense of identity” (Better Health, 2023), to put this explanation into context, </w:t>
      </w:r>
      <w:r w:rsidR="00DD3236" w:rsidRPr="00333AD1">
        <w:rPr>
          <w:rFonts w:ascii="Calibri" w:hAnsi="Calibri" w:cs="Calibri"/>
        </w:rPr>
        <w:t xml:space="preserve">this is where the person experiences an out of body experience, </w:t>
      </w:r>
      <w:r w:rsidR="00735951" w:rsidRPr="00333AD1">
        <w:rPr>
          <w:rFonts w:ascii="Calibri" w:hAnsi="Calibri" w:cs="Calibri"/>
        </w:rPr>
        <w:t>lik</w:t>
      </w:r>
      <w:r w:rsidR="00494F03" w:rsidRPr="00333AD1">
        <w:rPr>
          <w:rFonts w:ascii="Calibri" w:hAnsi="Calibri" w:cs="Calibri"/>
        </w:rPr>
        <w:t xml:space="preserve">e they are in a hypnotic state. This is supported through my research into the </w:t>
      </w:r>
      <w:r w:rsidR="007375A9" w:rsidRPr="00333AD1">
        <w:rPr>
          <w:rFonts w:ascii="Calibri" w:hAnsi="Calibri" w:cs="Calibri"/>
        </w:rPr>
        <w:t xml:space="preserve">journal titled </w:t>
      </w:r>
      <w:r w:rsidR="007375A9" w:rsidRPr="00333AD1">
        <w:rPr>
          <w:rFonts w:ascii="Calibri" w:hAnsi="Calibri" w:cs="Calibri"/>
          <w:i/>
          <w:iCs/>
        </w:rPr>
        <w:t>The dissociation theory of Pierre Jane’</w:t>
      </w:r>
      <w:r w:rsidR="007375A9" w:rsidRPr="00333AD1">
        <w:rPr>
          <w:rFonts w:ascii="Calibri" w:hAnsi="Calibri" w:cs="Calibri"/>
        </w:rPr>
        <w:t xml:space="preserve">, </w:t>
      </w:r>
      <w:r w:rsidR="00F04761" w:rsidRPr="00333AD1">
        <w:rPr>
          <w:rFonts w:ascii="Calibri" w:hAnsi="Calibri" w:cs="Calibri"/>
        </w:rPr>
        <w:t xml:space="preserve">Pierre Janet was one of the first psychoanalysts to conduct scientific research around </w:t>
      </w:r>
      <w:r w:rsidR="00F04761" w:rsidRPr="00333AD1">
        <w:rPr>
          <w:rFonts w:ascii="Calibri" w:hAnsi="Calibri" w:cs="Calibri"/>
          <w:i/>
          <w:iCs/>
        </w:rPr>
        <w:t>dissociation</w:t>
      </w:r>
      <w:r w:rsidR="00F04761" w:rsidRPr="00333AD1">
        <w:rPr>
          <w:rFonts w:ascii="Calibri" w:hAnsi="Calibri" w:cs="Calibri"/>
        </w:rPr>
        <w:t xml:space="preserve">, </w:t>
      </w:r>
      <w:r w:rsidR="00D51243" w:rsidRPr="00333AD1">
        <w:rPr>
          <w:rFonts w:ascii="Calibri" w:hAnsi="Calibri" w:cs="Calibri"/>
        </w:rPr>
        <w:t xml:space="preserve">and he describes it as </w:t>
      </w:r>
      <w:r w:rsidR="00D64793" w:rsidRPr="00333AD1">
        <w:rPr>
          <w:rFonts w:ascii="Calibri" w:hAnsi="Calibri" w:cs="Calibri"/>
        </w:rPr>
        <w:t>“a process whereby certain mental functions … that operate in a more automatic way outside the sphere of conscious awareness…” (Janet, 1989, p. 1).</w:t>
      </w:r>
      <w:r w:rsidR="00F04761" w:rsidRPr="00333AD1">
        <w:rPr>
          <w:rFonts w:ascii="Calibri" w:hAnsi="Calibri" w:cs="Calibri"/>
        </w:rPr>
        <w:t xml:space="preserve"> </w:t>
      </w:r>
    </w:p>
    <w:p w14:paraId="09BBCAD9" w14:textId="77777777" w:rsidR="00F04761" w:rsidRPr="00333AD1" w:rsidRDefault="00F04761" w:rsidP="0056492D">
      <w:pPr>
        <w:spacing w:line="480" w:lineRule="auto"/>
        <w:rPr>
          <w:rFonts w:ascii="Calibri" w:hAnsi="Calibri" w:cs="Calibri"/>
        </w:rPr>
      </w:pPr>
    </w:p>
    <w:p w14:paraId="73D12978" w14:textId="1D44B9C9" w:rsidR="00735951" w:rsidRPr="00333AD1" w:rsidRDefault="00F04761" w:rsidP="0056492D">
      <w:pPr>
        <w:spacing w:line="480" w:lineRule="auto"/>
        <w:rPr>
          <w:rFonts w:ascii="Calibri" w:hAnsi="Calibri" w:cs="Calibri"/>
        </w:rPr>
      </w:pPr>
      <w:r w:rsidRPr="00333AD1">
        <w:rPr>
          <w:rFonts w:ascii="Calibri" w:hAnsi="Calibri" w:cs="Calibri"/>
        </w:rPr>
        <w:lastRenderedPageBreak/>
        <w:t xml:space="preserve">Dissociation is a common </w:t>
      </w:r>
      <w:r w:rsidR="007B29DE" w:rsidRPr="00333AD1">
        <w:rPr>
          <w:rFonts w:ascii="Calibri" w:hAnsi="Calibri" w:cs="Calibri"/>
        </w:rPr>
        <w:t>response</w:t>
      </w:r>
      <w:r w:rsidRPr="00333AD1">
        <w:rPr>
          <w:rFonts w:ascii="Calibri" w:hAnsi="Calibri" w:cs="Calibri"/>
        </w:rPr>
        <w:t xml:space="preserve"> </w:t>
      </w:r>
      <w:r w:rsidR="007B29DE" w:rsidRPr="00333AD1">
        <w:rPr>
          <w:rFonts w:ascii="Calibri" w:hAnsi="Calibri" w:cs="Calibri"/>
        </w:rPr>
        <w:t>to</w:t>
      </w:r>
      <w:r w:rsidRPr="00333AD1">
        <w:rPr>
          <w:rFonts w:ascii="Calibri" w:hAnsi="Calibri" w:cs="Calibri"/>
        </w:rPr>
        <w:t xml:space="preserve"> psychological trauma, </w:t>
      </w:r>
      <w:r w:rsidR="007B29DE" w:rsidRPr="00333AD1">
        <w:rPr>
          <w:rFonts w:ascii="Calibri" w:hAnsi="Calibri" w:cs="Calibri"/>
        </w:rPr>
        <w:t>serving as a mechanism for the</w:t>
      </w:r>
      <w:r w:rsidRPr="00333AD1">
        <w:rPr>
          <w:rFonts w:ascii="Calibri" w:hAnsi="Calibri" w:cs="Calibri"/>
        </w:rPr>
        <w:t xml:space="preserve"> mind to create a ‘</w:t>
      </w:r>
      <w:r w:rsidRPr="00333AD1">
        <w:rPr>
          <w:rFonts w:ascii="Calibri" w:hAnsi="Calibri" w:cs="Calibri"/>
          <w:i/>
          <w:iCs/>
        </w:rPr>
        <w:t xml:space="preserve">dissociative environment’ </w:t>
      </w:r>
      <w:r w:rsidR="007B29DE" w:rsidRPr="00333AD1">
        <w:rPr>
          <w:rFonts w:ascii="Calibri" w:hAnsi="Calibri" w:cs="Calibri"/>
        </w:rPr>
        <w:t>for self-preservation</w:t>
      </w:r>
      <w:r w:rsidR="00D51243" w:rsidRPr="00333AD1">
        <w:rPr>
          <w:rFonts w:ascii="Calibri" w:hAnsi="Calibri" w:cs="Calibri"/>
        </w:rPr>
        <w:t>. Th</w:t>
      </w:r>
      <w:r w:rsidR="007B29DE" w:rsidRPr="00333AD1">
        <w:rPr>
          <w:rFonts w:ascii="Calibri" w:hAnsi="Calibri" w:cs="Calibri"/>
        </w:rPr>
        <w:t>is raises the</w:t>
      </w:r>
      <w:r w:rsidR="00D51243" w:rsidRPr="00333AD1">
        <w:rPr>
          <w:rFonts w:ascii="Calibri" w:hAnsi="Calibri" w:cs="Calibri"/>
        </w:rPr>
        <w:t xml:space="preserve"> question </w:t>
      </w:r>
      <w:r w:rsidR="007B29DE" w:rsidRPr="00333AD1">
        <w:rPr>
          <w:rFonts w:ascii="Calibri" w:hAnsi="Calibri" w:cs="Calibri"/>
        </w:rPr>
        <w:t xml:space="preserve">of how dissociation intersects </w:t>
      </w:r>
      <w:r w:rsidR="00D51243" w:rsidRPr="00333AD1">
        <w:rPr>
          <w:rFonts w:ascii="Calibri" w:hAnsi="Calibri" w:cs="Calibri"/>
        </w:rPr>
        <w:t xml:space="preserve">with graphic design </w:t>
      </w:r>
      <w:r w:rsidR="007B29DE" w:rsidRPr="00333AD1">
        <w:rPr>
          <w:rFonts w:ascii="Calibri" w:hAnsi="Calibri" w:cs="Calibri"/>
        </w:rPr>
        <w:t>in the</w:t>
      </w:r>
      <w:r w:rsidR="00D51243" w:rsidRPr="00333AD1">
        <w:rPr>
          <w:rFonts w:ascii="Calibri" w:hAnsi="Calibri" w:cs="Calibri"/>
        </w:rPr>
        <w:t xml:space="preserve"> art industry</w:t>
      </w:r>
      <w:r w:rsidR="007B29DE" w:rsidRPr="00333AD1">
        <w:rPr>
          <w:rFonts w:ascii="Calibri" w:hAnsi="Calibri" w:cs="Calibri"/>
        </w:rPr>
        <w:t>.</w:t>
      </w:r>
      <w:r w:rsidR="00DD3F23" w:rsidRPr="00333AD1">
        <w:rPr>
          <w:rFonts w:ascii="Calibri" w:hAnsi="Calibri" w:cs="Calibri"/>
        </w:rPr>
        <w:t xml:space="preserve"> </w:t>
      </w:r>
      <w:r w:rsidR="0039632D" w:rsidRPr="00333AD1">
        <w:rPr>
          <w:rFonts w:ascii="Calibri" w:hAnsi="Calibri" w:cs="Calibri"/>
        </w:rPr>
        <w:t xml:space="preserve">Through personal experience this condition created a passionate interest in how we can visually communicate and create awareness for the conditions. </w:t>
      </w:r>
      <w:r w:rsidR="00DD3F23" w:rsidRPr="00333AD1">
        <w:rPr>
          <w:rFonts w:ascii="Calibri" w:hAnsi="Calibri" w:cs="Calibri"/>
        </w:rPr>
        <w:t xml:space="preserve">Graphic design </w:t>
      </w:r>
      <w:r w:rsidR="007B29DE" w:rsidRPr="00333AD1">
        <w:rPr>
          <w:rFonts w:ascii="Calibri" w:hAnsi="Calibri" w:cs="Calibri"/>
        </w:rPr>
        <w:t xml:space="preserve">plays a </w:t>
      </w:r>
      <w:r w:rsidR="00DD3F23" w:rsidRPr="00333AD1">
        <w:rPr>
          <w:rFonts w:ascii="Calibri" w:hAnsi="Calibri" w:cs="Calibri"/>
        </w:rPr>
        <w:t>crucial</w:t>
      </w:r>
      <w:r w:rsidR="007B29DE" w:rsidRPr="00333AD1">
        <w:rPr>
          <w:rFonts w:ascii="Calibri" w:hAnsi="Calibri" w:cs="Calibri"/>
        </w:rPr>
        <w:t xml:space="preserve"> role in informing important</w:t>
      </w:r>
      <w:r w:rsidR="00DD3F23" w:rsidRPr="00333AD1">
        <w:rPr>
          <w:rFonts w:ascii="Calibri" w:hAnsi="Calibri" w:cs="Calibri"/>
        </w:rPr>
        <w:t xml:space="preserve"> information, </w:t>
      </w:r>
      <w:r w:rsidR="007B29DE" w:rsidRPr="00333AD1">
        <w:rPr>
          <w:rFonts w:ascii="Calibri" w:hAnsi="Calibri" w:cs="Calibri"/>
        </w:rPr>
        <w:t>as evidenced by a blog post discussing an</w:t>
      </w:r>
      <w:r w:rsidR="00DD3F23" w:rsidRPr="00333AD1">
        <w:rPr>
          <w:rFonts w:ascii="Calibri" w:hAnsi="Calibri" w:cs="Calibri"/>
        </w:rPr>
        <w:t xml:space="preserve"> exhibition </w:t>
      </w:r>
      <w:r w:rsidR="007B29DE" w:rsidRPr="00333AD1">
        <w:rPr>
          <w:rFonts w:ascii="Calibri" w:hAnsi="Calibri" w:cs="Calibri"/>
        </w:rPr>
        <w:t>titled</w:t>
      </w:r>
      <w:r w:rsidR="00DD3F23" w:rsidRPr="00333AD1">
        <w:rPr>
          <w:rFonts w:ascii="Calibri" w:hAnsi="Calibri" w:cs="Calibri"/>
        </w:rPr>
        <w:t xml:space="preserve">, </w:t>
      </w:r>
      <w:r w:rsidR="00DD3F23" w:rsidRPr="00333AD1">
        <w:rPr>
          <w:rFonts w:ascii="Calibri" w:hAnsi="Calibri" w:cs="Calibri"/>
          <w:i/>
          <w:iCs/>
        </w:rPr>
        <w:t>Learning Not To Be Afraid of</w:t>
      </w:r>
      <w:r w:rsidR="00DD3F23" w:rsidRPr="00333AD1">
        <w:rPr>
          <w:rFonts w:ascii="Calibri" w:hAnsi="Calibri" w:cs="Calibri"/>
        </w:rPr>
        <w:t xml:space="preserve"> </w:t>
      </w:r>
      <w:r w:rsidR="00DD3F23" w:rsidRPr="00333AD1">
        <w:rPr>
          <w:rFonts w:ascii="Calibri" w:hAnsi="Calibri" w:cs="Calibri"/>
          <w:i/>
          <w:iCs/>
        </w:rPr>
        <w:t>Yoursel</w:t>
      </w:r>
      <w:r w:rsidR="00B42C3F" w:rsidRPr="00333AD1">
        <w:rPr>
          <w:rFonts w:ascii="Calibri" w:hAnsi="Calibri" w:cs="Calibri"/>
          <w:i/>
          <w:iCs/>
        </w:rPr>
        <w:t>f</w:t>
      </w:r>
      <w:r w:rsidR="00DD3F23" w:rsidRPr="00333AD1">
        <w:rPr>
          <w:rFonts w:ascii="Calibri" w:hAnsi="Calibri" w:cs="Calibri"/>
        </w:rPr>
        <w:t xml:space="preserve"> </w:t>
      </w:r>
      <w:r w:rsidR="007B29DE" w:rsidRPr="00333AD1">
        <w:rPr>
          <w:rFonts w:ascii="Calibri" w:hAnsi="Calibri" w:cs="Calibri"/>
        </w:rPr>
        <w:t xml:space="preserve">by Catherine </w:t>
      </w:r>
      <w:proofErr w:type="spellStart"/>
      <w:r w:rsidR="007B29DE" w:rsidRPr="00333AD1">
        <w:rPr>
          <w:rFonts w:ascii="Calibri" w:hAnsi="Calibri" w:cs="Calibri"/>
        </w:rPr>
        <w:t>Gazy</w:t>
      </w:r>
      <w:proofErr w:type="spellEnd"/>
      <w:r w:rsidR="007B29DE" w:rsidRPr="00333AD1">
        <w:rPr>
          <w:rFonts w:ascii="Calibri" w:hAnsi="Calibri" w:cs="Calibri"/>
        </w:rPr>
        <w:t>, a student</w:t>
      </w:r>
      <w:r w:rsidR="00DD3F23" w:rsidRPr="00333AD1">
        <w:rPr>
          <w:rFonts w:ascii="Calibri" w:hAnsi="Calibri" w:cs="Calibri"/>
        </w:rPr>
        <w:t xml:space="preserve"> at</w:t>
      </w:r>
      <w:r w:rsidR="007B29DE" w:rsidRPr="00333AD1">
        <w:rPr>
          <w:rFonts w:ascii="Calibri" w:hAnsi="Calibri" w:cs="Calibri"/>
        </w:rPr>
        <w:t xml:space="preserve"> the</w:t>
      </w:r>
      <w:r w:rsidR="00DD3F23" w:rsidRPr="00333AD1">
        <w:rPr>
          <w:rFonts w:ascii="Calibri" w:hAnsi="Calibri" w:cs="Calibri"/>
        </w:rPr>
        <w:t xml:space="preserve"> University of Hertfordshire</w:t>
      </w:r>
      <w:r w:rsidR="007B29DE" w:rsidRPr="00333AD1">
        <w:rPr>
          <w:rFonts w:ascii="Calibri" w:hAnsi="Calibri" w:cs="Calibri"/>
        </w:rPr>
        <w:t xml:space="preserve">. The exhibition </w:t>
      </w:r>
      <w:r w:rsidR="00DD3F23" w:rsidRPr="00333AD1">
        <w:rPr>
          <w:rFonts w:ascii="Calibri" w:hAnsi="Calibri" w:cs="Calibri"/>
        </w:rPr>
        <w:t>aim</w:t>
      </w:r>
      <w:r w:rsidR="007B29DE" w:rsidRPr="00333AD1">
        <w:rPr>
          <w:rFonts w:ascii="Calibri" w:hAnsi="Calibri" w:cs="Calibri"/>
        </w:rPr>
        <w:t>ed to tackle the stigma</w:t>
      </w:r>
      <w:r w:rsidR="00DD3F23" w:rsidRPr="00333AD1">
        <w:rPr>
          <w:rFonts w:ascii="Calibri" w:hAnsi="Calibri" w:cs="Calibri"/>
        </w:rPr>
        <w:t xml:space="preserve"> </w:t>
      </w:r>
      <w:r w:rsidR="007B29DE" w:rsidRPr="00333AD1">
        <w:rPr>
          <w:rFonts w:ascii="Calibri" w:hAnsi="Calibri" w:cs="Calibri"/>
        </w:rPr>
        <w:t>surrounding dissociative identity disorder (DID) by</w:t>
      </w:r>
      <w:r w:rsidR="00DD3F23" w:rsidRPr="00333AD1">
        <w:rPr>
          <w:rFonts w:ascii="Calibri" w:hAnsi="Calibri" w:cs="Calibri"/>
        </w:rPr>
        <w:t xml:space="preserve"> “immersing visitors in the experience” (World Brand Design Society, 2024)</w:t>
      </w:r>
      <w:r w:rsidR="007B29DE" w:rsidRPr="00333AD1">
        <w:rPr>
          <w:rFonts w:ascii="Calibri" w:hAnsi="Calibri" w:cs="Calibri"/>
        </w:rPr>
        <w:t>, highlighting the potential for graphic design to drive social change.</w:t>
      </w:r>
    </w:p>
    <w:p w14:paraId="62829EB3" w14:textId="30EF286E" w:rsidR="007D6012" w:rsidRDefault="00EF7168">
      <w:r>
        <w:rPr>
          <w:noProof/>
        </w:rPr>
        <w:drawing>
          <wp:anchor distT="0" distB="0" distL="114300" distR="114300" simplePos="0" relativeHeight="251658240" behindDoc="1" locked="0" layoutInCell="1" allowOverlap="1" wp14:anchorId="7D3BDB9F" wp14:editId="7EFAB36B">
            <wp:simplePos x="0" y="0"/>
            <wp:positionH relativeFrom="column">
              <wp:posOffset>-346075</wp:posOffset>
            </wp:positionH>
            <wp:positionV relativeFrom="paragraph">
              <wp:posOffset>27305</wp:posOffset>
            </wp:positionV>
            <wp:extent cx="4342130" cy="2441575"/>
            <wp:effectExtent l="0" t="0" r="1270" b="0"/>
            <wp:wrapTight wrapText="bothSides">
              <wp:wrapPolygon edited="0">
                <wp:start x="0" y="0"/>
                <wp:lineTo x="0" y="21460"/>
                <wp:lineTo x="21543" y="21460"/>
                <wp:lineTo x="21543" y="0"/>
                <wp:lineTo x="0" y="0"/>
              </wp:wrapPolygon>
            </wp:wrapTight>
            <wp:docPr id="1657606919" name="Picture 1" descr="Dissociative Identity Disorder Exhibition 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sociative Identity Disorder Exhibition Brand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42130" cy="244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0BFA1" w14:textId="49D69BEF" w:rsidR="00516C2E" w:rsidRPr="00333AD1" w:rsidRDefault="005D23CC" w:rsidP="0056492D">
      <w:pPr>
        <w:spacing w:line="480" w:lineRule="auto"/>
        <w:rPr>
          <w:rFonts w:ascii="Calibri" w:hAnsi="Calibri" w:cs="Calibri"/>
        </w:rPr>
      </w:pPr>
      <w:r w:rsidRPr="00333AD1">
        <w:rPr>
          <w:rFonts w:ascii="Calibri" w:hAnsi="Calibri" w:cs="Calibri"/>
          <w:noProof/>
        </w:rPr>
        <mc:AlternateContent>
          <mc:Choice Requires="wps">
            <w:drawing>
              <wp:anchor distT="0" distB="0" distL="114300" distR="114300" simplePos="0" relativeHeight="251659264" behindDoc="0" locked="0" layoutInCell="1" allowOverlap="1" wp14:anchorId="175B6B77" wp14:editId="595C1F1E">
                <wp:simplePos x="0" y="0"/>
                <wp:positionH relativeFrom="column">
                  <wp:posOffset>-423545</wp:posOffset>
                </wp:positionH>
                <wp:positionV relativeFrom="paragraph">
                  <wp:posOffset>1791599</wp:posOffset>
                </wp:positionV>
                <wp:extent cx="4427035" cy="490654"/>
                <wp:effectExtent l="0" t="0" r="18415" b="17780"/>
                <wp:wrapNone/>
                <wp:docPr id="1518305557" name="Text Box 2"/>
                <wp:cNvGraphicFramePr/>
                <a:graphic xmlns:a="http://schemas.openxmlformats.org/drawingml/2006/main">
                  <a:graphicData uri="http://schemas.microsoft.com/office/word/2010/wordprocessingShape">
                    <wps:wsp>
                      <wps:cNvSpPr txBox="1"/>
                      <wps:spPr>
                        <a:xfrm>
                          <a:off x="0" y="0"/>
                          <a:ext cx="4427035" cy="490654"/>
                        </a:xfrm>
                        <a:prstGeom prst="rect">
                          <a:avLst/>
                        </a:prstGeom>
                        <a:solidFill>
                          <a:schemeClr val="lt1"/>
                        </a:solidFill>
                        <a:ln w="6350">
                          <a:solidFill>
                            <a:prstClr val="black"/>
                          </a:solidFill>
                        </a:ln>
                      </wps:spPr>
                      <wps:txbx>
                        <w:txbxContent>
                          <w:p w14:paraId="5ED396AB" w14:textId="68BC9831" w:rsidR="00121C5E" w:rsidRPr="00121C5E" w:rsidRDefault="00121C5E">
                            <w:r>
                              <w:t xml:space="preserve">Fig 1. </w:t>
                            </w:r>
                            <w:r>
                              <w:rPr>
                                <w:i/>
                                <w:iCs/>
                              </w:rPr>
                              <w:t>Learning Not To Be Afraid of Yourself</w:t>
                            </w:r>
                            <w:r>
                              <w:t xml:space="preserve">, Catherine </w:t>
                            </w:r>
                            <w:proofErr w:type="spellStart"/>
                            <w:r>
                              <w:t>Gazy</w:t>
                            </w:r>
                            <w:proofErr w:type="spellEnd"/>
                            <w: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B6B77" id="_x0000_t202" coordsize="21600,21600" o:spt="202" path="m,l,21600r21600,l21600,xe">
                <v:stroke joinstyle="miter"/>
                <v:path gradientshapeok="t" o:connecttype="rect"/>
              </v:shapetype>
              <v:shape id="Text Box 2" o:spid="_x0000_s1026" type="#_x0000_t202" style="position:absolute;margin-left:-33.35pt;margin-top:141.05pt;width:348.6pt;height:3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" fillcolor="white [3201]" strokeweight=".5pt">
                <v:textbox>
                  <w:txbxContent>
                    <w:p w14:paraId="5ED396AB" w14:textId="68BC9831" w:rsidR="00121C5E" w:rsidRPr="00121C5E" w:rsidRDefault="00121C5E">
                      <w:r>
                        <w:t xml:space="preserve">Fig 1. </w:t>
                      </w:r>
                      <w:r>
                        <w:rPr>
                          <w:i/>
                          <w:iCs/>
                        </w:rPr>
                        <w:t>Learning Not To Be Afraid of Yourself</w:t>
                      </w:r>
                      <w:r>
                        <w:t xml:space="preserve">, Catherine </w:t>
                      </w:r>
                      <w:proofErr w:type="spellStart"/>
                      <w:r>
                        <w:t>Gazy</w:t>
                      </w:r>
                      <w:proofErr w:type="spellEnd"/>
                      <w:r>
                        <w:t>, 2024</w:t>
                      </w:r>
                    </w:p>
                  </w:txbxContent>
                </v:textbox>
              </v:shape>
            </w:pict>
          </mc:Fallback>
        </mc:AlternateContent>
      </w:r>
      <w:r w:rsidR="00C30F72" w:rsidRPr="00333AD1">
        <w:rPr>
          <w:rFonts w:ascii="Calibri" w:hAnsi="Calibri" w:cs="Calibri"/>
        </w:rPr>
        <w:t>Due to dissociation being a mental</w:t>
      </w:r>
      <w:r w:rsidR="00F40EF1" w:rsidRPr="00333AD1">
        <w:rPr>
          <w:rFonts w:ascii="Calibri" w:hAnsi="Calibri" w:cs="Calibri"/>
        </w:rPr>
        <w:t xml:space="preserve"> health</w:t>
      </w:r>
      <w:r w:rsidR="00C30F72" w:rsidRPr="00333AD1">
        <w:rPr>
          <w:rFonts w:ascii="Calibri" w:hAnsi="Calibri" w:cs="Calibri"/>
        </w:rPr>
        <w:t xml:space="preserve"> issue,</w:t>
      </w:r>
      <w:r w:rsidRPr="00333AD1">
        <w:rPr>
          <w:rFonts w:ascii="Calibri" w:hAnsi="Calibri" w:cs="Calibri"/>
        </w:rPr>
        <w:t xml:space="preserve"> graphic design can be used in the health industry to inform and help patients, figure 1, </w:t>
      </w:r>
      <w:proofErr w:type="spellStart"/>
      <w:r w:rsidRPr="00333AD1">
        <w:rPr>
          <w:rFonts w:ascii="Calibri" w:hAnsi="Calibri" w:cs="Calibri"/>
        </w:rPr>
        <w:t>Gazy</w:t>
      </w:r>
      <w:proofErr w:type="spellEnd"/>
      <w:r w:rsidRPr="00333AD1">
        <w:rPr>
          <w:rFonts w:ascii="Calibri" w:hAnsi="Calibri" w:cs="Calibri"/>
        </w:rPr>
        <w:t xml:space="preserve"> </w:t>
      </w:r>
      <w:r w:rsidR="007B29DE" w:rsidRPr="00333AD1">
        <w:rPr>
          <w:rFonts w:ascii="Calibri" w:hAnsi="Calibri" w:cs="Calibri"/>
        </w:rPr>
        <w:t xml:space="preserve">(2024) </w:t>
      </w:r>
      <w:r w:rsidRPr="00333AD1">
        <w:rPr>
          <w:rFonts w:ascii="Calibri" w:hAnsi="Calibri" w:cs="Calibri"/>
        </w:rPr>
        <w:t xml:space="preserve">used branding and a campaign as an angle to </w:t>
      </w:r>
      <w:r w:rsidR="007B29DE" w:rsidRPr="00333AD1">
        <w:rPr>
          <w:rFonts w:ascii="Calibri" w:hAnsi="Calibri" w:cs="Calibri"/>
        </w:rPr>
        <w:t xml:space="preserve">convey </w:t>
      </w:r>
      <w:r w:rsidRPr="00333AD1">
        <w:rPr>
          <w:rFonts w:ascii="Calibri" w:hAnsi="Calibri" w:cs="Calibri"/>
        </w:rPr>
        <w:t xml:space="preserve">information, and to </w:t>
      </w:r>
      <w:r w:rsidR="0039632D" w:rsidRPr="00333AD1">
        <w:rPr>
          <w:rFonts w:ascii="Calibri" w:hAnsi="Calibri" w:cs="Calibri"/>
        </w:rPr>
        <w:t>encourage</w:t>
      </w:r>
      <w:r w:rsidRPr="00333AD1">
        <w:rPr>
          <w:rFonts w:ascii="Calibri" w:hAnsi="Calibri" w:cs="Calibri"/>
        </w:rPr>
        <w:t xml:space="preserve"> members of the public who have been diagnosed, not to be afraid of themselves, which is the name of the campaign itself.</w:t>
      </w:r>
      <w:r w:rsidR="00A25E42" w:rsidRPr="00333AD1">
        <w:rPr>
          <w:rFonts w:ascii="Calibri" w:hAnsi="Calibri" w:cs="Calibri"/>
        </w:rPr>
        <w:t xml:space="preserve"> It is an interesting concept that the context of the campaign of figure 1 is to inform </w:t>
      </w:r>
      <w:r w:rsidR="009C1A4F" w:rsidRPr="00333AD1">
        <w:rPr>
          <w:rFonts w:ascii="Calibri" w:hAnsi="Calibri" w:cs="Calibri"/>
        </w:rPr>
        <w:t xml:space="preserve">the public </w:t>
      </w:r>
      <w:r w:rsidR="00A25E42" w:rsidRPr="00333AD1">
        <w:rPr>
          <w:rFonts w:ascii="Calibri" w:hAnsi="Calibri" w:cs="Calibri"/>
        </w:rPr>
        <w:t xml:space="preserve">and for </w:t>
      </w:r>
      <w:r w:rsidR="009C1A4F" w:rsidRPr="00333AD1">
        <w:rPr>
          <w:rFonts w:ascii="Calibri" w:hAnsi="Calibri" w:cs="Calibri"/>
        </w:rPr>
        <w:t>individuals</w:t>
      </w:r>
      <w:r w:rsidR="00A25E42" w:rsidRPr="00333AD1">
        <w:rPr>
          <w:rFonts w:ascii="Calibri" w:hAnsi="Calibri" w:cs="Calibri"/>
        </w:rPr>
        <w:t xml:space="preserve"> experiencing a dissociative disorder, to “not to be afraid” which is an emotion, that is associated with a disorder that can impact someone from “feeling separate from their emotions” (Art Therapy Resources, Unknown).</w:t>
      </w:r>
      <w:r w:rsidR="0039632D" w:rsidRPr="00333AD1">
        <w:rPr>
          <w:rFonts w:ascii="Calibri" w:hAnsi="Calibri" w:cs="Calibri"/>
        </w:rPr>
        <w:t xml:space="preserve"> </w:t>
      </w:r>
      <w:r w:rsidR="00516C2E" w:rsidRPr="00333AD1">
        <w:rPr>
          <w:rFonts w:ascii="Calibri" w:hAnsi="Calibri" w:cs="Calibri"/>
        </w:rPr>
        <w:t xml:space="preserve">In my </w:t>
      </w:r>
      <w:r w:rsidR="00516C2E" w:rsidRPr="00333AD1">
        <w:rPr>
          <w:rFonts w:ascii="Calibri" w:hAnsi="Calibri" w:cs="Calibri"/>
        </w:rPr>
        <w:lastRenderedPageBreak/>
        <w:t xml:space="preserve">opinion, I believe that </w:t>
      </w:r>
      <w:proofErr w:type="spellStart"/>
      <w:r w:rsidR="00516C2E" w:rsidRPr="00333AD1">
        <w:rPr>
          <w:rFonts w:ascii="Calibri" w:hAnsi="Calibri" w:cs="Calibri"/>
        </w:rPr>
        <w:t>Gazy’s</w:t>
      </w:r>
      <w:proofErr w:type="spellEnd"/>
      <w:r w:rsidR="00516C2E" w:rsidRPr="00333AD1">
        <w:rPr>
          <w:rFonts w:ascii="Calibri" w:hAnsi="Calibri" w:cs="Calibri"/>
        </w:rPr>
        <w:t xml:space="preserve"> (2024) exhibition is a good thing because it is visually communicating to gain the attention and understanding of members of the public. I am excited that a student is visually informing the stigma surrounding DID because it is a complex subject of a </w:t>
      </w:r>
      <w:r w:rsidR="002D47A2" w:rsidRPr="00333AD1">
        <w:rPr>
          <w:rFonts w:ascii="Calibri" w:hAnsi="Calibri" w:cs="Calibri"/>
        </w:rPr>
        <w:t>disorder,</w:t>
      </w:r>
      <w:r w:rsidR="00516C2E" w:rsidRPr="00333AD1">
        <w:rPr>
          <w:rFonts w:ascii="Calibri" w:hAnsi="Calibri" w:cs="Calibri"/>
        </w:rPr>
        <w:t xml:space="preserve"> and it is difficult to showcase in a way to </w:t>
      </w:r>
      <w:r w:rsidR="002D47A2" w:rsidRPr="00333AD1">
        <w:rPr>
          <w:rFonts w:ascii="Calibri" w:hAnsi="Calibri" w:cs="Calibri"/>
        </w:rPr>
        <w:t>gain an emotional response of an unemotional disorder.</w:t>
      </w:r>
    </w:p>
    <w:p w14:paraId="561C0ED2" w14:textId="77777777" w:rsidR="00516C2E" w:rsidRPr="00333AD1" w:rsidRDefault="00516C2E">
      <w:pPr>
        <w:rPr>
          <w:rFonts w:ascii="Calibri" w:hAnsi="Calibri" w:cs="Calibri"/>
        </w:rPr>
      </w:pPr>
    </w:p>
    <w:p w14:paraId="2987049C" w14:textId="0AEF63D5" w:rsidR="0039632D" w:rsidRPr="00333AD1" w:rsidRDefault="0039632D" w:rsidP="0056492D">
      <w:pPr>
        <w:spacing w:line="480" w:lineRule="auto"/>
        <w:rPr>
          <w:rFonts w:ascii="Calibri" w:hAnsi="Calibri" w:cs="Calibri"/>
        </w:rPr>
      </w:pPr>
      <w:r w:rsidRPr="00333AD1">
        <w:rPr>
          <w:rFonts w:ascii="Calibri" w:hAnsi="Calibri" w:cs="Calibri"/>
        </w:rPr>
        <w:t xml:space="preserve">In my personal experience, </w:t>
      </w:r>
      <w:r w:rsidR="00B32BA2" w:rsidRPr="00333AD1">
        <w:rPr>
          <w:rFonts w:ascii="Calibri" w:hAnsi="Calibri" w:cs="Calibri"/>
        </w:rPr>
        <w:t>i</w:t>
      </w:r>
      <w:r w:rsidR="009C1A4F" w:rsidRPr="00333AD1">
        <w:rPr>
          <w:rFonts w:ascii="Calibri" w:hAnsi="Calibri" w:cs="Calibri"/>
        </w:rPr>
        <w:t>t can also be considered that even though an individual can disconnect themselves from their emotions, it could argue that they could also experience feeling emotions more intensely but have difficulty expressing them.</w:t>
      </w:r>
      <w:r w:rsidR="00516C2E" w:rsidRPr="00333AD1">
        <w:rPr>
          <w:rFonts w:ascii="Calibri" w:hAnsi="Calibri" w:cs="Calibri"/>
        </w:rPr>
        <w:t xml:space="preserve"> A</w:t>
      </w:r>
      <w:r w:rsidRPr="00333AD1">
        <w:rPr>
          <w:rFonts w:ascii="Calibri" w:hAnsi="Calibri" w:cs="Calibri"/>
        </w:rPr>
        <w:t xml:space="preserve"> couple of questions were generated in whether dissociation can be linked to expressionism in the art industry.</w:t>
      </w:r>
    </w:p>
    <w:p w14:paraId="7C66EBBB" w14:textId="0F6EFE5C" w:rsidR="00A25E42" w:rsidRDefault="002167B2">
      <w:r>
        <w:rPr>
          <w:noProof/>
          <w:color w:val="FF0000"/>
        </w:rPr>
        <w:drawing>
          <wp:anchor distT="0" distB="0" distL="114300" distR="114300" simplePos="0" relativeHeight="251665408" behindDoc="1" locked="0" layoutInCell="1" allowOverlap="1" wp14:anchorId="3BB716E6" wp14:editId="68DBCFCC">
            <wp:simplePos x="0" y="0"/>
            <wp:positionH relativeFrom="column">
              <wp:posOffset>-133675</wp:posOffset>
            </wp:positionH>
            <wp:positionV relativeFrom="paragraph">
              <wp:posOffset>208280</wp:posOffset>
            </wp:positionV>
            <wp:extent cx="3088640" cy="3996055"/>
            <wp:effectExtent l="0" t="0" r="0" b="4445"/>
            <wp:wrapTight wrapText="bothSides">
              <wp:wrapPolygon edited="0">
                <wp:start x="0" y="0"/>
                <wp:lineTo x="0" y="21555"/>
                <wp:lineTo x="21493" y="21555"/>
                <wp:lineTo x="21493" y="0"/>
                <wp:lineTo x="0" y="0"/>
              </wp:wrapPolygon>
            </wp:wrapTight>
            <wp:docPr id="1552901190" name="Picture 3" descr="A painting of a person with a face in her mou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01190" name="Picture 3" descr="A painting of a person with a face in her mout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088640" cy="3996055"/>
                    </a:xfrm>
                    <a:prstGeom prst="rect">
                      <a:avLst/>
                    </a:prstGeom>
                  </pic:spPr>
                </pic:pic>
              </a:graphicData>
            </a:graphic>
            <wp14:sizeRelH relativeFrom="page">
              <wp14:pctWidth>0</wp14:pctWidth>
            </wp14:sizeRelH>
            <wp14:sizeRelV relativeFrom="page">
              <wp14:pctHeight>0</wp14:pctHeight>
            </wp14:sizeRelV>
          </wp:anchor>
        </w:drawing>
      </w:r>
    </w:p>
    <w:p w14:paraId="6E296C82" w14:textId="22AF3A35" w:rsidR="00076E9B" w:rsidRPr="00333AD1" w:rsidRDefault="0056492D" w:rsidP="0056492D">
      <w:pPr>
        <w:spacing w:line="480" w:lineRule="auto"/>
        <w:rPr>
          <w:rFonts w:ascii="Calibri" w:hAnsi="Calibri" w:cs="Calibri"/>
          <w:color w:val="000000" w:themeColor="text1"/>
        </w:rPr>
      </w:pPr>
      <w:r w:rsidRPr="00333AD1">
        <w:rPr>
          <w:rFonts w:ascii="Calibri" w:hAnsi="Calibri" w:cs="Calibri"/>
          <w:noProof/>
        </w:rPr>
        <mc:AlternateContent>
          <mc:Choice Requires="wps">
            <w:drawing>
              <wp:anchor distT="0" distB="0" distL="114300" distR="114300" simplePos="0" relativeHeight="251667456" behindDoc="0" locked="0" layoutInCell="1" allowOverlap="1" wp14:anchorId="0A1EC136" wp14:editId="27F62C50">
                <wp:simplePos x="0" y="0"/>
                <wp:positionH relativeFrom="column">
                  <wp:posOffset>-54610</wp:posOffset>
                </wp:positionH>
                <wp:positionV relativeFrom="paragraph">
                  <wp:posOffset>3572851</wp:posOffset>
                </wp:positionV>
                <wp:extent cx="3010319" cy="446049"/>
                <wp:effectExtent l="0" t="0" r="12700" b="11430"/>
                <wp:wrapNone/>
                <wp:docPr id="1606825892" name="Text Box 2"/>
                <wp:cNvGraphicFramePr/>
                <a:graphic xmlns:a="http://schemas.openxmlformats.org/drawingml/2006/main">
                  <a:graphicData uri="http://schemas.microsoft.com/office/word/2010/wordprocessingShape">
                    <wps:wsp>
                      <wps:cNvSpPr txBox="1"/>
                      <wps:spPr>
                        <a:xfrm>
                          <a:off x="0" y="0"/>
                          <a:ext cx="3010319" cy="446049"/>
                        </a:xfrm>
                        <a:prstGeom prst="rect">
                          <a:avLst/>
                        </a:prstGeom>
                        <a:solidFill>
                          <a:schemeClr val="lt1"/>
                        </a:solidFill>
                        <a:ln w="6350">
                          <a:solidFill>
                            <a:prstClr val="black"/>
                          </a:solidFill>
                        </a:ln>
                      </wps:spPr>
                      <wps:txbx>
                        <w:txbxContent>
                          <w:p w14:paraId="17724409" w14:textId="71C118D0" w:rsidR="002167B2" w:rsidRPr="003D06FD" w:rsidRDefault="002167B2" w:rsidP="002167B2">
                            <w:r>
                              <w:t xml:space="preserve">Fig 2. </w:t>
                            </w:r>
                            <w:r>
                              <w:rPr>
                                <w:i/>
                                <w:iCs/>
                              </w:rPr>
                              <w:t xml:space="preserve">The Scream, </w:t>
                            </w:r>
                            <w:r w:rsidR="003B78FC">
                              <w:t xml:space="preserve">Edvard </w:t>
                            </w:r>
                            <w:r>
                              <w:t>Munch, 1893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EC136" id="_x0000_s1027" type="#_x0000_t202" style="position:absolute;margin-left:-4.3pt;margin-top:281.35pt;width:237.05pt;height:3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" fillcolor="white [3201]" strokeweight=".5pt">
                <v:textbox>
                  <w:txbxContent>
                    <w:p w14:paraId="17724409" w14:textId="71C118D0" w:rsidR="002167B2" w:rsidRPr="003D06FD" w:rsidRDefault="002167B2" w:rsidP="002167B2">
                      <w:r>
                        <w:t xml:space="preserve">Fig 2. </w:t>
                      </w:r>
                      <w:r>
                        <w:rPr>
                          <w:i/>
                          <w:iCs/>
                        </w:rPr>
                        <w:t xml:space="preserve">The Scream, </w:t>
                      </w:r>
                      <w:r w:rsidR="003B78FC">
                        <w:t xml:space="preserve">Edvard </w:t>
                      </w:r>
                      <w:r>
                        <w:t>Munch, 1893</w:t>
                      </w:r>
                    </w:p>
                  </w:txbxContent>
                </v:textbox>
              </v:shape>
            </w:pict>
          </mc:Fallback>
        </mc:AlternateContent>
      </w:r>
      <w:r w:rsidR="0039632D" w:rsidRPr="00333AD1">
        <w:rPr>
          <w:rFonts w:ascii="Calibri" w:hAnsi="Calibri" w:cs="Calibri"/>
          <w:color w:val="000000" w:themeColor="text1"/>
        </w:rPr>
        <w:t>Expression</w:t>
      </w:r>
      <w:r w:rsidR="002D47A2" w:rsidRPr="00333AD1">
        <w:rPr>
          <w:rFonts w:ascii="Calibri" w:hAnsi="Calibri" w:cs="Calibri"/>
          <w:color w:val="000000" w:themeColor="text1"/>
        </w:rPr>
        <w:t>ism</w:t>
      </w:r>
      <w:r w:rsidR="0039632D" w:rsidRPr="00333AD1">
        <w:rPr>
          <w:rFonts w:ascii="Calibri" w:hAnsi="Calibri" w:cs="Calibri"/>
          <w:color w:val="000000" w:themeColor="text1"/>
        </w:rPr>
        <w:t xml:space="preserve"> is</w:t>
      </w:r>
      <w:r w:rsidR="009C1A4F" w:rsidRPr="00333AD1">
        <w:rPr>
          <w:rFonts w:ascii="Calibri" w:hAnsi="Calibri" w:cs="Calibri"/>
          <w:color w:val="000000" w:themeColor="text1"/>
        </w:rPr>
        <w:t xml:space="preserve"> “an art style which… emphasises emotion over realism</w:t>
      </w:r>
      <w:r w:rsidR="00D51676" w:rsidRPr="00333AD1">
        <w:rPr>
          <w:rFonts w:ascii="Calibri" w:hAnsi="Calibri" w:cs="Calibri"/>
          <w:color w:val="000000" w:themeColor="text1"/>
        </w:rPr>
        <w:t>,” (Rob Hooks, 2019)</w:t>
      </w:r>
      <w:r w:rsidR="005D1AA4" w:rsidRPr="00333AD1">
        <w:rPr>
          <w:rFonts w:ascii="Calibri" w:hAnsi="Calibri" w:cs="Calibri"/>
          <w:color w:val="000000" w:themeColor="text1"/>
        </w:rPr>
        <w:t>, which means in context that the art form appeals to emotions</w:t>
      </w:r>
      <w:r w:rsidR="00B42C3F" w:rsidRPr="00333AD1">
        <w:rPr>
          <w:rFonts w:ascii="Calibri" w:hAnsi="Calibri" w:cs="Calibri"/>
          <w:color w:val="000000" w:themeColor="text1"/>
        </w:rPr>
        <w:t xml:space="preserve"> where in my opinion, it is an emotional response from individuals who are experiencing the artists’ emotional triggers. This has been supported by research within Mind (2023) </w:t>
      </w:r>
      <w:r w:rsidR="005A66C3" w:rsidRPr="00333AD1">
        <w:rPr>
          <w:rFonts w:ascii="Calibri" w:hAnsi="Calibri" w:cs="Calibri"/>
          <w:color w:val="000000" w:themeColor="text1"/>
        </w:rPr>
        <w:t>which describes it as “dissociation is a way the mind copes with a traumatic event” (Mind, 2023).</w:t>
      </w:r>
      <w:r w:rsidR="00B42C3F" w:rsidRPr="00333AD1">
        <w:rPr>
          <w:rFonts w:ascii="Calibri" w:hAnsi="Calibri" w:cs="Calibri"/>
          <w:color w:val="000000" w:themeColor="text1"/>
        </w:rPr>
        <w:t xml:space="preserve"> In my opinion, this is where the mind is altering reality, an unnatural dream, to create a haven for self-preservation.</w:t>
      </w:r>
    </w:p>
    <w:p w14:paraId="645E6AE8" w14:textId="26E2960B" w:rsidR="00B42C3F" w:rsidRDefault="00B42C3F" w:rsidP="0056492D">
      <w:pPr>
        <w:spacing w:line="480" w:lineRule="auto"/>
        <w:rPr>
          <w:color w:val="000000" w:themeColor="text1"/>
        </w:rPr>
      </w:pPr>
    </w:p>
    <w:p w14:paraId="50F10BC0" w14:textId="320FC96D" w:rsidR="00A96405" w:rsidRPr="00333AD1" w:rsidRDefault="00B42C3F" w:rsidP="0056492D">
      <w:pPr>
        <w:spacing w:line="480" w:lineRule="auto"/>
        <w:rPr>
          <w:rFonts w:ascii="Calibri" w:hAnsi="Calibri" w:cs="Calibri"/>
          <w:color w:val="000000" w:themeColor="text1"/>
        </w:rPr>
      </w:pPr>
      <w:r w:rsidRPr="00333AD1">
        <w:rPr>
          <w:rFonts w:ascii="Calibri" w:hAnsi="Calibri" w:cs="Calibri"/>
          <w:color w:val="000000" w:themeColor="text1"/>
        </w:rPr>
        <w:lastRenderedPageBreak/>
        <w:t xml:space="preserve">But what can be considered unnaturalness? Unnaturalness is “strange and often frightening, because it is different from what you normally expect”, (Collins English Dictionary, 2007), this can be supported by </w:t>
      </w:r>
      <w:r w:rsidRPr="00333AD1">
        <w:rPr>
          <w:rFonts w:ascii="Calibri" w:hAnsi="Calibri" w:cs="Calibri"/>
          <w:i/>
          <w:iCs/>
          <w:color w:val="000000" w:themeColor="text1"/>
        </w:rPr>
        <w:t>The Scream</w:t>
      </w:r>
      <w:r w:rsidRPr="00333AD1">
        <w:rPr>
          <w:rFonts w:ascii="Calibri" w:hAnsi="Calibri" w:cs="Calibri"/>
          <w:color w:val="000000" w:themeColor="text1"/>
        </w:rPr>
        <w:t xml:space="preserve">, figure 2, </w:t>
      </w:r>
      <w:r w:rsidRPr="00333AD1">
        <w:rPr>
          <w:rFonts w:ascii="Calibri" w:hAnsi="Calibri" w:cs="Calibri"/>
          <w:i/>
          <w:iCs/>
          <w:color w:val="000000" w:themeColor="text1"/>
        </w:rPr>
        <w:t xml:space="preserve"> </w:t>
      </w:r>
      <w:r w:rsidRPr="00333AD1">
        <w:rPr>
          <w:rFonts w:ascii="Calibri" w:hAnsi="Calibri" w:cs="Calibri"/>
          <w:color w:val="000000" w:themeColor="text1"/>
        </w:rPr>
        <w:t xml:space="preserve">by Edvard Munch (1893). </w:t>
      </w:r>
      <w:r w:rsidR="00516C2E" w:rsidRPr="00333AD1">
        <w:rPr>
          <w:rFonts w:ascii="Calibri" w:hAnsi="Calibri" w:cs="Calibri"/>
          <w:color w:val="000000" w:themeColor="text1"/>
        </w:rPr>
        <w:t xml:space="preserve">This </w:t>
      </w:r>
      <w:r w:rsidR="007D3D8F" w:rsidRPr="00333AD1">
        <w:rPr>
          <w:rFonts w:ascii="Calibri" w:hAnsi="Calibri" w:cs="Calibri"/>
          <w:color w:val="000000" w:themeColor="text1"/>
        </w:rPr>
        <w:t xml:space="preserve">can be described in </w:t>
      </w:r>
      <w:r w:rsidR="00D66A62" w:rsidRPr="00333AD1">
        <w:rPr>
          <w:rFonts w:ascii="Calibri" w:hAnsi="Calibri" w:cs="Calibri"/>
          <w:color w:val="000000" w:themeColor="text1"/>
        </w:rPr>
        <w:t>context of the art industry as diverting from the societal norms</w:t>
      </w:r>
      <w:r w:rsidR="00516C2E" w:rsidRPr="00333AD1">
        <w:rPr>
          <w:rFonts w:ascii="Calibri" w:hAnsi="Calibri" w:cs="Calibri"/>
          <w:color w:val="000000" w:themeColor="text1"/>
        </w:rPr>
        <w:t xml:space="preserve"> </w:t>
      </w:r>
      <w:r w:rsidR="00D66A62" w:rsidRPr="00333AD1">
        <w:rPr>
          <w:rFonts w:ascii="Calibri" w:hAnsi="Calibri" w:cs="Calibri"/>
          <w:color w:val="000000" w:themeColor="text1"/>
        </w:rPr>
        <w:t xml:space="preserve">where </w:t>
      </w:r>
      <w:r w:rsidR="00516C2E" w:rsidRPr="00333AD1">
        <w:rPr>
          <w:rFonts w:ascii="Calibri" w:hAnsi="Calibri" w:cs="Calibri"/>
          <w:color w:val="000000" w:themeColor="text1"/>
        </w:rPr>
        <w:t>Munch (1893)</w:t>
      </w:r>
      <w:r w:rsidR="00D66A62" w:rsidRPr="00333AD1">
        <w:rPr>
          <w:rFonts w:ascii="Calibri" w:hAnsi="Calibri" w:cs="Calibri"/>
          <w:color w:val="000000" w:themeColor="text1"/>
        </w:rPr>
        <w:t xml:space="preserve"> expresses emotion through distorted paintings, where natural forms are changed to represent a hypnotic state of illusion. Munch </w:t>
      </w:r>
      <w:r w:rsidR="00516C2E" w:rsidRPr="00333AD1">
        <w:rPr>
          <w:rFonts w:ascii="Calibri" w:hAnsi="Calibri" w:cs="Calibri"/>
          <w:color w:val="000000" w:themeColor="text1"/>
        </w:rPr>
        <w:t xml:space="preserve">(1893) </w:t>
      </w:r>
      <w:r w:rsidR="00D66A62" w:rsidRPr="00333AD1">
        <w:rPr>
          <w:rFonts w:ascii="Calibri" w:hAnsi="Calibri" w:cs="Calibri"/>
          <w:color w:val="000000" w:themeColor="text1"/>
        </w:rPr>
        <w:t>perceives the word distortion as the “inner world” (</w:t>
      </w:r>
      <w:proofErr w:type="spellStart"/>
      <w:r w:rsidR="00D66A62" w:rsidRPr="00333AD1">
        <w:rPr>
          <w:rFonts w:ascii="Calibri" w:hAnsi="Calibri" w:cs="Calibri"/>
          <w:color w:val="000000" w:themeColor="text1"/>
        </w:rPr>
        <w:t>Sciam</w:t>
      </w:r>
      <w:proofErr w:type="spellEnd"/>
      <w:r w:rsidR="00D66A62" w:rsidRPr="00333AD1">
        <w:rPr>
          <w:rFonts w:ascii="Calibri" w:hAnsi="Calibri" w:cs="Calibri"/>
          <w:color w:val="000000" w:themeColor="text1"/>
        </w:rPr>
        <w:t>, 2024), which in context suggests that an “inner world” is inside of the mind, a dream like state, which indirectly supports Janet</w:t>
      </w:r>
      <w:r w:rsidR="00516C2E" w:rsidRPr="00333AD1">
        <w:rPr>
          <w:rFonts w:ascii="Calibri" w:hAnsi="Calibri" w:cs="Calibri"/>
          <w:color w:val="000000" w:themeColor="text1"/>
        </w:rPr>
        <w:t>’s (1989)</w:t>
      </w:r>
      <w:r w:rsidR="00D66A62" w:rsidRPr="00333AD1">
        <w:rPr>
          <w:rFonts w:ascii="Calibri" w:hAnsi="Calibri" w:cs="Calibri"/>
          <w:color w:val="000000" w:themeColor="text1"/>
        </w:rPr>
        <w:t xml:space="preserve"> scientific research on </w:t>
      </w:r>
      <w:r w:rsidR="00D66A62" w:rsidRPr="00333AD1">
        <w:rPr>
          <w:rFonts w:ascii="Calibri" w:hAnsi="Calibri" w:cs="Calibri"/>
          <w:i/>
          <w:iCs/>
          <w:color w:val="000000" w:themeColor="text1"/>
        </w:rPr>
        <w:t>dissociation.</w:t>
      </w:r>
      <w:r w:rsidR="00516C2E" w:rsidRPr="00333AD1">
        <w:rPr>
          <w:rFonts w:ascii="Calibri" w:hAnsi="Calibri" w:cs="Calibri"/>
          <w:i/>
          <w:iCs/>
          <w:color w:val="000000" w:themeColor="text1"/>
        </w:rPr>
        <w:t xml:space="preserve"> </w:t>
      </w:r>
      <w:r w:rsidR="00516C2E" w:rsidRPr="00333AD1">
        <w:rPr>
          <w:rFonts w:ascii="Calibri" w:hAnsi="Calibri" w:cs="Calibri"/>
          <w:color w:val="000000" w:themeColor="text1"/>
        </w:rPr>
        <w:t xml:space="preserve">The use of dissociation is portrayed through the sight of an individual, which is explained by a psychologist, A </w:t>
      </w:r>
      <w:proofErr w:type="spellStart"/>
      <w:r w:rsidR="00516C2E" w:rsidRPr="00333AD1">
        <w:rPr>
          <w:rFonts w:ascii="Calibri" w:hAnsi="Calibri" w:cs="Calibri"/>
          <w:color w:val="000000" w:themeColor="text1"/>
        </w:rPr>
        <w:t>Synnot</w:t>
      </w:r>
      <w:proofErr w:type="spellEnd"/>
      <w:r w:rsidR="00516C2E" w:rsidRPr="00333AD1">
        <w:rPr>
          <w:rFonts w:ascii="Calibri" w:hAnsi="Calibri" w:cs="Calibri"/>
          <w:color w:val="000000" w:themeColor="text1"/>
        </w:rPr>
        <w:t>, who describes it as “eyes are the window of the soul” (</w:t>
      </w:r>
      <w:proofErr w:type="spellStart"/>
      <w:r w:rsidR="00516C2E" w:rsidRPr="00333AD1">
        <w:rPr>
          <w:rFonts w:ascii="Calibri" w:hAnsi="Calibri" w:cs="Calibri"/>
          <w:color w:val="000000" w:themeColor="text1"/>
        </w:rPr>
        <w:t>Synnott</w:t>
      </w:r>
      <w:proofErr w:type="spellEnd"/>
      <w:r w:rsidR="00516C2E" w:rsidRPr="00333AD1">
        <w:rPr>
          <w:rFonts w:ascii="Calibri" w:hAnsi="Calibri" w:cs="Calibri"/>
          <w:color w:val="000000" w:themeColor="text1"/>
        </w:rPr>
        <w:t>, 2022).</w:t>
      </w:r>
      <w:r w:rsidR="00D66A62" w:rsidRPr="00333AD1">
        <w:rPr>
          <w:rFonts w:ascii="Calibri" w:hAnsi="Calibri" w:cs="Calibri"/>
          <w:i/>
          <w:iCs/>
          <w:color w:val="000000" w:themeColor="text1"/>
        </w:rPr>
        <w:t xml:space="preserve"> </w:t>
      </w:r>
      <w:r w:rsidR="00D65032" w:rsidRPr="00333AD1">
        <w:rPr>
          <w:rFonts w:ascii="Calibri" w:hAnsi="Calibri" w:cs="Calibri"/>
          <w:color w:val="000000" w:themeColor="text1"/>
        </w:rPr>
        <w:t xml:space="preserve">As a way for Munch </w:t>
      </w:r>
      <w:r w:rsidR="00516C2E" w:rsidRPr="00333AD1">
        <w:rPr>
          <w:rFonts w:ascii="Calibri" w:hAnsi="Calibri" w:cs="Calibri"/>
          <w:color w:val="000000" w:themeColor="text1"/>
        </w:rPr>
        <w:t xml:space="preserve">(1893) </w:t>
      </w:r>
      <w:r w:rsidR="00D65032" w:rsidRPr="00333AD1">
        <w:rPr>
          <w:rFonts w:ascii="Calibri" w:hAnsi="Calibri" w:cs="Calibri"/>
          <w:color w:val="000000" w:themeColor="text1"/>
        </w:rPr>
        <w:t xml:space="preserve">to express emotion in his artwork, he uses portraiture which is a way that is often </w:t>
      </w:r>
      <w:r w:rsidR="00D66A62" w:rsidRPr="00333AD1">
        <w:rPr>
          <w:rFonts w:ascii="Calibri" w:hAnsi="Calibri" w:cs="Calibri"/>
          <w:color w:val="000000" w:themeColor="text1"/>
        </w:rPr>
        <w:t xml:space="preserve">considered that the use of portraiture is a way for individuals to analyse an image using body language. </w:t>
      </w:r>
    </w:p>
    <w:p w14:paraId="5CCFDFF4" w14:textId="1A9101D0" w:rsidR="00A96405" w:rsidRDefault="00A96405">
      <w:pPr>
        <w:rPr>
          <w:color w:val="000000" w:themeColor="text1"/>
        </w:rPr>
      </w:pPr>
    </w:p>
    <w:p w14:paraId="25F75596" w14:textId="15BAD9B9" w:rsidR="00D15EF9" w:rsidRPr="00333AD1" w:rsidRDefault="009A3720" w:rsidP="0056492D">
      <w:pPr>
        <w:spacing w:line="480" w:lineRule="auto"/>
        <w:rPr>
          <w:rFonts w:ascii="Calibri" w:hAnsi="Calibri" w:cs="Calibri"/>
          <w:color w:val="000000" w:themeColor="text1"/>
        </w:rPr>
      </w:pPr>
      <w:r w:rsidRPr="00333AD1">
        <w:rPr>
          <w:rFonts w:ascii="Calibri" w:hAnsi="Calibri" w:cs="Calibri"/>
          <w:noProof/>
        </w:rPr>
        <mc:AlternateContent>
          <mc:Choice Requires="wps">
            <w:drawing>
              <wp:anchor distT="0" distB="0" distL="114300" distR="114300" simplePos="0" relativeHeight="251662336" behindDoc="0" locked="0" layoutInCell="1" allowOverlap="1" wp14:anchorId="39EFB21B" wp14:editId="657977D3">
                <wp:simplePos x="0" y="0"/>
                <wp:positionH relativeFrom="column">
                  <wp:posOffset>-352425</wp:posOffset>
                </wp:positionH>
                <wp:positionV relativeFrom="paragraph">
                  <wp:posOffset>3169161</wp:posOffset>
                </wp:positionV>
                <wp:extent cx="3445726" cy="568712"/>
                <wp:effectExtent l="0" t="0" r="8890" b="15875"/>
                <wp:wrapNone/>
                <wp:docPr id="499539853" name="Text Box 2"/>
                <wp:cNvGraphicFramePr/>
                <a:graphic xmlns:a="http://schemas.openxmlformats.org/drawingml/2006/main">
                  <a:graphicData uri="http://schemas.microsoft.com/office/word/2010/wordprocessingShape">
                    <wps:wsp>
                      <wps:cNvSpPr txBox="1"/>
                      <wps:spPr>
                        <a:xfrm>
                          <a:off x="0" y="0"/>
                          <a:ext cx="3445726" cy="568712"/>
                        </a:xfrm>
                        <a:prstGeom prst="rect">
                          <a:avLst/>
                        </a:prstGeom>
                        <a:solidFill>
                          <a:schemeClr val="lt1"/>
                        </a:solidFill>
                        <a:ln w="6350">
                          <a:solidFill>
                            <a:prstClr val="black"/>
                          </a:solidFill>
                        </a:ln>
                      </wps:spPr>
                      <wps:txbx>
                        <w:txbxContent>
                          <w:p w14:paraId="3CAC70B3" w14:textId="75463E99" w:rsidR="00B50BAB" w:rsidRPr="00B50BAB" w:rsidRDefault="00B50BAB">
                            <w:r>
                              <w:t xml:space="preserve">Fig </w:t>
                            </w:r>
                            <w:r w:rsidR="003D06FD">
                              <w:t>3</w:t>
                            </w:r>
                            <w:r>
                              <w:t xml:space="preserve">. </w:t>
                            </w:r>
                            <w:r>
                              <w:rPr>
                                <w:i/>
                                <w:iCs/>
                              </w:rPr>
                              <w:t>Composition with Yellow, Blue and Red</w:t>
                            </w:r>
                            <w:r>
                              <w:t>, Piet Mondrian, 1937 - 42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FB21B" id="_x0000_s1028" type="#_x0000_t202" style="position:absolute;margin-left:-27.75pt;margin-top:249.55pt;width:271.3pt;height:4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" fillcolor="white [3201]" strokeweight=".5pt">
                <v:textbox>
                  <w:txbxContent>
                    <w:p w14:paraId="3CAC70B3" w14:textId="75463E99" w:rsidR="00B50BAB" w:rsidRPr="00B50BAB" w:rsidRDefault="00B50BAB">
                      <w:r>
                        <w:t xml:space="preserve">Fig </w:t>
                      </w:r>
                      <w:r w:rsidR="003D06FD">
                        <w:t>3</w:t>
                      </w:r>
                      <w:r>
                        <w:t xml:space="preserve">. </w:t>
                      </w:r>
                      <w:r>
                        <w:rPr>
                          <w:i/>
                          <w:iCs/>
                        </w:rPr>
                        <w:t>Composition with Yellow, Blue and Red</w:t>
                      </w:r>
                      <w:r>
                        <w:t>, Piet Mondrian, 1937 - 42</w:t>
                      </w:r>
                    </w:p>
                  </w:txbxContent>
                </v:textbox>
              </v:shape>
            </w:pict>
          </mc:Fallback>
        </mc:AlternateContent>
      </w:r>
      <w:r w:rsidRPr="00333AD1">
        <w:rPr>
          <w:rFonts w:ascii="Calibri" w:hAnsi="Calibri" w:cs="Calibri"/>
          <w:noProof/>
          <w:color w:val="FF0000"/>
        </w:rPr>
        <w:drawing>
          <wp:anchor distT="0" distB="0" distL="114300" distR="114300" simplePos="0" relativeHeight="251660288" behindDoc="1" locked="0" layoutInCell="1" allowOverlap="1" wp14:anchorId="39358659" wp14:editId="79FDB1B7">
            <wp:simplePos x="0" y="0"/>
            <wp:positionH relativeFrom="column">
              <wp:posOffset>-353060</wp:posOffset>
            </wp:positionH>
            <wp:positionV relativeFrom="paragraph">
              <wp:posOffset>127666</wp:posOffset>
            </wp:positionV>
            <wp:extent cx="3530600" cy="3679825"/>
            <wp:effectExtent l="0" t="0" r="0" b="3175"/>
            <wp:wrapTight wrapText="bothSides">
              <wp:wrapPolygon edited="0">
                <wp:start x="0" y="0"/>
                <wp:lineTo x="0" y="21544"/>
                <wp:lineTo x="21522" y="21544"/>
                <wp:lineTo x="21522" y="0"/>
                <wp:lineTo x="0" y="0"/>
              </wp:wrapPolygon>
            </wp:wrapTight>
            <wp:docPr id="152997489" name="Picture 2" descr="A white framed painting of a grid with black lines and 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97489" name="Picture 2" descr="A white framed painting of a grid with black lines and red squar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30600" cy="3679825"/>
                    </a:xfrm>
                    <a:prstGeom prst="rect">
                      <a:avLst/>
                    </a:prstGeom>
                  </pic:spPr>
                </pic:pic>
              </a:graphicData>
            </a:graphic>
            <wp14:sizeRelH relativeFrom="page">
              <wp14:pctWidth>0</wp14:pctWidth>
            </wp14:sizeRelH>
            <wp14:sizeRelV relativeFrom="page">
              <wp14:pctHeight>0</wp14:pctHeight>
            </wp14:sizeRelV>
          </wp:anchor>
        </w:drawing>
      </w:r>
      <w:r w:rsidR="00516C2E" w:rsidRPr="00333AD1">
        <w:rPr>
          <w:rFonts w:ascii="Calibri" w:hAnsi="Calibri" w:cs="Calibri"/>
          <w:color w:val="000000" w:themeColor="text1"/>
        </w:rPr>
        <w:t>Expressive art does not have to include portraiture to convey emotion</w:t>
      </w:r>
      <w:r w:rsidR="000305F8" w:rsidRPr="00333AD1">
        <w:rPr>
          <w:rFonts w:ascii="Calibri" w:hAnsi="Calibri" w:cs="Calibri"/>
          <w:color w:val="000000" w:themeColor="text1"/>
        </w:rPr>
        <w:t xml:space="preserve">. </w:t>
      </w:r>
      <w:r w:rsidR="00A96405" w:rsidRPr="00333AD1">
        <w:rPr>
          <w:rFonts w:ascii="Calibri" w:hAnsi="Calibri" w:cs="Calibri"/>
          <w:color w:val="000000" w:themeColor="text1"/>
        </w:rPr>
        <w:t>Non portraiture occurs when there is no visual representation of a facial expression or person</w:t>
      </w:r>
      <w:r w:rsidR="006253D4" w:rsidRPr="00333AD1">
        <w:rPr>
          <w:rFonts w:ascii="Calibri" w:hAnsi="Calibri" w:cs="Calibri"/>
          <w:color w:val="000000" w:themeColor="text1"/>
        </w:rPr>
        <w:t>, in other words, abstract or conceptual art. Conceptual art is the idea is the most important point of the art piece.</w:t>
      </w:r>
      <w:r w:rsidR="00F64CF6" w:rsidRPr="00333AD1">
        <w:rPr>
          <w:rFonts w:ascii="Calibri" w:hAnsi="Calibri" w:cs="Calibri"/>
          <w:color w:val="000000" w:themeColor="text1"/>
        </w:rPr>
        <w:t xml:space="preserve"> An abstract artist is when an artist uses a form that is the most suitable for the idea that they are </w:t>
      </w:r>
      <w:r w:rsidR="00F64CF6" w:rsidRPr="00333AD1">
        <w:rPr>
          <w:rFonts w:ascii="Calibri" w:hAnsi="Calibri" w:cs="Calibri"/>
          <w:color w:val="000000" w:themeColor="text1"/>
        </w:rPr>
        <w:lastRenderedPageBreak/>
        <w:t>trying to make. Piet Mondrian is an abstract expressionist, in figure 3, the context of Mondrian’s (1937-4</w:t>
      </w:r>
      <w:r w:rsidR="00620D27">
        <w:rPr>
          <w:rFonts w:ascii="Calibri" w:hAnsi="Calibri" w:cs="Calibri"/>
          <w:color w:val="000000" w:themeColor="text1"/>
        </w:rPr>
        <w:t>2</w:t>
      </w:r>
      <w:r w:rsidR="00F64CF6" w:rsidRPr="00333AD1">
        <w:rPr>
          <w:rFonts w:ascii="Calibri" w:hAnsi="Calibri" w:cs="Calibri"/>
          <w:color w:val="000000" w:themeColor="text1"/>
        </w:rPr>
        <w:t xml:space="preserve">) </w:t>
      </w:r>
      <w:r w:rsidR="00F64CF6" w:rsidRPr="00333AD1">
        <w:rPr>
          <w:rFonts w:ascii="Calibri" w:hAnsi="Calibri" w:cs="Calibri"/>
          <w:i/>
          <w:iCs/>
          <w:color w:val="000000" w:themeColor="text1"/>
        </w:rPr>
        <w:t xml:space="preserve">composition </w:t>
      </w:r>
      <w:r w:rsidR="00F64CF6" w:rsidRPr="00333AD1">
        <w:rPr>
          <w:rFonts w:ascii="Calibri" w:hAnsi="Calibri" w:cs="Calibri"/>
          <w:color w:val="000000" w:themeColor="text1"/>
        </w:rPr>
        <w:t>is based off the emotions of colour and shape. (Fig 3) supports Janet’s (1989) of how dissociation can be an organised, where the body conducts an automatic movement, instead of being fluid.</w:t>
      </w:r>
    </w:p>
    <w:p w14:paraId="500BAF17" w14:textId="6078E08B" w:rsidR="0053467E" w:rsidRPr="00333AD1" w:rsidRDefault="0053467E" w:rsidP="0056492D">
      <w:pPr>
        <w:spacing w:line="480" w:lineRule="auto"/>
        <w:rPr>
          <w:rFonts w:ascii="Calibri" w:hAnsi="Calibri" w:cs="Calibri"/>
          <w:color w:val="000000" w:themeColor="text1"/>
        </w:rPr>
      </w:pPr>
    </w:p>
    <w:p w14:paraId="4F00341D" w14:textId="2C8ACA60" w:rsidR="000305F8" w:rsidRPr="00333AD1" w:rsidRDefault="0053467E" w:rsidP="0056492D">
      <w:pPr>
        <w:spacing w:line="480" w:lineRule="auto"/>
        <w:rPr>
          <w:rFonts w:ascii="Calibri" w:hAnsi="Calibri" w:cs="Calibri"/>
          <w:color w:val="000000" w:themeColor="text1"/>
        </w:rPr>
      </w:pPr>
      <w:r w:rsidRPr="00333AD1">
        <w:rPr>
          <w:rFonts w:ascii="Calibri" w:hAnsi="Calibri" w:cs="Calibri"/>
          <w:color w:val="000000" w:themeColor="text1"/>
        </w:rPr>
        <w:t>The combination of expressive art through exhibition, painting and conceptual art associates to each other by immersing</w:t>
      </w:r>
      <w:r w:rsidR="002733B3" w:rsidRPr="00333AD1">
        <w:rPr>
          <w:rFonts w:ascii="Calibri" w:hAnsi="Calibri" w:cs="Calibri"/>
          <w:color w:val="000000" w:themeColor="text1"/>
        </w:rPr>
        <w:t xml:space="preserve"> people</w:t>
      </w:r>
      <w:r w:rsidRPr="00333AD1">
        <w:rPr>
          <w:rFonts w:ascii="Calibri" w:hAnsi="Calibri" w:cs="Calibri"/>
          <w:color w:val="000000" w:themeColor="text1"/>
        </w:rPr>
        <w:t xml:space="preserve"> in</w:t>
      </w:r>
      <w:r w:rsidR="002733B3" w:rsidRPr="00333AD1">
        <w:rPr>
          <w:rFonts w:ascii="Calibri" w:hAnsi="Calibri" w:cs="Calibri"/>
          <w:color w:val="000000" w:themeColor="text1"/>
        </w:rPr>
        <w:t>to</w:t>
      </w:r>
      <w:r w:rsidRPr="00333AD1">
        <w:rPr>
          <w:rFonts w:ascii="Calibri" w:hAnsi="Calibri" w:cs="Calibri"/>
          <w:color w:val="000000" w:themeColor="text1"/>
        </w:rPr>
        <w:t xml:space="preserve"> the experience of art.</w:t>
      </w:r>
      <w:r w:rsidR="002733B3" w:rsidRPr="00333AD1">
        <w:rPr>
          <w:rFonts w:ascii="Calibri" w:hAnsi="Calibri" w:cs="Calibri"/>
          <w:color w:val="000000" w:themeColor="text1"/>
        </w:rPr>
        <w:t xml:space="preserve"> </w:t>
      </w:r>
      <w:r w:rsidR="00D15EF9" w:rsidRPr="00333AD1">
        <w:rPr>
          <w:rFonts w:ascii="Calibri" w:hAnsi="Calibri" w:cs="Calibri"/>
          <w:color w:val="000000" w:themeColor="text1"/>
        </w:rPr>
        <w:t xml:space="preserve">It creates a world to experience art on a different level, where the artist is allowing entry into the alternate reality they created for you. Thus, it </w:t>
      </w:r>
      <w:r w:rsidR="00687FCB" w:rsidRPr="00333AD1">
        <w:rPr>
          <w:rFonts w:ascii="Calibri" w:hAnsi="Calibri" w:cs="Calibri"/>
          <w:color w:val="000000" w:themeColor="text1"/>
        </w:rPr>
        <w:t>connects</w:t>
      </w:r>
      <w:r w:rsidR="00D15EF9" w:rsidRPr="00333AD1">
        <w:rPr>
          <w:rFonts w:ascii="Calibri" w:hAnsi="Calibri" w:cs="Calibri"/>
          <w:color w:val="000000" w:themeColor="text1"/>
        </w:rPr>
        <w:t xml:space="preserve"> to dissociation on how an individual experiencing DID creates an alternate reality for self-preservation.</w:t>
      </w:r>
    </w:p>
    <w:p w14:paraId="60331C90" w14:textId="7765CC45" w:rsidR="00B50BAB" w:rsidRPr="00333AD1" w:rsidRDefault="00B50BAB">
      <w:pPr>
        <w:rPr>
          <w:rFonts w:ascii="Calibri" w:hAnsi="Calibri" w:cs="Calibri"/>
        </w:rPr>
      </w:pPr>
    </w:p>
    <w:p w14:paraId="192CFA32" w14:textId="7FF6D521" w:rsidR="00A20A26" w:rsidRDefault="00A20A26" w:rsidP="0056492D">
      <w:pPr>
        <w:spacing w:line="480" w:lineRule="auto"/>
        <w:rPr>
          <w:rFonts w:ascii="Calibri" w:hAnsi="Calibri" w:cs="Calibri"/>
          <w:b/>
          <w:bCs/>
        </w:rPr>
      </w:pPr>
      <w:r w:rsidRPr="00333AD1">
        <w:rPr>
          <w:rFonts w:ascii="Calibri" w:hAnsi="Calibri" w:cs="Calibri"/>
          <w:b/>
          <w:bCs/>
        </w:rPr>
        <w:t>Visual</w:t>
      </w:r>
    </w:p>
    <w:p w14:paraId="3B8D39C9" w14:textId="77777777" w:rsidR="004803EC" w:rsidRPr="00333AD1" w:rsidRDefault="004803EC" w:rsidP="0056492D">
      <w:pPr>
        <w:spacing w:line="480" w:lineRule="auto"/>
        <w:rPr>
          <w:rFonts w:ascii="Calibri" w:hAnsi="Calibri" w:cs="Calibri"/>
          <w:b/>
          <w:bCs/>
        </w:rPr>
      </w:pPr>
    </w:p>
    <w:p w14:paraId="178192EA" w14:textId="3C881639" w:rsidR="00A96405" w:rsidRPr="00333AD1" w:rsidRDefault="00A96405" w:rsidP="0056492D">
      <w:pPr>
        <w:spacing w:line="480" w:lineRule="auto"/>
        <w:rPr>
          <w:rFonts w:ascii="Calibri" w:hAnsi="Calibri" w:cs="Calibri"/>
        </w:rPr>
      </w:pPr>
      <w:r w:rsidRPr="00333AD1">
        <w:rPr>
          <w:rFonts w:ascii="Calibri" w:hAnsi="Calibri" w:cs="Calibri"/>
        </w:rPr>
        <w:t>Visual “relates to sight or things that are observable</w:t>
      </w:r>
      <w:r w:rsidR="00CB0328" w:rsidRPr="00333AD1">
        <w:rPr>
          <w:rFonts w:ascii="Calibri" w:hAnsi="Calibri" w:cs="Calibri"/>
        </w:rPr>
        <w:t>.”</w:t>
      </w:r>
      <w:r w:rsidRPr="00333AD1">
        <w:rPr>
          <w:rFonts w:ascii="Calibri" w:hAnsi="Calibri" w:cs="Calibri"/>
        </w:rPr>
        <w:t xml:space="preserve"> (Collins English Dictionary, 2007)</w:t>
      </w:r>
      <w:r w:rsidR="00CB0328" w:rsidRPr="00333AD1">
        <w:rPr>
          <w:rFonts w:ascii="Calibri" w:hAnsi="Calibri" w:cs="Calibri"/>
        </w:rPr>
        <w:t xml:space="preserve">. This definition emphasises the importance of perception and aesthetic appeal. The term ‘visual’ is broad and applicable across various disciplines. In the realm of design, it encompasses “the ability to interpret and understand visual information through the sense of sight” (Visual Design Foundation, 2016). </w:t>
      </w:r>
    </w:p>
    <w:p w14:paraId="73A07C5F" w14:textId="742BFB97" w:rsidR="00360F81" w:rsidRPr="00333AD1" w:rsidRDefault="00360F81" w:rsidP="0056492D">
      <w:pPr>
        <w:spacing w:line="480" w:lineRule="auto"/>
        <w:rPr>
          <w:rFonts w:ascii="Calibri" w:hAnsi="Calibri" w:cs="Calibri"/>
        </w:rPr>
      </w:pPr>
    </w:p>
    <w:p w14:paraId="48BE9800" w14:textId="01C3A720" w:rsidR="00360F81" w:rsidRPr="00333AD1" w:rsidRDefault="007773B7" w:rsidP="0056492D">
      <w:pPr>
        <w:spacing w:line="480" w:lineRule="auto"/>
        <w:rPr>
          <w:rFonts w:ascii="Calibri" w:hAnsi="Calibri" w:cs="Calibri"/>
        </w:rPr>
      </w:pPr>
      <w:r w:rsidRPr="00333AD1">
        <w:rPr>
          <w:rFonts w:ascii="Calibri" w:hAnsi="Calibri" w:cs="Calibri"/>
        </w:rPr>
        <w:t>Visual information is an important factor in graphic design, and this can be interpreted in different ways</w:t>
      </w:r>
      <w:r w:rsidR="005760F3" w:rsidRPr="00333AD1">
        <w:rPr>
          <w:rFonts w:ascii="Calibri" w:hAnsi="Calibri" w:cs="Calibri"/>
        </w:rPr>
        <w:t xml:space="preserve"> of what it is viewed as, and this can be </w:t>
      </w:r>
      <w:r w:rsidRPr="00333AD1">
        <w:rPr>
          <w:rFonts w:ascii="Calibri" w:hAnsi="Calibri" w:cs="Calibri"/>
        </w:rPr>
        <w:t>through form, typography, colour, composition</w:t>
      </w:r>
      <w:r w:rsidR="00793FB8" w:rsidRPr="00333AD1">
        <w:rPr>
          <w:rFonts w:ascii="Calibri" w:hAnsi="Calibri" w:cs="Calibri"/>
        </w:rPr>
        <w:t xml:space="preserve">. This is supported by Man Ray, </w:t>
      </w:r>
      <w:r w:rsidR="0014515C" w:rsidRPr="00333AD1">
        <w:rPr>
          <w:rFonts w:ascii="Calibri" w:hAnsi="Calibri" w:cs="Calibri"/>
        </w:rPr>
        <w:t xml:space="preserve">who was an American visual artist who produced </w:t>
      </w:r>
      <w:r w:rsidR="00BE220D" w:rsidRPr="00333AD1">
        <w:rPr>
          <w:rFonts w:ascii="Calibri" w:hAnsi="Calibri" w:cs="Calibri"/>
        </w:rPr>
        <w:t>paintings and photographs</w:t>
      </w:r>
      <w:r w:rsidR="0014515C" w:rsidRPr="00333AD1">
        <w:rPr>
          <w:rFonts w:ascii="Calibri" w:hAnsi="Calibri" w:cs="Calibri"/>
        </w:rPr>
        <w:t xml:space="preserve">, </w:t>
      </w:r>
      <w:r w:rsidR="00793FB8" w:rsidRPr="00333AD1">
        <w:rPr>
          <w:rFonts w:ascii="Calibri" w:hAnsi="Calibri" w:cs="Calibri"/>
        </w:rPr>
        <w:t>‘</w:t>
      </w:r>
      <w:r w:rsidR="00793FB8" w:rsidRPr="00333AD1">
        <w:rPr>
          <w:rFonts w:ascii="Calibri" w:hAnsi="Calibri" w:cs="Calibri"/>
          <w:i/>
          <w:iCs/>
        </w:rPr>
        <w:t xml:space="preserve">Review: Artists and their art with Keith Dewhurst’, </w:t>
      </w:r>
      <w:r w:rsidR="00793FB8" w:rsidRPr="00333AD1">
        <w:rPr>
          <w:rFonts w:ascii="Calibri" w:hAnsi="Calibri" w:cs="Calibri"/>
        </w:rPr>
        <w:t>that “as a result of looking at something that has no quality or meaning.” (Ray, 1972)</w:t>
      </w:r>
      <w:r w:rsidR="005760F3" w:rsidRPr="00333AD1">
        <w:rPr>
          <w:rFonts w:ascii="Calibri" w:hAnsi="Calibri" w:cs="Calibri"/>
        </w:rPr>
        <w:t xml:space="preserve">, it </w:t>
      </w:r>
      <w:r w:rsidR="005760F3" w:rsidRPr="00333AD1">
        <w:rPr>
          <w:rFonts w:ascii="Calibri" w:hAnsi="Calibri" w:cs="Calibri"/>
        </w:rPr>
        <w:lastRenderedPageBreak/>
        <w:t>suggests that it doesn’t matter if elements have no meaning behind it, when it is combined, it can take its own shape.</w:t>
      </w:r>
      <w:r w:rsidR="0014515C" w:rsidRPr="00333AD1">
        <w:rPr>
          <w:rFonts w:ascii="Calibri" w:hAnsi="Calibri" w:cs="Calibri"/>
        </w:rPr>
        <w:t xml:space="preserve"> </w:t>
      </w:r>
    </w:p>
    <w:p w14:paraId="55D32514" w14:textId="18ECD69F" w:rsidR="00A20A26" w:rsidRPr="00333AD1" w:rsidRDefault="00A20A26" w:rsidP="0056492D">
      <w:pPr>
        <w:spacing w:line="480" w:lineRule="auto"/>
        <w:rPr>
          <w:rFonts w:ascii="Calibri" w:hAnsi="Calibri" w:cs="Calibri"/>
          <w:b/>
          <w:bCs/>
        </w:rPr>
      </w:pPr>
    </w:p>
    <w:p w14:paraId="2B2A3396" w14:textId="3CAF47BA" w:rsidR="00A20A26" w:rsidRPr="00333AD1" w:rsidRDefault="00CB0328" w:rsidP="0056492D">
      <w:pPr>
        <w:spacing w:line="480" w:lineRule="auto"/>
        <w:rPr>
          <w:rFonts w:ascii="Calibri" w:hAnsi="Calibri" w:cs="Calibri"/>
        </w:rPr>
      </w:pPr>
      <w:r w:rsidRPr="00333AD1">
        <w:rPr>
          <w:rFonts w:ascii="Calibri" w:hAnsi="Calibri" w:cs="Calibri"/>
        </w:rPr>
        <w:t>I</w:t>
      </w:r>
      <w:r w:rsidR="004A60E7" w:rsidRPr="00333AD1">
        <w:rPr>
          <w:rFonts w:ascii="Calibri" w:hAnsi="Calibri" w:cs="Calibri"/>
        </w:rPr>
        <w:t>t has generated a question</w:t>
      </w:r>
      <w:r w:rsidRPr="00333AD1">
        <w:rPr>
          <w:rFonts w:ascii="Calibri" w:hAnsi="Calibri" w:cs="Calibri"/>
        </w:rPr>
        <w:t xml:space="preserve"> of how </w:t>
      </w:r>
      <w:r w:rsidR="004A60E7" w:rsidRPr="00333AD1">
        <w:rPr>
          <w:rFonts w:ascii="Calibri" w:hAnsi="Calibri" w:cs="Calibri"/>
        </w:rPr>
        <w:t>can art</w:t>
      </w:r>
      <w:r w:rsidRPr="00333AD1">
        <w:rPr>
          <w:rFonts w:ascii="Calibri" w:hAnsi="Calibri" w:cs="Calibri"/>
        </w:rPr>
        <w:t xml:space="preserve"> </w:t>
      </w:r>
      <w:r w:rsidR="004A60E7" w:rsidRPr="00333AD1">
        <w:rPr>
          <w:rFonts w:ascii="Calibri" w:hAnsi="Calibri" w:cs="Calibri"/>
        </w:rPr>
        <w:t>reshape itself to create a feeling?</w:t>
      </w:r>
    </w:p>
    <w:p w14:paraId="0ECFBD7F" w14:textId="74425FFD" w:rsidR="004A60E7" w:rsidRDefault="004A60E7" w:rsidP="0056492D">
      <w:pPr>
        <w:spacing w:line="480" w:lineRule="auto"/>
        <w:rPr>
          <w:b/>
          <w:bCs/>
        </w:rPr>
      </w:pPr>
    </w:p>
    <w:p w14:paraId="61D67A6D" w14:textId="137A2ABD" w:rsidR="00CB0328" w:rsidRDefault="00C64FFD" w:rsidP="0056492D">
      <w:pPr>
        <w:spacing w:line="480" w:lineRule="auto"/>
      </w:pPr>
      <w:r w:rsidRPr="00333AD1">
        <w:rPr>
          <w:rFonts w:ascii="Calibri" w:hAnsi="Calibri" w:cs="Calibri"/>
          <w:noProof/>
        </w:rPr>
        <w:drawing>
          <wp:anchor distT="0" distB="0" distL="114300" distR="114300" simplePos="0" relativeHeight="251668480" behindDoc="1" locked="0" layoutInCell="1" allowOverlap="1" wp14:anchorId="10DB4C94" wp14:editId="0E7227B9">
            <wp:simplePos x="0" y="0"/>
            <wp:positionH relativeFrom="column">
              <wp:posOffset>-356297</wp:posOffset>
            </wp:positionH>
            <wp:positionV relativeFrom="paragraph">
              <wp:posOffset>1837690</wp:posOffset>
            </wp:positionV>
            <wp:extent cx="2180590" cy="3634740"/>
            <wp:effectExtent l="0" t="0" r="3810" b="0"/>
            <wp:wrapTight wrapText="bothSides">
              <wp:wrapPolygon edited="0">
                <wp:start x="0" y="0"/>
                <wp:lineTo x="0" y="21509"/>
                <wp:lineTo x="21512" y="21509"/>
                <wp:lineTo x="21512" y="0"/>
                <wp:lineTo x="0" y="0"/>
              </wp:wrapPolygon>
            </wp:wrapTight>
            <wp:docPr id="2107535395" name="Picture 1" descr="Ornamento 1 - Barnett Newman - Histor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17" descr="Ornamento 1 - Barnett Newman - Historia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0590" cy="3634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A60E7" w:rsidRPr="00333AD1">
        <w:rPr>
          <w:rFonts w:ascii="Calibri" w:hAnsi="Calibri" w:cs="Calibri"/>
        </w:rPr>
        <w:t>This has now introduced a sub word of ‘composition’, it has been described as a “</w:t>
      </w:r>
      <w:r w:rsidR="004214F0" w:rsidRPr="00333AD1">
        <w:rPr>
          <w:rFonts w:ascii="Calibri" w:hAnsi="Calibri" w:cs="Calibri"/>
        </w:rPr>
        <w:t xml:space="preserve">way in which all its elements work together to produce an overall effect” (The National Gallery, 2024). In </w:t>
      </w:r>
      <w:r w:rsidR="00E071E2">
        <w:rPr>
          <w:rFonts w:ascii="Calibri" w:hAnsi="Calibri" w:cs="Calibri"/>
        </w:rPr>
        <w:t xml:space="preserve">the </w:t>
      </w:r>
      <w:r w:rsidR="004214F0" w:rsidRPr="00333AD1">
        <w:rPr>
          <w:rFonts w:ascii="Calibri" w:hAnsi="Calibri" w:cs="Calibri"/>
        </w:rPr>
        <w:t xml:space="preserve">context of graphic design, it suggests that by combining all elements, it can create an overall feeling, in which even though visual is described as an object you see, it can also generate emotions. </w:t>
      </w:r>
      <w:r w:rsidR="0035730D" w:rsidRPr="00333AD1">
        <w:rPr>
          <w:rFonts w:ascii="Calibri" w:hAnsi="Calibri" w:cs="Calibri"/>
        </w:rPr>
        <w:t xml:space="preserve">Composition </w:t>
      </w:r>
      <w:r w:rsidR="002F3914" w:rsidRPr="00333AD1">
        <w:rPr>
          <w:rFonts w:ascii="Calibri" w:hAnsi="Calibri" w:cs="Calibri"/>
        </w:rPr>
        <w:t>artwork</w:t>
      </w:r>
      <w:r w:rsidR="0035730D" w:rsidRPr="00333AD1">
        <w:rPr>
          <w:rFonts w:ascii="Calibri" w:hAnsi="Calibri" w:cs="Calibri"/>
        </w:rPr>
        <w:t xml:space="preserve"> can also be recognised as minimalism, where it is the artists intentions to reduce elements, so the </w:t>
      </w:r>
      <w:r w:rsidR="002F3914" w:rsidRPr="00333AD1">
        <w:rPr>
          <w:rFonts w:ascii="Calibri" w:hAnsi="Calibri" w:cs="Calibri"/>
        </w:rPr>
        <w:t>focus</w:t>
      </w:r>
      <w:r w:rsidR="0035730D" w:rsidRPr="00333AD1">
        <w:rPr>
          <w:rFonts w:ascii="Calibri" w:hAnsi="Calibri" w:cs="Calibri"/>
        </w:rPr>
        <w:t xml:space="preserve"> is the object itsel</w:t>
      </w:r>
      <w:r w:rsidR="0035730D">
        <w:t xml:space="preserve">f. </w:t>
      </w:r>
    </w:p>
    <w:p w14:paraId="7E791A2F" w14:textId="77777777" w:rsidR="00CB0328" w:rsidRDefault="00CB0328"/>
    <w:p w14:paraId="258A502A" w14:textId="30843CFD" w:rsidR="0035730D" w:rsidRPr="00C44BBC" w:rsidRDefault="0056492D" w:rsidP="0056492D">
      <w:pPr>
        <w:spacing w:line="480" w:lineRule="auto"/>
        <w:rPr>
          <w:rFonts w:ascii="Calibri" w:hAnsi="Calibri" w:cs="Calibri"/>
        </w:rPr>
      </w:pPr>
      <w:r w:rsidRPr="00333AD1">
        <w:rPr>
          <w:rFonts w:ascii="Calibri" w:hAnsi="Calibri" w:cs="Calibri"/>
          <w:noProof/>
        </w:rPr>
        <mc:AlternateContent>
          <mc:Choice Requires="wps">
            <w:drawing>
              <wp:anchor distT="0" distB="0" distL="114300" distR="114300" simplePos="0" relativeHeight="251670528" behindDoc="0" locked="0" layoutInCell="1" allowOverlap="1" wp14:anchorId="6E9BD39A" wp14:editId="2F787F2C">
                <wp:simplePos x="0" y="0"/>
                <wp:positionH relativeFrom="column">
                  <wp:posOffset>-356235</wp:posOffset>
                </wp:positionH>
                <wp:positionV relativeFrom="paragraph">
                  <wp:posOffset>2009233</wp:posOffset>
                </wp:positionV>
                <wp:extent cx="2180590" cy="579863"/>
                <wp:effectExtent l="0" t="0" r="16510" b="17145"/>
                <wp:wrapNone/>
                <wp:docPr id="218904543" name="Text Box 2"/>
                <wp:cNvGraphicFramePr/>
                <a:graphic xmlns:a="http://schemas.openxmlformats.org/drawingml/2006/main">
                  <a:graphicData uri="http://schemas.microsoft.com/office/word/2010/wordprocessingShape">
                    <wps:wsp>
                      <wps:cNvSpPr txBox="1"/>
                      <wps:spPr>
                        <a:xfrm>
                          <a:off x="0" y="0"/>
                          <a:ext cx="2180590" cy="579863"/>
                        </a:xfrm>
                        <a:prstGeom prst="rect">
                          <a:avLst/>
                        </a:prstGeom>
                        <a:solidFill>
                          <a:schemeClr val="lt1"/>
                        </a:solidFill>
                        <a:ln w="6350">
                          <a:solidFill>
                            <a:prstClr val="black"/>
                          </a:solidFill>
                        </a:ln>
                      </wps:spPr>
                      <wps:txbx>
                        <w:txbxContent>
                          <w:p w14:paraId="5788F07D" w14:textId="1B0CEE60" w:rsidR="00145134" w:rsidRPr="00B50BAB" w:rsidRDefault="00145134">
                            <w:r>
                              <w:t xml:space="preserve">Fig 4. </w:t>
                            </w:r>
                            <w:r>
                              <w:rPr>
                                <w:i/>
                                <w:iCs/>
                              </w:rPr>
                              <w:t>Onement I</w:t>
                            </w:r>
                            <w:r>
                              <w:t>, Barnett Newman, 1948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BD39A" id="_x0000_s1029" type="#_x0000_t202" style="position:absolute;margin-left:-28.05pt;margin-top:158.2pt;width:171.7pt;height:45.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" fillcolor="white [3201]" strokeweight=".5pt">
                <v:textbox>
                  <w:txbxContent>
                    <w:p w14:paraId="5788F07D" w14:textId="1B0CEE60" w:rsidR="00145134" w:rsidRPr="00B50BAB" w:rsidRDefault="00145134">
                      <w:r>
                        <w:t xml:space="preserve">Fig 4. </w:t>
                      </w:r>
                      <w:r>
                        <w:rPr>
                          <w:i/>
                          <w:iCs/>
                        </w:rPr>
                        <w:t>Onement I</w:t>
                      </w:r>
                      <w:r>
                        <w:t>, Barnett Newman, 1948</w:t>
                      </w:r>
                    </w:p>
                  </w:txbxContent>
                </v:textbox>
              </v:shape>
            </w:pict>
          </mc:Fallback>
        </mc:AlternateContent>
      </w:r>
      <w:r w:rsidR="002F3914" w:rsidRPr="00333AD1">
        <w:rPr>
          <w:rFonts w:ascii="Calibri" w:hAnsi="Calibri" w:cs="Calibri"/>
        </w:rPr>
        <w:t xml:space="preserve">However, by the artists reducing elements, it can make the art piece more structured and in ways a lack of effort by a simple approach. It can be argued that the art movement ‘minimalism’ can be a balance of structure and freedom, and by working in a simple form, it can be a way for individuals to interpret and assign their own definitions to what they see, that artwork isn’t just an object, but a </w:t>
      </w:r>
      <w:r w:rsidR="00211FA5" w:rsidRPr="00333AD1">
        <w:rPr>
          <w:rFonts w:ascii="Calibri" w:hAnsi="Calibri" w:cs="Calibri"/>
        </w:rPr>
        <w:t>story of emotions. “Stop thinking about artworks as objects and start thinking about them as triggers for experiences.” (</w:t>
      </w:r>
      <w:r w:rsidR="00C64FFD" w:rsidRPr="00333AD1">
        <w:rPr>
          <w:rFonts w:ascii="Calibri" w:hAnsi="Calibri" w:cs="Calibri"/>
        </w:rPr>
        <w:t xml:space="preserve">Brian </w:t>
      </w:r>
      <w:r w:rsidR="00211FA5" w:rsidRPr="00333AD1">
        <w:rPr>
          <w:rFonts w:ascii="Calibri" w:hAnsi="Calibri" w:cs="Calibri"/>
        </w:rPr>
        <w:t>Eno, Unknown).</w:t>
      </w:r>
      <w:r w:rsidR="00CB0328" w:rsidRPr="00333AD1">
        <w:rPr>
          <w:rFonts w:ascii="Calibri" w:hAnsi="Calibri" w:cs="Calibri"/>
        </w:rPr>
        <w:t xml:space="preserve"> </w:t>
      </w:r>
      <w:r w:rsidR="00F64CF6" w:rsidRPr="00333AD1">
        <w:rPr>
          <w:rFonts w:ascii="Calibri" w:hAnsi="Calibri" w:cs="Calibri"/>
          <w:color w:val="000000" w:themeColor="text1"/>
        </w:rPr>
        <w:t>This is an interest</w:t>
      </w:r>
      <w:r w:rsidR="0053467E" w:rsidRPr="00333AD1">
        <w:rPr>
          <w:rFonts w:ascii="Calibri" w:hAnsi="Calibri" w:cs="Calibri"/>
          <w:color w:val="000000" w:themeColor="text1"/>
        </w:rPr>
        <w:t>ing</w:t>
      </w:r>
      <w:r w:rsidR="00F64CF6" w:rsidRPr="00333AD1">
        <w:rPr>
          <w:rFonts w:ascii="Calibri" w:hAnsi="Calibri" w:cs="Calibri"/>
          <w:color w:val="000000" w:themeColor="text1"/>
        </w:rPr>
        <w:t xml:space="preserve"> viewpoint by Eno, and I agree with this</w:t>
      </w:r>
      <w:r w:rsidR="0053467E" w:rsidRPr="00333AD1">
        <w:rPr>
          <w:rFonts w:ascii="Calibri" w:hAnsi="Calibri" w:cs="Calibri"/>
          <w:color w:val="000000" w:themeColor="text1"/>
        </w:rPr>
        <w:t xml:space="preserve"> because I believe that this suggests that artwork is a leap created for the individual to understand an emotion.</w:t>
      </w:r>
    </w:p>
    <w:p w14:paraId="1E371FF6" w14:textId="438CA464" w:rsidR="002733B3" w:rsidRPr="00333AD1" w:rsidRDefault="00CB0328" w:rsidP="0056492D">
      <w:pPr>
        <w:spacing w:line="480" w:lineRule="auto"/>
        <w:rPr>
          <w:rFonts w:ascii="Calibri" w:hAnsi="Calibri" w:cs="Calibri"/>
        </w:rPr>
      </w:pPr>
      <w:r w:rsidRPr="00333AD1">
        <w:rPr>
          <w:rFonts w:ascii="Calibri" w:hAnsi="Calibri" w:cs="Calibri"/>
        </w:rPr>
        <w:lastRenderedPageBreak/>
        <w:t>Brian Eno’s</w:t>
      </w:r>
      <w:r w:rsidR="0035730D" w:rsidRPr="00333AD1">
        <w:rPr>
          <w:rFonts w:ascii="Calibri" w:hAnsi="Calibri" w:cs="Calibri"/>
        </w:rPr>
        <w:t xml:space="preserve"> </w:t>
      </w:r>
      <w:r w:rsidR="00C64FFD" w:rsidRPr="00333AD1">
        <w:rPr>
          <w:rFonts w:ascii="Calibri" w:hAnsi="Calibri" w:cs="Calibri"/>
        </w:rPr>
        <w:t xml:space="preserve">theory </w:t>
      </w:r>
      <w:r w:rsidR="0035730D" w:rsidRPr="00333AD1">
        <w:rPr>
          <w:rFonts w:ascii="Calibri" w:hAnsi="Calibri" w:cs="Calibri"/>
        </w:rPr>
        <w:t>can be supported by Barnett Newman</w:t>
      </w:r>
      <w:r w:rsidR="00211FA5" w:rsidRPr="00333AD1">
        <w:rPr>
          <w:rFonts w:ascii="Calibri" w:hAnsi="Calibri" w:cs="Calibri"/>
        </w:rPr>
        <w:t>, an artist who focuses on abstract expressionism. His first</w:t>
      </w:r>
      <w:r w:rsidR="0035730D" w:rsidRPr="00333AD1">
        <w:rPr>
          <w:rFonts w:ascii="Calibri" w:hAnsi="Calibri" w:cs="Calibri"/>
        </w:rPr>
        <w:t xml:space="preserve"> art</w:t>
      </w:r>
      <w:r w:rsidR="00211FA5" w:rsidRPr="00333AD1">
        <w:rPr>
          <w:rFonts w:ascii="Calibri" w:hAnsi="Calibri" w:cs="Calibri"/>
        </w:rPr>
        <w:t xml:space="preserve"> piece</w:t>
      </w:r>
      <w:r w:rsidR="0035730D" w:rsidRPr="00333AD1">
        <w:rPr>
          <w:rFonts w:ascii="Calibri" w:hAnsi="Calibri" w:cs="Calibri"/>
        </w:rPr>
        <w:t xml:space="preserve"> titled </w:t>
      </w:r>
      <w:r w:rsidR="0035730D" w:rsidRPr="00333AD1">
        <w:rPr>
          <w:rFonts w:ascii="Calibri" w:hAnsi="Calibri" w:cs="Calibri"/>
          <w:i/>
          <w:iCs/>
        </w:rPr>
        <w:t>‘Onement I’</w:t>
      </w:r>
      <w:r w:rsidR="00C64FFD" w:rsidRPr="00333AD1">
        <w:rPr>
          <w:rFonts w:ascii="Calibri" w:hAnsi="Calibri" w:cs="Calibri"/>
        </w:rPr>
        <w:t>, is a signature mark for abstract work</w:t>
      </w:r>
      <w:r w:rsidR="00BE220D" w:rsidRPr="00333AD1">
        <w:rPr>
          <w:rFonts w:ascii="Calibri" w:hAnsi="Calibri" w:cs="Calibri"/>
        </w:rPr>
        <w:t xml:space="preserve"> or ‘minimalism’</w:t>
      </w:r>
      <w:r w:rsidR="00C64FFD" w:rsidRPr="00333AD1">
        <w:rPr>
          <w:rFonts w:ascii="Calibri" w:hAnsi="Calibri" w:cs="Calibri"/>
        </w:rPr>
        <w:t>, where it shows that a visual constructive piece can be created with experiments and feelings. This means that Newman didn’t plan this work, he just felt his visual thoughts, and where it would take him. The work is an expression of revelation, a barrier between the individual looking at it, and the emotion behind it, which</w:t>
      </w:r>
      <w:r w:rsidR="002733B3" w:rsidRPr="00333AD1">
        <w:rPr>
          <w:rFonts w:ascii="Calibri" w:hAnsi="Calibri" w:cs="Calibri"/>
        </w:rPr>
        <w:t xml:space="preserve"> is how Newman describes his work as “my compositions are forms of thought, and expressions of being alive and individual.” (</w:t>
      </w:r>
      <w:proofErr w:type="spellStart"/>
      <w:r w:rsidR="002733B3" w:rsidRPr="00333AD1">
        <w:rPr>
          <w:rFonts w:ascii="Calibri" w:hAnsi="Calibri" w:cs="Calibri"/>
        </w:rPr>
        <w:t>MoMa</w:t>
      </w:r>
      <w:proofErr w:type="spellEnd"/>
      <w:r w:rsidR="002733B3" w:rsidRPr="00333AD1">
        <w:rPr>
          <w:rFonts w:ascii="Calibri" w:hAnsi="Calibri" w:cs="Calibri"/>
        </w:rPr>
        <w:t>, 2017), which supports Eno’s (Unknown) theory of how an individual can experience the art’s emotion.</w:t>
      </w:r>
    </w:p>
    <w:p w14:paraId="6B2D4491" w14:textId="41916DD2" w:rsidR="00D9477A" w:rsidRPr="00333AD1" w:rsidRDefault="00D9477A">
      <w:pPr>
        <w:rPr>
          <w:rFonts w:ascii="Calibri" w:hAnsi="Calibri" w:cs="Calibri"/>
          <w:b/>
          <w:bCs/>
        </w:rPr>
      </w:pPr>
    </w:p>
    <w:p w14:paraId="05497278" w14:textId="48A0A1DD" w:rsidR="00687FCB" w:rsidRPr="00333AD1" w:rsidRDefault="00D15EF9" w:rsidP="0056492D">
      <w:pPr>
        <w:spacing w:line="480" w:lineRule="auto"/>
        <w:rPr>
          <w:rFonts w:ascii="Calibri" w:hAnsi="Calibri" w:cs="Calibri"/>
          <w:color w:val="000000" w:themeColor="text1"/>
        </w:rPr>
      </w:pPr>
      <w:r w:rsidRPr="00333AD1">
        <w:rPr>
          <w:rFonts w:ascii="Calibri" w:hAnsi="Calibri" w:cs="Calibri"/>
          <w:color w:val="000000" w:themeColor="text1"/>
        </w:rPr>
        <w:t>The combination of ideology through composition, minimalism, and abstract expressionism</w:t>
      </w:r>
      <w:r w:rsidR="00687FCB" w:rsidRPr="00333AD1">
        <w:rPr>
          <w:rFonts w:ascii="Calibri" w:hAnsi="Calibri" w:cs="Calibri"/>
          <w:color w:val="000000" w:themeColor="text1"/>
        </w:rPr>
        <w:t xml:space="preserve"> is how limited shapes creates a story by integrating white and black space. This allows the individual to create a conscious emotional response that is reflected in sight, to compose the design into their own train of thought.</w:t>
      </w:r>
    </w:p>
    <w:p w14:paraId="6B1A02D4" w14:textId="6333B55C" w:rsidR="00145134" w:rsidRPr="002733B3" w:rsidRDefault="00145134" w:rsidP="0056492D">
      <w:pPr>
        <w:spacing w:line="480" w:lineRule="auto"/>
      </w:pPr>
    </w:p>
    <w:p w14:paraId="539EFF80" w14:textId="77777777" w:rsidR="00333AD1" w:rsidRDefault="00333AD1">
      <w:pPr>
        <w:rPr>
          <w:b/>
          <w:bCs/>
        </w:rPr>
      </w:pPr>
    </w:p>
    <w:p w14:paraId="75882546" w14:textId="77777777" w:rsidR="009A3720" w:rsidRDefault="009A3720">
      <w:pPr>
        <w:rPr>
          <w:b/>
          <w:bCs/>
        </w:rPr>
      </w:pPr>
    </w:p>
    <w:p w14:paraId="4E60BB8C" w14:textId="79211EAD" w:rsidR="00A20A26" w:rsidRPr="00333AD1" w:rsidRDefault="00A20A26" w:rsidP="0056492D">
      <w:pPr>
        <w:spacing w:line="480" w:lineRule="auto"/>
        <w:rPr>
          <w:rFonts w:ascii="Calibri" w:hAnsi="Calibri" w:cs="Calibri"/>
          <w:b/>
          <w:bCs/>
        </w:rPr>
      </w:pPr>
      <w:r w:rsidRPr="00333AD1">
        <w:rPr>
          <w:rFonts w:ascii="Calibri" w:hAnsi="Calibri" w:cs="Calibri"/>
          <w:b/>
          <w:bCs/>
        </w:rPr>
        <w:t>Euphoria</w:t>
      </w:r>
    </w:p>
    <w:p w14:paraId="044FCF25" w14:textId="0E1FAACA" w:rsidR="00687FCB" w:rsidRPr="00333AD1" w:rsidRDefault="00687FCB" w:rsidP="0056492D">
      <w:pPr>
        <w:spacing w:line="480" w:lineRule="auto"/>
        <w:rPr>
          <w:rFonts w:ascii="Calibri" w:hAnsi="Calibri" w:cs="Calibri"/>
        </w:rPr>
      </w:pPr>
    </w:p>
    <w:p w14:paraId="67EA63D1" w14:textId="0E0B7CE2" w:rsidR="00B50BAB" w:rsidRPr="00333AD1" w:rsidRDefault="00687FCB" w:rsidP="0056492D">
      <w:pPr>
        <w:spacing w:line="480" w:lineRule="auto"/>
        <w:rPr>
          <w:rFonts w:ascii="Calibri" w:hAnsi="Calibri" w:cs="Calibri"/>
        </w:rPr>
      </w:pPr>
      <w:r w:rsidRPr="00333AD1">
        <w:rPr>
          <w:rFonts w:ascii="Calibri" w:hAnsi="Calibri" w:cs="Calibri"/>
        </w:rPr>
        <w:t>Euphoria is an “intense reaction of powerful happiness and excitement”. (Collins English Dictionary, 2007). This definition in the art industry emphasises the heaviness of the emotional response from the individual when viewing the artwork.</w:t>
      </w:r>
      <w:r w:rsidR="00E07CC6" w:rsidRPr="00333AD1">
        <w:rPr>
          <w:rFonts w:ascii="Calibri" w:hAnsi="Calibri" w:cs="Calibri"/>
        </w:rPr>
        <w:t xml:space="preserve"> There are many emotional components relating to Euphoria, these can vary from pleasure to substance abuse euphoric moods. In the territory of design, it forms an interesting connection with </w:t>
      </w:r>
      <w:r w:rsidR="00E07CC6" w:rsidRPr="00333AD1">
        <w:rPr>
          <w:rFonts w:ascii="Calibri" w:hAnsi="Calibri" w:cs="Calibri"/>
        </w:rPr>
        <w:lastRenderedPageBreak/>
        <w:t>individuals, that it emits “powerfully elicited emotions in audiences”. (Edwards, 2023). This can appear with both positive and negative emotions.</w:t>
      </w:r>
    </w:p>
    <w:p w14:paraId="645F85DA" w14:textId="5EFC3B9E" w:rsidR="00595643" w:rsidRPr="00333AD1" w:rsidRDefault="00595643" w:rsidP="0056492D">
      <w:pPr>
        <w:spacing w:line="480" w:lineRule="auto"/>
        <w:rPr>
          <w:rFonts w:ascii="Calibri" w:hAnsi="Calibri" w:cs="Calibri"/>
        </w:rPr>
      </w:pPr>
    </w:p>
    <w:p w14:paraId="2E27ED0F" w14:textId="5E4BD59A" w:rsidR="00644BD2" w:rsidRPr="00333AD1" w:rsidRDefault="00595643" w:rsidP="0056492D">
      <w:pPr>
        <w:spacing w:line="480" w:lineRule="auto"/>
        <w:rPr>
          <w:rFonts w:ascii="Calibri" w:hAnsi="Calibri" w:cs="Calibri"/>
        </w:rPr>
      </w:pPr>
      <w:r w:rsidRPr="00333AD1">
        <w:rPr>
          <w:rFonts w:ascii="Calibri" w:hAnsi="Calibri" w:cs="Calibri"/>
        </w:rPr>
        <w:t>A euphoric sense of emotion is important in the design environment,</w:t>
      </w:r>
      <w:r w:rsidR="00285FCB" w:rsidRPr="00333AD1">
        <w:rPr>
          <w:rFonts w:ascii="Calibri" w:hAnsi="Calibri" w:cs="Calibri"/>
        </w:rPr>
        <w:t xml:space="preserve"> it is when the activity of design reveals its story to the audience. This is supported by Haig </w:t>
      </w:r>
      <w:proofErr w:type="spellStart"/>
      <w:r w:rsidR="00285FCB" w:rsidRPr="00333AD1">
        <w:rPr>
          <w:rFonts w:ascii="Calibri" w:hAnsi="Calibri" w:cs="Calibri"/>
        </w:rPr>
        <w:t>Khatchadourian</w:t>
      </w:r>
      <w:proofErr w:type="spellEnd"/>
      <w:r w:rsidR="00285FCB" w:rsidRPr="00333AD1">
        <w:rPr>
          <w:rFonts w:ascii="Calibri" w:hAnsi="Calibri" w:cs="Calibri"/>
        </w:rPr>
        <w:t xml:space="preserve">, a Professor of Psychology, describes it as </w:t>
      </w:r>
      <w:r w:rsidR="00644BD2" w:rsidRPr="00333AD1">
        <w:rPr>
          <w:rFonts w:ascii="Calibri" w:hAnsi="Calibri" w:cs="Calibri"/>
        </w:rPr>
        <w:t>“a spontaneous overflow of powerful feelings” (</w:t>
      </w:r>
      <w:proofErr w:type="spellStart"/>
      <w:r w:rsidR="00644BD2" w:rsidRPr="00333AD1">
        <w:rPr>
          <w:rFonts w:ascii="Calibri" w:hAnsi="Calibri" w:cs="Calibri"/>
        </w:rPr>
        <w:t>Khatchadourian</w:t>
      </w:r>
      <w:proofErr w:type="spellEnd"/>
      <w:r w:rsidR="00644BD2" w:rsidRPr="00333AD1">
        <w:rPr>
          <w:rFonts w:ascii="Calibri" w:hAnsi="Calibri" w:cs="Calibri"/>
        </w:rPr>
        <w:t>, 1965, p. 335)</w:t>
      </w:r>
      <w:r w:rsidR="00285FCB" w:rsidRPr="00333AD1">
        <w:rPr>
          <w:rFonts w:ascii="Calibri" w:hAnsi="Calibri" w:cs="Calibri"/>
        </w:rPr>
        <w:t xml:space="preserve">, where it is the subconsciousness of the artist visually </w:t>
      </w:r>
      <w:r w:rsidRPr="00333AD1">
        <w:rPr>
          <w:rFonts w:ascii="Calibri" w:hAnsi="Calibri" w:cs="Calibri"/>
        </w:rPr>
        <w:t>com</w:t>
      </w:r>
      <w:r w:rsidR="00285FCB" w:rsidRPr="00333AD1">
        <w:rPr>
          <w:rFonts w:ascii="Calibri" w:hAnsi="Calibri" w:cs="Calibri"/>
        </w:rPr>
        <w:t>ing</w:t>
      </w:r>
      <w:r w:rsidRPr="00333AD1">
        <w:rPr>
          <w:rFonts w:ascii="Calibri" w:hAnsi="Calibri" w:cs="Calibri"/>
        </w:rPr>
        <w:t xml:space="preserve"> to life </w:t>
      </w:r>
      <w:r w:rsidR="00644BD2" w:rsidRPr="00333AD1">
        <w:rPr>
          <w:rFonts w:ascii="Calibri" w:hAnsi="Calibri" w:cs="Calibri"/>
        </w:rPr>
        <w:t>within</w:t>
      </w:r>
      <w:r w:rsidRPr="00333AD1">
        <w:rPr>
          <w:rFonts w:ascii="Calibri" w:hAnsi="Calibri" w:cs="Calibri"/>
        </w:rPr>
        <w:t xml:space="preserve"> the work</w:t>
      </w:r>
      <w:r w:rsidR="00644BD2" w:rsidRPr="00333AD1">
        <w:rPr>
          <w:rFonts w:ascii="Calibri" w:hAnsi="Calibri" w:cs="Calibri"/>
        </w:rPr>
        <w:t xml:space="preserve"> that the individual viewing</w:t>
      </w:r>
      <w:r w:rsidR="00285FCB" w:rsidRPr="00333AD1">
        <w:rPr>
          <w:rFonts w:ascii="Calibri" w:hAnsi="Calibri" w:cs="Calibri"/>
        </w:rPr>
        <w:t xml:space="preserve"> it, </w:t>
      </w:r>
      <w:r w:rsidR="00644BD2" w:rsidRPr="00333AD1">
        <w:rPr>
          <w:rFonts w:ascii="Calibri" w:hAnsi="Calibri" w:cs="Calibri"/>
        </w:rPr>
        <w:t xml:space="preserve">embraces and understands the </w:t>
      </w:r>
      <w:r w:rsidR="00285FCB" w:rsidRPr="00333AD1">
        <w:rPr>
          <w:rFonts w:ascii="Calibri" w:hAnsi="Calibri" w:cs="Calibri"/>
        </w:rPr>
        <w:t>emotions.</w:t>
      </w:r>
    </w:p>
    <w:p w14:paraId="37F80E6B" w14:textId="2A93E70C" w:rsidR="00644BD2" w:rsidRPr="00333AD1" w:rsidRDefault="00644BD2">
      <w:pPr>
        <w:rPr>
          <w:rFonts w:ascii="Calibri" w:hAnsi="Calibri" w:cs="Calibri"/>
        </w:rPr>
      </w:pPr>
    </w:p>
    <w:p w14:paraId="24CEBA62" w14:textId="6A90FD58" w:rsidR="009A3720" w:rsidRPr="00333AD1" w:rsidRDefault="00B32BA2" w:rsidP="0056492D">
      <w:pPr>
        <w:spacing w:line="480" w:lineRule="auto"/>
        <w:rPr>
          <w:rFonts w:ascii="Calibri" w:hAnsi="Calibri" w:cs="Calibri"/>
        </w:rPr>
      </w:pPr>
      <w:r w:rsidRPr="00333AD1">
        <w:rPr>
          <w:rFonts w:ascii="Calibri" w:hAnsi="Calibri" w:cs="Calibri"/>
        </w:rPr>
        <w:t>In my personal experience with euphoria, it can be considered that it is an addictive emotion for the mind. It can be a good emotion, where an individual can experience sexual pleasure, and immense joy, but, on the other hand, it can cause intense jealousy where it can alter their reality and viewpoint</w:t>
      </w:r>
      <w:r w:rsidR="00566920" w:rsidRPr="00333AD1">
        <w:rPr>
          <w:rFonts w:ascii="Calibri" w:hAnsi="Calibri" w:cs="Calibri"/>
        </w:rPr>
        <w:t xml:space="preserve">. Euphoria is intensely linked to transgender, where trans individuals experience distress about their assigned gender </w:t>
      </w:r>
      <w:r w:rsidRPr="00333AD1">
        <w:rPr>
          <w:rFonts w:ascii="Calibri" w:hAnsi="Calibri" w:cs="Calibri"/>
        </w:rPr>
        <w:t xml:space="preserve">. </w:t>
      </w:r>
      <w:r w:rsidR="00494552" w:rsidRPr="00333AD1">
        <w:rPr>
          <w:rFonts w:ascii="Calibri" w:hAnsi="Calibri" w:cs="Calibri"/>
        </w:rPr>
        <w:t>A question was generated on whether euphoria can be experienced in surrealism in the art industry</w:t>
      </w:r>
      <w:r w:rsidR="002D26EB" w:rsidRPr="00333AD1">
        <w:rPr>
          <w:rFonts w:ascii="Calibri" w:hAnsi="Calibri" w:cs="Calibri"/>
        </w:rPr>
        <w:t xml:space="preserve"> and how gender euphoria can be virtually demonstrated.</w:t>
      </w:r>
    </w:p>
    <w:p w14:paraId="53CF09FA" w14:textId="5F94B566" w:rsidR="009A3720" w:rsidRPr="00333AD1" w:rsidRDefault="009A3720" w:rsidP="00F457F2">
      <w:pPr>
        <w:rPr>
          <w:rFonts w:ascii="Calibri" w:hAnsi="Calibri" w:cs="Calibri"/>
        </w:rPr>
      </w:pPr>
    </w:p>
    <w:p w14:paraId="395E5400" w14:textId="3146165B" w:rsidR="009A3720" w:rsidRPr="00333AD1" w:rsidRDefault="00494552" w:rsidP="0056492D">
      <w:pPr>
        <w:spacing w:line="480" w:lineRule="auto"/>
        <w:rPr>
          <w:rFonts w:ascii="Calibri" w:hAnsi="Calibri" w:cs="Calibri"/>
        </w:rPr>
      </w:pPr>
      <w:r w:rsidRPr="00333AD1">
        <w:rPr>
          <w:rFonts w:ascii="Calibri" w:hAnsi="Calibri" w:cs="Calibri"/>
        </w:rPr>
        <w:t xml:space="preserve">Surrealism is a “rational vision of life that aligns itself with dreams”. (Tate Modern, 2023), which means in context that the art form </w:t>
      </w:r>
      <w:r w:rsidR="00D835CB" w:rsidRPr="00333AD1">
        <w:rPr>
          <w:rFonts w:ascii="Calibri" w:hAnsi="Calibri" w:cs="Calibri"/>
        </w:rPr>
        <w:t>combines</w:t>
      </w:r>
      <w:r w:rsidRPr="00333AD1">
        <w:rPr>
          <w:rFonts w:ascii="Calibri" w:hAnsi="Calibri" w:cs="Calibri"/>
        </w:rPr>
        <w:t xml:space="preserve"> the conscious and subconscious mind to </w:t>
      </w:r>
      <w:r w:rsidR="00D835CB" w:rsidRPr="00333AD1">
        <w:rPr>
          <w:rFonts w:ascii="Calibri" w:hAnsi="Calibri" w:cs="Calibri"/>
        </w:rPr>
        <w:t>create an alternate reality.</w:t>
      </w:r>
      <w:r w:rsidR="00566920" w:rsidRPr="00333AD1">
        <w:rPr>
          <w:rFonts w:ascii="Calibri" w:hAnsi="Calibri" w:cs="Calibri"/>
        </w:rPr>
        <w:t xml:space="preserve"> </w:t>
      </w:r>
      <w:r w:rsidR="009A3720" w:rsidRPr="00333AD1">
        <w:rPr>
          <w:rFonts w:ascii="Calibri" w:hAnsi="Calibri" w:cs="Calibri"/>
        </w:rPr>
        <w:t xml:space="preserve"> </w:t>
      </w:r>
    </w:p>
    <w:p w14:paraId="789AEC3D" w14:textId="130E79AD" w:rsidR="00F457F2" w:rsidRPr="00333AD1" w:rsidRDefault="00EF0A3B" w:rsidP="0056492D">
      <w:pPr>
        <w:spacing w:line="480" w:lineRule="auto"/>
        <w:rPr>
          <w:rFonts w:ascii="Calibri" w:hAnsi="Calibri" w:cs="Calibri"/>
        </w:rPr>
      </w:pPr>
      <w:r w:rsidRPr="00333AD1">
        <w:rPr>
          <w:rFonts w:ascii="Calibri" w:hAnsi="Calibri" w:cs="Calibri"/>
          <w:noProof/>
        </w:rPr>
        <w:lastRenderedPageBreak/>
        <mc:AlternateContent>
          <mc:Choice Requires="wps">
            <w:drawing>
              <wp:anchor distT="0" distB="0" distL="114300" distR="114300" simplePos="0" relativeHeight="251673600" behindDoc="0" locked="0" layoutInCell="1" allowOverlap="1" wp14:anchorId="6AE03F39" wp14:editId="202347DF">
                <wp:simplePos x="0" y="0"/>
                <wp:positionH relativeFrom="column">
                  <wp:posOffset>2442210</wp:posOffset>
                </wp:positionH>
                <wp:positionV relativeFrom="paragraph">
                  <wp:posOffset>2070952</wp:posOffset>
                </wp:positionV>
                <wp:extent cx="3467596" cy="512956"/>
                <wp:effectExtent l="0" t="0" r="12700" b="8255"/>
                <wp:wrapNone/>
                <wp:docPr id="1810300278" name="Text Box 2"/>
                <wp:cNvGraphicFramePr/>
                <a:graphic xmlns:a="http://schemas.openxmlformats.org/drawingml/2006/main">
                  <a:graphicData uri="http://schemas.microsoft.com/office/word/2010/wordprocessingShape">
                    <wps:wsp>
                      <wps:cNvSpPr txBox="1"/>
                      <wps:spPr>
                        <a:xfrm>
                          <a:off x="0" y="0"/>
                          <a:ext cx="3467596" cy="512956"/>
                        </a:xfrm>
                        <a:prstGeom prst="rect">
                          <a:avLst/>
                        </a:prstGeom>
                        <a:solidFill>
                          <a:schemeClr val="lt1"/>
                        </a:solidFill>
                        <a:ln w="6350">
                          <a:solidFill>
                            <a:prstClr val="black"/>
                          </a:solidFill>
                        </a:ln>
                      </wps:spPr>
                      <wps:txbx>
                        <w:txbxContent>
                          <w:p w14:paraId="29A4D723" w14:textId="2E916850" w:rsidR="009A3720" w:rsidRPr="00B50BAB" w:rsidRDefault="009A3720">
                            <w:r>
                              <w:t xml:space="preserve">Fig 5. </w:t>
                            </w:r>
                            <w:r>
                              <w:rPr>
                                <w:i/>
                                <w:iCs/>
                              </w:rPr>
                              <w:t>Metamorphosis of Narcissus</w:t>
                            </w:r>
                            <w:r>
                              <w:t>, Salvador Dali, 1937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03F39" id="_x0000_s1030" type="#_x0000_t202" style="position:absolute;margin-left:192.3pt;margin-top:163.05pt;width:273.05pt;height:4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" fillcolor="white [3201]" strokeweight=".5pt">
                <v:textbox>
                  <w:txbxContent>
                    <w:p w14:paraId="29A4D723" w14:textId="2E916850" w:rsidR="009A3720" w:rsidRPr="00B50BAB" w:rsidRDefault="009A3720">
                      <w:r>
                        <w:t xml:space="preserve">Fig 5. </w:t>
                      </w:r>
                      <w:r>
                        <w:rPr>
                          <w:i/>
                          <w:iCs/>
                        </w:rPr>
                        <w:t>Metamorphosis of Narcissus</w:t>
                      </w:r>
                      <w:r>
                        <w:t>, Salvador Dali, 1937</w:t>
                      </w:r>
                    </w:p>
                  </w:txbxContent>
                </v:textbox>
              </v:shape>
            </w:pict>
          </mc:Fallback>
        </mc:AlternateContent>
      </w:r>
      <w:r w:rsidR="009A3720" w:rsidRPr="00333AD1">
        <w:rPr>
          <w:rFonts w:ascii="Calibri" w:hAnsi="Calibri" w:cs="Calibri"/>
          <w:noProof/>
        </w:rPr>
        <w:drawing>
          <wp:anchor distT="0" distB="0" distL="114300" distR="114300" simplePos="0" relativeHeight="251671552" behindDoc="1" locked="0" layoutInCell="1" allowOverlap="1" wp14:anchorId="19D3E043" wp14:editId="1F7A7306">
            <wp:simplePos x="0" y="0"/>
            <wp:positionH relativeFrom="column">
              <wp:posOffset>2441575</wp:posOffset>
            </wp:positionH>
            <wp:positionV relativeFrom="paragraph">
              <wp:posOffset>294</wp:posOffset>
            </wp:positionV>
            <wp:extent cx="3467735" cy="2275205"/>
            <wp:effectExtent l="0" t="0" r="0" b="0"/>
            <wp:wrapTight wrapText="bothSides">
              <wp:wrapPolygon edited="0">
                <wp:start x="0" y="0"/>
                <wp:lineTo x="0" y="21461"/>
                <wp:lineTo x="21517" y="21461"/>
                <wp:lineTo x="21517" y="0"/>
                <wp:lineTo x="0" y="0"/>
              </wp:wrapPolygon>
            </wp:wrapTight>
            <wp:docPr id="466114312" name="Picture 2" descr="A painting of a group of hands holding an eg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14312" name="Picture 2" descr="A painting of a group of hands holding an eg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7735" cy="2275205"/>
                    </a:xfrm>
                    <a:prstGeom prst="rect">
                      <a:avLst/>
                    </a:prstGeom>
                  </pic:spPr>
                </pic:pic>
              </a:graphicData>
            </a:graphic>
            <wp14:sizeRelH relativeFrom="page">
              <wp14:pctWidth>0</wp14:pctWidth>
            </wp14:sizeRelH>
            <wp14:sizeRelV relativeFrom="page">
              <wp14:pctHeight>0</wp14:pctHeight>
            </wp14:sizeRelV>
          </wp:anchor>
        </w:drawing>
      </w:r>
      <w:r w:rsidR="00F457F2" w:rsidRPr="00333AD1">
        <w:rPr>
          <w:rFonts w:ascii="Calibri" w:hAnsi="Calibri" w:cs="Calibri"/>
        </w:rPr>
        <w:t xml:space="preserve">A subconscious state of euphoric art can be supported by artist </w:t>
      </w:r>
      <w:proofErr w:type="spellStart"/>
      <w:r w:rsidR="00172B34" w:rsidRPr="00333AD1">
        <w:rPr>
          <w:rFonts w:ascii="Calibri" w:hAnsi="Calibri" w:cs="Calibri"/>
        </w:rPr>
        <w:t>Salavdor</w:t>
      </w:r>
      <w:proofErr w:type="spellEnd"/>
      <w:r w:rsidR="00172B34" w:rsidRPr="00333AD1">
        <w:rPr>
          <w:rFonts w:ascii="Calibri" w:hAnsi="Calibri" w:cs="Calibri"/>
        </w:rPr>
        <w:t xml:space="preserve"> Dali, a visual artist known for painting, graphic design and photography, where the major subjects of his work were “dreams</w:t>
      </w:r>
      <w:r w:rsidR="005316BA" w:rsidRPr="00333AD1">
        <w:rPr>
          <w:rFonts w:ascii="Calibri" w:hAnsi="Calibri" w:cs="Calibri"/>
        </w:rPr>
        <w:t>, subconscious, and sexuality” (Tate Modern, 2024)</w:t>
      </w:r>
      <w:r w:rsidR="009A3720" w:rsidRPr="00333AD1">
        <w:rPr>
          <w:rFonts w:ascii="Calibri" w:hAnsi="Calibri" w:cs="Calibri"/>
        </w:rPr>
        <w:t>, that i</w:t>
      </w:r>
      <w:r w:rsidR="005316BA" w:rsidRPr="00333AD1">
        <w:rPr>
          <w:rFonts w:ascii="Calibri" w:hAnsi="Calibri" w:cs="Calibri"/>
        </w:rPr>
        <w:t xml:space="preserve">n figure 5, </w:t>
      </w:r>
      <w:r w:rsidR="009A3720" w:rsidRPr="00333AD1">
        <w:rPr>
          <w:rFonts w:ascii="Calibri" w:hAnsi="Calibri" w:cs="Calibri"/>
        </w:rPr>
        <w:t xml:space="preserve">it supports the concepts of desirable dreams. This can be described as a trigger of anxiety, disgust, as well as desire with </w:t>
      </w:r>
      <w:r w:rsidRPr="00333AD1">
        <w:rPr>
          <w:rFonts w:ascii="Calibri" w:hAnsi="Calibri" w:cs="Calibri"/>
        </w:rPr>
        <w:t xml:space="preserve">Dali (1937) expressing the emotion of the hallucination of Narcissus’ transformation. </w:t>
      </w:r>
    </w:p>
    <w:p w14:paraId="24185BAF" w14:textId="6B58C753" w:rsidR="00B32BA2" w:rsidRPr="00333AD1" w:rsidRDefault="00B32BA2">
      <w:pPr>
        <w:rPr>
          <w:rFonts w:ascii="Calibri" w:hAnsi="Calibri" w:cs="Calibri"/>
        </w:rPr>
      </w:pPr>
    </w:p>
    <w:p w14:paraId="2EA6B067" w14:textId="1C3F5F03" w:rsidR="009A3720" w:rsidRPr="00333AD1" w:rsidRDefault="00EF0A3B" w:rsidP="0056492D">
      <w:pPr>
        <w:spacing w:line="480" w:lineRule="auto"/>
        <w:rPr>
          <w:rFonts w:ascii="Calibri" w:hAnsi="Calibri" w:cs="Calibri"/>
        </w:rPr>
      </w:pPr>
      <w:r w:rsidRPr="00333AD1">
        <w:rPr>
          <w:rFonts w:ascii="Calibri" w:hAnsi="Calibri" w:cs="Calibri"/>
        </w:rPr>
        <w:t xml:space="preserve">The work is an expression of hallucinations due to the use of double imagery, which will allow the viewer embracing the emotions of the artwork to experience the delusion side of the painting, where it merges into one reality of the representation of Dali’s understanding of the myth. In context, this is placing the mind of the individual </w:t>
      </w:r>
      <w:r w:rsidR="002D26EB" w:rsidRPr="00333AD1">
        <w:rPr>
          <w:rFonts w:ascii="Calibri" w:hAnsi="Calibri" w:cs="Calibri"/>
        </w:rPr>
        <w:t xml:space="preserve">who </w:t>
      </w:r>
      <w:r w:rsidRPr="00333AD1">
        <w:rPr>
          <w:rFonts w:ascii="Calibri" w:hAnsi="Calibri" w:cs="Calibri"/>
        </w:rPr>
        <w:t xml:space="preserve">understands the overflow of the emotions emitting from the piece as well as the designer, which supports </w:t>
      </w:r>
      <w:proofErr w:type="spellStart"/>
      <w:r w:rsidRPr="00333AD1">
        <w:rPr>
          <w:rFonts w:ascii="Calibri" w:hAnsi="Calibri" w:cs="Calibri"/>
        </w:rPr>
        <w:t>Khatchadourian’s</w:t>
      </w:r>
      <w:proofErr w:type="spellEnd"/>
      <w:r w:rsidRPr="00333AD1">
        <w:rPr>
          <w:rFonts w:ascii="Calibri" w:hAnsi="Calibri" w:cs="Calibri"/>
        </w:rPr>
        <w:t xml:space="preserve"> theory.</w:t>
      </w:r>
    </w:p>
    <w:p w14:paraId="4C653889" w14:textId="77777777" w:rsidR="002D26EB" w:rsidRDefault="002D26EB" w:rsidP="0056492D">
      <w:pPr>
        <w:spacing w:line="480" w:lineRule="auto"/>
      </w:pPr>
    </w:p>
    <w:p w14:paraId="2ED22096" w14:textId="1B82ED8B" w:rsidR="00A55A74" w:rsidRPr="00333AD1" w:rsidRDefault="002D26EB" w:rsidP="0056492D">
      <w:pPr>
        <w:spacing w:line="480" w:lineRule="auto"/>
        <w:rPr>
          <w:rFonts w:ascii="Calibri" w:hAnsi="Calibri" w:cs="Calibri"/>
        </w:rPr>
      </w:pPr>
      <w:r w:rsidRPr="00333AD1">
        <w:rPr>
          <w:rFonts w:ascii="Calibri" w:hAnsi="Calibri" w:cs="Calibri"/>
        </w:rPr>
        <w:t xml:space="preserve">Euphoric art doesn’t just have to be </w:t>
      </w:r>
      <w:r w:rsidR="00A55A74" w:rsidRPr="00333AD1">
        <w:rPr>
          <w:rFonts w:ascii="Calibri" w:hAnsi="Calibri" w:cs="Calibri"/>
        </w:rPr>
        <w:t>unrealistic</w:t>
      </w:r>
      <w:r w:rsidRPr="00333AD1">
        <w:rPr>
          <w:rFonts w:ascii="Calibri" w:hAnsi="Calibri" w:cs="Calibri"/>
        </w:rPr>
        <w:t>; it can be</w:t>
      </w:r>
      <w:r w:rsidR="00A55A74" w:rsidRPr="00333AD1">
        <w:rPr>
          <w:rFonts w:ascii="Calibri" w:hAnsi="Calibri" w:cs="Calibri"/>
        </w:rPr>
        <w:t xml:space="preserve"> genuine</w:t>
      </w:r>
      <w:r w:rsidRPr="00333AD1">
        <w:rPr>
          <w:rFonts w:ascii="Calibri" w:hAnsi="Calibri" w:cs="Calibri"/>
        </w:rPr>
        <w:t>.</w:t>
      </w:r>
      <w:r w:rsidR="00A55A74" w:rsidRPr="00333AD1">
        <w:rPr>
          <w:rFonts w:ascii="Calibri" w:hAnsi="Calibri" w:cs="Calibri"/>
        </w:rPr>
        <w:t xml:space="preserve"> Genuine euphoric art occurs when it is based off a non-fictional experience, </w:t>
      </w:r>
      <w:r w:rsidR="00C63CA5" w:rsidRPr="00333AD1">
        <w:rPr>
          <w:rFonts w:ascii="Calibri" w:hAnsi="Calibri" w:cs="Calibri"/>
        </w:rPr>
        <w:t>it can be considered</w:t>
      </w:r>
      <w:r w:rsidR="00A55A74" w:rsidRPr="00333AD1">
        <w:rPr>
          <w:rFonts w:ascii="Calibri" w:hAnsi="Calibri" w:cs="Calibri"/>
        </w:rPr>
        <w:t xml:space="preserve"> realism. In my opinion, it can be contradicting that surrealism and realism can have the same answer, it is surrealism that questions the observation. I find that having a real experience in a surrealist piece can evoke more emotions than a realism art piece, you are understanding a more human approach, and how the subconsciousness can affect your sight. </w:t>
      </w:r>
    </w:p>
    <w:p w14:paraId="79333BDC" w14:textId="3CB35D64" w:rsidR="00A55A74" w:rsidRDefault="00C63CA5">
      <w:r>
        <w:rPr>
          <w:noProof/>
        </w:rPr>
        <w:lastRenderedPageBreak/>
        <w:drawing>
          <wp:anchor distT="0" distB="0" distL="114300" distR="114300" simplePos="0" relativeHeight="251674624" behindDoc="1" locked="0" layoutInCell="1" allowOverlap="1" wp14:anchorId="133236A8" wp14:editId="4B43DFE9">
            <wp:simplePos x="0" y="0"/>
            <wp:positionH relativeFrom="column">
              <wp:posOffset>-167640</wp:posOffset>
            </wp:positionH>
            <wp:positionV relativeFrom="paragraph">
              <wp:posOffset>146220</wp:posOffset>
            </wp:positionV>
            <wp:extent cx="3562350" cy="2386330"/>
            <wp:effectExtent l="0" t="0" r="6350" b="1270"/>
            <wp:wrapTight wrapText="bothSides">
              <wp:wrapPolygon edited="0">
                <wp:start x="0" y="0"/>
                <wp:lineTo x="0" y="21497"/>
                <wp:lineTo x="21561" y="21497"/>
                <wp:lineTo x="21561" y="0"/>
                <wp:lineTo x="0" y="0"/>
              </wp:wrapPolygon>
            </wp:wrapTight>
            <wp:docPr id="914481806" name="Picture 3" descr="A painting of two men holding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81806" name="Picture 3" descr="A painting of two men holding a flow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2350" cy="2386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2BDA" w14:textId="2CB74319" w:rsidR="002D26EB" w:rsidRPr="00333AD1" w:rsidRDefault="002E0CEE" w:rsidP="0056492D">
      <w:pPr>
        <w:spacing w:line="480" w:lineRule="auto"/>
        <w:rPr>
          <w:rFonts w:ascii="Calibri" w:hAnsi="Calibri" w:cs="Calibri"/>
        </w:rPr>
      </w:pPr>
      <w:r w:rsidRPr="00333AD1">
        <w:rPr>
          <w:rFonts w:ascii="Calibri" w:hAnsi="Calibri" w:cs="Calibri"/>
          <w:noProof/>
        </w:rPr>
        <mc:AlternateContent>
          <mc:Choice Requires="wps">
            <w:drawing>
              <wp:anchor distT="0" distB="0" distL="114300" distR="114300" simplePos="0" relativeHeight="251676672" behindDoc="0" locked="0" layoutInCell="1" allowOverlap="1" wp14:anchorId="11EECFDC" wp14:editId="5DCA9B1B">
                <wp:simplePos x="0" y="0"/>
                <wp:positionH relativeFrom="column">
                  <wp:posOffset>-69215</wp:posOffset>
                </wp:positionH>
                <wp:positionV relativeFrom="paragraph">
                  <wp:posOffset>1838171</wp:posOffset>
                </wp:positionV>
                <wp:extent cx="3467596" cy="512956"/>
                <wp:effectExtent l="0" t="0" r="12700" b="8255"/>
                <wp:wrapNone/>
                <wp:docPr id="589395994" name="Text Box 2"/>
                <wp:cNvGraphicFramePr/>
                <a:graphic xmlns:a="http://schemas.openxmlformats.org/drawingml/2006/main">
                  <a:graphicData uri="http://schemas.microsoft.com/office/word/2010/wordprocessingShape">
                    <wps:wsp>
                      <wps:cNvSpPr txBox="1"/>
                      <wps:spPr>
                        <a:xfrm>
                          <a:off x="0" y="0"/>
                          <a:ext cx="3467596" cy="512956"/>
                        </a:xfrm>
                        <a:prstGeom prst="rect">
                          <a:avLst/>
                        </a:prstGeom>
                        <a:solidFill>
                          <a:schemeClr val="lt1"/>
                        </a:solidFill>
                        <a:ln w="6350">
                          <a:solidFill>
                            <a:prstClr val="black"/>
                          </a:solidFill>
                        </a:ln>
                      </wps:spPr>
                      <wps:txbx>
                        <w:txbxContent>
                          <w:p w14:paraId="2262BA4D" w14:textId="2831F2B2" w:rsidR="002E0CEE" w:rsidRPr="00B50BAB" w:rsidRDefault="002E0CEE">
                            <w:r>
                              <w:t xml:space="preserve">Fig 6. </w:t>
                            </w:r>
                            <w:r>
                              <w:rPr>
                                <w:i/>
                                <w:iCs/>
                              </w:rPr>
                              <w:t>Memory Fails; A Flower</w:t>
                            </w:r>
                            <w:r>
                              <w:t>, Pace Taylor,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ECFDC" id="_x0000_s1031" type="#_x0000_t202" style="position:absolute;margin-left:-5.45pt;margin-top:144.75pt;width:273.05pt;height:4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" fillcolor="white [3201]" strokeweight=".5pt">
                <v:textbox>
                  <w:txbxContent>
                    <w:p w14:paraId="2262BA4D" w14:textId="2831F2B2" w:rsidR="002E0CEE" w:rsidRPr="00B50BAB" w:rsidRDefault="002E0CEE">
                      <w:r>
                        <w:t xml:space="preserve">Fig 6. </w:t>
                      </w:r>
                      <w:r>
                        <w:rPr>
                          <w:i/>
                          <w:iCs/>
                        </w:rPr>
                        <w:t>Memory Fails; A Flower</w:t>
                      </w:r>
                      <w:r>
                        <w:t>, Pace Taylor, 2020</w:t>
                      </w:r>
                    </w:p>
                  </w:txbxContent>
                </v:textbox>
              </v:shape>
            </w:pict>
          </mc:Fallback>
        </mc:AlternateContent>
      </w:r>
      <w:r w:rsidR="008609BA" w:rsidRPr="00333AD1">
        <w:rPr>
          <w:rFonts w:ascii="Calibri" w:hAnsi="Calibri" w:cs="Calibri"/>
        </w:rPr>
        <w:t xml:space="preserve">Graphic design is an important factor when communication a complex visual experience, as evidenced in an online exhibition titled </w:t>
      </w:r>
      <w:r w:rsidR="008609BA" w:rsidRPr="00333AD1">
        <w:rPr>
          <w:rFonts w:ascii="Calibri" w:hAnsi="Calibri" w:cs="Calibri"/>
          <w:i/>
          <w:iCs/>
        </w:rPr>
        <w:t>Gender Euphoria: Contemporary Art Beyond the Binary</w:t>
      </w:r>
      <w:r w:rsidR="008609BA" w:rsidRPr="00333AD1">
        <w:rPr>
          <w:rFonts w:ascii="Calibri" w:hAnsi="Calibri" w:cs="Calibri"/>
        </w:rPr>
        <w:t xml:space="preserve"> by </w:t>
      </w:r>
      <w:r w:rsidR="00A55A74" w:rsidRPr="00333AD1">
        <w:rPr>
          <w:rFonts w:ascii="Calibri" w:hAnsi="Calibri" w:cs="Calibri"/>
        </w:rPr>
        <w:t>Pace Taylor</w:t>
      </w:r>
      <w:r w:rsidR="008609BA" w:rsidRPr="00333AD1">
        <w:rPr>
          <w:rFonts w:ascii="Calibri" w:hAnsi="Calibri" w:cs="Calibri"/>
        </w:rPr>
        <w:t>,</w:t>
      </w:r>
      <w:r w:rsidR="00A55A74" w:rsidRPr="00333AD1">
        <w:rPr>
          <w:rFonts w:ascii="Calibri" w:hAnsi="Calibri" w:cs="Calibri"/>
        </w:rPr>
        <w:t xml:space="preserve"> a non-binary graduate of the University of Oregon</w:t>
      </w:r>
      <w:r w:rsidR="008609BA" w:rsidRPr="00333AD1">
        <w:rPr>
          <w:rFonts w:ascii="Calibri" w:hAnsi="Calibri" w:cs="Calibri"/>
        </w:rPr>
        <w:t>. The exhibition aimed to inform viewers “the challenges that these queer individuals are faced with” (</w:t>
      </w:r>
      <w:r w:rsidR="00C63CA5" w:rsidRPr="00333AD1">
        <w:rPr>
          <w:rFonts w:ascii="Calibri" w:hAnsi="Calibri" w:cs="Calibri"/>
        </w:rPr>
        <w:t>Taylor</w:t>
      </w:r>
      <w:r w:rsidR="008609BA" w:rsidRPr="00333AD1">
        <w:rPr>
          <w:rFonts w:ascii="Calibri" w:hAnsi="Calibri" w:cs="Calibri"/>
        </w:rPr>
        <w:t>, 2020)</w:t>
      </w:r>
      <w:r w:rsidR="00C63CA5" w:rsidRPr="00333AD1">
        <w:rPr>
          <w:rFonts w:ascii="Calibri" w:hAnsi="Calibri" w:cs="Calibri"/>
        </w:rPr>
        <w:t>, this in context is informing the viewer on a realistic experience by using a surrealistic art approach.</w:t>
      </w:r>
      <w:r w:rsidRPr="00333AD1">
        <w:rPr>
          <w:rFonts w:ascii="Calibri" w:hAnsi="Calibri" w:cs="Calibri"/>
        </w:rPr>
        <w:t xml:space="preserve"> His work </w:t>
      </w:r>
      <w:r w:rsidRPr="00333AD1">
        <w:rPr>
          <w:rFonts w:ascii="Calibri" w:hAnsi="Calibri" w:cs="Calibri"/>
          <w:i/>
          <w:iCs/>
        </w:rPr>
        <w:t xml:space="preserve">Memory Fails; A Flower </w:t>
      </w:r>
      <w:r w:rsidRPr="00333AD1">
        <w:rPr>
          <w:rFonts w:ascii="Calibri" w:hAnsi="Calibri" w:cs="Calibri"/>
        </w:rPr>
        <w:t>is a contemporary surrealistic approach to a complex subject.</w:t>
      </w:r>
      <w:r w:rsidR="00C63CA5" w:rsidRPr="00333AD1">
        <w:rPr>
          <w:rFonts w:ascii="Calibri" w:hAnsi="Calibri" w:cs="Calibri"/>
        </w:rPr>
        <w:fldChar w:fldCharType="begin"/>
      </w:r>
      <w:r w:rsidR="00C63CA5" w:rsidRPr="00333AD1">
        <w:rPr>
          <w:rFonts w:ascii="Calibri" w:hAnsi="Calibri" w:cs="Calibri"/>
        </w:rPr>
        <w:instrText xml:space="preserve"> INCLUDEPICTURE "/Users/jessicaisaac/Library/Group Containers/UBF8T346G9.ms/WebArchiveCopyPasteTempFiles/com.microsoft.Word/Pace-5-borders.png" \* MERGEFORMATINET </w:instrText>
      </w:r>
      <w:r w:rsidR="00000000" w:rsidRPr="00333AD1">
        <w:rPr>
          <w:rFonts w:ascii="Calibri" w:hAnsi="Calibri" w:cs="Calibri"/>
        </w:rPr>
        <w:fldChar w:fldCharType="separate"/>
      </w:r>
      <w:r w:rsidR="00C63CA5" w:rsidRPr="00333AD1">
        <w:rPr>
          <w:rFonts w:ascii="Calibri" w:hAnsi="Calibri" w:cs="Calibri"/>
        </w:rPr>
        <w:fldChar w:fldCharType="end"/>
      </w:r>
    </w:p>
    <w:p w14:paraId="01C7DF54" w14:textId="77777777" w:rsidR="00B50BAB" w:rsidRPr="00367CE6" w:rsidRDefault="00B50BAB" w:rsidP="0056492D">
      <w:pPr>
        <w:spacing w:line="480" w:lineRule="auto"/>
        <w:rPr>
          <w:color w:val="000000" w:themeColor="text1"/>
        </w:rPr>
      </w:pPr>
    </w:p>
    <w:p w14:paraId="6419A8F0" w14:textId="7C9504AA" w:rsidR="00C63CA5" w:rsidRPr="00333AD1" w:rsidRDefault="00C63CA5" w:rsidP="0056492D">
      <w:pPr>
        <w:spacing w:line="480" w:lineRule="auto"/>
        <w:rPr>
          <w:rFonts w:ascii="Calibri" w:hAnsi="Calibri" w:cs="Calibri"/>
          <w:color w:val="000000" w:themeColor="text1"/>
        </w:rPr>
      </w:pPr>
      <w:r w:rsidRPr="00333AD1">
        <w:rPr>
          <w:rFonts w:ascii="Calibri" w:hAnsi="Calibri" w:cs="Calibri"/>
          <w:color w:val="000000" w:themeColor="text1"/>
        </w:rPr>
        <w:t>The combination</w:t>
      </w:r>
      <w:r w:rsidR="002E0CEE" w:rsidRPr="00333AD1">
        <w:rPr>
          <w:rFonts w:ascii="Calibri" w:hAnsi="Calibri" w:cs="Calibri"/>
          <w:color w:val="000000" w:themeColor="text1"/>
        </w:rPr>
        <w:t xml:space="preserve"> of surrealism, pleasure and contemporar</w:t>
      </w:r>
      <w:r w:rsidR="00367CE6" w:rsidRPr="00333AD1">
        <w:rPr>
          <w:rFonts w:ascii="Calibri" w:hAnsi="Calibri" w:cs="Calibri"/>
          <w:color w:val="000000" w:themeColor="text1"/>
        </w:rPr>
        <w:t>y is how they are indirectly enabling audiences to communicate over its subjectiveness to the art industry. This allows the audiences to explore beauty in the unexpectedness of non-obvious art works. In my opinion, this makes art unique in the sense of finding beauty in unusual pieces where it can make you question your values and beliefs. In my personal experience, erotic art is beautiful art, but it can be a subjective art form that is returning due to the destruction from religious believer on what they consider ‘appropriate’ for audiences.</w:t>
      </w:r>
    </w:p>
    <w:p w14:paraId="5E03406A" w14:textId="77777777" w:rsidR="00C63CA5" w:rsidRDefault="00C63CA5" w:rsidP="0056492D">
      <w:pPr>
        <w:spacing w:line="480" w:lineRule="auto"/>
      </w:pPr>
    </w:p>
    <w:p w14:paraId="307905E9" w14:textId="77777777" w:rsidR="00C63CA5" w:rsidRDefault="00C63CA5"/>
    <w:p w14:paraId="1CF4F6C3" w14:textId="77777777" w:rsidR="0056492D" w:rsidRDefault="0056492D"/>
    <w:p w14:paraId="56C403C1" w14:textId="77777777" w:rsidR="0056492D" w:rsidRDefault="0056492D"/>
    <w:p w14:paraId="41B3378D" w14:textId="77777777" w:rsidR="0056492D" w:rsidRDefault="0056492D"/>
    <w:p w14:paraId="7073500D" w14:textId="77777777" w:rsidR="0056492D" w:rsidRDefault="0056492D"/>
    <w:p w14:paraId="4121B281" w14:textId="77777777" w:rsidR="0056492D" w:rsidRDefault="0056492D"/>
    <w:p w14:paraId="79218A23" w14:textId="44C9D721" w:rsidR="002E0CEE" w:rsidRPr="00333AD1" w:rsidRDefault="00BF562E" w:rsidP="0056492D">
      <w:pPr>
        <w:spacing w:line="480" w:lineRule="auto"/>
        <w:rPr>
          <w:rFonts w:ascii="Calibri" w:hAnsi="Calibri" w:cs="Calibri"/>
          <w:b/>
          <w:bCs/>
        </w:rPr>
      </w:pPr>
      <w:r w:rsidRPr="00333AD1">
        <w:rPr>
          <w:rFonts w:ascii="Calibri" w:hAnsi="Calibri" w:cs="Calibri"/>
          <w:b/>
          <w:bCs/>
        </w:rPr>
        <w:lastRenderedPageBreak/>
        <w:t>Conclusion</w:t>
      </w:r>
    </w:p>
    <w:p w14:paraId="66CA4ACE" w14:textId="6342B456" w:rsidR="00DF37E9" w:rsidRPr="00333AD1" w:rsidRDefault="00DF37E9" w:rsidP="0056492D">
      <w:pPr>
        <w:spacing w:line="480" w:lineRule="auto"/>
        <w:rPr>
          <w:rFonts w:ascii="Calibri" w:hAnsi="Calibri" w:cs="Calibri"/>
          <w:color w:val="000000" w:themeColor="text1"/>
        </w:rPr>
      </w:pPr>
      <w:r w:rsidRPr="00333AD1">
        <w:rPr>
          <w:rFonts w:ascii="Calibri" w:hAnsi="Calibri" w:cs="Calibri"/>
          <w:color w:val="000000" w:themeColor="text1"/>
        </w:rPr>
        <w:t xml:space="preserve">To conclude my findings, it has allowed me to deepen my understanding and gain further knowledge of each keyword, and the sub genres. It has allowed me to decipher how each key word as connections with each other while maintaining their independent differences. </w:t>
      </w:r>
    </w:p>
    <w:p w14:paraId="4435E0B3" w14:textId="77777777" w:rsidR="00DF37E9" w:rsidRPr="00333AD1" w:rsidRDefault="00DF37E9" w:rsidP="0056492D">
      <w:pPr>
        <w:spacing w:line="480" w:lineRule="auto"/>
        <w:rPr>
          <w:rFonts w:ascii="Calibri" w:hAnsi="Calibri" w:cs="Calibri"/>
          <w:color w:val="000000" w:themeColor="text1"/>
        </w:rPr>
      </w:pPr>
    </w:p>
    <w:p w14:paraId="518749EA" w14:textId="20E4C35C" w:rsidR="00DF37E9" w:rsidRDefault="00DF37E9" w:rsidP="0056492D">
      <w:pPr>
        <w:spacing w:line="480" w:lineRule="auto"/>
        <w:rPr>
          <w:rFonts w:ascii="Calibri" w:hAnsi="Calibri" w:cs="Calibri"/>
          <w:color w:val="000000" w:themeColor="text1"/>
        </w:rPr>
      </w:pPr>
      <w:r w:rsidRPr="00333AD1">
        <w:rPr>
          <w:rFonts w:ascii="Calibri" w:hAnsi="Calibri" w:cs="Calibri"/>
          <w:color w:val="000000" w:themeColor="text1"/>
        </w:rPr>
        <w:t>The connections between each keyword are how they are all linked to the emotions of audiences and the artists. I made sure to set it out where the first word is how emotions can appear in distorted work, to how visually you can see the emotions, to how an individual can embrace the emotions from the artwork and their own interpretations. It has allowed me to separate their differences which is the art movements that they are linked to, and how they can be linked to design with their differences.</w:t>
      </w:r>
    </w:p>
    <w:p w14:paraId="515611CB" w14:textId="77777777" w:rsidR="00914555" w:rsidRPr="00333AD1" w:rsidRDefault="00914555" w:rsidP="0056492D">
      <w:pPr>
        <w:spacing w:line="480" w:lineRule="auto"/>
        <w:rPr>
          <w:rFonts w:ascii="Calibri" w:hAnsi="Calibri" w:cs="Calibri"/>
          <w:color w:val="000000" w:themeColor="text1"/>
        </w:rPr>
      </w:pPr>
    </w:p>
    <w:p w14:paraId="767054D4" w14:textId="5A97C65A" w:rsidR="002E0CEE" w:rsidRPr="00333AD1" w:rsidRDefault="00DF37E9" w:rsidP="0056492D">
      <w:pPr>
        <w:spacing w:line="480" w:lineRule="auto"/>
        <w:rPr>
          <w:rFonts w:ascii="Calibri" w:hAnsi="Calibri" w:cs="Calibri"/>
          <w:color w:val="000000" w:themeColor="text1"/>
        </w:rPr>
      </w:pPr>
      <w:r w:rsidRPr="00333AD1">
        <w:rPr>
          <w:rFonts w:ascii="Calibri" w:hAnsi="Calibri" w:cs="Calibri"/>
          <w:color w:val="000000" w:themeColor="text1"/>
        </w:rPr>
        <w:t>Overall, t</w:t>
      </w:r>
      <w:r w:rsidR="00621F3A" w:rsidRPr="00333AD1">
        <w:rPr>
          <w:rFonts w:ascii="Calibri" w:hAnsi="Calibri" w:cs="Calibri"/>
          <w:color w:val="000000" w:themeColor="text1"/>
        </w:rPr>
        <w:t>his has enabled me to go down multiple pathways where I can take</w:t>
      </w:r>
      <w:r w:rsidRPr="00333AD1">
        <w:rPr>
          <w:rFonts w:ascii="Calibri" w:hAnsi="Calibri" w:cs="Calibri"/>
          <w:color w:val="000000" w:themeColor="text1"/>
        </w:rPr>
        <w:t xml:space="preserve"> my research further</w:t>
      </w:r>
      <w:r w:rsidR="00621F3A" w:rsidRPr="00333AD1">
        <w:rPr>
          <w:rFonts w:ascii="Calibri" w:hAnsi="Calibri" w:cs="Calibri"/>
          <w:color w:val="000000" w:themeColor="text1"/>
        </w:rPr>
        <w:t xml:space="preserve"> towards multiple sub words, such as surrealism, erotic art, expressionism, abstract, collage, and subconsciousness. </w:t>
      </w:r>
      <w:r w:rsidRPr="00333AD1">
        <w:rPr>
          <w:rFonts w:ascii="Calibri" w:hAnsi="Calibri" w:cs="Calibri"/>
          <w:color w:val="000000" w:themeColor="text1"/>
        </w:rPr>
        <w:t>I could go down routes of typography, collage, poster design, and the use of contemporary art and distortion.</w:t>
      </w:r>
    </w:p>
    <w:p w14:paraId="14A3F02F" w14:textId="77777777" w:rsidR="00621F3A" w:rsidRPr="00333AD1" w:rsidRDefault="00621F3A" w:rsidP="0056492D">
      <w:pPr>
        <w:spacing w:line="480" w:lineRule="auto"/>
        <w:rPr>
          <w:rFonts w:ascii="Calibri" w:hAnsi="Calibri" w:cs="Calibri"/>
          <w:color w:val="000000" w:themeColor="text1"/>
        </w:rPr>
      </w:pPr>
    </w:p>
    <w:p w14:paraId="3096B8C9" w14:textId="1A90560B" w:rsidR="00621F3A" w:rsidRPr="00333AD1" w:rsidRDefault="00621F3A" w:rsidP="0056492D">
      <w:pPr>
        <w:spacing w:line="480" w:lineRule="auto"/>
        <w:rPr>
          <w:rFonts w:ascii="Calibri" w:hAnsi="Calibri" w:cs="Calibri"/>
          <w:color w:val="000000" w:themeColor="text1"/>
        </w:rPr>
      </w:pPr>
      <w:r w:rsidRPr="00333AD1">
        <w:rPr>
          <w:rFonts w:ascii="Calibri" w:hAnsi="Calibri" w:cs="Calibri"/>
          <w:color w:val="000000" w:themeColor="text1"/>
        </w:rPr>
        <w:t>Based on the research that I have conducted above; I would like to focus on surrealistic art in many aspects of design with the use of graphic design elements. My proposed question</w:t>
      </w:r>
      <w:r w:rsidR="00DF37E9" w:rsidRPr="00333AD1">
        <w:rPr>
          <w:rFonts w:ascii="Calibri" w:hAnsi="Calibri" w:cs="Calibri"/>
          <w:color w:val="000000" w:themeColor="text1"/>
        </w:rPr>
        <w:t xml:space="preserve"> for my third-year independent project</w:t>
      </w:r>
      <w:r w:rsidRPr="00333AD1">
        <w:rPr>
          <w:rFonts w:ascii="Calibri" w:hAnsi="Calibri" w:cs="Calibri"/>
          <w:color w:val="000000" w:themeColor="text1"/>
        </w:rPr>
        <w:t xml:space="preserve"> is: How can </w:t>
      </w:r>
      <w:r w:rsidR="00E806BB">
        <w:rPr>
          <w:rFonts w:ascii="Calibri" w:hAnsi="Calibri" w:cs="Calibri"/>
          <w:color w:val="000000" w:themeColor="text1"/>
        </w:rPr>
        <w:t>expressive</w:t>
      </w:r>
      <w:r w:rsidR="00DF37E9" w:rsidRPr="00333AD1">
        <w:rPr>
          <w:rFonts w:ascii="Calibri" w:hAnsi="Calibri" w:cs="Calibri"/>
          <w:color w:val="000000" w:themeColor="text1"/>
        </w:rPr>
        <w:t xml:space="preserve"> </w:t>
      </w:r>
      <w:r w:rsidRPr="00333AD1">
        <w:rPr>
          <w:rFonts w:ascii="Calibri" w:hAnsi="Calibri" w:cs="Calibri"/>
          <w:color w:val="000000" w:themeColor="text1"/>
        </w:rPr>
        <w:t xml:space="preserve">surrealistic art </w:t>
      </w:r>
      <w:r w:rsidR="00DF37E9" w:rsidRPr="00333AD1">
        <w:rPr>
          <w:rFonts w:ascii="Calibri" w:hAnsi="Calibri" w:cs="Calibri"/>
          <w:color w:val="000000" w:themeColor="text1"/>
        </w:rPr>
        <w:t>be used in graphic design?</w:t>
      </w:r>
    </w:p>
    <w:p w14:paraId="0AA0E8AE" w14:textId="77777777" w:rsidR="00B50BAB" w:rsidRPr="00333AD1" w:rsidRDefault="00B50BAB">
      <w:pPr>
        <w:rPr>
          <w:rFonts w:ascii="Calibri" w:hAnsi="Calibri" w:cs="Calibri"/>
        </w:rPr>
      </w:pPr>
    </w:p>
    <w:p w14:paraId="72FAA1BB" w14:textId="77777777" w:rsidR="00B50BAB" w:rsidRDefault="00B50BAB"/>
    <w:p w14:paraId="7CB6BC26" w14:textId="77777777" w:rsidR="00B50BAB" w:rsidRDefault="00B50BAB"/>
    <w:p w14:paraId="22C913E0" w14:textId="77777777" w:rsidR="0056492D" w:rsidRDefault="0056492D"/>
    <w:p w14:paraId="7DFFE1BA" w14:textId="77777777" w:rsidR="00914555" w:rsidRDefault="00914555"/>
    <w:p w14:paraId="0E771C54" w14:textId="0DF95676" w:rsidR="003F41CF" w:rsidRPr="00333AD1" w:rsidRDefault="003F41CF">
      <w:pPr>
        <w:rPr>
          <w:rFonts w:ascii="Calibri" w:hAnsi="Calibri" w:cs="Calibri"/>
          <w:b/>
          <w:bCs/>
        </w:rPr>
      </w:pPr>
      <w:r w:rsidRPr="00333AD1">
        <w:rPr>
          <w:rFonts w:ascii="Calibri" w:hAnsi="Calibri" w:cs="Calibri"/>
          <w:b/>
          <w:bCs/>
        </w:rPr>
        <w:lastRenderedPageBreak/>
        <w:t>Bibliography</w:t>
      </w:r>
    </w:p>
    <w:p w14:paraId="5B91936F" w14:textId="77777777" w:rsidR="004934CD" w:rsidRPr="00333AD1" w:rsidRDefault="004934CD" w:rsidP="00DC022A">
      <w:pPr>
        <w:spacing w:line="360" w:lineRule="auto"/>
        <w:rPr>
          <w:rFonts w:ascii="Calibri" w:hAnsi="Calibri" w:cs="Calibri"/>
          <w:b/>
          <w:bCs/>
        </w:rPr>
      </w:pPr>
    </w:p>
    <w:p w14:paraId="477DBCE9" w14:textId="0A717B10" w:rsidR="00A25E42" w:rsidRPr="00333AD1" w:rsidRDefault="00A25E42" w:rsidP="00DC022A">
      <w:pPr>
        <w:spacing w:line="360" w:lineRule="auto"/>
        <w:rPr>
          <w:rFonts w:ascii="Calibri" w:hAnsi="Calibri" w:cs="Calibri"/>
        </w:rPr>
      </w:pPr>
      <w:r w:rsidRPr="00333AD1">
        <w:rPr>
          <w:rFonts w:ascii="Calibri" w:hAnsi="Calibri" w:cs="Calibri"/>
        </w:rPr>
        <w:t xml:space="preserve">Art Therapy Resources (Unknown) </w:t>
      </w:r>
      <w:r w:rsidRPr="00333AD1">
        <w:rPr>
          <w:rFonts w:ascii="Calibri" w:hAnsi="Calibri" w:cs="Calibri"/>
          <w:i/>
          <w:iCs/>
        </w:rPr>
        <w:t xml:space="preserve">Case Study: Art Therapy for a Client with Dissociation Issues. </w:t>
      </w:r>
      <w:r w:rsidRPr="00333AD1">
        <w:rPr>
          <w:rFonts w:ascii="Calibri" w:hAnsi="Calibri" w:cs="Calibri"/>
        </w:rPr>
        <w:t xml:space="preserve">Available at: </w:t>
      </w:r>
      <w:hyperlink r:id="rId10" w:history="1">
        <w:r w:rsidRPr="00333AD1">
          <w:rPr>
            <w:rStyle w:val="Hyperlink"/>
            <w:rFonts w:ascii="Calibri" w:hAnsi="Calibri" w:cs="Calibri"/>
          </w:rPr>
          <w:t>https://arttherapyresources.com.au/dissociation/</w:t>
        </w:r>
      </w:hyperlink>
      <w:r w:rsidRPr="00333AD1">
        <w:rPr>
          <w:rFonts w:ascii="Calibri" w:hAnsi="Calibri" w:cs="Calibri"/>
        </w:rPr>
        <w:t xml:space="preserve"> (Accessed: 21</w:t>
      </w:r>
      <w:r w:rsidRPr="00333AD1">
        <w:rPr>
          <w:rFonts w:ascii="Calibri" w:hAnsi="Calibri" w:cs="Calibri"/>
          <w:vertAlign w:val="superscript"/>
        </w:rPr>
        <w:t>st</w:t>
      </w:r>
      <w:r w:rsidRPr="00333AD1">
        <w:rPr>
          <w:rFonts w:ascii="Calibri" w:hAnsi="Calibri" w:cs="Calibri"/>
        </w:rPr>
        <w:t xml:space="preserve"> April 2024).</w:t>
      </w:r>
    </w:p>
    <w:p w14:paraId="6CBF95BA" w14:textId="77777777" w:rsidR="00A25E42" w:rsidRPr="00333AD1" w:rsidRDefault="00A25E42">
      <w:pPr>
        <w:rPr>
          <w:rFonts w:ascii="Calibri" w:hAnsi="Calibri" w:cs="Calibri"/>
        </w:rPr>
      </w:pPr>
    </w:p>
    <w:p w14:paraId="12E7A16F" w14:textId="3D6B720D" w:rsidR="003F41CF" w:rsidRPr="00333AD1" w:rsidRDefault="003F41CF" w:rsidP="00DC022A">
      <w:pPr>
        <w:spacing w:line="360" w:lineRule="auto"/>
        <w:rPr>
          <w:rFonts w:ascii="Calibri" w:hAnsi="Calibri" w:cs="Calibri"/>
        </w:rPr>
      </w:pPr>
      <w:r w:rsidRPr="00333AD1">
        <w:rPr>
          <w:rFonts w:ascii="Calibri" w:hAnsi="Calibri" w:cs="Calibri"/>
        </w:rPr>
        <w:t xml:space="preserve">Better Health (2015) </w:t>
      </w:r>
      <w:r w:rsidRPr="00333AD1">
        <w:rPr>
          <w:rFonts w:ascii="Calibri" w:hAnsi="Calibri" w:cs="Calibri"/>
          <w:i/>
          <w:iCs/>
        </w:rPr>
        <w:t>Dissociation and dissociative disorders</w:t>
      </w:r>
      <w:r w:rsidRPr="00333AD1">
        <w:rPr>
          <w:rFonts w:ascii="Calibri" w:hAnsi="Calibri" w:cs="Calibri"/>
        </w:rPr>
        <w:t xml:space="preserve">. Available at: </w:t>
      </w:r>
      <w:hyperlink r:id="rId11" w:history="1">
        <w:r w:rsidRPr="00333AD1">
          <w:rPr>
            <w:rStyle w:val="Hyperlink"/>
            <w:rFonts w:ascii="Calibri" w:hAnsi="Calibri" w:cs="Calibri"/>
          </w:rPr>
          <w:t>https://www.betterhealth.vic.gov.au/health/conditionsandtreatments/dissociation-and-dissociative-disorders#</w:t>
        </w:r>
      </w:hyperlink>
      <w:r w:rsidRPr="00333AD1">
        <w:rPr>
          <w:rFonts w:ascii="Calibri" w:hAnsi="Calibri" w:cs="Calibri"/>
        </w:rPr>
        <w:t xml:space="preserve"> (Accessed: 21</w:t>
      </w:r>
      <w:r w:rsidRPr="00333AD1">
        <w:rPr>
          <w:rFonts w:ascii="Calibri" w:hAnsi="Calibri" w:cs="Calibri"/>
          <w:vertAlign w:val="superscript"/>
        </w:rPr>
        <w:t>st</w:t>
      </w:r>
      <w:r w:rsidRPr="00333AD1">
        <w:rPr>
          <w:rFonts w:ascii="Calibri" w:hAnsi="Calibri" w:cs="Calibri"/>
        </w:rPr>
        <w:t xml:space="preserve"> April 2024).</w:t>
      </w:r>
    </w:p>
    <w:p w14:paraId="18FA934F" w14:textId="77777777" w:rsidR="00BE220D" w:rsidRPr="00333AD1" w:rsidRDefault="00BE220D">
      <w:pPr>
        <w:rPr>
          <w:rFonts w:ascii="Calibri" w:hAnsi="Calibri" w:cs="Calibri"/>
        </w:rPr>
      </w:pPr>
    </w:p>
    <w:p w14:paraId="61872874" w14:textId="0A4E1E78" w:rsidR="00BE220D" w:rsidRPr="00333AD1" w:rsidRDefault="00BE220D" w:rsidP="00DC022A">
      <w:pPr>
        <w:spacing w:line="360" w:lineRule="auto"/>
        <w:rPr>
          <w:rFonts w:ascii="Calibri" w:hAnsi="Calibri" w:cs="Calibri"/>
        </w:rPr>
      </w:pPr>
      <w:r w:rsidRPr="00333AD1">
        <w:rPr>
          <w:rFonts w:ascii="Calibri" w:hAnsi="Calibri" w:cs="Calibri"/>
        </w:rPr>
        <w:t xml:space="preserve">Collins English Dictionary. (2007). </w:t>
      </w:r>
      <w:r w:rsidRPr="00333AD1">
        <w:rPr>
          <w:rFonts w:ascii="Calibri" w:hAnsi="Calibri" w:cs="Calibri"/>
          <w:i/>
          <w:iCs/>
        </w:rPr>
        <w:t>Euphoria</w:t>
      </w:r>
      <w:r w:rsidRPr="00333AD1">
        <w:rPr>
          <w:rFonts w:ascii="Calibri" w:hAnsi="Calibri" w:cs="Calibri"/>
        </w:rPr>
        <w:t xml:space="preserve">. [Online]. Available at: </w:t>
      </w:r>
      <w:hyperlink r:id="rId12" w:history="1">
        <w:r w:rsidRPr="00333AD1">
          <w:rPr>
            <w:rStyle w:val="Hyperlink"/>
            <w:rFonts w:ascii="Calibri" w:hAnsi="Calibri" w:cs="Calibri"/>
          </w:rPr>
          <w:t>https://www.collinsdictionary.com/dictionary/english/euphoria</w:t>
        </w:r>
      </w:hyperlink>
      <w:r w:rsidRPr="00333AD1">
        <w:rPr>
          <w:rFonts w:ascii="Calibri" w:hAnsi="Calibri" w:cs="Calibri"/>
        </w:rPr>
        <w:t xml:space="preserve"> (Accessed: 23</w:t>
      </w:r>
      <w:r w:rsidRPr="00333AD1">
        <w:rPr>
          <w:rFonts w:ascii="Calibri" w:hAnsi="Calibri" w:cs="Calibri"/>
          <w:vertAlign w:val="superscript"/>
        </w:rPr>
        <w:t>rd</w:t>
      </w:r>
      <w:r w:rsidRPr="00333AD1">
        <w:rPr>
          <w:rFonts w:ascii="Calibri" w:hAnsi="Calibri" w:cs="Calibri"/>
        </w:rPr>
        <w:t xml:space="preserve"> April 2024).</w:t>
      </w:r>
    </w:p>
    <w:p w14:paraId="63B31386" w14:textId="77777777" w:rsidR="001A2B4D" w:rsidRPr="00333AD1" w:rsidRDefault="001A2B4D">
      <w:pPr>
        <w:rPr>
          <w:rFonts w:ascii="Calibri" w:hAnsi="Calibri" w:cs="Calibri"/>
        </w:rPr>
      </w:pPr>
    </w:p>
    <w:p w14:paraId="5E2DF504" w14:textId="77777777" w:rsidR="00BE220D" w:rsidRPr="00333AD1" w:rsidRDefault="00BE220D" w:rsidP="00DC022A">
      <w:pPr>
        <w:spacing w:line="360" w:lineRule="auto"/>
        <w:rPr>
          <w:rFonts w:ascii="Calibri" w:hAnsi="Calibri" w:cs="Calibri"/>
        </w:rPr>
      </w:pPr>
      <w:r w:rsidRPr="00333AD1">
        <w:rPr>
          <w:rFonts w:ascii="Calibri" w:hAnsi="Calibri" w:cs="Calibri"/>
        </w:rPr>
        <w:t xml:space="preserve">Collins English Dictionary. (2007). </w:t>
      </w:r>
      <w:r w:rsidRPr="00333AD1">
        <w:rPr>
          <w:rFonts w:ascii="Calibri" w:hAnsi="Calibri" w:cs="Calibri"/>
          <w:i/>
          <w:iCs/>
        </w:rPr>
        <w:t>Unnaturalness</w:t>
      </w:r>
      <w:r w:rsidRPr="00333AD1">
        <w:rPr>
          <w:rFonts w:ascii="Calibri" w:hAnsi="Calibri" w:cs="Calibri"/>
        </w:rPr>
        <w:t xml:space="preserve">. [Online]. Available at: </w:t>
      </w:r>
      <w:hyperlink r:id="rId13" w:history="1">
        <w:r w:rsidRPr="00333AD1">
          <w:rPr>
            <w:rStyle w:val="Hyperlink"/>
            <w:rFonts w:ascii="Calibri" w:hAnsi="Calibri" w:cs="Calibri"/>
          </w:rPr>
          <w:t>https://www.collinsdictionary.com/dictionary/english/unnatural</w:t>
        </w:r>
      </w:hyperlink>
      <w:r w:rsidRPr="00333AD1">
        <w:rPr>
          <w:rFonts w:ascii="Calibri" w:hAnsi="Calibri" w:cs="Calibri"/>
        </w:rPr>
        <w:t xml:space="preserve"> (Accessed: 23</w:t>
      </w:r>
      <w:r w:rsidRPr="00333AD1">
        <w:rPr>
          <w:rFonts w:ascii="Calibri" w:hAnsi="Calibri" w:cs="Calibri"/>
          <w:vertAlign w:val="superscript"/>
        </w:rPr>
        <w:t>rd</w:t>
      </w:r>
      <w:r w:rsidRPr="00333AD1">
        <w:rPr>
          <w:rFonts w:ascii="Calibri" w:hAnsi="Calibri" w:cs="Calibri"/>
        </w:rPr>
        <w:t xml:space="preserve"> April 2024).</w:t>
      </w:r>
    </w:p>
    <w:p w14:paraId="4A7AA58D" w14:textId="77777777" w:rsidR="00BE220D" w:rsidRPr="00333AD1" w:rsidRDefault="00BE220D" w:rsidP="00DC022A">
      <w:pPr>
        <w:spacing w:line="360" w:lineRule="auto"/>
        <w:rPr>
          <w:rFonts w:ascii="Calibri" w:hAnsi="Calibri" w:cs="Calibri"/>
        </w:rPr>
      </w:pPr>
    </w:p>
    <w:p w14:paraId="06BDD672" w14:textId="12878F76" w:rsidR="001A2B4D" w:rsidRPr="00333AD1" w:rsidRDefault="001A2B4D" w:rsidP="00DC022A">
      <w:pPr>
        <w:spacing w:line="360" w:lineRule="auto"/>
        <w:rPr>
          <w:rFonts w:ascii="Calibri" w:hAnsi="Calibri" w:cs="Calibri"/>
        </w:rPr>
      </w:pPr>
      <w:r w:rsidRPr="00333AD1">
        <w:rPr>
          <w:rFonts w:ascii="Calibri" w:hAnsi="Calibri" w:cs="Calibri"/>
        </w:rPr>
        <w:t xml:space="preserve">Collins English Dictionary. (2007). </w:t>
      </w:r>
      <w:r w:rsidRPr="00333AD1">
        <w:rPr>
          <w:rFonts w:ascii="Calibri" w:hAnsi="Calibri" w:cs="Calibri"/>
          <w:i/>
          <w:iCs/>
        </w:rPr>
        <w:t>Visual</w:t>
      </w:r>
      <w:r w:rsidRPr="00333AD1">
        <w:rPr>
          <w:rFonts w:ascii="Calibri" w:hAnsi="Calibri" w:cs="Calibri"/>
        </w:rPr>
        <w:t xml:space="preserve">. [Online]. Available at: </w:t>
      </w:r>
      <w:hyperlink r:id="rId14" w:history="1">
        <w:r w:rsidRPr="00333AD1">
          <w:rPr>
            <w:rStyle w:val="Hyperlink"/>
            <w:rFonts w:ascii="Calibri" w:hAnsi="Calibri" w:cs="Calibri"/>
          </w:rPr>
          <w:t>https://www.collinsdictionary.com/dictionary/english/visual</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0B53A2CE" w14:textId="77777777" w:rsidR="00D44763" w:rsidRPr="00333AD1" w:rsidRDefault="00D44763">
      <w:pPr>
        <w:rPr>
          <w:rFonts w:ascii="Calibri" w:hAnsi="Calibri" w:cs="Calibri"/>
        </w:rPr>
      </w:pPr>
    </w:p>
    <w:p w14:paraId="7B412E60" w14:textId="6A4EBB99" w:rsidR="00D51676" w:rsidRPr="00333AD1" w:rsidRDefault="00E07CC6" w:rsidP="00DC022A">
      <w:pPr>
        <w:spacing w:line="360" w:lineRule="auto"/>
        <w:rPr>
          <w:rFonts w:ascii="Calibri" w:hAnsi="Calibri" w:cs="Calibri"/>
        </w:rPr>
      </w:pPr>
      <w:r w:rsidRPr="00333AD1">
        <w:rPr>
          <w:rFonts w:ascii="Calibri" w:hAnsi="Calibri" w:cs="Calibri"/>
        </w:rPr>
        <w:t xml:space="preserve">Edwards, A. (2023). ‘Art and Emotion – How Artists Convey Feeling Through Brushstrokes’, </w:t>
      </w:r>
      <w:r w:rsidRPr="00333AD1">
        <w:rPr>
          <w:rFonts w:ascii="Calibri" w:hAnsi="Calibri" w:cs="Calibri"/>
          <w:i/>
          <w:iCs/>
        </w:rPr>
        <w:t xml:space="preserve">Angela Edwards </w:t>
      </w:r>
      <w:r w:rsidRPr="00333AD1">
        <w:rPr>
          <w:rFonts w:ascii="Calibri" w:hAnsi="Calibri" w:cs="Calibri"/>
        </w:rPr>
        <w:t>[</w:t>
      </w:r>
      <w:r w:rsidR="00532995" w:rsidRPr="00333AD1">
        <w:rPr>
          <w:rFonts w:ascii="Calibri" w:hAnsi="Calibri" w:cs="Calibri"/>
        </w:rPr>
        <w:t xml:space="preserve">Blog]. Available at: </w:t>
      </w:r>
      <w:hyperlink r:id="rId15" w:history="1">
        <w:r w:rsidR="00532995" w:rsidRPr="00333AD1">
          <w:rPr>
            <w:rStyle w:val="Hyperlink"/>
            <w:rFonts w:ascii="Calibri" w:hAnsi="Calibri" w:cs="Calibri"/>
          </w:rPr>
          <w:t>https://www.angelaedwards.co.uk/art-and-emotion-how-artists-convey-feeling-through-brushstrokes/</w:t>
        </w:r>
      </w:hyperlink>
      <w:r w:rsidR="00532995" w:rsidRPr="00333AD1">
        <w:rPr>
          <w:rFonts w:ascii="Calibri" w:hAnsi="Calibri" w:cs="Calibri"/>
        </w:rPr>
        <w:t xml:space="preserve"> (Accessed: 24</w:t>
      </w:r>
      <w:r w:rsidR="00532995" w:rsidRPr="00333AD1">
        <w:rPr>
          <w:rFonts w:ascii="Calibri" w:hAnsi="Calibri" w:cs="Calibri"/>
          <w:vertAlign w:val="superscript"/>
        </w:rPr>
        <w:t>th</w:t>
      </w:r>
      <w:r w:rsidR="00532995" w:rsidRPr="00333AD1">
        <w:rPr>
          <w:rFonts w:ascii="Calibri" w:hAnsi="Calibri" w:cs="Calibri"/>
        </w:rPr>
        <w:t xml:space="preserve"> April 2024)</w:t>
      </w:r>
      <w:r w:rsidR="004934CD" w:rsidRPr="00333AD1">
        <w:rPr>
          <w:rFonts w:ascii="Calibri" w:hAnsi="Calibri" w:cs="Calibri"/>
        </w:rPr>
        <w:t>.</w:t>
      </w:r>
    </w:p>
    <w:p w14:paraId="4218358B" w14:textId="77777777" w:rsidR="00E07CC6" w:rsidRPr="00333AD1" w:rsidRDefault="00E07CC6">
      <w:pPr>
        <w:rPr>
          <w:rFonts w:ascii="Calibri" w:hAnsi="Calibri" w:cs="Calibri"/>
        </w:rPr>
      </w:pPr>
    </w:p>
    <w:p w14:paraId="79CF0E21" w14:textId="39296C2E" w:rsidR="00211FA5" w:rsidRPr="00333AD1" w:rsidRDefault="00211FA5" w:rsidP="00DC022A">
      <w:pPr>
        <w:spacing w:line="360" w:lineRule="auto"/>
        <w:rPr>
          <w:rFonts w:ascii="Calibri" w:hAnsi="Calibri" w:cs="Calibri"/>
        </w:rPr>
      </w:pPr>
      <w:r w:rsidRPr="00333AD1">
        <w:rPr>
          <w:rFonts w:ascii="Calibri" w:hAnsi="Calibri" w:cs="Calibri"/>
        </w:rPr>
        <w:t xml:space="preserve">Eno, B. (Unknown). ‘The Power of Minimalism in Art’, </w:t>
      </w:r>
      <w:r w:rsidRPr="00333AD1">
        <w:rPr>
          <w:rFonts w:ascii="Calibri" w:hAnsi="Calibri" w:cs="Calibri"/>
          <w:i/>
          <w:iCs/>
        </w:rPr>
        <w:t xml:space="preserve">Brian Parker Visual Artist </w:t>
      </w:r>
      <w:r w:rsidRPr="00333AD1">
        <w:rPr>
          <w:rFonts w:ascii="Calibri" w:hAnsi="Calibri" w:cs="Calibri"/>
        </w:rPr>
        <w:t xml:space="preserve">[Blog]. Available at: </w:t>
      </w:r>
      <w:hyperlink r:id="rId16" w:history="1">
        <w:r w:rsidRPr="00333AD1">
          <w:rPr>
            <w:rStyle w:val="Hyperlink"/>
            <w:rFonts w:ascii="Calibri" w:hAnsi="Calibri" w:cs="Calibri"/>
          </w:rPr>
          <w:t>https://www.brianparkerartist.co.uk/the-power-of-minimalism-in-art/</w:t>
        </w:r>
      </w:hyperlink>
      <w:r w:rsidRPr="00333AD1">
        <w:rPr>
          <w:rFonts w:ascii="Calibri" w:hAnsi="Calibri" w:cs="Calibri"/>
        </w:rPr>
        <w:t xml:space="preserve"> (Accessed: 23</w:t>
      </w:r>
      <w:r w:rsidRPr="00333AD1">
        <w:rPr>
          <w:rFonts w:ascii="Calibri" w:hAnsi="Calibri" w:cs="Calibri"/>
          <w:vertAlign w:val="superscript"/>
        </w:rPr>
        <w:t>rd</w:t>
      </w:r>
      <w:r w:rsidRPr="00333AD1">
        <w:rPr>
          <w:rFonts w:ascii="Calibri" w:hAnsi="Calibri" w:cs="Calibri"/>
        </w:rPr>
        <w:t xml:space="preserve"> April 2024)</w:t>
      </w:r>
    </w:p>
    <w:p w14:paraId="0B1A0C3F" w14:textId="77777777" w:rsidR="00211FA5" w:rsidRPr="00333AD1" w:rsidRDefault="00211FA5" w:rsidP="00DC022A">
      <w:pPr>
        <w:spacing w:line="360" w:lineRule="auto"/>
        <w:rPr>
          <w:rFonts w:ascii="Calibri" w:hAnsi="Calibri" w:cs="Calibri"/>
        </w:rPr>
      </w:pPr>
    </w:p>
    <w:p w14:paraId="2834E630" w14:textId="77777777" w:rsidR="00D51676" w:rsidRPr="00333AD1" w:rsidRDefault="00D51676" w:rsidP="00DC022A">
      <w:pPr>
        <w:spacing w:line="360" w:lineRule="auto"/>
        <w:rPr>
          <w:rFonts w:ascii="Calibri" w:hAnsi="Calibri" w:cs="Calibri"/>
        </w:rPr>
      </w:pPr>
      <w:r w:rsidRPr="00333AD1">
        <w:rPr>
          <w:rFonts w:ascii="Calibri" w:hAnsi="Calibri" w:cs="Calibri"/>
        </w:rPr>
        <w:t xml:space="preserve">Hooks, R. (2019) ‘Expressionism in graphic design’, </w:t>
      </w:r>
      <w:r w:rsidRPr="00333AD1">
        <w:rPr>
          <w:rFonts w:ascii="Calibri" w:hAnsi="Calibri" w:cs="Calibri"/>
          <w:i/>
          <w:iCs/>
        </w:rPr>
        <w:t xml:space="preserve">99 Designs </w:t>
      </w:r>
      <w:r w:rsidRPr="00333AD1">
        <w:rPr>
          <w:rFonts w:ascii="Calibri" w:hAnsi="Calibri" w:cs="Calibri"/>
        </w:rPr>
        <w:t xml:space="preserve">[Blog]. Unknown. Available at: </w:t>
      </w:r>
      <w:hyperlink r:id="rId17" w:history="1">
        <w:r w:rsidRPr="00333AD1">
          <w:rPr>
            <w:rStyle w:val="Hyperlink"/>
            <w:rFonts w:ascii="Calibri" w:hAnsi="Calibri" w:cs="Calibri"/>
          </w:rPr>
          <w:t>https://99designs.com/blog/design-history-movements/expressionism-in-design/</w:t>
        </w:r>
      </w:hyperlink>
      <w:r w:rsidRPr="00333AD1">
        <w:rPr>
          <w:rFonts w:ascii="Calibri" w:hAnsi="Calibri" w:cs="Calibri"/>
        </w:rPr>
        <w:t xml:space="preserve"> (Accessed: 21</w:t>
      </w:r>
      <w:r w:rsidRPr="00333AD1">
        <w:rPr>
          <w:rFonts w:ascii="Calibri" w:hAnsi="Calibri" w:cs="Calibri"/>
          <w:vertAlign w:val="superscript"/>
        </w:rPr>
        <w:t>st</w:t>
      </w:r>
      <w:r w:rsidRPr="00333AD1">
        <w:rPr>
          <w:rFonts w:ascii="Calibri" w:hAnsi="Calibri" w:cs="Calibri"/>
        </w:rPr>
        <w:t xml:space="preserve"> April 2024)</w:t>
      </w:r>
    </w:p>
    <w:p w14:paraId="194CFC53" w14:textId="77777777" w:rsidR="00360F81" w:rsidRPr="00333AD1" w:rsidRDefault="00360F81" w:rsidP="00D51676">
      <w:pPr>
        <w:rPr>
          <w:rFonts w:ascii="Calibri" w:hAnsi="Calibri" w:cs="Calibri"/>
        </w:rPr>
      </w:pPr>
    </w:p>
    <w:p w14:paraId="7D05081E" w14:textId="41632CDA" w:rsidR="00735951" w:rsidRPr="00333AD1" w:rsidRDefault="00360F81" w:rsidP="00DC022A">
      <w:pPr>
        <w:spacing w:line="360" w:lineRule="auto"/>
        <w:rPr>
          <w:rFonts w:ascii="Calibri" w:hAnsi="Calibri" w:cs="Calibri"/>
        </w:rPr>
      </w:pPr>
      <w:r w:rsidRPr="00333AD1">
        <w:rPr>
          <w:rFonts w:ascii="Calibri" w:hAnsi="Calibri" w:cs="Calibri"/>
        </w:rPr>
        <w:t xml:space="preserve">Interaction Design Foundation. (2016). </w:t>
      </w:r>
      <w:r w:rsidR="007773B7" w:rsidRPr="00333AD1">
        <w:rPr>
          <w:rFonts w:ascii="Calibri" w:hAnsi="Calibri" w:cs="Calibri"/>
        </w:rPr>
        <w:t xml:space="preserve">‘What is Visual Perception?’, </w:t>
      </w:r>
      <w:r w:rsidR="007773B7" w:rsidRPr="00333AD1">
        <w:rPr>
          <w:rFonts w:ascii="Calibri" w:hAnsi="Calibri" w:cs="Calibri"/>
          <w:i/>
          <w:iCs/>
        </w:rPr>
        <w:t>Interaction Design Foundation</w:t>
      </w:r>
      <w:r w:rsidR="007773B7" w:rsidRPr="00333AD1">
        <w:rPr>
          <w:rFonts w:ascii="Calibri" w:hAnsi="Calibri" w:cs="Calibri"/>
        </w:rPr>
        <w:t xml:space="preserve">. [Online]. Available at: </w:t>
      </w:r>
      <w:hyperlink r:id="rId18" w:history="1">
        <w:r w:rsidR="007773B7" w:rsidRPr="00333AD1">
          <w:rPr>
            <w:rStyle w:val="Hyperlink"/>
            <w:rFonts w:ascii="Calibri" w:hAnsi="Calibri" w:cs="Calibri"/>
          </w:rPr>
          <w:t>https://www.interaction-design.org/literature/topics/visual-perception</w:t>
        </w:r>
      </w:hyperlink>
      <w:r w:rsidR="007773B7" w:rsidRPr="00333AD1">
        <w:rPr>
          <w:rFonts w:ascii="Calibri" w:hAnsi="Calibri" w:cs="Calibri"/>
        </w:rPr>
        <w:t xml:space="preserve"> (Accessed: 22</w:t>
      </w:r>
      <w:r w:rsidR="007773B7" w:rsidRPr="00333AD1">
        <w:rPr>
          <w:rFonts w:ascii="Calibri" w:hAnsi="Calibri" w:cs="Calibri"/>
          <w:vertAlign w:val="superscript"/>
        </w:rPr>
        <w:t>nd</w:t>
      </w:r>
      <w:r w:rsidR="007773B7" w:rsidRPr="00333AD1">
        <w:rPr>
          <w:rFonts w:ascii="Calibri" w:hAnsi="Calibri" w:cs="Calibri"/>
        </w:rPr>
        <w:t xml:space="preserve"> April 2024).</w:t>
      </w:r>
    </w:p>
    <w:p w14:paraId="6220F69B" w14:textId="60C865A1" w:rsidR="00735951" w:rsidRPr="00333AD1" w:rsidRDefault="00D64793" w:rsidP="00DC022A">
      <w:pPr>
        <w:spacing w:line="360" w:lineRule="auto"/>
        <w:rPr>
          <w:rFonts w:ascii="Calibri" w:hAnsi="Calibri" w:cs="Calibri"/>
        </w:rPr>
      </w:pPr>
      <w:r w:rsidRPr="00333AD1">
        <w:rPr>
          <w:rFonts w:ascii="Calibri" w:hAnsi="Calibri" w:cs="Calibri"/>
        </w:rPr>
        <w:lastRenderedPageBreak/>
        <w:t xml:space="preserve">Janet, P. (1989) ‘The Dissociation Theory of Pierre Janet’, </w:t>
      </w:r>
      <w:r w:rsidRPr="00333AD1">
        <w:rPr>
          <w:rFonts w:ascii="Calibri" w:hAnsi="Calibri" w:cs="Calibri"/>
          <w:i/>
          <w:iCs/>
        </w:rPr>
        <w:t>Journal of Traumatic Stress</w:t>
      </w:r>
      <w:r w:rsidRPr="00333AD1">
        <w:rPr>
          <w:rFonts w:ascii="Calibri" w:hAnsi="Calibri" w:cs="Calibri"/>
        </w:rPr>
        <w:t xml:space="preserve">, 2 (4), pp. 397-412). Available at: </w:t>
      </w:r>
      <w:hyperlink r:id="rId19" w:history="1">
        <w:r w:rsidRPr="00333AD1">
          <w:rPr>
            <w:rStyle w:val="Hyperlink"/>
            <w:rFonts w:ascii="Calibri" w:hAnsi="Calibri" w:cs="Calibri"/>
          </w:rPr>
          <w:t>https://www.researchgate.net/publication/226524345_The_dissociation_theory_of_Pierre_Janet</w:t>
        </w:r>
      </w:hyperlink>
      <w:r w:rsidRPr="00333AD1">
        <w:rPr>
          <w:rFonts w:ascii="Calibri" w:hAnsi="Calibri" w:cs="Calibri"/>
        </w:rPr>
        <w:t xml:space="preserve"> (Accessed: 21</w:t>
      </w:r>
      <w:r w:rsidRPr="00333AD1">
        <w:rPr>
          <w:rFonts w:ascii="Calibri" w:hAnsi="Calibri" w:cs="Calibri"/>
          <w:vertAlign w:val="superscript"/>
        </w:rPr>
        <w:t>st</w:t>
      </w:r>
      <w:r w:rsidRPr="00333AD1">
        <w:rPr>
          <w:rFonts w:ascii="Calibri" w:hAnsi="Calibri" w:cs="Calibri"/>
        </w:rPr>
        <w:t xml:space="preserve"> April 2024)</w:t>
      </w:r>
      <w:r w:rsidR="00DD3F23" w:rsidRPr="00333AD1">
        <w:rPr>
          <w:rFonts w:ascii="Calibri" w:hAnsi="Calibri" w:cs="Calibri"/>
        </w:rPr>
        <w:t>.</w:t>
      </w:r>
    </w:p>
    <w:p w14:paraId="588EC34E" w14:textId="77777777" w:rsidR="00644BD2" w:rsidRPr="00333AD1" w:rsidRDefault="00644BD2">
      <w:pPr>
        <w:rPr>
          <w:rFonts w:ascii="Calibri" w:hAnsi="Calibri" w:cs="Calibri"/>
        </w:rPr>
      </w:pPr>
    </w:p>
    <w:p w14:paraId="0353E3D7" w14:textId="14E53D2A" w:rsidR="00644BD2" w:rsidRPr="00333AD1" w:rsidRDefault="00644BD2" w:rsidP="00DC022A">
      <w:pPr>
        <w:spacing w:line="360" w:lineRule="auto"/>
        <w:rPr>
          <w:rFonts w:ascii="Calibri" w:hAnsi="Calibri" w:cs="Calibri"/>
        </w:rPr>
      </w:pPr>
      <w:proofErr w:type="spellStart"/>
      <w:r w:rsidRPr="00333AD1">
        <w:rPr>
          <w:rFonts w:ascii="Calibri" w:hAnsi="Calibri" w:cs="Calibri"/>
        </w:rPr>
        <w:t>Khatchadourian</w:t>
      </w:r>
      <w:proofErr w:type="spellEnd"/>
      <w:r w:rsidRPr="00333AD1">
        <w:rPr>
          <w:rFonts w:ascii="Calibri" w:hAnsi="Calibri" w:cs="Calibri"/>
        </w:rPr>
        <w:t xml:space="preserve">, H. (1965). ‘The Expression Theory of Art: A Critical Evaluation’, </w:t>
      </w:r>
      <w:r w:rsidRPr="00333AD1">
        <w:rPr>
          <w:rFonts w:ascii="Calibri" w:hAnsi="Calibri" w:cs="Calibri"/>
          <w:i/>
          <w:iCs/>
        </w:rPr>
        <w:t>The Journal of Aesthetics and Art Criticism,</w:t>
      </w:r>
      <w:r w:rsidRPr="00333AD1">
        <w:rPr>
          <w:rFonts w:ascii="Calibri" w:hAnsi="Calibri" w:cs="Calibri"/>
        </w:rPr>
        <w:t xml:space="preserve"> 23 (3), 335-352). Available at: </w:t>
      </w:r>
      <w:hyperlink r:id="rId20" w:history="1">
        <w:r w:rsidRPr="00333AD1">
          <w:rPr>
            <w:rStyle w:val="Hyperlink"/>
            <w:rFonts w:ascii="Calibri" w:hAnsi="Calibri" w:cs="Calibri"/>
            <w:spacing w:val="-5"/>
          </w:rPr>
          <w:t>https://doi.org/10.2307/428180</w:t>
        </w:r>
      </w:hyperlink>
      <w:r w:rsidRPr="00333AD1">
        <w:rPr>
          <w:rFonts w:ascii="Calibri" w:hAnsi="Calibri" w:cs="Calibri"/>
          <w:color w:val="000000"/>
          <w:spacing w:val="-5"/>
        </w:rPr>
        <w:t xml:space="preserve"> (Accessed: 24</w:t>
      </w:r>
      <w:r w:rsidRPr="00333AD1">
        <w:rPr>
          <w:rFonts w:ascii="Calibri" w:hAnsi="Calibri" w:cs="Calibri"/>
          <w:color w:val="000000"/>
          <w:spacing w:val="-5"/>
          <w:vertAlign w:val="superscript"/>
        </w:rPr>
        <w:t>th</w:t>
      </w:r>
      <w:r w:rsidRPr="00333AD1">
        <w:rPr>
          <w:rFonts w:ascii="Calibri" w:hAnsi="Calibri" w:cs="Calibri"/>
          <w:color w:val="000000"/>
          <w:spacing w:val="-5"/>
        </w:rPr>
        <w:t xml:space="preserve"> </w:t>
      </w:r>
      <w:proofErr w:type="gramStart"/>
      <w:r w:rsidRPr="00333AD1">
        <w:rPr>
          <w:rFonts w:ascii="Calibri" w:hAnsi="Calibri" w:cs="Calibri"/>
          <w:color w:val="000000"/>
          <w:spacing w:val="-5"/>
        </w:rPr>
        <w:t>April,</w:t>
      </w:r>
      <w:proofErr w:type="gramEnd"/>
      <w:r w:rsidRPr="00333AD1">
        <w:rPr>
          <w:rFonts w:ascii="Calibri" w:hAnsi="Calibri" w:cs="Calibri"/>
          <w:color w:val="000000"/>
          <w:spacing w:val="-5"/>
        </w:rPr>
        <w:t xml:space="preserve"> 2024).</w:t>
      </w:r>
    </w:p>
    <w:p w14:paraId="0FE167C0" w14:textId="77777777" w:rsidR="00644BD2" w:rsidRPr="00333AD1" w:rsidRDefault="00644BD2">
      <w:pPr>
        <w:rPr>
          <w:rFonts w:ascii="Calibri" w:hAnsi="Calibri" w:cs="Calibri"/>
        </w:rPr>
      </w:pPr>
    </w:p>
    <w:p w14:paraId="4C84D81E" w14:textId="1F831F87" w:rsidR="005A66C3" w:rsidRPr="00333AD1" w:rsidRDefault="005A66C3" w:rsidP="00DC022A">
      <w:pPr>
        <w:spacing w:line="360" w:lineRule="auto"/>
        <w:rPr>
          <w:rFonts w:ascii="Calibri" w:hAnsi="Calibri" w:cs="Calibri"/>
        </w:rPr>
      </w:pPr>
      <w:r w:rsidRPr="00333AD1">
        <w:rPr>
          <w:rFonts w:ascii="Calibri" w:hAnsi="Calibri" w:cs="Calibri"/>
        </w:rPr>
        <w:t xml:space="preserve">Mind (2023) </w:t>
      </w:r>
      <w:r w:rsidRPr="00333AD1">
        <w:rPr>
          <w:rFonts w:ascii="Calibri" w:hAnsi="Calibri" w:cs="Calibri"/>
          <w:i/>
          <w:iCs/>
        </w:rPr>
        <w:t>Dissociation and Dissociative Disorders</w:t>
      </w:r>
      <w:r w:rsidRPr="00333AD1">
        <w:rPr>
          <w:rFonts w:ascii="Calibri" w:hAnsi="Calibri" w:cs="Calibri"/>
        </w:rPr>
        <w:t xml:space="preserve">. Available at: </w:t>
      </w:r>
      <w:hyperlink r:id="rId21" w:history="1">
        <w:r w:rsidRPr="00333AD1">
          <w:rPr>
            <w:rStyle w:val="Hyperlink"/>
            <w:rFonts w:ascii="Calibri" w:hAnsi="Calibri" w:cs="Calibri"/>
          </w:rPr>
          <w:t>https://www.mind.org.uk/information-support/types-of-mental-health-problems/dissociation-and-dissociative-disorders/about-dissociation/</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30F88033" w14:textId="77777777" w:rsidR="00793FB8" w:rsidRPr="00333AD1" w:rsidRDefault="00793FB8">
      <w:pPr>
        <w:rPr>
          <w:rFonts w:ascii="Calibri" w:hAnsi="Calibri" w:cs="Calibri"/>
        </w:rPr>
      </w:pPr>
    </w:p>
    <w:p w14:paraId="66CEA2F4" w14:textId="060A2D47" w:rsidR="00793FB8" w:rsidRPr="00333AD1" w:rsidRDefault="00793FB8" w:rsidP="00DC022A">
      <w:pPr>
        <w:spacing w:line="360" w:lineRule="auto"/>
        <w:rPr>
          <w:rFonts w:ascii="Calibri" w:hAnsi="Calibri" w:cs="Calibri"/>
        </w:rPr>
      </w:pPr>
      <w:r w:rsidRPr="00333AD1">
        <w:rPr>
          <w:rFonts w:ascii="Calibri" w:hAnsi="Calibri" w:cs="Calibri"/>
        </w:rPr>
        <w:t xml:space="preserve">Ray, M. (1972). </w:t>
      </w:r>
      <w:proofErr w:type="gramStart"/>
      <w:r w:rsidRPr="00333AD1">
        <w:rPr>
          <w:rFonts w:ascii="Calibri" w:hAnsi="Calibri" w:cs="Calibri"/>
          <w:i/>
          <w:iCs/>
        </w:rPr>
        <w:t>Man</w:t>
      </w:r>
      <w:proofErr w:type="gramEnd"/>
      <w:r w:rsidRPr="00333AD1">
        <w:rPr>
          <w:rFonts w:ascii="Calibri" w:hAnsi="Calibri" w:cs="Calibri"/>
          <w:i/>
          <w:iCs/>
        </w:rPr>
        <w:t xml:space="preserve"> Ray Interview with Keith Dewhurst. </w:t>
      </w:r>
      <w:r w:rsidRPr="00333AD1">
        <w:rPr>
          <w:rFonts w:ascii="Calibri" w:hAnsi="Calibri" w:cs="Calibri"/>
        </w:rPr>
        <w:t xml:space="preserve">[Video]. Available at: </w:t>
      </w:r>
      <w:hyperlink r:id="rId22" w:history="1">
        <w:r w:rsidRPr="00333AD1">
          <w:rPr>
            <w:rStyle w:val="Hyperlink"/>
            <w:rFonts w:ascii="Calibri" w:hAnsi="Calibri" w:cs="Calibri"/>
          </w:rPr>
          <w:t>https://www.youtube.com/watch?v=aEaldosICdI</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53D88DFF" w14:textId="77777777" w:rsidR="005A66C3" w:rsidRPr="00333AD1" w:rsidRDefault="005A66C3">
      <w:pPr>
        <w:rPr>
          <w:rFonts w:ascii="Calibri" w:hAnsi="Calibri" w:cs="Calibri"/>
        </w:rPr>
      </w:pPr>
    </w:p>
    <w:p w14:paraId="241513F4" w14:textId="14BC7A12" w:rsidR="00F63AE3" w:rsidRPr="00333AD1" w:rsidRDefault="00F63AE3" w:rsidP="00DC022A">
      <w:pPr>
        <w:spacing w:line="360" w:lineRule="auto"/>
        <w:rPr>
          <w:rFonts w:ascii="Calibri" w:hAnsi="Calibri" w:cs="Calibri"/>
        </w:rPr>
      </w:pPr>
      <w:proofErr w:type="spellStart"/>
      <w:r w:rsidRPr="00333AD1">
        <w:rPr>
          <w:rFonts w:ascii="Calibri" w:hAnsi="Calibri" w:cs="Calibri"/>
        </w:rPr>
        <w:t>Sciam</w:t>
      </w:r>
      <w:proofErr w:type="spellEnd"/>
      <w:r w:rsidRPr="00333AD1">
        <w:rPr>
          <w:rFonts w:ascii="Calibri" w:hAnsi="Calibri" w:cs="Calibri"/>
        </w:rPr>
        <w:t xml:space="preserve">, M. (2024) ‘Mondrian’s Expressionism: 1907 – 1911,’ </w:t>
      </w:r>
      <w:r w:rsidRPr="00333AD1">
        <w:rPr>
          <w:rFonts w:ascii="Calibri" w:hAnsi="Calibri" w:cs="Calibri"/>
          <w:i/>
          <w:iCs/>
        </w:rPr>
        <w:t xml:space="preserve">An Explanation of Mondrian’s oeuvre by Michael </w:t>
      </w:r>
      <w:proofErr w:type="spellStart"/>
      <w:r w:rsidRPr="00333AD1">
        <w:rPr>
          <w:rFonts w:ascii="Calibri" w:hAnsi="Calibri" w:cs="Calibri"/>
          <w:i/>
          <w:iCs/>
        </w:rPr>
        <w:t>Sciam</w:t>
      </w:r>
      <w:proofErr w:type="spellEnd"/>
      <w:r w:rsidRPr="00333AD1">
        <w:rPr>
          <w:rFonts w:ascii="Calibri" w:hAnsi="Calibri" w:cs="Calibri"/>
        </w:rPr>
        <w:t xml:space="preserve">. Available at: </w:t>
      </w:r>
      <w:hyperlink r:id="rId23" w:history="1">
        <w:r w:rsidRPr="00333AD1">
          <w:rPr>
            <w:rStyle w:val="Hyperlink"/>
            <w:rFonts w:ascii="Calibri" w:hAnsi="Calibri" w:cs="Calibri"/>
          </w:rPr>
          <w:t>https://www.piet-mondrian.eu/introduction/an-overview/mondrian-expressionism-1907-1911/</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r w:rsidR="00DC022A">
        <w:rPr>
          <w:rFonts w:ascii="Calibri" w:hAnsi="Calibri" w:cs="Calibri"/>
        </w:rPr>
        <w:t>.</w:t>
      </w:r>
    </w:p>
    <w:p w14:paraId="634F9294" w14:textId="77777777" w:rsidR="00FE0738" w:rsidRPr="00333AD1" w:rsidRDefault="00FE0738" w:rsidP="00F63AE3">
      <w:pPr>
        <w:rPr>
          <w:rFonts w:ascii="Calibri" w:hAnsi="Calibri" w:cs="Calibri"/>
        </w:rPr>
      </w:pPr>
    </w:p>
    <w:p w14:paraId="51C6467C" w14:textId="10007AC6" w:rsidR="00FE0738" w:rsidRPr="00333AD1" w:rsidRDefault="00FE0738" w:rsidP="00DC022A">
      <w:pPr>
        <w:spacing w:line="360" w:lineRule="auto"/>
        <w:rPr>
          <w:rFonts w:ascii="Calibri" w:hAnsi="Calibri" w:cs="Calibri"/>
        </w:rPr>
      </w:pPr>
      <w:proofErr w:type="spellStart"/>
      <w:r w:rsidRPr="00333AD1">
        <w:rPr>
          <w:rFonts w:ascii="Calibri" w:hAnsi="Calibri" w:cs="Calibri"/>
        </w:rPr>
        <w:t>Synnott</w:t>
      </w:r>
      <w:proofErr w:type="spellEnd"/>
      <w:r w:rsidRPr="00333AD1">
        <w:rPr>
          <w:rFonts w:ascii="Calibri" w:hAnsi="Calibri" w:cs="Calibri"/>
        </w:rPr>
        <w:t xml:space="preserve">, A. (2022) ‘How the Eyes Express Emotions and Bodily States’, </w:t>
      </w:r>
      <w:r w:rsidRPr="00333AD1">
        <w:rPr>
          <w:rFonts w:ascii="Calibri" w:hAnsi="Calibri" w:cs="Calibri"/>
          <w:i/>
          <w:iCs/>
        </w:rPr>
        <w:t>Psychology Today</w:t>
      </w:r>
      <w:r w:rsidRPr="00333AD1">
        <w:rPr>
          <w:rFonts w:ascii="Calibri" w:hAnsi="Calibri" w:cs="Calibri"/>
        </w:rPr>
        <w:t xml:space="preserve">, (July), </w:t>
      </w:r>
      <w:proofErr w:type="spellStart"/>
      <w:r w:rsidRPr="00333AD1">
        <w:rPr>
          <w:rFonts w:ascii="Calibri" w:hAnsi="Calibri" w:cs="Calibri"/>
        </w:rPr>
        <w:t>p.p</w:t>
      </w:r>
      <w:proofErr w:type="spellEnd"/>
      <w:r w:rsidRPr="00333AD1">
        <w:rPr>
          <w:rFonts w:ascii="Calibri" w:hAnsi="Calibri" w:cs="Calibri"/>
        </w:rPr>
        <w:t xml:space="preserve"> 1-2. Available at: </w:t>
      </w:r>
      <w:hyperlink r:id="rId24" w:history="1">
        <w:r w:rsidRPr="00333AD1">
          <w:rPr>
            <w:rStyle w:val="Hyperlink"/>
            <w:rFonts w:ascii="Calibri" w:hAnsi="Calibri" w:cs="Calibri"/>
          </w:rPr>
          <w:t>https://www.psychologytoday.com/gb/blog/rethinking-men/202207/how-the-eyes-express-emotions-and-bodily-states</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511255C7" w14:textId="77777777" w:rsidR="00494552" w:rsidRPr="00333AD1" w:rsidRDefault="00494552" w:rsidP="00F63AE3">
      <w:pPr>
        <w:rPr>
          <w:rFonts w:ascii="Calibri" w:hAnsi="Calibri" w:cs="Calibri"/>
        </w:rPr>
      </w:pPr>
    </w:p>
    <w:p w14:paraId="6AF81ABF" w14:textId="4B5B2BCB" w:rsidR="00494552" w:rsidRPr="00333AD1" w:rsidRDefault="00494552" w:rsidP="00DC022A">
      <w:pPr>
        <w:spacing w:line="360" w:lineRule="auto"/>
        <w:rPr>
          <w:rFonts w:ascii="Calibri" w:hAnsi="Calibri" w:cs="Calibri"/>
        </w:rPr>
      </w:pPr>
      <w:r w:rsidRPr="00333AD1">
        <w:rPr>
          <w:rFonts w:ascii="Calibri" w:hAnsi="Calibri" w:cs="Calibri"/>
        </w:rPr>
        <w:t xml:space="preserve">Tate Modern. (2023) </w:t>
      </w:r>
      <w:r w:rsidRPr="00333AD1">
        <w:rPr>
          <w:rFonts w:ascii="Calibri" w:hAnsi="Calibri" w:cs="Calibri"/>
          <w:i/>
          <w:iCs/>
        </w:rPr>
        <w:t>Art Term: Surrealism</w:t>
      </w:r>
      <w:r w:rsidRPr="00333AD1">
        <w:rPr>
          <w:rFonts w:ascii="Calibri" w:hAnsi="Calibri" w:cs="Calibri"/>
        </w:rPr>
        <w:t xml:space="preserve">. Available at: </w:t>
      </w:r>
      <w:hyperlink r:id="rId25" w:anchor=":~:text=Surrealism%20aims%20to%20revolutionise%20human,the%20disregarded%20and%20the%20unconventional" w:history="1">
        <w:r w:rsidRPr="00333AD1">
          <w:rPr>
            <w:rStyle w:val="Hyperlink"/>
            <w:rFonts w:ascii="Calibri" w:hAnsi="Calibri" w:cs="Calibri"/>
          </w:rPr>
          <w:t>https://www.tate.org.uk/art/art-terms/s/surrealism#:~:text=Surrealism%20aims%20to%20revolutionise%20human,the%20disregarded%20and%20the%20unconventional</w:t>
        </w:r>
      </w:hyperlink>
      <w:r w:rsidRPr="00333AD1">
        <w:rPr>
          <w:rFonts w:ascii="Calibri" w:hAnsi="Calibri" w:cs="Calibri"/>
        </w:rPr>
        <w:t>. (Accessed: 24</w:t>
      </w:r>
      <w:r w:rsidRPr="00333AD1">
        <w:rPr>
          <w:rFonts w:ascii="Calibri" w:hAnsi="Calibri" w:cs="Calibri"/>
          <w:vertAlign w:val="superscript"/>
        </w:rPr>
        <w:t>th</w:t>
      </w:r>
      <w:r w:rsidRPr="00333AD1">
        <w:rPr>
          <w:rFonts w:ascii="Calibri" w:hAnsi="Calibri" w:cs="Calibri"/>
        </w:rPr>
        <w:t xml:space="preserve"> April 2024).</w:t>
      </w:r>
    </w:p>
    <w:p w14:paraId="51209A64" w14:textId="77777777" w:rsidR="005316BA" w:rsidRPr="00333AD1" w:rsidRDefault="005316BA" w:rsidP="00F63AE3">
      <w:pPr>
        <w:rPr>
          <w:rFonts w:ascii="Calibri" w:hAnsi="Calibri" w:cs="Calibri"/>
        </w:rPr>
      </w:pPr>
    </w:p>
    <w:p w14:paraId="3F86F392" w14:textId="619DABEE" w:rsidR="005316BA" w:rsidRPr="00333AD1" w:rsidRDefault="005316BA" w:rsidP="00DC022A">
      <w:pPr>
        <w:spacing w:line="360" w:lineRule="auto"/>
        <w:rPr>
          <w:rFonts w:ascii="Calibri" w:hAnsi="Calibri" w:cs="Calibri"/>
        </w:rPr>
      </w:pPr>
      <w:r w:rsidRPr="00333AD1">
        <w:rPr>
          <w:rFonts w:ascii="Calibri" w:hAnsi="Calibri" w:cs="Calibri"/>
        </w:rPr>
        <w:t xml:space="preserve">Tate Modern. (2024) </w:t>
      </w:r>
      <w:r w:rsidRPr="00333AD1">
        <w:rPr>
          <w:rFonts w:ascii="Calibri" w:hAnsi="Calibri" w:cs="Calibri"/>
          <w:i/>
          <w:iCs/>
        </w:rPr>
        <w:t xml:space="preserve">Salvador Dali: 1904-1989. </w:t>
      </w:r>
      <w:r w:rsidRPr="00333AD1">
        <w:rPr>
          <w:rFonts w:ascii="Calibri" w:hAnsi="Calibri" w:cs="Calibri"/>
        </w:rPr>
        <w:t xml:space="preserve">Available at: </w:t>
      </w:r>
      <w:hyperlink r:id="rId26" w:history="1">
        <w:r w:rsidRPr="00333AD1">
          <w:rPr>
            <w:rStyle w:val="Hyperlink"/>
            <w:rFonts w:ascii="Calibri" w:hAnsi="Calibri" w:cs="Calibri"/>
          </w:rPr>
          <w:t>https://www.tate.org.uk/art/artists/salvador-dali-971</w:t>
        </w:r>
      </w:hyperlink>
      <w:r w:rsidRPr="00333AD1">
        <w:rPr>
          <w:rFonts w:ascii="Calibri" w:hAnsi="Calibri" w:cs="Calibri"/>
        </w:rPr>
        <w:t xml:space="preserve"> (Accessed: 24</w:t>
      </w:r>
      <w:r w:rsidRPr="00333AD1">
        <w:rPr>
          <w:rFonts w:ascii="Calibri" w:hAnsi="Calibri" w:cs="Calibri"/>
          <w:vertAlign w:val="superscript"/>
        </w:rPr>
        <w:t>th</w:t>
      </w:r>
      <w:r w:rsidRPr="00333AD1">
        <w:rPr>
          <w:rFonts w:ascii="Calibri" w:hAnsi="Calibri" w:cs="Calibri"/>
        </w:rPr>
        <w:t xml:space="preserve"> April 2024).</w:t>
      </w:r>
    </w:p>
    <w:p w14:paraId="18B426C5" w14:textId="77777777" w:rsidR="00C63CA5" w:rsidRPr="00333AD1" w:rsidRDefault="00C63CA5" w:rsidP="00F63AE3">
      <w:pPr>
        <w:rPr>
          <w:rFonts w:ascii="Calibri" w:hAnsi="Calibri" w:cs="Calibri"/>
        </w:rPr>
      </w:pPr>
    </w:p>
    <w:p w14:paraId="00859E34" w14:textId="3E82D989" w:rsidR="00C63CA5" w:rsidRPr="00333AD1" w:rsidRDefault="00C63CA5" w:rsidP="00DC022A">
      <w:pPr>
        <w:spacing w:line="360" w:lineRule="auto"/>
        <w:rPr>
          <w:rFonts w:ascii="Calibri" w:hAnsi="Calibri" w:cs="Calibri"/>
        </w:rPr>
      </w:pPr>
      <w:r w:rsidRPr="00333AD1">
        <w:rPr>
          <w:rFonts w:ascii="Calibri" w:hAnsi="Calibri" w:cs="Calibri"/>
        </w:rPr>
        <w:lastRenderedPageBreak/>
        <w:t xml:space="preserve">Taylor, P. (2020) ‘Gender Euphoria: Contemporary Art Beyond the Binary’, </w:t>
      </w:r>
      <w:r w:rsidRPr="00333AD1">
        <w:rPr>
          <w:rFonts w:ascii="Calibri" w:hAnsi="Calibri" w:cs="Calibri"/>
          <w:i/>
          <w:iCs/>
        </w:rPr>
        <w:t>Five Oaks Museum</w:t>
      </w:r>
      <w:r w:rsidRPr="00333AD1">
        <w:rPr>
          <w:rFonts w:ascii="Calibri" w:hAnsi="Calibri" w:cs="Calibri"/>
        </w:rPr>
        <w:t>, July 9</w:t>
      </w:r>
      <w:r w:rsidRPr="00333AD1">
        <w:rPr>
          <w:rFonts w:ascii="Calibri" w:hAnsi="Calibri" w:cs="Calibri"/>
          <w:vertAlign w:val="superscript"/>
        </w:rPr>
        <w:t>th</w:t>
      </w:r>
      <w:proofErr w:type="gramStart"/>
      <w:r w:rsidRPr="00333AD1">
        <w:rPr>
          <w:rFonts w:ascii="Calibri" w:hAnsi="Calibri" w:cs="Calibri"/>
        </w:rPr>
        <w:t xml:space="preserve"> 2020</w:t>
      </w:r>
      <w:proofErr w:type="gramEnd"/>
      <w:r w:rsidRPr="00333AD1">
        <w:rPr>
          <w:rFonts w:ascii="Calibri" w:hAnsi="Calibri" w:cs="Calibri"/>
        </w:rPr>
        <w:t xml:space="preserve">. Available at: </w:t>
      </w:r>
      <w:hyperlink r:id="rId27" w:history="1">
        <w:r w:rsidRPr="00333AD1">
          <w:rPr>
            <w:rStyle w:val="Hyperlink"/>
            <w:rFonts w:ascii="Calibri" w:hAnsi="Calibri" w:cs="Calibri"/>
          </w:rPr>
          <w:t>https://fiveoaksmuseum.org/exhibit/gender-euphoria/</w:t>
        </w:r>
      </w:hyperlink>
      <w:r w:rsidRPr="00333AD1">
        <w:rPr>
          <w:rFonts w:ascii="Calibri" w:hAnsi="Calibri" w:cs="Calibri"/>
        </w:rPr>
        <w:t xml:space="preserve"> (Accessed: 24</w:t>
      </w:r>
      <w:r w:rsidRPr="00333AD1">
        <w:rPr>
          <w:rFonts w:ascii="Calibri" w:hAnsi="Calibri" w:cs="Calibri"/>
          <w:vertAlign w:val="superscript"/>
        </w:rPr>
        <w:t>th</w:t>
      </w:r>
      <w:r w:rsidRPr="00333AD1">
        <w:rPr>
          <w:rFonts w:ascii="Calibri" w:hAnsi="Calibri" w:cs="Calibri"/>
        </w:rPr>
        <w:t xml:space="preserve"> April 2024).</w:t>
      </w:r>
    </w:p>
    <w:p w14:paraId="2332AFCD" w14:textId="74636C0E" w:rsidR="00BF562E" w:rsidRPr="00333AD1" w:rsidRDefault="00BF562E" w:rsidP="00F63AE3">
      <w:pPr>
        <w:rPr>
          <w:rFonts w:ascii="Calibri" w:hAnsi="Calibri" w:cs="Calibri"/>
        </w:rPr>
      </w:pPr>
    </w:p>
    <w:p w14:paraId="07278B50" w14:textId="294B185A" w:rsidR="00690CAE" w:rsidRPr="00333AD1" w:rsidRDefault="00690CAE" w:rsidP="00DC022A">
      <w:pPr>
        <w:spacing w:line="360" w:lineRule="auto"/>
        <w:rPr>
          <w:rFonts w:ascii="Calibri" w:hAnsi="Calibri" w:cs="Calibri"/>
        </w:rPr>
      </w:pPr>
      <w:r w:rsidRPr="00333AD1">
        <w:rPr>
          <w:rFonts w:ascii="Calibri" w:hAnsi="Calibri" w:cs="Calibri"/>
        </w:rPr>
        <w:t xml:space="preserve">The Museum of Modern Art. (2017) </w:t>
      </w:r>
      <w:r w:rsidRPr="00333AD1">
        <w:rPr>
          <w:rFonts w:ascii="Calibri" w:hAnsi="Calibri" w:cs="Calibri"/>
          <w:i/>
          <w:iCs/>
        </w:rPr>
        <w:t>Barnett Newman: 1905-1970</w:t>
      </w:r>
      <w:r w:rsidRPr="00333AD1">
        <w:rPr>
          <w:rFonts w:ascii="Calibri" w:hAnsi="Calibri" w:cs="Calibri"/>
        </w:rPr>
        <w:t xml:space="preserve">. Available at: </w:t>
      </w:r>
      <w:hyperlink r:id="rId28" w:history="1">
        <w:r w:rsidR="00145134" w:rsidRPr="00333AD1">
          <w:rPr>
            <w:rStyle w:val="Hyperlink"/>
            <w:rFonts w:ascii="Calibri" w:hAnsi="Calibri" w:cs="Calibri"/>
          </w:rPr>
          <w:t>https://www.moma.org/artists/4285</w:t>
        </w:r>
      </w:hyperlink>
      <w:r w:rsidR="00145134" w:rsidRPr="00333AD1">
        <w:rPr>
          <w:rFonts w:ascii="Calibri" w:hAnsi="Calibri" w:cs="Calibri"/>
        </w:rPr>
        <w:t xml:space="preserve"> (Accessed: 23</w:t>
      </w:r>
      <w:r w:rsidR="00145134" w:rsidRPr="00333AD1">
        <w:rPr>
          <w:rFonts w:ascii="Calibri" w:hAnsi="Calibri" w:cs="Calibri"/>
          <w:vertAlign w:val="superscript"/>
        </w:rPr>
        <w:t>rd</w:t>
      </w:r>
      <w:r w:rsidR="00145134" w:rsidRPr="00333AD1">
        <w:rPr>
          <w:rFonts w:ascii="Calibri" w:hAnsi="Calibri" w:cs="Calibri"/>
        </w:rPr>
        <w:t xml:space="preserve"> April 2024).</w:t>
      </w:r>
    </w:p>
    <w:p w14:paraId="163E16DE" w14:textId="77777777" w:rsidR="00690CAE" w:rsidRPr="00333AD1" w:rsidRDefault="00690CAE" w:rsidP="00F63AE3">
      <w:pPr>
        <w:rPr>
          <w:rFonts w:ascii="Calibri" w:hAnsi="Calibri" w:cs="Calibri"/>
        </w:rPr>
      </w:pPr>
    </w:p>
    <w:p w14:paraId="0CDCEAAD" w14:textId="75FF4631" w:rsidR="00BF562E" w:rsidRPr="00333AD1" w:rsidRDefault="00BF562E" w:rsidP="00DC022A">
      <w:pPr>
        <w:spacing w:line="360" w:lineRule="auto"/>
        <w:rPr>
          <w:rFonts w:ascii="Calibri" w:hAnsi="Calibri" w:cs="Calibri"/>
        </w:rPr>
      </w:pPr>
      <w:r w:rsidRPr="00333AD1">
        <w:rPr>
          <w:rFonts w:ascii="Calibri" w:hAnsi="Calibri" w:cs="Calibri"/>
        </w:rPr>
        <w:t xml:space="preserve">The National Gallery. (2024) </w:t>
      </w:r>
      <w:r w:rsidRPr="00333AD1">
        <w:rPr>
          <w:rFonts w:ascii="Calibri" w:hAnsi="Calibri" w:cs="Calibri"/>
          <w:i/>
          <w:iCs/>
        </w:rPr>
        <w:t>Composition</w:t>
      </w:r>
      <w:r w:rsidRPr="00333AD1">
        <w:rPr>
          <w:rFonts w:ascii="Calibri" w:hAnsi="Calibri" w:cs="Calibri"/>
        </w:rPr>
        <w:t xml:space="preserve">. Available at: </w:t>
      </w:r>
      <w:hyperlink r:id="rId29" w:anchor=":~:text=Composition%20is%20the%20term%20given,to%20produce%20an%20overall%20effect" w:history="1">
        <w:r w:rsidRPr="00333AD1">
          <w:rPr>
            <w:rStyle w:val="Hyperlink"/>
            <w:rFonts w:ascii="Calibri" w:hAnsi="Calibri" w:cs="Calibri"/>
          </w:rPr>
          <w:t>https://www.nationalgallery.org.uk/paintings/glossary/composition#:~:text=Composition%20is%20the%20term%20given,to%20produce%20an%20overall%20effect</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42BA0297" w14:textId="77777777" w:rsidR="00DD3F23" w:rsidRPr="00333AD1" w:rsidRDefault="00DD3F23">
      <w:pPr>
        <w:rPr>
          <w:rFonts w:ascii="Calibri" w:hAnsi="Calibri" w:cs="Calibri"/>
        </w:rPr>
      </w:pPr>
    </w:p>
    <w:p w14:paraId="450177EE" w14:textId="64517286" w:rsidR="009B67FB" w:rsidRPr="00333AD1" w:rsidRDefault="009B67FB" w:rsidP="00DC022A">
      <w:pPr>
        <w:spacing w:line="360" w:lineRule="auto"/>
        <w:rPr>
          <w:rFonts w:ascii="Calibri" w:hAnsi="Calibri" w:cs="Calibri"/>
        </w:rPr>
      </w:pPr>
      <w:r w:rsidRPr="00333AD1">
        <w:rPr>
          <w:rFonts w:ascii="Calibri" w:hAnsi="Calibri" w:cs="Calibri"/>
        </w:rPr>
        <w:t xml:space="preserve">Wolfe, S. (Unknown). ‘Art Movement: Expressionism – Expressionist Artists, Art and Overview’, </w:t>
      </w:r>
      <w:proofErr w:type="spellStart"/>
      <w:r w:rsidRPr="00333AD1">
        <w:rPr>
          <w:rFonts w:ascii="Calibri" w:hAnsi="Calibri" w:cs="Calibri"/>
          <w:i/>
          <w:iCs/>
        </w:rPr>
        <w:t>Artland</w:t>
      </w:r>
      <w:proofErr w:type="spellEnd"/>
      <w:r w:rsidRPr="00333AD1">
        <w:rPr>
          <w:rFonts w:ascii="Calibri" w:hAnsi="Calibri" w:cs="Calibri"/>
        </w:rPr>
        <w:t xml:space="preserve">, </w:t>
      </w:r>
      <w:r w:rsidR="005A66C3" w:rsidRPr="00333AD1">
        <w:rPr>
          <w:rFonts w:ascii="Calibri" w:hAnsi="Calibri" w:cs="Calibri"/>
        </w:rPr>
        <w:t xml:space="preserve">Unknown dates. Available at: </w:t>
      </w:r>
      <w:hyperlink r:id="rId30" w:history="1">
        <w:r w:rsidR="005A66C3" w:rsidRPr="00333AD1">
          <w:rPr>
            <w:rStyle w:val="Hyperlink"/>
            <w:rFonts w:ascii="Calibri" w:hAnsi="Calibri" w:cs="Calibri"/>
          </w:rPr>
          <w:t>https://magazine.artland.com/art-movement-expressionism/</w:t>
        </w:r>
      </w:hyperlink>
      <w:r w:rsidR="005A66C3" w:rsidRPr="00333AD1">
        <w:rPr>
          <w:rFonts w:ascii="Calibri" w:hAnsi="Calibri" w:cs="Calibri"/>
        </w:rPr>
        <w:t xml:space="preserve"> (Accessed: 22</w:t>
      </w:r>
      <w:r w:rsidR="005A66C3" w:rsidRPr="00333AD1">
        <w:rPr>
          <w:rFonts w:ascii="Calibri" w:hAnsi="Calibri" w:cs="Calibri"/>
          <w:vertAlign w:val="superscript"/>
        </w:rPr>
        <w:t>nd</w:t>
      </w:r>
      <w:r w:rsidR="005A66C3" w:rsidRPr="00333AD1">
        <w:rPr>
          <w:rFonts w:ascii="Calibri" w:hAnsi="Calibri" w:cs="Calibri"/>
        </w:rPr>
        <w:t xml:space="preserve"> April 2024).</w:t>
      </w:r>
    </w:p>
    <w:p w14:paraId="3B90FBCD" w14:textId="77777777" w:rsidR="009B67FB" w:rsidRPr="00333AD1" w:rsidRDefault="009B67FB">
      <w:pPr>
        <w:rPr>
          <w:rFonts w:ascii="Calibri" w:hAnsi="Calibri" w:cs="Calibri"/>
        </w:rPr>
      </w:pPr>
    </w:p>
    <w:p w14:paraId="6E4DF4A0" w14:textId="44FC3DA8" w:rsidR="00DD3F23" w:rsidRPr="00333AD1" w:rsidRDefault="00DD3F23" w:rsidP="00DC022A">
      <w:pPr>
        <w:spacing w:line="360" w:lineRule="auto"/>
        <w:rPr>
          <w:rFonts w:ascii="Calibri" w:hAnsi="Calibri" w:cs="Calibri"/>
        </w:rPr>
      </w:pPr>
      <w:r w:rsidRPr="00333AD1">
        <w:rPr>
          <w:rFonts w:ascii="Calibri" w:hAnsi="Calibri" w:cs="Calibri"/>
        </w:rPr>
        <w:t xml:space="preserve">World Brand Design Society. (2024) </w:t>
      </w:r>
      <w:r w:rsidRPr="00333AD1">
        <w:rPr>
          <w:rFonts w:ascii="Calibri" w:hAnsi="Calibri" w:cs="Calibri"/>
          <w:i/>
          <w:iCs/>
        </w:rPr>
        <w:t>Dissociative Identity Disorder Exhibition Branding</w:t>
      </w:r>
      <w:r w:rsidRPr="00333AD1">
        <w:rPr>
          <w:rFonts w:ascii="Calibri" w:hAnsi="Calibri" w:cs="Calibri"/>
        </w:rPr>
        <w:t xml:space="preserve">. Available at: </w:t>
      </w:r>
      <w:hyperlink r:id="rId31" w:history="1">
        <w:r w:rsidRPr="00333AD1">
          <w:rPr>
            <w:rStyle w:val="Hyperlink"/>
            <w:rFonts w:ascii="Calibri" w:hAnsi="Calibri" w:cs="Calibri"/>
          </w:rPr>
          <w:t>https://worldbranddesign.com/dissociative-identity-disorder-exhibition-branding/</w:t>
        </w:r>
      </w:hyperlink>
      <w:r w:rsidRPr="00333AD1">
        <w:rPr>
          <w:rFonts w:ascii="Calibri" w:hAnsi="Calibri" w:cs="Calibri"/>
        </w:rPr>
        <w:t xml:space="preserve"> (Accessed: 21</w:t>
      </w:r>
      <w:r w:rsidRPr="00333AD1">
        <w:rPr>
          <w:rFonts w:ascii="Calibri" w:hAnsi="Calibri" w:cs="Calibri"/>
          <w:vertAlign w:val="superscript"/>
        </w:rPr>
        <w:t>st</w:t>
      </w:r>
      <w:r w:rsidRPr="00333AD1">
        <w:rPr>
          <w:rFonts w:ascii="Calibri" w:hAnsi="Calibri" w:cs="Calibri"/>
        </w:rPr>
        <w:t xml:space="preserve"> April 2024).</w:t>
      </w:r>
    </w:p>
    <w:p w14:paraId="5D6934F9" w14:textId="77777777" w:rsidR="005D1AA4" w:rsidRPr="00333AD1" w:rsidRDefault="005D1AA4">
      <w:pPr>
        <w:rPr>
          <w:rFonts w:ascii="Calibri" w:hAnsi="Calibri" w:cs="Calibri"/>
        </w:rPr>
      </w:pPr>
    </w:p>
    <w:p w14:paraId="41C41AA8" w14:textId="77777777" w:rsidR="005D1AA4" w:rsidRPr="00333AD1" w:rsidRDefault="005D1AA4">
      <w:pPr>
        <w:rPr>
          <w:rFonts w:ascii="Calibri" w:hAnsi="Calibri" w:cs="Calibri"/>
        </w:rPr>
      </w:pPr>
    </w:p>
    <w:p w14:paraId="50140444" w14:textId="77777777" w:rsidR="00121C5E" w:rsidRPr="00333AD1" w:rsidRDefault="00121C5E">
      <w:pPr>
        <w:rPr>
          <w:rFonts w:ascii="Calibri" w:hAnsi="Calibri" w:cs="Calibri"/>
        </w:rPr>
      </w:pPr>
    </w:p>
    <w:p w14:paraId="036A8C5C" w14:textId="52A9A992" w:rsidR="00121C5E" w:rsidRPr="00333AD1" w:rsidRDefault="00121C5E">
      <w:pPr>
        <w:rPr>
          <w:rFonts w:ascii="Calibri" w:hAnsi="Calibri" w:cs="Calibri"/>
          <w:b/>
          <w:bCs/>
        </w:rPr>
      </w:pPr>
      <w:r w:rsidRPr="00333AD1">
        <w:rPr>
          <w:rFonts w:ascii="Calibri" w:hAnsi="Calibri" w:cs="Calibri"/>
          <w:b/>
          <w:bCs/>
        </w:rPr>
        <w:t>List of Figures</w:t>
      </w:r>
    </w:p>
    <w:p w14:paraId="5FB8DD05" w14:textId="77777777" w:rsidR="00121C5E" w:rsidRPr="00333AD1" w:rsidRDefault="00121C5E">
      <w:pPr>
        <w:rPr>
          <w:rFonts w:ascii="Calibri" w:hAnsi="Calibri" w:cs="Calibri"/>
          <w:b/>
          <w:bCs/>
        </w:rPr>
      </w:pPr>
    </w:p>
    <w:p w14:paraId="7B48EB1F" w14:textId="52A1ED02" w:rsidR="00121C5E" w:rsidRPr="00333AD1" w:rsidRDefault="00121C5E" w:rsidP="00DC022A">
      <w:pPr>
        <w:spacing w:line="360" w:lineRule="auto"/>
        <w:rPr>
          <w:rFonts w:ascii="Calibri" w:hAnsi="Calibri" w:cs="Calibri"/>
        </w:rPr>
      </w:pPr>
      <w:r w:rsidRPr="00333AD1">
        <w:rPr>
          <w:rFonts w:ascii="Calibri" w:hAnsi="Calibri" w:cs="Calibri"/>
        </w:rPr>
        <w:t xml:space="preserve">Figure 1: </w:t>
      </w:r>
      <w:r w:rsidRPr="00333AD1">
        <w:rPr>
          <w:rFonts w:ascii="Calibri" w:hAnsi="Calibri" w:cs="Calibri"/>
          <w:i/>
          <w:iCs/>
        </w:rPr>
        <w:t xml:space="preserve">Learning Not To Be Afraid of </w:t>
      </w:r>
      <w:proofErr w:type="spellStart"/>
      <w:r w:rsidRPr="00333AD1">
        <w:rPr>
          <w:rFonts w:ascii="Calibri" w:hAnsi="Calibri" w:cs="Calibri"/>
          <w:i/>
          <w:iCs/>
        </w:rPr>
        <w:t>Yourrself</w:t>
      </w:r>
      <w:proofErr w:type="spellEnd"/>
      <w:r w:rsidRPr="00333AD1">
        <w:rPr>
          <w:rFonts w:ascii="Calibri" w:hAnsi="Calibri" w:cs="Calibri"/>
        </w:rPr>
        <w:t xml:space="preserve">, Catherine </w:t>
      </w:r>
      <w:proofErr w:type="spellStart"/>
      <w:r w:rsidRPr="00333AD1">
        <w:rPr>
          <w:rFonts w:ascii="Calibri" w:hAnsi="Calibri" w:cs="Calibri"/>
        </w:rPr>
        <w:t>Gazy</w:t>
      </w:r>
      <w:proofErr w:type="spellEnd"/>
      <w:r w:rsidRPr="00333AD1">
        <w:rPr>
          <w:rFonts w:ascii="Calibri" w:hAnsi="Calibri" w:cs="Calibri"/>
        </w:rPr>
        <w:t xml:space="preserve">, 2024. Available at: </w:t>
      </w:r>
      <w:hyperlink r:id="rId32" w:history="1">
        <w:r w:rsidRPr="00333AD1">
          <w:rPr>
            <w:rStyle w:val="Hyperlink"/>
            <w:rFonts w:ascii="Calibri" w:hAnsi="Calibri" w:cs="Calibri"/>
          </w:rPr>
          <w:t>https://worldbranddesign.com/dissociative-identity-disorder-exhibition-branding/</w:t>
        </w:r>
      </w:hyperlink>
      <w:r w:rsidRPr="00333AD1">
        <w:rPr>
          <w:rFonts w:ascii="Calibri" w:hAnsi="Calibri" w:cs="Calibri"/>
        </w:rPr>
        <w:t xml:space="preserve"> (Accessed: 21</w:t>
      </w:r>
      <w:r w:rsidRPr="00333AD1">
        <w:rPr>
          <w:rFonts w:ascii="Calibri" w:hAnsi="Calibri" w:cs="Calibri"/>
          <w:vertAlign w:val="superscript"/>
        </w:rPr>
        <w:t>st</w:t>
      </w:r>
      <w:r w:rsidRPr="00333AD1">
        <w:rPr>
          <w:rFonts w:ascii="Calibri" w:hAnsi="Calibri" w:cs="Calibri"/>
        </w:rPr>
        <w:t xml:space="preserve"> April 2024).</w:t>
      </w:r>
    </w:p>
    <w:p w14:paraId="54C4E638" w14:textId="77777777" w:rsidR="007B21BB" w:rsidRPr="00333AD1" w:rsidRDefault="007B21BB">
      <w:pPr>
        <w:rPr>
          <w:rFonts w:ascii="Calibri" w:hAnsi="Calibri" w:cs="Calibri"/>
        </w:rPr>
      </w:pPr>
    </w:p>
    <w:p w14:paraId="21432348" w14:textId="509F78FE" w:rsidR="007B21BB" w:rsidRPr="00333AD1" w:rsidRDefault="002167B2" w:rsidP="00DC022A">
      <w:pPr>
        <w:spacing w:line="360" w:lineRule="auto"/>
        <w:rPr>
          <w:rFonts w:ascii="Calibri" w:hAnsi="Calibri" w:cs="Calibri"/>
        </w:rPr>
      </w:pPr>
      <w:r w:rsidRPr="00333AD1">
        <w:rPr>
          <w:rFonts w:ascii="Calibri" w:hAnsi="Calibri" w:cs="Calibri"/>
        </w:rPr>
        <w:t xml:space="preserve">Figure 2: </w:t>
      </w:r>
      <w:r w:rsidRPr="00333AD1">
        <w:rPr>
          <w:rFonts w:ascii="Calibri" w:hAnsi="Calibri" w:cs="Calibri"/>
          <w:i/>
          <w:iCs/>
        </w:rPr>
        <w:t>The Scream</w:t>
      </w:r>
      <w:r w:rsidRPr="00333AD1">
        <w:rPr>
          <w:rFonts w:ascii="Calibri" w:hAnsi="Calibri" w:cs="Calibri"/>
        </w:rPr>
        <w:t xml:space="preserve">, Edward Munch, 1893. Available at: </w:t>
      </w:r>
      <w:hyperlink r:id="rId33" w:history="1">
        <w:r w:rsidRPr="00333AD1">
          <w:rPr>
            <w:rStyle w:val="Hyperlink"/>
            <w:rFonts w:ascii="Calibri" w:hAnsi="Calibri" w:cs="Calibri"/>
          </w:rPr>
          <w:t>https://www.piet-mondrian.eu/introduction/an-overview/mondrian-expressionism-1907-1911/</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775C1FD6" w14:textId="77777777" w:rsidR="002167B2" w:rsidRPr="00333AD1" w:rsidRDefault="002167B2" w:rsidP="00DC022A">
      <w:pPr>
        <w:spacing w:line="360" w:lineRule="auto"/>
        <w:rPr>
          <w:rFonts w:ascii="Calibri" w:hAnsi="Calibri" w:cs="Calibri"/>
        </w:rPr>
      </w:pPr>
    </w:p>
    <w:p w14:paraId="069E160B" w14:textId="50B526D4" w:rsidR="002167B2" w:rsidRPr="00333AD1" w:rsidRDefault="002167B2" w:rsidP="00DC022A">
      <w:pPr>
        <w:spacing w:line="360" w:lineRule="auto"/>
        <w:rPr>
          <w:rFonts w:ascii="Calibri" w:hAnsi="Calibri" w:cs="Calibri"/>
        </w:rPr>
      </w:pPr>
      <w:r w:rsidRPr="00333AD1">
        <w:rPr>
          <w:rFonts w:ascii="Calibri" w:hAnsi="Calibri" w:cs="Calibri"/>
        </w:rPr>
        <w:t xml:space="preserve">Figure 3: </w:t>
      </w:r>
      <w:r w:rsidRPr="00333AD1">
        <w:rPr>
          <w:rFonts w:ascii="Calibri" w:hAnsi="Calibri" w:cs="Calibri"/>
          <w:i/>
          <w:iCs/>
        </w:rPr>
        <w:t>Composition with Yellow, Blue, and Red</w:t>
      </w:r>
      <w:r w:rsidRPr="00333AD1">
        <w:rPr>
          <w:rFonts w:ascii="Calibri" w:hAnsi="Calibri" w:cs="Calibri"/>
        </w:rPr>
        <w:t xml:space="preserve">, Piet Mondrian, 1937-1942. Available at: </w:t>
      </w:r>
      <w:hyperlink r:id="rId34" w:history="1">
        <w:r w:rsidRPr="00333AD1">
          <w:rPr>
            <w:rStyle w:val="Hyperlink"/>
            <w:rFonts w:ascii="Calibri" w:hAnsi="Calibri" w:cs="Calibri"/>
          </w:rPr>
          <w:t>https://www.piet-mondrian.eu/introduction/an-overview/mondrian-expressionism-1907-1911/</w:t>
        </w:r>
      </w:hyperlink>
      <w:r w:rsidRPr="00333AD1">
        <w:rPr>
          <w:rFonts w:ascii="Calibri" w:hAnsi="Calibri" w:cs="Calibri"/>
        </w:rPr>
        <w:t xml:space="preserve"> (Accessed: 22</w:t>
      </w:r>
      <w:r w:rsidRPr="00333AD1">
        <w:rPr>
          <w:rFonts w:ascii="Calibri" w:hAnsi="Calibri" w:cs="Calibri"/>
          <w:vertAlign w:val="superscript"/>
        </w:rPr>
        <w:t>nd</w:t>
      </w:r>
      <w:r w:rsidRPr="00333AD1">
        <w:rPr>
          <w:rFonts w:ascii="Calibri" w:hAnsi="Calibri" w:cs="Calibri"/>
        </w:rPr>
        <w:t xml:space="preserve"> April 2024).</w:t>
      </w:r>
    </w:p>
    <w:p w14:paraId="3BAEF22E" w14:textId="77777777" w:rsidR="007B21BB" w:rsidRPr="00333AD1" w:rsidRDefault="007B21BB">
      <w:pPr>
        <w:rPr>
          <w:rFonts w:ascii="Calibri" w:hAnsi="Calibri" w:cs="Calibri"/>
        </w:rPr>
      </w:pPr>
    </w:p>
    <w:p w14:paraId="060E3551" w14:textId="71F39717" w:rsidR="00A20A26" w:rsidRPr="00333AD1" w:rsidRDefault="00145134" w:rsidP="00DC022A">
      <w:pPr>
        <w:spacing w:line="360" w:lineRule="auto"/>
        <w:rPr>
          <w:rFonts w:ascii="Calibri" w:hAnsi="Calibri" w:cs="Calibri"/>
        </w:rPr>
      </w:pPr>
      <w:r w:rsidRPr="00333AD1">
        <w:rPr>
          <w:rFonts w:ascii="Calibri" w:hAnsi="Calibri" w:cs="Calibri"/>
        </w:rPr>
        <w:t xml:space="preserve">Figure 4: </w:t>
      </w:r>
      <w:r w:rsidRPr="00333AD1">
        <w:rPr>
          <w:rFonts w:ascii="Calibri" w:hAnsi="Calibri" w:cs="Calibri"/>
          <w:i/>
          <w:iCs/>
        </w:rPr>
        <w:t xml:space="preserve">Onement I, </w:t>
      </w:r>
      <w:r w:rsidRPr="00333AD1">
        <w:rPr>
          <w:rFonts w:ascii="Calibri" w:hAnsi="Calibri" w:cs="Calibri"/>
        </w:rPr>
        <w:t xml:space="preserve">Barnett Newman, 1948. Available at: </w:t>
      </w:r>
      <w:hyperlink r:id="rId35" w:history="1">
        <w:r w:rsidRPr="00333AD1">
          <w:rPr>
            <w:rStyle w:val="Hyperlink"/>
            <w:rFonts w:ascii="Calibri" w:hAnsi="Calibri" w:cs="Calibri"/>
          </w:rPr>
          <w:t>https://www.moma.org/collection/works/79601</w:t>
        </w:r>
      </w:hyperlink>
      <w:r w:rsidRPr="00333AD1">
        <w:rPr>
          <w:rFonts w:ascii="Calibri" w:hAnsi="Calibri" w:cs="Calibri"/>
        </w:rPr>
        <w:t xml:space="preserve"> (Accessed: 23</w:t>
      </w:r>
      <w:r w:rsidRPr="00333AD1">
        <w:rPr>
          <w:rFonts w:ascii="Calibri" w:hAnsi="Calibri" w:cs="Calibri"/>
          <w:vertAlign w:val="superscript"/>
        </w:rPr>
        <w:t>rd</w:t>
      </w:r>
      <w:r w:rsidRPr="00333AD1">
        <w:rPr>
          <w:rFonts w:ascii="Calibri" w:hAnsi="Calibri" w:cs="Calibri"/>
        </w:rPr>
        <w:t xml:space="preserve"> April 2024).</w:t>
      </w:r>
    </w:p>
    <w:p w14:paraId="185F4630" w14:textId="77777777" w:rsidR="009A3720" w:rsidRPr="00333AD1" w:rsidRDefault="009A3720">
      <w:pPr>
        <w:rPr>
          <w:rFonts w:ascii="Calibri" w:hAnsi="Calibri" w:cs="Calibri"/>
        </w:rPr>
      </w:pPr>
    </w:p>
    <w:p w14:paraId="187E6F87" w14:textId="34062B84" w:rsidR="009A3720" w:rsidRPr="00333AD1" w:rsidRDefault="009A3720" w:rsidP="00DC022A">
      <w:pPr>
        <w:spacing w:line="360" w:lineRule="auto"/>
        <w:rPr>
          <w:rFonts w:ascii="Calibri" w:hAnsi="Calibri" w:cs="Calibri"/>
        </w:rPr>
      </w:pPr>
      <w:r w:rsidRPr="00333AD1">
        <w:rPr>
          <w:rFonts w:ascii="Calibri" w:hAnsi="Calibri" w:cs="Calibri"/>
        </w:rPr>
        <w:t xml:space="preserve">Figure 5: </w:t>
      </w:r>
      <w:r w:rsidRPr="00333AD1">
        <w:rPr>
          <w:rFonts w:ascii="Calibri" w:hAnsi="Calibri" w:cs="Calibri"/>
          <w:i/>
          <w:iCs/>
        </w:rPr>
        <w:t>Metamorphosis of Narcissus</w:t>
      </w:r>
      <w:r w:rsidRPr="00333AD1">
        <w:rPr>
          <w:rFonts w:ascii="Calibri" w:hAnsi="Calibri" w:cs="Calibri"/>
        </w:rPr>
        <w:t xml:space="preserve">, Salvador Dali, 1937. Available at: </w:t>
      </w:r>
      <w:hyperlink r:id="rId36" w:history="1">
        <w:r w:rsidRPr="00333AD1">
          <w:rPr>
            <w:rStyle w:val="Hyperlink"/>
            <w:rFonts w:ascii="Calibri" w:hAnsi="Calibri" w:cs="Calibri"/>
          </w:rPr>
          <w:t>https://www.tate.org.uk/art/artworks/dali-metamorphosis-of-narcissus-t02343</w:t>
        </w:r>
      </w:hyperlink>
      <w:r w:rsidRPr="00333AD1">
        <w:rPr>
          <w:rFonts w:ascii="Calibri" w:hAnsi="Calibri" w:cs="Calibri"/>
        </w:rPr>
        <w:t xml:space="preserve"> (Accessed: 24</w:t>
      </w:r>
      <w:r w:rsidRPr="00333AD1">
        <w:rPr>
          <w:rFonts w:ascii="Calibri" w:hAnsi="Calibri" w:cs="Calibri"/>
          <w:vertAlign w:val="superscript"/>
        </w:rPr>
        <w:t>th</w:t>
      </w:r>
      <w:r w:rsidRPr="00333AD1">
        <w:rPr>
          <w:rFonts w:ascii="Calibri" w:hAnsi="Calibri" w:cs="Calibri"/>
        </w:rPr>
        <w:t xml:space="preserve"> April 2024).</w:t>
      </w:r>
    </w:p>
    <w:p w14:paraId="38672698" w14:textId="77777777" w:rsidR="00C63CA5" w:rsidRPr="00333AD1" w:rsidRDefault="00C63CA5">
      <w:pPr>
        <w:rPr>
          <w:rFonts w:ascii="Calibri" w:hAnsi="Calibri" w:cs="Calibri"/>
        </w:rPr>
      </w:pPr>
    </w:p>
    <w:p w14:paraId="0BF1389D" w14:textId="39A79E27" w:rsidR="00C63CA5" w:rsidRPr="00333AD1" w:rsidRDefault="00C63CA5" w:rsidP="00DC022A">
      <w:pPr>
        <w:spacing w:line="360" w:lineRule="auto"/>
        <w:rPr>
          <w:rFonts w:ascii="Calibri" w:hAnsi="Calibri" w:cs="Calibri"/>
        </w:rPr>
      </w:pPr>
      <w:r w:rsidRPr="00333AD1">
        <w:rPr>
          <w:rFonts w:ascii="Calibri" w:hAnsi="Calibri" w:cs="Calibri"/>
        </w:rPr>
        <w:t xml:space="preserve">Figure 6. </w:t>
      </w:r>
      <w:r w:rsidR="002E0CEE" w:rsidRPr="00333AD1">
        <w:rPr>
          <w:rFonts w:ascii="Calibri" w:hAnsi="Calibri" w:cs="Calibri"/>
          <w:i/>
          <w:iCs/>
        </w:rPr>
        <w:t>Memory Fails; A Flower</w:t>
      </w:r>
      <w:r w:rsidR="002E0CEE" w:rsidRPr="00333AD1">
        <w:rPr>
          <w:rFonts w:ascii="Calibri" w:hAnsi="Calibri" w:cs="Calibri"/>
        </w:rPr>
        <w:t xml:space="preserve">, Pace Taylor, 2020. Available at: </w:t>
      </w:r>
      <w:hyperlink r:id="rId37" w:history="1">
        <w:r w:rsidR="002E0CEE" w:rsidRPr="00333AD1">
          <w:rPr>
            <w:rStyle w:val="Hyperlink"/>
            <w:rFonts w:ascii="Calibri" w:hAnsi="Calibri" w:cs="Calibri"/>
          </w:rPr>
          <w:t>https://fiveoaksmuseum.org/gender-euphoria-pace-taylor/</w:t>
        </w:r>
      </w:hyperlink>
      <w:r w:rsidR="002E0CEE" w:rsidRPr="00333AD1">
        <w:rPr>
          <w:rFonts w:ascii="Calibri" w:hAnsi="Calibri" w:cs="Calibri"/>
        </w:rPr>
        <w:t xml:space="preserve"> (Accessed: 24</w:t>
      </w:r>
      <w:r w:rsidR="002E0CEE" w:rsidRPr="00333AD1">
        <w:rPr>
          <w:rFonts w:ascii="Calibri" w:hAnsi="Calibri" w:cs="Calibri"/>
          <w:vertAlign w:val="superscript"/>
        </w:rPr>
        <w:t>th</w:t>
      </w:r>
      <w:r w:rsidR="002E0CEE" w:rsidRPr="00333AD1">
        <w:rPr>
          <w:rFonts w:ascii="Calibri" w:hAnsi="Calibri" w:cs="Calibri"/>
        </w:rPr>
        <w:t xml:space="preserve"> April 2024).</w:t>
      </w:r>
    </w:p>
    <w:sectPr w:rsidR="00C63CA5" w:rsidRPr="00333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186"/>
    <w:rsid w:val="00014A8A"/>
    <w:rsid w:val="000305F8"/>
    <w:rsid w:val="00076E9B"/>
    <w:rsid w:val="00121C5E"/>
    <w:rsid w:val="00145134"/>
    <w:rsid w:val="0014515C"/>
    <w:rsid w:val="00172B34"/>
    <w:rsid w:val="001A2B4D"/>
    <w:rsid w:val="00211FA5"/>
    <w:rsid w:val="00214152"/>
    <w:rsid w:val="002167B2"/>
    <w:rsid w:val="002243F0"/>
    <w:rsid w:val="002733B3"/>
    <w:rsid w:val="00285FCB"/>
    <w:rsid w:val="002D26EB"/>
    <w:rsid w:val="002D47A2"/>
    <w:rsid w:val="002E0CEE"/>
    <w:rsid w:val="002F3914"/>
    <w:rsid w:val="00333AD1"/>
    <w:rsid w:val="0035730D"/>
    <w:rsid w:val="00360F81"/>
    <w:rsid w:val="00367CE6"/>
    <w:rsid w:val="0039632D"/>
    <w:rsid w:val="003B78FC"/>
    <w:rsid w:val="003D06FD"/>
    <w:rsid w:val="003F41CF"/>
    <w:rsid w:val="00406C41"/>
    <w:rsid w:val="004201C8"/>
    <w:rsid w:val="004214F0"/>
    <w:rsid w:val="004803EC"/>
    <w:rsid w:val="004934CD"/>
    <w:rsid w:val="00494552"/>
    <w:rsid w:val="00494F03"/>
    <w:rsid w:val="004A0858"/>
    <w:rsid w:val="004A60E7"/>
    <w:rsid w:val="00516C2E"/>
    <w:rsid w:val="005316BA"/>
    <w:rsid w:val="00532995"/>
    <w:rsid w:val="0053467E"/>
    <w:rsid w:val="0056492D"/>
    <w:rsid w:val="00566920"/>
    <w:rsid w:val="005760F3"/>
    <w:rsid w:val="00595643"/>
    <w:rsid w:val="005A66C3"/>
    <w:rsid w:val="005C4369"/>
    <w:rsid w:val="005C5581"/>
    <w:rsid w:val="005D1AA4"/>
    <w:rsid w:val="005D23CC"/>
    <w:rsid w:val="00620D27"/>
    <w:rsid w:val="00621F3A"/>
    <w:rsid w:val="006253D4"/>
    <w:rsid w:val="00644BD2"/>
    <w:rsid w:val="00664186"/>
    <w:rsid w:val="00687FCB"/>
    <w:rsid w:val="00690CAE"/>
    <w:rsid w:val="00735951"/>
    <w:rsid w:val="007375A9"/>
    <w:rsid w:val="00746E77"/>
    <w:rsid w:val="00775502"/>
    <w:rsid w:val="007773B7"/>
    <w:rsid w:val="00793FB8"/>
    <w:rsid w:val="007B21BB"/>
    <w:rsid w:val="007B29DE"/>
    <w:rsid w:val="007D308C"/>
    <w:rsid w:val="007D3D8F"/>
    <w:rsid w:val="007D6012"/>
    <w:rsid w:val="008609BA"/>
    <w:rsid w:val="00862B4A"/>
    <w:rsid w:val="008B031E"/>
    <w:rsid w:val="008E07AD"/>
    <w:rsid w:val="00914555"/>
    <w:rsid w:val="009A3720"/>
    <w:rsid w:val="009B67FB"/>
    <w:rsid w:val="009C1A4F"/>
    <w:rsid w:val="009D72E8"/>
    <w:rsid w:val="009E56CB"/>
    <w:rsid w:val="00A20A26"/>
    <w:rsid w:val="00A25E42"/>
    <w:rsid w:val="00A55A74"/>
    <w:rsid w:val="00A96405"/>
    <w:rsid w:val="00AB79AC"/>
    <w:rsid w:val="00B32BA2"/>
    <w:rsid w:val="00B36D8A"/>
    <w:rsid w:val="00B42C3F"/>
    <w:rsid w:val="00B50BAB"/>
    <w:rsid w:val="00BE220D"/>
    <w:rsid w:val="00BF562E"/>
    <w:rsid w:val="00C04776"/>
    <w:rsid w:val="00C30F72"/>
    <w:rsid w:val="00C3639F"/>
    <w:rsid w:val="00C44BBC"/>
    <w:rsid w:val="00C632B5"/>
    <w:rsid w:val="00C63CA5"/>
    <w:rsid w:val="00C64FFD"/>
    <w:rsid w:val="00CB0328"/>
    <w:rsid w:val="00CD6B4B"/>
    <w:rsid w:val="00D15EF9"/>
    <w:rsid w:val="00D44763"/>
    <w:rsid w:val="00D50484"/>
    <w:rsid w:val="00D51243"/>
    <w:rsid w:val="00D51676"/>
    <w:rsid w:val="00D64793"/>
    <w:rsid w:val="00D65032"/>
    <w:rsid w:val="00D66A62"/>
    <w:rsid w:val="00D835CB"/>
    <w:rsid w:val="00D9477A"/>
    <w:rsid w:val="00DC022A"/>
    <w:rsid w:val="00DD3236"/>
    <w:rsid w:val="00DD3F23"/>
    <w:rsid w:val="00DF37E9"/>
    <w:rsid w:val="00E071E2"/>
    <w:rsid w:val="00E07CC6"/>
    <w:rsid w:val="00E112F1"/>
    <w:rsid w:val="00E12D15"/>
    <w:rsid w:val="00E64819"/>
    <w:rsid w:val="00E806BB"/>
    <w:rsid w:val="00ED48BE"/>
    <w:rsid w:val="00EF0A3B"/>
    <w:rsid w:val="00EF7168"/>
    <w:rsid w:val="00F04761"/>
    <w:rsid w:val="00F40EF1"/>
    <w:rsid w:val="00F457F2"/>
    <w:rsid w:val="00F62B85"/>
    <w:rsid w:val="00F63AE3"/>
    <w:rsid w:val="00F64CF6"/>
    <w:rsid w:val="00FA49F0"/>
    <w:rsid w:val="00FE0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6A18"/>
  <w15:chartTrackingRefBased/>
  <w15:docId w15:val="{86296213-97F2-4740-8937-37E894C9A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1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1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1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1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1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1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1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1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1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1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1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1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1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1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1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1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1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186"/>
    <w:rPr>
      <w:rFonts w:eastAsiaTheme="majorEastAsia" w:cstheme="majorBidi"/>
      <w:color w:val="272727" w:themeColor="text1" w:themeTint="D8"/>
    </w:rPr>
  </w:style>
  <w:style w:type="paragraph" w:styleId="Title">
    <w:name w:val="Title"/>
    <w:basedOn w:val="Normal"/>
    <w:next w:val="Normal"/>
    <w:link w:val="TitleChar"/>
    <w:uiPriority w:val="10"/>
    <w:qFormat/>
    <w:rsid w:val="006641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1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18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1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1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4186"/>
    <w:rPr>
      <w:i/>
      <w:iCs/>
      <w:color w:val="404040" w:themeColor="text1" w:themeTint="BF"/>
    </w:rPr>
  </w:style>
  <w:style w:type="paragraph" w:styleId="ListParagraph">
    <w:name w:val="List Paragraph"/>
    <w:basedOn w:val="Normal"/>
    <w:uiPriority w:val="34"/>
    <w:qFormat/>
    <w:rsid w:val="00664186"/>
    <w:pPr>
      <w:ind w:left="720"/>
      <w:contextualSpacing/>
    </w:pPr>
  </w:style>
  <w:style w:type="character" w:styleId="IntenseEmphasis">
    <w:name w:val="Intense Emphasis"/>
    <w:basedOn w:val="DefaultParagraphFont"/>
    <w:uiPriority w:val="21"/>
    <w:qFormat/>
    <w:rsid w:val="00664186"/>
    <w:rPr>
      <w:i/>
      <w:iCs/>
      <w:color w:val="0F4761" w:themeColor="accent1" w:themeShade="BF"/>
    </w:rPr>
  </w:style>
  <w:style w:type="paragraph" w:styleId="IntenseQuote">
    <w:name w:val="Intense Quote"/>
    <w:basedOn w:val="Normal"/>
    <w:next w:val="Normal"/>
    <w:link w:val="IntenseQuoteChar"/>
    <w:uiPriority w:val="30"/>
    <w:qFormat/>
    <w:rsid w:val="006641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186"/>
    <w:rPr>
      <w:i/>
      <w:iCs/>
      <w:color w:val="0F4761" w:themeColor="accent1" w:themeShade="BF"/>
    </w:rPr>
  </w:style>
  <w:style w:type="character" w:styleId="IntenseReference">
    <w:name w:val="Intense Reference"/>
    <w:basedOn w:val="DefaultParagraphFont"/>
    <w:uiPriority w:val="32"/>
    <w:qFormat/>
    <w:rsid w:val="00664186"/>
    <w:rPr>
      <w:b/>
      <w:bCs/>
      <w:smallCaps/>
      <w:color w:val="0F4761" w:themeColor="accent1" w:themeShade="BF"/>
      <w:spacing w:val="5"/>
    </w:rPr>
  </w:style>
  <w:style w:type="character" w:styleId="Hyperlink">
    <w:name w:val="Hyperlink"/>
    <w:basedOn w:val="DefaultParagraphFont"/>
    <w:uiPriority w:val="99"/>
    <w:unhideWhenUsed/>
    <w:rsid w:val="003F41CF"/>
    <w:rPr>
      <w:color w:val="467886" w:themeColor="hyperlink"/>
      <w:u w:val="single"/>
    </w:rPr>
  </w:style>
  <w:style w:type="character" w:styleId="UnresolvedMention">
    <w:name w:val="Unresolved Mention"/>
    <w:basedOn w:val="DefaultParagraphFont"/>
    <w:uiPriority w:val="99"/>
    <w:semiHidden/>
    <w:unhideWhenUsed/>
    <w:rsid w:val="003F41CF"/>
    <w:rPr>
      <w:color w:val="605E5C"/>
      <w:shd w:val="clear" w:color="auto" w:fill="E1DFDD"/>
    </w:rPr>
  </w:style>
  <w:style w:type="character" w:customStyle="1" w:styleId="ls2e">
    <w:name w:val="ls2e"/>
    <w:basedOn w:val="DefaultParagraphFont"/>
    <w:rsid w:val="00494F03"/>
  </w:style>
  <w:style w:type="character" w:customStyle="1" w:styleId="ls22">
    <w:name w:val="ls22"/>
    <w:basedOn w:val="DefaultParagraphFont"/>
    <w:rsid w:val="00E112F1"/>
  </w:style>
  <w:style w:type="character" w:customStyle="1" w:styleId="ls6">
    <w:name w:val="ls6"/>
    <w:basedOn w:val="DefaultParagraphFont"/>
    <w:rsid w:val="00D64793"/>
  </w:style>
  <w:style w:type="character" w:customStyle="1" w:styleId="ls13">
    <w:name w:val="ls13"/>
    <w:basedOn w:val="DefaultParagraphFont"/>
    <w:rsid w:val="00D64793"/>
  </w:style>
  <w:style w:type="character" w:customStyle="1" w:styleId="apple-converted-space">
    <w:name w:val="apple-converted-space"/>
    <w:basedOn w:val="DefaultParagraphFont"/>
    <w:rsid w:val="00D44763"/>
  </w:style>
  <w:style w:type="character" w:styleId="Strong">
    <w:name w:val="Strong"/>
    <w:basedOn w:val="DefaultParagraphFont"/>
    <w:uiPriority w:val="22"/>
    <w:qFormat/>
    <w:rsid w:val="00D44763"/>
    <w:rPr>
      <w:b/>
      <w:bCs/>
    </w:rPr>
  </w:style>
  <w:style w:type="character" w:customStyle="1" w:styleId="text-uppercase">
    <w:name w:val="text-uppercase"/>
    <w:basedOn w:val="DefaultParagraphFont"/>
    <w:rsid w:val="00D44763"/>
  </w:style>
  <w:style w:type="character" w:styleId="FollowedHyperlink">
    <w:name w:val="FollowedHyperlink"/>
    <w:basedOn w:val="DefaultParagraphFont"/>
    <w:uiPriority w:val="99"/>
    <w:semiHidden/>
    <w:unhideWhenUsed/>
    <w:rsid w:val="003963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414846">
      <w:bodyDiv w:val="1"/>
      <w:marLeft w:val="0"/>
      <w:marRight w:val="0"/>
      <w:marTop w:val="0"/>
      <w:marBottom w:val="0"/>
      <w:divBdr>
        <w:top w:val="none" w:sz="0" w:space="0" w:color="auto"/>
        <w:left w:val="none" w:sz="0" w:space="0" w:color="auto"/>
        <w:bottom w:val="none" w:sz="0" w:space="0" w:color="auto"/>
        <w:right w:val="none" w:sz="0" w:space="0" w:color="auto"/>
      </w:divBdr>
    </w:div>
    <w:div w:id="1548762218">
      <w:bodyDiv w:val="1"/>
      <w:marLeft w:val="0"/>
      <w:marRight w:val="0"/>
      <w:marTop w:val="0"/>
      <w:marBottom w:val="0"/>
      <w:divBdr>
        <w:top w:val="none" w:sz="0" w:space="0" w:color="auto"/>
        <w:left w:val="none" w:sz="0" w:space="0" w:color="auto"/>
        <w:bottom w:val="none" w:sz="0" w:space="0" w:color="auto"/>
        <w:right w:val="none" w:sz="0" w:space="0" w:color="auto"/>
      </w:divBdr>
    </w:div>
    <w:div w:id="157353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unnatural" TargetMode="External"/><Relationship Id="rId18" Type="http://schemas.openxmlformats.org/officeDocument/2006/relationships/hyperlink" Target="https://www.interaction-design.org/literature/topics/visual-perception" TargetMode="External"/><Relationship Id="rId26" Type="http://schemas.openxmlformats.org/officeDocument/2006/relationships/hyperlink" Target="https://www.tate.org.uk/art/artists/salvador-dali-971" TargetMode="External"/><Relationship Id="rId39" Type="http://schemas.openxmlformats.org/officeDocument/2006/relationships/theme" Target="theme/theme1.xml"/><Relationship Id="rId21" Type="http://schemas.openxmlformats.org/officeDocument/2006/relationships/hyperlink" Target="https://www.mind.org.uk/information-support/types-of-mental-health-problems/dissociation-and-dissociative-disorders/about-dissociation/" TargetMode="External"/><Relationship Id="rId34" Type="http://schemas.openxmlformats.org/officeDocument/2006/relationships/hyperlink" Target="https://www.piet-mondrian.eu/introduction/an-overview/mondrian-expressionism-1907-1911/" TargetMode="External"/><Relationship Id="rId7" Type="http://schemas.openxmlformats.org/officeDocument/2006/relationships/image" Target="media/image4.jpeg"/><Relationship Id="rId12" Type="http://schemas.openxmlformats.org/officeDocument/2006/relationships/hyperlink" Target="https://www.collinsdictionary.com/dictionary/english/euphoria" TargetMode="External"/><Relationship Id="rId17" Type="http://schemas.openxmlformats.org/officeDocument/2006/relationships/hyperlink" Target="https://99designs.com/blog/design-history-movements/expressionism-in-design/" TargetMode="External"/><Relationship Id="rId25" Type="http://schemas.openxmlformats.org/officeDocument/2006/relationships/hyperlink" Target="https://www.tate.org.uk/art/art-terms/s/surrealism" TargetMode="External"/><Relationship Id="rId33" Type="http://schemas.openxmlformats.org/officeDocument/2006/relationships/hyperlink" Target="https://www.piet-mondrian.eu/introduction/an-overview/mondrian-expressionism-1907-1911/"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rianparkerartist.co.uk/the-power-of-minimalism-in-art/" TargetMode="External"/><Relationship Id="rId20" Type="http://schemas.openxmlformats.org/officeDocument/2006/relationships/hyperlink" Target="https://doi.org/10.2307/428180" TargetMode="External"/><Relationship Id="rId29" Type="http://schemas.openxmlformats.org/officeDocument/2006/relationships/hyperlink" Target="https://www.nationalgallery.org.uk/paintings/glossary/composition"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betterhealth.vic.gov.au/health/conditionsandtreatments/dissociation-and-dissociative-disorders" TargetMode="External"/><Relationship Id="rId24" Type="http://schemas.openxmlformats.org/officeDocument/2006/relationships/hyperlink" Target="https://www.psychologytoday.com/gb/blog/rethinking-men/202207/how-the-eyes-express-emotions-and-bodily-states" TargetMode="External"/><Relationship Id="rId32" Type="http://schemas.openxmlformats.org/officeDocument/2006/relationships/hyperlink" Target="https://worldbranddesign.com/dissociative-identity-disorder-exhibition-branding/" TargetMode="External"/><Relationship Id="rId37" Type="http://schemas.openxmlformats.org/officeDocument/2006/relationships/hyperlink" Target="https://fiveoaksmuseum.org/gender-euphoria-pace-taylor/" TargetMode="External"/><Relationship Id="rId5" Type="http://schemas.openxmlformats.org/officeDocument/2006/relationships/image" Target="media/image2.png"/><Relationship Id="rId15" Type="http://schemas.openxmlformats.org/officeDocument/2006/relationships/hyperlink" Target="https://www.angelaedwards.co.uk/art-and-emotion-how-artists-convey-feeling-through-brushstrokes/" TargetMode="External"/><Relationship Id="rId23" Type="http://schemas.openxmlformats.org/officeDocument/2006/relationships/hyperlink" Target="https://www.piet-mondrian.eu/introduction/an-overview/mondrian-expressionism-1907-1911/" TargetMode="External"/><Relationship Id="rId28" Type="http://schemas.openxmlformats.org/officeDocument/2006/relationships/hyperlink" Target="https://www.moma.org/artists/4285" TargetMode="External"/><Relationship Id="rId36" Type="http://schemas.openxmlformats.org/officeDocument/2006/relationships/hyperlink" Target="https://www.tate.org.uk/art/artworks/dali-metamorphosis-of-narcissus-t02343" TargetMode="External"/><Relationship Id="rId10" Type="http://schemas.openxmlformats.org/officeDocument/2006/relationships/hyperlink" Target="https://arttherapyresources.com.au/dissociation/" TargetMode="External"/><Relationship Id="rId19" Type="http://schemas.openxmlformats.org/officeDocument/2006/relationships/hyperlink" Target="https://www.researchgate.net/publication/226524345_The_dissociation_theory_of_Pierre_Janet" TargetMode="External"/><Relationship Id="rId31" Type="http://schemas.openxmlformats.org/officeDocument/2006/relationships/hyperlink" Target="https://worldbranddesign.com/dissociative-identity-disorder-exhibition-branding/"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www.collinsdictionary.com/dictionary/english/visual" TargetMode="External"/><Relationship Id="rId22" Type="http://schemas.openxmlformats.org/officeDocument/2006/relationships/hyperlink" Target="https://www.youtube.com/watch?v=aEaldosICdI" TargetMode="External"/><Relationship Id="rId27" Type="http://schemas.openxmlformats.org/officeDocument/2006/relationships/hyperlink" Target="https://fiveoaksmuseum.org/exhibit/gender-euphoria/" TargetMode="External"/><Relationship Id="rId30" Type="http://schemas.openxmlformats.org/officeDocument/2006/relationships/hyperlink" Target="https://magazine.artland.com/art-movement-expressionism/" TargetMode="External"/><Relationship Id="rId35" Type="http://schemas.openxmlformats.org/officeDocument/2006/relationships/hyperlink" Target="https://www.moma.org/collection/works/79601" TargetMode="External"/><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675</TotalTime>
  <Pages>16</Pages>
  <Words>3646</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Isaac (2204034)</dc:creator>
  <cp:keywords/>
  <dc:description/>
  <cp:lastModifiedBy>Jessica Isaac (2204034)</cp:lastModifiedBy>
  <cp:revision>44</cp:revision>
  <dcterms:created xsi:type="dcterms:W3CDTF">2024-04-21T14:49:00Z</dcterms:created>
  <dcterms:modified xsi:type="dcterms:W3CDTF">2024-04-25T11:58:00Z</dcterms:modified>
</cp:coreProperties>
</file>