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7C0EB" w14:textId="76579772" w:rsidR="00EA3FB0" w:rsidRPr="0000058E" w:rsidRDefault="00EA3FB0" w:rsidP="00EA3FB0">
      <w:pPr>
        <w:spacing w:before="0" w:after="0"/>
        <w:jc w:val="center"/>
        <w:rPr>
          <w:rFonts w:ascii="Arial" w:hAnsi="Arial" w:cs="Arial"/>
          <w:b/>
          <w:bCs/>
          <w:sz w:val="28"/>
          <w:szCs w:val="28"/>
        </w:rPr>
      </w:pPr>
      <w:r w:rsidRPr="0000058E">
        <w:rPr>
          <w:rFonts w:ascii="Arial" w:hAnsi="Arial" w:cs="Arial"/>
          <w:b/>
          <w:bCs/>
          <w:sz w:val="28"/>
          <w:szCs w:val="28"/>
        </w:rPr>
        <w:t>Programme: MSc Public Health and Social Care in Practice</w:t>
      </w:r>
    </w:p>
    <w:p w14:paraId="16B27BB6" w14:textId="77777777" w:rsidR="005D043A" w:rsidRPr="0000058E" w:rsidRDefault="005D043A" w:rsidP="00EA3FB0">
      <w:pPr>
        <w:spacing w:before="0" w:after="0"/>
        <w:jc w:val="center"/>
        <w:rPr>
          <w:rFonts w:ascii="Arial" w:hAnsi="Arial" w:cs="Arial"/>
          <w:b/>
          <w:bCs/>
          <w:sz w:val="28"/>
          <w:szCs w:val="28"/>
        </w:rPr>
      </w:pPr>
    </w:p>
    <w:p w14:paraId="09C0AC93" w14:textId="77777777" w:rsidR="00EA3FB0" w:rsidRPr="0000058E" w:rsidRDefault="00EA3FB0" w:rsidP="00EA3FB0">
      <w:pPr>
        <w:spacing w:before="0" w:after="0"/>
        <w:jc w:val="center"/>
        <w:rPr>
          <w:rFonts w:ascii="Arial" w:hAnsi="Arial" w:cs="Arial"/>
          <w:b/>
          <w:bCs/>
          <w:sz w:val="28"/>
          <w:szCs w:val="28"/>
        </w:rPr>
      </w:pPr>
      <w:r w:rsidRPr="0000058E">
        <w:rPr>
          <w:rFonts w:ascii="Arial" w:hAnsi="Arial" w:cs="Arial"/>
          <w:b/>
          <w:bCs/>
          <w:sz w:val="28"/>
          <w:szCs w:val="28"/>
        </w:rPr>
        <w:t>Module: Social Epidemiology and Public Health Development</w:t>
      </w:r>
    </w:p>
    <w:p w14:paraId="0CA11C79" w14:textId="77777777" w:rsidR="005D043A" w:rsidRPr="0000058E" w:rsidRDefault="005D043A" w:rsidP="00EA3FB0">
      <w:pPr>
        <w:spacing w:before="0" w:after="0"/>
        <w:jc w:val="center"/>
        <w:rPr>
          <w:rFonts w:ascii="Arial" w:hAnsi="Arial" w:cs="Arial"/>
          <w:b/>
          <w:bCs/>
          <w:sz w:val="28"/>
          <w:szCs w:val="28"/>
        </w:rPr>
      </w:pPr>
    </w:p>
    <w:p w14:paraId="3FA93588" w14:textId="77777777" w:rsidR="00EA3FB0" w:rsidRPr="0000058E" w:rsidRDefault="00EA3FB0" w:rsidP="00EA3FB0">
      <w:pPr>
        <w:spacing w:before="0" w:after="0"/>
        <w:jc w:val="center"/>
        <w:rPr>
          <w:rFonts w:ascii="Arial" w:hAnsi="Arial" w:cs="Arial"/>
          <w:b/>
          <w:bCs/>
          <w:sz w:val="28"/>
          <w:szCs w:val="28"/>
        </w:rPr>
      </w:pPr>
      <w:r w:rsidRPr="0000058E">
        <w:rPr>
          <w:rFonts w:ascii="Arial" w:hAnsi="Arial" w:cs="Arial"/>
          <w:b/>
          <w:bCs/>
          <w:sz w:val="28"/>
          <w:szCs w:val="28"/>
        </w:rPr>
        <w:t>Module code: LCHS7000</w:t>
      </w:r>
    </w:p>
    <w:p w14:paraId="477BE39E" w14:textId="77777777" w:rsidR="005D043A" w:rsidRPr="0000058E" w:rsidRDefault="005D043A" w:rsidP="00EA3FB0">
      <w:pPr>
        <w:spacing w:before="0" w:after="0"/>
        <w:jc w:val="center"/>
        <w:rPr>
          <w:rFonts w:ascii="Arial" w:hAnsi="Arial" w:cs="Arial"/>
          <w:b/>
          <w:bCs/>
          <w:sz w:val="28"/>
          <w:szCs w:val="28"/>
        </w:rPr>
      </w:pPr>
    </w:p>
    <w:p w14:paraId="597769BD" w14:textId="77777777" w:rsidR="00EA3FB0" w:rsidRPr="0000058E" w:rsidRDefault="00EA3FB0" w:rsidP="00EA3FB0">
      <w:pPr>
        <w:spacing w:before="0" w:after="0"/>
        <w:jc w:val="center"/>
        <w:rPr>
          <w:rFonts w:ascii="Arial" w:hAnsi="Arial" w:cs="Arial"/>
          <w:b/>
          <w:bCs/>
          <w:sz w:val="28"/>
          <w:szCs w:val="28"/>
        </w:rPr>
      </w:pPr>
      <w:r w:rsidRPr="0000058E">
        <w:rPr>
          <w:rFonts w:ascii="Arial" w:hAnsi="Arial" w:cs="Arial"/>
          <w:b/>
          <w:bCs/>
          <w:sz w:val="28"/>
          <w:szCs w:val="28"/>
        </w:rPr>
        <w:t>Assignment Title: Component 2 Analytical Report</w:t>
      </w:r>
    </w:p>
    <w:p w14:paraId="59E1DD92" w14:textId="77777777" w:rsidR="005D043A" w:rsidRPr="0000058E" w:rsidRDefault="005D043A" w:rsidP="00EA3FB0">
      <w:pPr>
        <w:spacing w:before="0" w:after="0"/>
        <w:jc w:val="center"/>
        <w:rPr>
          <w:rFonts w:ascii="Arial" w:hAnsi="Arial" w:cs="Arial"/>
          <w:b/>
          <w:bCs/>
          <w:sz w:val="28"/>
          <w:szCs w:val="28"/>
        </w:rPr>
      </w:pPr>
    </w:p>
    <w:p w14:paraId="530D2A3D" w14:textId="77777777" w:rsidR="005D043A" w:rsidRPr="0000058E" w:rsidRDefault="005D043A" w:rsidP="00EA3FB0">
      <w:pPr>
        <w:spacing w:before="0" w:after="0"/>
        <w:jc w:val="center"/>
        <w:rPr>
          <w:rFonts w:ascii="Arial" w:hAnsi="Arial" w:cs="Arial"/>
          <w:b/>
          <w:bCs/>
          <w:sz w:val="28"/>
          <w:szCs w:val="28"/>
        </w:rPr>
      </w:pPr>
    </w:p>
    <w:p w14:paraId="55204E80" w14:textId="61994914" w:rsidR="00EA3FB0" w:rsidRPr="0000058E" w:rsidRDefault="00EA3FB0" w:rsidP="00EA3FB0">
      <w:pPr>
        <w:spacing w:before="0" w:after="0"/>
        <w:jc w:val="center"/>
        <w:rPr>
          <w:rFonts w:ascii="Arial" w:hAnsi="Arial" w:cs="Arial"/>
          <w:b/>
          <w:bCs/>
          <w:sz w:val="28"/>
          <w:szCs w:val="28"/>
        </w:rPr>
      </w:pPr>
      <w:r w:rsidRPr="0000058E">
        <w:rPr>
          <w:rFonts w:ascii="Arial" w:hAnsi="Arial" w:cs="Arial"/>
          <w:b/>
          <w:bCs/>
          <w:sz w:val="28"/>
          <w:szCs w:val="28"/>
        </w:rPr>
        <w:t>Student ID:2436452</w:t>
      </w:r>
    </w:p>
    <w:p w14:paraId="53707258" w14:textId="159D9A88" w:rsidR="00EA3FB0" w:rsidRPr="0000058E" w:rsidRDefault="00EA3FB0" w:rsidP="00EA3FB0">
      <w:pPr>
        <w:spacing w:before="0" w:after="0"/>
        <w:jc w:val="center"/>
        <w:rPr>
          <w:rFonts w:ascii="Arial" w:hAnsi="Arial" w:cs="Arial"/>
          <w:b/>
          <w:bCs/>
          <w:sz w:val="28"/>
          <w:szCs w:val="28"/>
        </w:rPr>
      </w:pPr>
      <w:r w:rsidRPr="0000058E">
        <w:rPr>
          <w:rFonts w:ascii="Arial" w:hAnsi="Arial" w:cs="Arial"/>
          <w:b/>
          <w:bCs/>
          <w:sz w:val="28"/>
          <w:szCs w:val="28"/>
        </w:rPr>
        <w:t>Student Name: Melvita Da Silva</w:t>
      </w:r>
    </w:p>
    <w:p w14:paraId="254752C2" w14:textId="77777777" w:rsidR="002F68F5" w:rsidRPr="0000058E" w:rsidRDefault="002F68F5" w:rsidP="00EA3FB0">
      <w:pPr>
        <w:spacing w:before="0" w:after="0"/>
        <w:jc w:val="center"/>
        <w:rPr>
          <w:rFonts w:ascii="Arial" w:hAnsi="Arial" w:cs="Arial"/>
          <w:b/>
          <w:bCs/>
          <w:sz w:val="28"/>
          <w:szCs w:val="28"/>
        </w:rPr>
      </w:pPr>
    </w:p>
    <w:p w14:paraId="78E0AB6B" w14:textId="23732FE3" w:rsidR="00CE7580" w:rsidRPr="000E1273" w:rsidRDefault="00EA3FB0" w:rsidP="000E1273">
      <w:pPr>
        <w:spacing w:before="0" w:after="160" w:line="278" w:lineRule="auto"/>
        <w:jc w:val="center"/>
        <w:rPr>
          <w:rFonts w:ascii="Arial" w:eastAsiaTheme="majorEastAsia" w:hAnsi="Arial" w:cs="Arial"/>
          <w:b/>
          <w:bCs/>
          <w:color w:val="000000" w:themeColor="text1"/>
          <w:kern w:val="2"/>
          <w:sz w:val="28"/>
          <w:szCs w:val="28"/>
          <w:lang w:val="en-IN" w:eastAsia="en-US"/>
          <w14:ligatures w14:val="standardContextual"/>
        </w:rPr>
      </w:pPr>
      <w:r w:rsidRPr="0000058E">
        <w:rPr>
          <w:rFonts w:ascii="Arial" w:hAnsi="Arial" w:cs="Arial"/>
          <w:b/>
          <w:bCs/>
          <w:sz w:val="28"/>
          <w:szCs w:val="28"/>
        </w:rPr>
        <w:t>Lecturer’s Name: Dr. Hamdi Hussain</w:t>
      </w:r>
      <w:r w:rsidRPr="0000058E">
        <w:rPr>
          <w:rFonts w:ascii="Arial" w:hAnsi="Arial" w:cs="Arial"/>
          <w:b/>
          <w:bCs/>
          <w:color w:val="000000" w:themeColor="text1"/>
          <w:sz w:val="28"/>
          <w:szCs w:val="28"/>
        </w:rPr>
        <w:br w:type="page"/>
      </w:r>
    </w:p>
    <w:sdt>
      <w:sdtPr>
        <w:id w:val="1672448789"/>
        <w:docPartObj>
          <w:docPartGallery w:val="Table of Contents"/>
          <w:docPartUnique/>
        </w:docPartObj>
      </w:sdtPr>
      <w:sdtEndPr>
        <w:rPr>
          <w:rFonts w:ascii="Times New Roman" w:eastAsia="Times New Roman" w:hAnsi="Times New Roman" w:cs="Times New Roman"/>
          <w:b/>
          <w:bCs/>
          <w:noProof/>
          <w:color w:val="auto"/>
          <w:sz w:val="24"/>
          <w:szCs w:val="24"/>
          <w:lang w:val="en" w:eastAsia="en-IN"/>
        </w:rPr>
      </w:sdtEndPr>
      <w:sdtContent>
        <w:p w14:paraId="2F70347D" w14:textId="12ADD52E" w:rsidR="00D45AF0" w:rsidRDefault="00D45AF0">
          <w:pPr>
            <w:pStyle w:val="TOCHeading"/>
          </w:pPr>
          <w:r>
            <w:t>Contents</w:t>
          </w:r>
        </w:p>
        <w:p w14:paraId="4E20AD0F" w14:textId="5F315E09" w:rsidR="00D45AF0" w:rsidRDefault="00D45AF0">
          <w:pPr>
            <w:pStyle w:val="TOC1"/>
            <w:tabs>
              <w:tab w:val="right" w:leader="dot" w:pos="9016"/>
            </w:tabs>
            <w:rPr>
              <w:rFonts w:asciiTheme="minorHAnsi" w:eastAsiaTheme="minorEastAsia" w:hAnsiTheme="minorHAnsi" w:cstheme="minorBidi"/>
              <w:noProof/>
              <w:kern w:val="2"/>
              <w:lang w:val="en-IN"/>
              <w14:ligatures w14:val="standardContextual"/>
            </w:rPr>
          </w:pPr>
          <w:r>
            <w:fldChar w:fldCharType="begin"/>
          </w:r>
          <w:r>
            <w:instrText xml:space="preserve"> TOC \o "1-3" \h \z \u </w:instrText>
          </w:r>
          <w:r>
            <w:fldChar w:fldCharType="separate"/>
          </w:r>
          <w:hyperlink w:anchor="_Toc214260808" w:history="1">
            <w:r w:rsidRPr="00F510F6">
              <w:rPr>
                <w:rStyle w:val="Hyperlink"/>
                <w:noProof/>
              </w:rPr>
              <w:t>Task 1: Social Epidemiological Analysis</w:t>
            </w:r>
            <w:r>
              <w:rPr>
                <w:noProof/>
                <w:webHidden/>
              </w:rPr>
              <w:tab/>
            </w:r>
            <w:r>
              <w:rPr>
                <w:noProof/>
                <w:webHidden/>
              </w:rPr>
              <w:fldChar w:fldCharType="begin"/>
            </w:r>
            <w:r>
              <w:rPr>
                <w:noProof/>
                <w:webHidden/>
              </w:rPr>
              <w:instrText xml:space="preserve"> PAGEREF _Toc214260808 \h </w:instrText>
            </w:r>
            <w:r>
              <w:rPr>
                <w:noProof/>
                <w:webHidden/>
              </w:rPr>
            </w:r>
            <w:r>
              <w:rPr>
                <w:noProof/>
                <w:webHidden/>
              </w:rPr>
              <w:fldChar w:fldCharType="separate"/>
            </w:r>
            <w:r>
              <w:rPr>
                <w:noProof/>
                <w:webHidden/>
              </w:rPr>
              <w:t>5</w:t>
            </w:r>
            <w:r>
              <w:rPr>
                <w:noProof/>
                <w:webHidden/>
              </w:rPr>
              <w:fldChar w:fldCharType="end"/>
            </w:r>
          </w:hyperlink>
        </w:p>
        <w:p w14:paraId="569BF309" w14:textId="5CC09B2C" w:rsidR="00D45AF0" w:rsidRDefault="00D45AF0">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14260809" w:history="1">
            <w:r w:rsidRPr="00F510F6">
              <w:rPr>
                <w:rStyle w:val="Hyperlink"/>
                <w:noProof/>
              </w:rPr>
              <w:t>1. Introduction</w:t>
            </w:r>
            <w:r>
              <w:rPr>
                <w:noProof/>
                <w:webHidden/>
              </w:rPr>
              <w:tab/>
            </w:r>
            <w:r>
              <w:rPr>
                <w:noProof/>
                <w:webHidden/>
              </w:rPr>
              <w:fldChar w:fldCharType="begin"/>
            </w:r>
            <w:r>
              <w:rPr>
                <w:noProof/>
                <w:webHidden/>
              </w:rPr>
              <w:instrText xml:space="preserve"> PAGEREF _Toc214260809 \h </w:instrText>
            </w:r>
            <w:r>
              <w:rPr>
                <w:noProof/>
                <w:webHidden/>
              </w:rPr>
            </w:r>
            <w:r>
              <w:rPr>
                <w:noProof/>
                <w:webHidden/>
              </w:rPr>
              <w:fldChar w:fldCharType="separate"/>
            </w:r>
            <w:r>
              <w:rPr>
                <w:noProof/>
                <w:webHidden/>
              </w:rPr>
              <w:t>5</w:t>
            </w:r>
            <w:r>
              <w:rPr>
                <w:noProof/>
                <w:webHidden/>
              </w:rPr>
              <w:fldChar w:fldCharType="end"/>
            </w:r>
          </w:hyperlink>
        </w:p>
        <w:p w14:paraId="37C79143" w14:textId="7E38357E" w:rsidR="00D45AF0" w:rsidRDefault="00D45AF0">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14260810" w:history="1">
            <w:r w:rsidRPr="00F510F6">
              <w:rPr>
                <w:rStyle w:val="Hyperlink"/>
                <w:noProof/>
              </w:rPr>
              <w:t>2. Contextual background and underlying factor</w:t>
            </w:r>
            <w:r>
              <w:rPr>
                <w:noProof/>
                <w:webHidden/>
              </w:rPr>
              <w:tab/>
            </w:r>
            <w:r>
              <w:rPr>
                <w:noProof/>
                <w:webHidden/>
              </w:rPr>
              <w:fldChar w:fldCharType="begin"/>
            </w:r>
            <w:r>
              <w:rPr>
                <w:noProof/>
                <w:webHidden/>
              </w:rPr>
              <w:instrText xml:space="preserve"> PAGEREF _Toc214260810 \h </w:instrText>
            </w:r>
            <w:r>
              <w:rPr>
                <w:noProof/>
                <w:webHidden/>
              </w:rPr>
            </w:r>
            <w:r>
              <w:rPr>
                <w:noProof/>
                <w:webHidden/>
              </w:rPr>
              <w:fldChar w:fldCharType="separate"/>
            </w:r>
            <w:r>
              <w:rPr>
                <w:noProof/>
                <w:webHidden/>
              </w:rPr>
              <w:t>6</w:t>
            </w:r>
            <w:r>
              <w:rPr>
                <w:noProof/>
                <w:webHidden/>
              </w:rPr>
              <w:fldChar w:fldCharType="end"/>
            </w:r>
          </w:hyperlink>
        </w:p>
        <w:p w14:paraId="7E1C8DE1" w14:textId="57134FAF" w:rsidR="00D45AF0" w:rsidRDefault="00D45AF0">
          <w:pPr>
            <w:pStyle w:val="TOC3"/>
            <w:tabs>
              <w:tab w:val="left" w:pos="1200"/>
              <w:tab w:val="right" w:leader="dot" w:pos="9016"/>
            </w:tabs>
            <w:rPr>
              <w:rFonts w:asciiTheme="minorHAnsi" w:eastAsiaTheme="minorEastAsia" w:hAnsiTheme="minorHAnsi" w:cstheme="minorBidi"/>
              <w:noProof/>
              <w:kern w:val="2"/>
              <w:lang w:val="en-IN"/>
              <w14:ligatures w14:val="standardContextual"/>
            </w:rPr>
          </w:pPr>
          <w:hyperlink w:anchor="_Toc214260811" w:history="1">
            <w:r w:rsidRPr="00F510F6">
              <w:rPr>
                <w:rStyle w:val="Hyperlink"/>
                <w:rFonts w:eastAsiaTheme="minorHAnsi"/>
                <w:noProof/>
              </w:rPr>
              <w:t>2.1.</w:t>
            </w:r>
            <w:r>
              <w:rPr>
                <w:rFonts w:asciiTheme="minorHAnsi" w:eastAsiaTheme="minorEastAsia" w:hAnsiTheme="minorHAnsi" w:cstheme="minorBidi"/>
                <w:noProof/>
                <w:kern w:val="2"/>
                <w:lang w:val="en-IN"/>
                <w14:ligatures w14:val="standardContextual"/>
              </w:rPr>
              <w:tab/>
            </w:r>
            <w:r w:rsidRPr="00F510F6">
              <w:rPr>
                <w:rStyle w:val="Hyperlink"/>
                <w:rFonts w:eastAsiaTheme="minorHAnsi"/>
                <w:noProof/>
              </w:rPr>
              <w:t>Disease and Illness Rates</w:t>
            </w:r>
            <w:r>
              <w:rPr>
                <w:noProof/>
                <w:webHidden/>
              </w:rPr>
              <w:tab/>
            </w:r>
            <w:r>
              <w:rPr>
                <w:noProof/>
                <w:webHidden/>
              </w:rPr>
              <w:fldChar w:fldCharType="begin"/>
            </w:r>
            <w:r>
              <w:rPr>
                <w:noProof/>
                <w:webHidden/>
              </w:rPr>
              <w:instrText xml:space="preserve"> PAGEREF _Toc214260811 \h </w:instrText>
            </w:r>
            <w:r>
              <w:rPr>
                <w:noProof/>
                <w:webHidden/>
              </w:rPr>
            </w:r>
            <w:r>
              <w:rPr>
                <w:noProof/>
                <w:webHidden/>
              </w:rPr>
              <w:fldChar w:fldCharType="separate"/>
            </w:r>
            <w:r>
              <w:rPr>
                <w:noProof/>
                <w:webHidden/>
              </w:rPr>
              <w:t>6</w:t>
            </w:r>
            <w:r>
              <w:rPr>
                <w:noProof/>
                <w:webHidden/>
              </w:rPr>
              <w:fldChar w:fldCharType="end"/>
            </w:r>
          </w:hyperlink>
        </w:p>
        <w:p w14:paraId="287BE913" w14:textId="586861FA" w:rsidR="00D45AF0" w:rsidRDefault="00D45AF0">
          <w:pPr>
            <w:pStyle w:val="TOC3"/>
            <w:tabs>
              <w:tab w:val="left" w:pos="1200"/>
              <w:tab w:val="right" w:leader="dot" w:pos="9016"/>
            </w:tabs>
            <w:rPr>
              <w:rFonts w:asciiTheme="minorHAnsi" w:eastAsiaTheme="minorEastAsia" w:hAnsiTheme="minorHAnsi" w:cstheme="minorBidi"/>
              <w:noProof/>
              <w:kern w:val="2"/>
              <w:lang w:val="en-IN"/>
              <w14:ligatures w14:val="standardContextual"/>
            </w:rPr>
          </w:pPr>
          <w:hyperlink w:anchor="_Toc214260812" w:history="1">
            <w:r w:rsidRPr="00F510F6">
              <w:rPr>
                <w:rStyle w:val="Hyperlink"/>
                <w:rFonts w:ascii="Arial" w:eastAsiaTheme="minorHAnsi" w:hAnsi="Arial" w:cs="Arial"/>
                <w:noProof/>
              </w:rPr>
              <w:t>2.2.</w:t>
            </w:r>
            <w:r>
              <w:rPr>
                <w:rFonts w:asciiTheme="minorHAnsi" w:eastAsiaTheme="minorEastAsia" w:hAnsiTheme="minorHAnsi" w:cstheme="minorBidi"/>
                <w:noProof/>
                <w:kern w:val="2"/>
                <w:lang w:val="en-IN"/>
                <w14:ligatures w14:val="standardContextual"/>
              </w:rPr>
              <w:tab/>
            </w:r>
            <w:r w:rsidRPr="00F510F6">
              <w:rPr>
                <w:rStyle w:val="Hyperlink"/>
                <w:noProof/>
              </w:rPr>
              <w:t>Social Concerns</w:t>
            </w:r>
            <w:r>
              <w:rPr>
                <w:noProof/>
                <w:webHidden/>
              </w:rPr>
              <w:tab/>
            </w:r>
            <w:r>
              <w:rPr>
                <w:noProof/>
                <w:webHidden/>
              </w:rPr>
              <w:fldChar w:fldCharType="begin"/>
            </w:r>
            <w:r>
              <w:rPr>
                <w:noProof/>
                <w:webHidden/>
              </w:rPr>
              <w:instrText xml:space="preserve"> PAGEREF _Toc214260812 \h </w:instrText>
            </w:r>
            <w:r>
              <w:rPr>
                <w:noProof/>
                <w:webHidden/>
              </w:rPr>
            </w:r>
            <w:r>
              <w:rPr>
                <w:noProof/>
                <w:webHidden/>
              </w:rPr>
              <w:fldChar w:fldCharType="separate"/>
            </w:r>
            <w:r>
              <w:rPr>
                <w:noProof/>
                <w:webHidden/>
              </w:rPr>
              <w:t>8</w:t>
            </w:r>
            <w:r>
              <w:rPr>
                <w:noProof/>
                <w:webHidden/>
              </w:rPr>
              <w:fldChar w:fldCharType="end"/>
            </w:r>
          </w:hyperlink>
        </w:p>
        <w:p w14:paraId="5DF9F851" w14:textId="766090D7" w:rsidR="00D45AF0" w:rsidRDefault="00D45AF0">
          <w:pPr>
            <w:pStyle w:val="TOC2"/>
            <w:tabs>
              <w:tab w:val="left" w:pos="720"/>
              <w:tab w:val="right" w:leader="dot" w:pos="9016"/>
            </w:tabs>
            <w:rPr>
              <w:rFonts w:asciiTheme="minorHAnsi" w:eastAsiaTheme="minorEastAsia" w:hAnsiTheme="minorHAnsi" w:cstheme="minorBidi"/>
              <w:noProof/>
              <w:kern w:val="2"/>
              <w:lang w:val="en-IN"/>
              <w14:ligatures w14:val="standardContextual"/>
            </w:rPr>
          </w:pPr>
          <w:hyperlink w:anchor="_Toc214260814" w:history="1">
            <w:r w:rsidRPr="00F510F6">
              <w:rPr>
                <w:rStyle w:val="Hyperlink"/>
                <w:noProof/>
              </w:rPr>
              <w:t>3.</w:t>
            </w:r>
            <w:r>
              <w:rPr>
                <w:rFonts w:asciiTheme="minorHAnsi" w:eastAsiaTheme="minorEastAsia" w:hAnsiTheme="minorHAnsi" w:cstheme="minorBidi"/>
                <w:noProof/>
                <w:kern w:val="2"/>
                <w:lang w:val="en-IN"/>
                <w14:ligatures w14:val="standardContextual"/>
              </w:rPr>
              <w:tab/>
            </w:r>
            <w:r w:rsidRPr="00F510F6">
              <w:rPr>
                <w:rStyle w:val="Hyperlink"/>
                <w:noProof/>
              </w:rPr>
              <w:t>National response to reduce health and inequalities</w:t>
            </w:r>
            <w:r>
              <w:rPr>
                <w:noProof/>
                <w:webHidden/>
              </w:rPr>
              <w:tab/>
            </w:r>
            <w:r>
              <w:rPr>
                <w:noProof/>
                <w:webHidden/>
              </w:rPr>
              <w:fldChar w:fldCharType="begin"/>
            </w:r>
            <w:r>
              <w:rPr>
                <w:noProof/>
                <w:webHidden/>
              </w:rPr>
              <w:instrText xml:space="preserve"> PAGEREF _Toc214260814 \h </w:instrText>
            </w:r>
            <w:r>
              <w:rPr>
                <w:noProof/>
                <w:webHidden/>
              </w:rPr>
            </w:r>
            <w:r>
              <w:rPr>
                <w:noProof/>
                <w:webHidden/>
              </w:rPr>
              <w:fldChar w:fldCharType="separate"/>
            </w:r>
            <w:r>
              <w:rPr>
                <w:noProof/>
                <w:webHidden/>
              </w:rPr>
              <w:t>11</w:t>
            </w:r>
            <w:r>
              <w:rPr>
                <w:noProof/>
                <w:webHidden/>
              </w:rPr>
              <w:fldChar w:fldCharType="end"/>
            </w:r>
          </w:hyperlink>
        </w:p>
        <w:p w14:paraId="59B826CC" w14:textId="592E5C1A" w:rsidR="00D45AF0" w:rsidRDefault="00D45AF0">
          <w:pPr>
            <w:pStyle w:val="TOC3"/>
            <w:tabs>
              <w:tab w:val="left" w:pos="1200"/>
              <w:tab w:val="right" w:leader="dot" w:pos="9016"/>
            </w:tabs>
            <w:rPr>
              <w:rFonts w:asciiTheme="minorHAnsi" w:eastAsiaTheme="minorEastAsia" w:hAnsiTheme="minorHAnsi" w:cstheme="minorBidi"/>
              <w:noProof/>
              <w:kern w:val="2"/>
              <w:lang w:val="en-IN"/>
              <w14:ligatures w14:val="standardContextual"/>
            </w:rPr>
          </w:pPr>
          <w:hyperlink w:anchor="_Toc214260815" w:history="1">
            <w:r w:rsidRPr="00F510F6">
              <w:rPr>
                <w:rStyle w:val="Hyperlink"/>
                <w:rFonts w:eastAsiaTheme="minorHAnsi"/>
                <w:noProof/>
              </w:rPr>
              <w:t>3.1.</w:t>
            </w:r>
            <w:r>
              <w:rPr>
                <w:rFonts w:asciiTheme="minorHAnsi" w:eastAsiaTheme="minorEastAsia" w:hAnsiTheme="minorHAnsi" w:cstheme="minorBidi"/>
                <w:noProof/>
                <w:kern w:val="2"/>
                <w:lang w:val="en-IN"/>
                <w14:ligatures w14:val="standardContextual"/>
              </w:rPr>
              <w:tab/>
            </w:r>
            <w:r w:rsidRPr="00F510F6">
              <w:rPr>
                <w:rStyle w:val="Hyperlink"/>
                <w:rFonts w:eastAsiaTheme="minorHAnsi"/>
                <w:noProof/>
              </w:rPr>
              <w:t>Equality act 2010</w:t>
            </w:r>
            <w:r>
              <w:rPr>
                <w:noProof/>
                <w:webHidden/>
              </w:rPr>
              <w:tab/>
            </w:r>
            <w:r>
              <w:rPr>
                <w:noProof/>
                <w:webHidden/>
              </w:rPr>
              <w:fldChar w:fldCharType="begin"/>
            </w:r>
            <w:r>
              <w:rPr>
                <w:noProof/>
                <w:webHidden/>
              </w:rPr>
              <w:instrText xml:space="preserve"> PAGEREF _Toc214260815 \h </w:instrText>
            </w:r>
            <w:r>
              <w:rPr>
                <w:noProof/>
                <w:webHidden/>
              </w:rPr>
            </w:r>
            <w:r>
              <w:rPr>
                <w:noProof/>
                <w:webHidden/>
              </w:rPr>
              <w:fldChar w:fldCharType="separate"/>
            </w:r>
            <w:r>
              <w:rPr>
                <w:noProof/>
                <w:webHidden/>
              </w:rPr>
              <w:t>11</w:t>
            </w:r>
            <w:r>
              <w:rPr>
                <w:noProof/>
                <w:webHidden/>
              </w:rPr>
              <w:fldChar w:fldCharType="end"/>
            </w:r>
          </w:hyperlink>
        </w:p>
        <w:p w14:paraId="08B5451E" w14:textId="5309BC76" w:rsidR="00D45AF0" w:rsidRDefault="00D45AF0">
          <w:pPr>
            <w:pStyle w:val="TOC3"/>
            <w:tabs>
              <w:tab w:val="left" w:pos="1200"/>
              <w:tab w:val="right" w:leader="dot" w:pos="9016"/>
            </w:tabs>
            <w:rPr>
              <w:rFonts w:asciiTheme="minorHAnsi" w:eastAsiaTheme="minorEastAsia" w:hAnsiTheme="minorHAnsi" w:cstheme="minorBidi"/>
              <w:noProof/>
              <w:kern w:val="2"/>
              <w:lang w:val="en-IN"/>
              <w14:ligatures w14:val="standardContextual"/>
            </w:rPr>
          </w:pPr>
          <w:hyperlink w:anchor="_Toc214260816" w:history="1">
            <w:r w:rsidRPr="00F510F6">
              <w:rPr>
                <w:rStyle w:val="Hyperlink"/>
                <w:rFonts w:eastAsiaTheme="minorHAnsi"/>
                <w:noProof/>
              </w:rPr>
              <w:t>3.2.</w:t>
            </w:r>
            <w:r>
              <w:rPr>
                <w:rFonts w:asciiTheme="minorHAnsi" w:eastAsiaTheme="minorEastAsia" w:hAnsiTheme="minorHAnsi" w:cstheme="minorBidi"/>
                <w:noProof/>
                <w:kern w:val="2"/>
                <w:lang w:val="en-IN"/>
                <w14:ligatures w14:val="standardContextual"/>
              </w:rPr>
              <w:tab/>
            </w:r>
            <w:r w:rsidRPr="00F510F6">
              <w:rPr>
                <w:rStyle w:val="Hyperlink"/>
                <w:rFonts w:eastAsiaTheme="minorHAnsi"/>
                <w:noProof/>
              </w:rPr>
              <w:t>NHS initiatives</w:t>
            </w:r>
            <w:r>
              <w:rPr>
                <w:noProof/>
                <w:webHidden/>
              </w:rPr>
              <w:tab/>
            </w:r>
            <w:r>
              <w:rPr>
                <w:noProof/>
                <w:webHidden/>
              </w:rPr>
              <w:fldChar w:fldCharType="begin"/>
            </w:r>
            <w:r>
              <w:rPr>
                <w:noProof/>
                <w:webHidden/>
              </w:rPr>
              <w:instrText xml:space="preserve"> PAGEREF _Toc214260816 \h </w:instrText>
            </w:r>
            <w:r>
              <w:rPr>
                <w:noProof/>
                <w:webHidden/>
              </w:rPr>
            </w:r>
            <w:r>
              <w:rPr>
                <w:noProof/>
                <w:webHidden/>
              </w:rPr>
              <w:fldChar w:fldCharType="separate"/>
            </w:r>
            <w:r>
              <w:rPr>
                <w:noProof/>
                <w:webHidden/>
              </w:rPr>
              <w:t>12</w:t>
            </w:r>
            <w:r>
              <w:rPr>
                <w:noProof/>
                <w:webHidden/>
              </w:rPr>
              <w:fldChar w:fldCharType="end"/>
            </w:r>
          </w:hyperlink>
        </w:p>
        <w:p w14:paraId="2D293DAE" w14:textId="26A3159D" w:rsidR="00D45AF0" w:rsidRDefault="00D45AF0">
          <w:pPr>
            <w:pStyle w:val="TOC3"/>
            <w:tabs>
              <w:tab w:val="left" w:pos="1200"/>
              <w:tab w:val="right" w:leader="dot" w:pos="9016"/>
            </w:tabs>
            <w:rPr>
              <w:rFonts w:asciiTheme="minorHAnsi" w:eastAsiaTheme="minorEastAsia" w:hAnsiTheme="minorHAnsi" w:cstheme="minorBidi"/>
              <w:noProof/>
              <w:kern w:val="2"/>
              <w:lang w:val="en-IN"/>
              <w14:ligatures w14:val="standardContextual"/>
            </w:rPr>
          </w:pPr>
          <w:hyperlink w:anchor="_Toc214260817" w:history="1">
            <w:r w:rsidRPr="00F510F6">
              <w:rPr>
                <w:rStyle w:val="Hyperlink"/>
                <w:rFonts w:eastAsiaTheme="minorHAnsi"/>
                <w:noProof/>
              </w:rPr>
              <w:t>3.3.</w:t>
            </w:r>
            <w:r>
              <w:rPr>
                <w:rFonts w:asciiTheme="minorHAnsi" w:eastAsiaTheme="minorEastAsia" w:hAnsiTheme="minorHAnsi" w:cstheme="minorBidi"/>
                <w:noProof/>
                <w:kern w:val="2"/>
                <w:lang w:val="en-IN"/>
                <w14:ligatures w14:val="standardContextual"/>
              </w:rPr>
              <w:tab/>
            </w:r>
            <w:r w:rsidRPr="00F510F6">
              <w:rPr>
                <w:rStyle w:val="Hyperlink"/>
                <w:rFonts w:eastAsiaTheme="minorHAnsi"/>
                <w:noProof/>
              </w:rPr>
              <w:t>Community health campaigns</w:t>
            </w:r>
            <w:r>
              <w:rPr>
                <w:noProof/>
                <w:webHidden/>
              </w:rPr>
              <w:tab/>
            </w:r>
            <w:r>
              <w:rPr>
                <w:noProof/>
                <w:webHidden/>
              </w:rPr>
              <w:fldChar w:fldCharType="begin"/>
            </w:r>
            <w:r>
              <w:rPr>
                <w:noProof/>
                <w:webHidden/>
              </w:rPr>
              <w:instrText xml:space="preserve"> PAGEREF _Toc214260817 \h </w:instrText>
            </w:r>
            <w:r>
              <w:rPr>
                <w:noProof/>
                <w:webHidden/>
              </w:rPr>
            </w:r>
            <w:r>
              <w:rPr>
                <w:noProof/>
                <w:webHidden/>
              </w:rPr>
              <w:fldChar w:fldCharType="separate"/>
            </w:r>
            <w:r>
              <w:rPr>
                <w:noProof/>
                <w:webHidden/>
              </w:rPr>
              <w:t>12</w:t>
            </w:r>
            <w:r>
              <w:rPr>
                <w:noProof/>
                <w:webHidden/>
              </w:rPr>
              <w:fldChar w:fldCharType="end"/>
            </w:r>
          </w:hyperlink>
        </w:p>
        <w:p w14:paraId="22301561" w14:textId="42ADDD04" w:rsidR="00D45AF0" w:rsidRDefault="00D45AF0">
          <w:pPr>
            <w:pStyle w:val="TOC2"/>
            <w:tabs>
              <w:tab w:val="left" w:pos="720"/>
              <w:tab w:val="right" w:leader="dot" w:pos="9016"/>
            </w:tabs>
            <w:rPr>
              <w:rFonts w:asciiTheme="minorHAnsi" w:eastAsiaTheme="minorEastAsia" w:hAnsiTheme="minorHAnsi" w:cstheme="minorBidi"/>
              <w:noProof/>
              <w:kern w:val="2"/>
              <w:lang w:val="en-IN"/>
              <w14:ligatures w14:val="standardContextual"/>
            </w:rPr>
          </w:pPr>
          <w:hyperlink w:anchor="_Toc214260818" w:history="1">
            <w:r w:rsidRPr="00F510F6">
              <w:rPr>
                <w:rStyle w:val="Hyperlink"/>
                <w:noProof/>
              </w:rPr>
              <w:t>4.</w:t>
            </w:r>
            <w:r>
              <w:rPr>
                <w:rFonts w:asciiTheme="minorHAnsi" w:eastAsiaTheme="minorEastAsia" w:hAnsiTheme="minorHAnsi" w:cstheme="minorBidi"/>
                <w:noProof/>
                <w:kern w:val="2"/>
                <w:lang w:val="en-IN"/>
                <w14:ligatures w14:val="standardContextual"/>
              </w:rPr>
              <w:tab/>
            </w:r>
            <w:r w:rsidRPr="00F510F6">
              <w:rPr>
                <w:rStyle w:val="Hyperlink"/>
                <w:noProof/>
              </w:rPr>
              <w:t>Organisations that support ethnic minority groups</w:t>
            </w:r>
            <w:r>
              <w:rPr>
                <w:noProof/>
                <w:webHidden/>
              </w:rPr>
              <w:tab/>
            </w:r>
            <w:r>
              <w:rPr>
                <w:noProof/>
                <w:webHidden/>
              </w:rPr>
              <w:fldChar w:fldCharType="begin"/>
            </w:r>
            <w:r>
              <w:rPr>
                <w:noProof/>
                <w:webHidden/>
              </w:rPr>
              <w:instrText xml:space="preserve"> PAGEREF _Toc214260818 \h </w:instrText>
            </w:r>
            <w:r>
              <w:rPr>
                <w:noProof/>
                <w:webHidden/>
              </w:rPr>
            </w:r>
            <w:r>
              <w:rPr>
                <w:noProof/>
                <w:webHidden/>
              </w:rPr>
              <w:fldChar w:fldCharType="separate"/>
            </w:r>
            <w:r>
              <w:rPr>
                <w:noProof/>
                <w:webHidden/>
              </w:rPr>
              <w:t>13</w:t>
            </w:r>
            <w:r>
              <w:rPr>
                <w:noProof/>
                <w:webHidden/>
              </w:rPr>
              <w:fldChar w:fldCharType="end"/>
            </w:r>
          </w:hyperlink>
        </w:p>
        <w:p w14:paraId="29B0E38F" w14:textId="0803178F" w:rsidR="00D45AF0" w:rsidRDefault="00D45AF0">
          <w:pPr>
            <w:pStyle w:val="TOC3"/>
            <w:tabs>
              <w:tab w:val="left" w:pos="1200"/>
              <w:tab w:val="right" w:leader="dot" w:pos="9016"/>
            </w:tabs>
            <w:rPr>
              <w:rFonts w:asciiTheme="minorHAnsi" w:eastAsiaTheme="minorEastAsia" w:hAnsiTheme="minorHAnsi" w:cstheme="minorBidi"/>
              <w:noProof/>
              <w:kern w:val="2"/>
              <w:lang w:val="en-IN"/>
              <w14:ligatures w14:val="standardContextual"/>
            </w:rPr>
          </w:pPr>
          <w:hyperlink w:anchor="_Toc214260819" w:history="1">
            <w:r w:rsidRPr="00F510F6">
              <w:rPr>
                <w:rStyle w:val="Hyperlink"/>
                <w:rFonts w:eastAsiaTheme="minorHAnsi"/>
                <w:noProof/>
              </w:rPr>
              <w:t>4.1.</w:t>
            </w:r>
            <w:r>
              <w:rPr>
                <w:rFonts w:asciiTheme="minorHAnsi" w:eastAsiaTheme="minorEastAsia" w:hAnsiTheme="minorHAnsi" w:cstheme="minorBidi"/>
                <w:noProof/>
                <w:kern w:val="2"/>
                <w:lang w:val="en-IN"/>
                <w14:ligatures w14:val="standardContextual"/>
              </w:rPr>
              <w:tab/>
            </w:r>
            <w:r w:rsidRPr="00F510F6">
              <w:rPr>
                <w:rStyle w:val="Hyperlink"/>
                <w:rFonts w:eastAsiaTheme="minorHAnsi"/>
                <w:noProof/>
              </w:rPr>
              <w:t>Race equality foundation</w:t>
            </w:r>
            <w:r>
              <w:rPr>
                <w:noProof/>
                <w:webHidden/>
              </w:rPr>
              <w:tab/>
            </w:r>
            <w:r>
              <w:rPr>
                <w:noProof/>
                <w:webHidden/>
              </w:rPr>
              <w:fldChar w:fldCharType="begin"/>
            </w:r>
            <w:r>
              <w:rPr>
                <w:noProof/>
                <w:webHidden/>
              </w:rPr>
              <w:instrText xml:space="preserve"> PAGEREF _Toc214260819 \h </w:instrText>
            </w:r>
            <w:r>
              <w:rPr>
                <w:noProof/>
                <w:webHidden/>
              </w:rPr>
            </w:r>
            <w:r>
              <w:rPr>
                <w:noProof/>
                <w:webHidden/>
              </w:rPr>
              <w:fldChar w:fldCharType="separate"/>
            </w:r>
            <w:r>
              <w:rPr>
                <w:noProof/>
                <w:webHidden/>
              </w:rPr>
              <w:t>13</w:t>
            </w:r>
            <w:r>
              <w:rPr>
                <w:noProof/>
                <w:webHidden/>
              </w:rPr>
              <w:fldChar w:fldCharType="end"/>
            </w:r>
          </w:hyperlink>
        </w:p>
        <w:p w14:paraId="0216BD12" w14:textId="43F0A656" w:rsidR="00D45AF0" w:rsidRDefault="00D45AF0">
          <w:pPr>
            <w:pStyle w:val="TOC3"/>
            <w:tabs>
              <w:tab w:val="left" w:pos="1200"/>
              <w:tab w:val="right" w:leader="dot" w:pos="9016"/>
            </w:tabs>
            <w:rPr>
              <w:rFonts w:asciiTheme="minorHAnsi" w:eastAsiaTheme="minorEastAsia" w:hAnsiTheme="minorHAnsi" w:cstheme="minorBidi"/>
              <w:noProof/>
              <w:kern w:val="2"/>
              <w:lang w:val="en-IN"/>
              <w14:ligatures w14:val="standardContextual"/>
            </w:rPr>
          </w:pPr>
          <w:hyperlink w:anchor="_Toc214260820" w:history="1">
            <w:r w:rsidRPr="00F510F6">
              <w:rPr>
                <w:rStyle w:val="Hyperlink"/>
                <w:rFonts w:eastAsiaTheme="minorHAnsi"/>
                <w:noProof/>
              </w:rPr>
              <w:t>4.2.</w:t>
            </w:r>
            <w:r>
              <w:rPr>
                <w:rFonts w:asciiTheme="minorHAnsi" w:eastAsiaTheme="minorEastAsia" w:hAnsiTheme="minorHAnsi" w:cstheme="minorBidi"/>
                <w:noProof/>
                <w:kern w:val="2"/>
                <w:lang w:val="en-IN"/>
                <w14:ligatures w14:val="standardContextual"/>
              </w:rPr>
              <w:tab/>
            </w:r>
            <w:r w:rsidRPr="00F510F6">
              <w:rPr>
                <w:rStyle w:val="Hyperlink"/>
                <w:rFonts w:eastAsiaTheme="minorHAnsi"/>
                <w:noProof/>
              </w:rPr>
              <w:t>Runnymede Trust</w:t>
            </w:r>
            <w:r>
              <w:rPr>
                <w:noProof/>
                <w:webHidden/>
              </w:rPr>
              <w:tab/>
            </w:r>
            <w:r>
              <w:rPr>
                <w:noProof/>
                <w:webHidden/>
              </w:rPr>
              <w:fldChar w:fldCharType="begin"/>
            </w:r>
            <w:r>
              <w:rPr>
                <w:noProof/>
                <w:webHidden/>
              </w:rPr>
              <w:instrText xml:space="preserve"> PAGEREF _Toc214260820 \h </w:instrText>
            </w:r>
            <w:r>
              <w:rPr>
                <w:noProof/>
                <w:webHidden/>
              </w:rPr>
            </w:r>
            <w:r>
              <w:rPr>
                <w:noProof/>
                <w:webHidden/>
              </w:rPr>
              <w:fldChar w:fldCharType="separate"/>
            </w:r>
            <w:r>
              <w:rPr>
                <w:noProof/>
                <w:webHidden/>
              </w:rPr>
              <w:t>13</w:t>
            </w:r>
            <w:r>
              <w:rPr>
                <w:noProof/>
                <w:webHidden/>
              </w:rPr>
              <w:fldChar w:fldCharType="end"/>
            </w:r>
          </w:hyperlink>
        </w:p>
        <w:p w14:paraId="3D600008" w14:textId="2367E5C0" w:rsidR="00D45AF0" w:rsidRDefault="00D45AF0">
          <w:pPr>
            <w:pStyle w:val="TOC3"/>
            <w:tabs>
              <w:tab w:val="left" w:pos="1200"/>
              <w:tab w:val="right" w:leader="dot" w:pos="9016"/>
            </w:tabs>
            <w:rPr>
              <w:rFonts w:asciiTheme="minorHAnsi" w:eastAsiaTheme="minorEastAsia" w:hAnsiTheme="minorHAnsi" w:cstheme="minorBidi"/>
              <w:noProof/>
              <w:kern w:val="2"/>
              <w:lang w:val="en-IN"/>
              <w14:ligatures w14:val="standardContextual"/>
            </w:rPr>
          </w:pPr>
          <w:hyperlink w:anchor="_Toc214260821" w:history="1">
            <w:r w:rsidRPr="00F510F6">
              <w:rPr>
                <w:rStyle w:val="Hyperlink"/>
                <w:rFonts w:eastAsiaTheme="minorHAnsi"/>
                <w:noProof/>
              </w:rPr>
              <w:t>4.3.</w:t>
            </w:r>
            <w:r>
              <w:rPr>
                <w:rFonts w:asciiTheme="minorHAnsi" w:eastAsiaTheme="minorEastAsia" w:hAnsiTheme="minorHAnsi" w:cstheme="minorBidi"/>
                <w:noProof/>
                <w:kern w:val="2"/>
                <w:lang w:val="en-IN"/>
                <w14:ligatures w14:val="standardContextual"/>
              </w:rPr>
              <w:tab/>
            </w:r>
            <w:r w:rsidRPr="00F510F6">
              <w:rPr>
                <w:rStyle w:val="Hyperlink"/>
                <w:rFonts w:eastAsiaTheme="minorHAnsi"/>
                <w:noProof/>
              </w:rPr>
              <w:t>Mind (for Ethnic Minorities)</w:t>
            </w:r>
            <w:r>
              <w:rPr>
                <w:noProof/>
                <w:webHidden/>
              </w:rPr>
              <w:tab/>
            </w:r>
            <w:r>
              <w:rPr>
                <w:noProof/>
                <w:webHidden/>
              </w:rPr>
              <w:fldChar w:fldCharType="begin"/>
            </w:r>
            <w:r>
              <w:rPr>
                <w:noProof/>
                <w:webHidden/>
              </w:rPr>
              <w:instrText xml:space="preserve"> PAGEREF _Toc214260821 \h </w:instrText>
            </w:r>
            <w:r>
              <w:rPr>
                <w:noProof/>
                <w:webHidden/>
              </w:rPr>
            </w:r>
            <w:r>
              <w:rPr>
                <w:noProof/>
                <w:webHidden/>
              </w:rPr>
              <w:fldChar w:fldCharType="separate"/>
            </w:r>
            <w:r>
              <w:rPr>
                <w:noProof/>
                <w:webHidden/>
              </w:rPr>
              <w:t>14</w:t>
            </w:r>
            <w:r>
              <w:rPr>
                <w:noProof/>
                <w:webHidden/>
              </w:rPr>
              <w:fldChar w:fldCharType="end"/>
            </w:r>
          </w:hyperlink>
        </w:p>
        <w:p w14:paraId="26EDF7FF" w14:textId="7E1F0BF7" w:rsidR="00D45AF0" w:rsidRDefault="00D45AF0">
          <w:pPr>
            <w:pStyle w:val="TOC2"/>
            <w:tabs>
              <w:tab w:val="left" w:pos="720"/>
              <w:tab w:val="right" w:leader="dot" w:pos="9016"/>
            </w:tabs>
            <w:rPr>
              <w:rFonts w:asciiTheme="minorHAnsi" w:eastAsiaTheme="minorEastAsia" w:hAnsiTheme="minorHAnsi" w:cstheme="minorBidi"/>
              <w:noProof/>
              <w:kern w:val="2"/>
              <w:lang w:val="en-IN"/>
              <w14:ligatures w14:val="standardContextual"/>
            </w:rPr>
          </w:pPr>
          <w:hyperlink w:anchor="_Toc214260822" w:history="1">
            <w:r w:rsidRPr="00F510F6">
              <w:rPr>
                <w:rStyle w:val="Hyperlink"/>
                <w:noProof/>
              </w:rPr>
              <w:t>5.</w:t>
            </w:r>
            <w:r>
              <w:rPr>
                <w:rFonts w:asciiTheme="minorHAnsi" w:eastAsiaTheme="minorEastAsia" w:hAnsiTheme="minorHAnsi" w:cstheme="minorBidi"/>
                <w:noProof/>
                <w:kern w:val="2"/>
                <w:lang w:val="en-IN"/>
                <w14:ligatures w14:val="standardContextual"/>
              </w:rPr>
              <w:tab/>
            </w:r>
            <w:r w:rsidRPr="00F510F6">
              <w:rPr>
                <w:rStyle w:val="Hyperlink"/>
                <w:noProof/>
              </w:rPr>
              <w:t>Conclusion</w:t>
            </w:r>
            <w:r>
              <w:rPr>
                <w:noProof/>
                <w:webHidden/>
              </w:rPr>
              <w:tab/>
            </w:r>
            <w:r>
              <w:rPr>
                <w:noProof/>
                <w:webHidden/>
              </w:rPr>
              <w:fldChar w:fldCharType="begin"/>
            </w:r>
            <w:r>
              <w:rPr>
                <w:noProof/>
                <w:webHidden/>
              </w:rPr>
              <w:instrText xml:space="preserve"> PAGEREF _Toc214260822 \h </w:instrText>
            </w:r>
            <w:r>
              <w:rPr>
                <w:noProof/>
                <w:webHidden/>
              </w:rPr>
            </w:r>
            <w:r>
              <w:rPr>
                <w:noProof/>
                <w:webHidden/>
              </w:rPr>
              <w:fldChar w:fldCharType="separate"/>
            </w:r>
            <w:r>
              <w:rPr>
                <w:noProof/>
                <w:webHidden/>
              </w:rPr>
              <w:t>14</w:t>
            </w:r>
            <w:r>
              <w:rPr>
                <w:noProof/>
                <w:webHidden/>
              </w:rPr>
              <w:fldChar w:fldCharType="end"/>
            </w:r>
          </w:hyperlink>
        </w:p>
        <w:p w14:paraId="124FA7E3" w14:textId="0D44140F" w:rsidR="00D45AF0" w:rsidRDefault="00D45AF0">
          <w:pPr>
            <w:pStyle w:val="TOC2"/>
            <w:tabs>
              <w:tab w:val="left" w:pos="720"/>
              <w:tab w:val="right" w:leader="dot" w:pos="9016"/>
            </w:tabs>
            <w:rPr>
              <w:rFonts w:asciiTheme="minorHAnsi" w:eastAsiaTheme="minorEastAsia" w:hAnsiTheme="minorHAnsi" w:cstheme="minorBidi"/>
              <w:noProof/>
              <w:kern w:val="2"/>
              <w:lang w:val="en-IN"/>
              <w14:ligatures w14:val="standardContextual"/>
            </w:rPr>
          </w:pPr>
          <w:hyperlink w:anchor="_Toc214260823" w:history="1">
            <w:r w:rsidRPr="00F510F6">
              <w:rPr>
                <w:rStyle w:val="Hyperlink"/>
                <w:noProof/>
              </w:rPr>
              <w:t>6.</w:t>
            </w:r>
            <w:r>
              <w:rPr>
                <w:rFonts w:asciiTheme="minorHAnsi" w:eastAsiaTheme="minorEastAsia" w:hAnsiTheme="minorHAnsi" w:cstheme="minorBidi"/>
                <w:noProof/>
                <w:kern w:val="2"/>
                <w:lang w:val="en-IN"/>
                <w14:ligatures w14:val="standardContextual"/>
              </w:rPr>
              <w:tab/>
            </w:r>
            <w:r w:rsidRPr="00F510F6">
              <w:rPr>
                <w:rStyle w:val="Hyperlink"/>
                <w:noProof/>
              </w:rPr>
              <w:t>Recommendations</w:t>
            </w:r>
            <w:r>
              <w:rPr>
                <w:noProof/>
                <w:webHidden/>
              </w:rPr>
              <w:tab/>
            </w:r>
            <w:r>
              <w:rPr>
                <w:noProof/>
                <w:webHidden/>
              </w:rPr>
              <w:fldChar w:fldCharType="begin"/>
            </w:r>
            <w:r>
              <w:rPr>
                <w:noProof/>
                <w:webHidden/>
              </w:rPr>
              <w:instrText xml:space="preserve"> PAGEREF _Toc214260823 \h </w:instrText>
            </w:r>
            <w:r>
              <w:rPr>
                <w:noProof/>
                <w:webHidden/>
              </w:rPr>
            </w:r>
            <w:r>
              <w:rPr>
                <w:noProof/>
                <w:webHidden/>
              </w:rPr>
              <w:fldChar w:fldCharType="separate"/>
            </w:r>
            <w:r>
              <w:rPr>
                <w:noProof/>
                <w:webHidden/>
              </w:rPr>
              <w:t>15</w:t>
            </w:r>
            <w:r>
              <w:rPr>
                <w:noProof/>
                <w:webHidden/>
              </w:rPr>
              <w:fldChar w:fldCharType="end"/>
            </w:r>
          </w:hyperlink>
        </w:p>
        <w:p w14:paraId="14E8766D" w14:textId="3F942159" w:rsidR="00D45AF0" w:rsidRDefault="00D45AF0">
          <w:pPr>
            <w:pStyle w:val="TOC2"/>
            <w:tabs>
              <w:tab w:val="left" w:pos="720"/>
              <w:tab w:val="right" w:leader="dot" w:pos="9016"/>
            </w:tabs>
            <w:rPr>
              <w:rFonts w:asciiTheme="minorHAnsi" w:eastAsiaTheme="minorEastAsia" w:hAnsiTheme="minorHAnsi" w:cstheme="minorBidi"/>
              <w:noProof/>
              <w:kern w:val="2"/>
              <w:lang w:val="en-IN"/>
              <w14:ligatures w14:val="standardContextual"/>
            </w:rPr>
          </w:pPr>
          <w:hyperlink w:anchor="_Toc214260824" w:history="1">
            <w:r w:rsidRPr="00F510F6">
              <w:rPr>
                <w:rStyle w:val="Hyperlink"/>
                <w:noProof/>
              </w:rPr>
              <w:t>7.</w:t>
            </w:r>
            <w:r>
              <w:rPr>
                <w:rFonts w:asciiTheme="minorHAnsi" w:eastAsiaTheme="minorEastAsia" w:hAnsiTheme="minorHAnsi" w:cstheme="minorBidi"/>
                <w:noProof/>
                <w:kern w:val="2"/>
                <w:lang w:val="en-IN"/>
                <w14:ligatures w14:val="standardContextual"/>
              </w:rPr>
              <w:tab/>
            </w:r>
            <w:r w:rsidRPr="00F510F6">
              <w:rPr>
                <w:rStyle w:val="Hyperlink"/>
                <w:noProof/>
              </w:rPr>
              <w:t>References (Task 1)</w:t>
            </w:r>
            <w:r>
              <w:rPr>
                <w:noProof/>
                <w:webHidden/>
              </w:rPr>
              <w:tab/>
            </w:r>
            <w:r>
              <w:rPr>
                <w:noProof/>
                <w:webHidden/>
              </w:rPr>
              <w:fldChar w:fldCharType="begin"/>
            </w:r>
            <w:r>
              <w:rPr>
                <w:noProof/>
                <w:webHidden/>
              </w:rPr>
              <w:instrText xml:space="preserve"> PAGEREF _Toc214260824 \h </w:instrText>
            </w:r>
            <w:r>
              <w:rPr>
                <w:noProof/>
                <w:webHidden/>
              </w:rPr>
            </w:r>
            <w:r>
              <w:rPr>
                <w:noProof/>
                <w:webHidden/>
              </w:rPr>
              <w:fldChar w:fldCharType="separate"/>
            </w:r>
            <w:r>
              <w:rPr>
                <w:noProof/>
                <w:webHidden/>
              </w:rPr>
              <w:t>16</w:t>
            </w:r>
            <w:r>
              <w:rPr>
                <w:noProof/>
                <w:webHidden/>
              </w:rPr>
              <w:fldChar w:fldCharType="end"/>
            </w:r>
          </w:hyperlink>
        </w:p>
        <w:p w14:paraId="3513E799" w14:textId="3EEB90F0" w:rsidR="00D45AF0" w:rsidRDefault="00D45AF0">
          <w:pPr>
            <w:pStyle w:val="TOC1"/>
            <w:tabs>
              <w:tab w:val="right" w:leader="dot" w:pos="9016"/>
            </w:tabs>
            <w:rPr>
              <w:rFonts w:asciiTheme="minorHAnsi" w:eastAsiaTheme="minorEastAsia" w:hAnsiTheme="minorHAnsi" w:cstheme="minorBidi"/>
              <w:noProof/>
              <w:kern w:val="2"/>
              <w:lang w:val="en-IN"/>
              <w14:ligatures w14:val="standardContextual"/>
            </w:rPr>
          </w:pPr>
          <w:hyperlink w:anchor="_Toc214260825" w:history="1">
            <w:r w:rsidRPr="00F510F6">
              <w:rPr>
                <w:rStyle w:val="Hyperlink"/>
                <w:noProof/>
              </w:rPr>
              <w:t>Task 2: Epidemiological Analytical Report</w:t>
            </w:r>
            <w:r>
              <w:rPr>
                <w:noProof/>
                <w:webHidden/>
              </w:rPr>
              <w:tab/>
            </w:r>
            <w:r>
              <w:rPr>
                <w:noProof/>
                <w:webHidden/>
              </w:rPr>
              <w:fldChar w:fldCharType="begin"/>
            </w:r>
            <w:r>
              <w:rPr>
                <w:noProof/>
                <w:webHidden/>
              </w:rPr>
              <w:instrText xml:space="preserve"> PAGEREF _Toc214260825 \h </w:instrText>
            </w:r>
            <w:r>
              <w:rPr>
                <w:noProof/>
                <w:webHidden/>
              </w:rPr>
            </w:r>
            <w:r>
              <w:rPr>
                <w:noProof/>
                <w:webHidden/>
              </w:rPr>
              <w:fldChar w:fldCharType="separate"/>
            </w:r>
            <w:r>
              <w:rPr>
                <w:noProof/>
                <w:webHidden/>
              </w:rPr>
              <w:t>18</w:t>
            </w:r>
            <w:r>
              <w:rPr>
                <w:noProof/>
                <w:webHidden/>
              </w:rPr>
              <w:fldChar w:fldCharType="end"/>
            </w:r>
          </w:hyperlink>
        </w:p>
        <w:p w14:paraId="57A8B4AB" w14:textId="7CA3693C" w:rsidR="00D45AF0" w:rsidRDefault="00D45AF0">
          <w:pPr>
            <w:pStyle w:val="TOC2"/>
            <w:tabs>
              <w:tab w:val="left" w:pos="720"/>
              <w:tab w:val="right" w:leader="dot" w:pos="9016"/>
            </w:tabs>
            <w:rPr>
              <w:rFonts w:asciiTheme="minorHAnsi" w:eastAsiaTheme="minorEastAsia" w:hAnsiTheme="minorHAnsi" w:cstheme="minorBidi"/>
              <w:noProof/>
              <w:kern w:val="2"/>
              <w:lang w:val="en-IN"/>
              <w14:ligatures w14:val="standardContextual"/>
            </w:rPr>
          </w:pPr>
          <w:hyperlink w:anchor="_Toc214260826" w:history="1">
            <w:r w:rsidRPr="00F510F6">
              <w:rPr>
                <w:rStyle w:val="Hyperlink"/>
                <w:noProof/>
              </w:rPr>
              <w:t>8.</w:t>
            </w:r>
            <w:r>
              <w:rPr>
                <w:rFonts w:asciiTheme="minorHAnsi" w:eastAsiaTheme="minorEastAsia" w:hAnsiTheme="minorHAnsi" w:cstheme="minorBidi"/>
                <w:noProof/>
                <w:kern w:val="2"/>
                <w:lang w:val="en-IN"/>
                <w14:ligatures w14:val="standardContextual"/>
              </w:rPr>
              <w:tab/>
            </w:r>
            <w:r w:rsidRPr="00F510F6">
              <w:rPr>
                <w:rStyle w:val="Hyperlink"/>
                <w:noProof/>
              </w:rPr>
              <w:t>Introduction</w:t>
            </w:r>
            <w:r>
              <w:rPr>
                <w:noProof/>
                <w:webHidden/>
              </w:rPr>
              <w:tab/>
            </w:r>
            <w:r>
              <w:rPr>
                <w:noProof/>
                <w:webHidden/>
              </w:rPr>
              <w:fldChar w:fldCharType="begin"/>
            </w:r>
            <w:r>
              <w:rPr>
                <w:noProof/>
                <w:webHidden/>
              </w:rPr>
              <w:instrText xml:space="preserve"> PAGEREF _Toc214260826 \h </w:instrText>
            </w:r>
            <w:r>
              <w:rPr>
                <w:noProof/>
                <w:webHidden/>
              </w:rPr>
            </w:r>
            <w:r>
              <w:rPr>
                <w:noProof/>
                <w:webHidden/>
              </w:rPr>
              <w:fldChar w:fldCharType="separate"/>
            </w:r>
            <w:r>
              <w:rPr>
                <w:noProof/>
                <w:webHidden/>
              </w:rPr>
              <w:t>18</w:t>
            </w:r>
            <w:r>
              <w:rPr>
                <w:noProof/>
                <w:webHidden/>
              </w:rPr>
              <w:fldChar w:fldCharType="end"/>
            </w:r>
          </w:hyperlink>
        </w:p>
        <w:p w14:paraId="7E27E706" w14:textId="0DE6C4DF" w:rsidR="00D45AF0" w:rsidRDefault="00D45AF0">
          <w:pPr>
            <w:pStyle w:val="TOC2"/>
            <w:tabs>
              <w:tab w:val="left" w:pos="720"/>
              <w:tab w:val="right" w:leader="dot" w:pos="9016"/>
            </w:tabs>
            <w:rPr>
              <w:rFonts w:asciiTheme="minorHAnsi" w:eastAsiaTheme="minorEastAsia" w:hAnsiTheme="minorHAnsi" w:cstheme="minorBidi"/>
              <w:noProof/>
              <w:kern w:val="2"/>
              <w:lang w:val="en-IN"/>
              <w14:ligatures w14:val="standardContextual"/>
            </w:rPr>
          </w:pPr>
          <w:hyperlink w:anchor="_Toc214260827" w:history="1">
            <w:r w:rsidRPr="00F510F6">
              <w:rPr>
                <w:rStyle w:val="Hyperlink"/>
                <w:noProof/>
              </w:rPr>
              <w:t>9.</w:t>
            </w:r>
            <w:r>
              <w:rPr>
                <w:rFonts w:asciiTheme="minorHAnsi" w:eastAsiaTheme="minorEastAsia" w:hAnsiTheme="minorHAnsi" w:cstheme="minorBidi"/>
                <w:noProof/>
                <w:kern w:val="2"/>
                <w:lang w:val="en-IN"/>
                <w14:ligatures w14:val="standardContextual"/>
              </w:rPr>
              <w:tab/>
            </w:r>
            <w:r w:rsidRPr="00F510F6">
              <w:rPr>
                <w:rStyle w:val="Hyperlink"/>
                <w:noProof/>
              </w:rPr>
              <w:t>Epidemiological Process</w:t>
            </w:r>
            <w:r>
              <w:rPr>
                <w:noProof/>
                <w:webHidden/>
              </w:rPr>
              <w:tab/>
            </w:r>
            <w:r>
              <w:rPr>
                <w:noProof/>
                <w:webHidden/>
              </w:rPr>
              <w:fldChar w:fldCharType="begin"/>
            </w:r>
            <w:r>
              <w:rPr>
                <w:noProof/>
                <w:webHidden/>
              </w:rPr>
              <w:instrText xml:space="preserve"> PAGEREF _Toc214260827 \h </w:instrText>
            </w:r>
            <w:r>
              <w:rPr>
                <w:noProof/>
                <w:webHidden/>
              </w:rPr>
            </w:r>
            <w:r>
              <w:rPr>
                <w:noProof/>
                <w:webHidden/>
              </w:rPr>
              <w:fldChar w:fldCharType="separate"/>
            </w:r>
            <w:r>
              <w:rPr>
                <w:noProof/>
                <w:webHidden/>
              </w:rPr>
              <w:t>19</w:t>
            </w:r>
            <w:r>
              <w:rPr>
                <w:noProof/>
                <w:webHidden/>
              </w:rPr>
              <w:fldChar w:fldCharType="end"/>
            </w:r>
          </w:hyperlink>
        </w:p>
        <w:p w14:paraId="5BD6C864" w14:textId="57EABA93" w:rsidR="00D45AF0" w:rsidRDefault="00D45AF0">
          <w:pPr>
            <w:pStyle w:val="TOC3"/>
            <w:tabs>
              <w:tab w:val="left" w:pos="1200"/>
              <w:tab w:val="right" w:leader="dot" w:pos="9016"/>
            </w:tabs>
            <w:rPr>
              <w:rFonts w:asciiTheme="minorHAnsi" w:eastAsiaTheme="minorEastAsia" w:hAnsiTheme="minorHAnsi" w:cstheme="minorBidi"/>
              <w:noProof/>
              <w:kern w:val="2"/>
              <w:lang w:val="en-IN"/>
              <w14:ligatures w14:val="standardContextual"/>
            </w:rPr>
          </w:pPr>
          <w:hyperlink w:anchor="_Toc214260828" w:history="1">
            <w:r w:rsidRPr="00F510F6">
              <w:rPr>
                <w:rStyle w:val="Hyperlink"/>
                <w:noProof/>
              </w:rPr>
              <w:t>9.1.</w:t>
            </w:r>
            <w:r>
              <w:rPr>
                <w:rFonts w:asciiTheme="minorHAnsi" w:eastAsiaTheme="minorEastAsia" w:hAnsiTheme="minorHAnsi" w:cstheme="minorBidi"/>
                <w:noProof/>
                <w:kern w:val="2"/>
                <w:lang w:val="en-IN"/>
                <w14:ligatures w14:val="standardContextual"/>
              </w:rPr>
              <w:tab/>
            </w:r>
            <w:r w:rsidRPr="00F510F6">
              <w:rPr>
                <w:rStyle w:val="Hyperlink"/>
                <w:noProof/>
              </w:rPr>
              <w:t>Identification of high risk groups</w:t>
            </w:r>
            <w:r>
              <w:rPr>
                <w:noProof/>
                <w:webHidden/>
              </w:rPr>
              <w:tab/>
            </w:r>
            <w:r>
              <w:rPr>
                <w:noProof/>
                <w:webHidden/>
              </w:rPr>
              <w:fldChar w:fldCharType="begin"/>
            </w:r>
            <w:r>
              <w:rPr>
                <w:noProof/>
                <w:webHidden/>
              </w:rPr>
              <w:instrText xml:space="preserve"> PAGEREF _Toc214260828 \h </w:instrText>
            </w:r>
            <w:r>
              <w:rPr>
                <w:noProof/>
                <w:webHidden/>
              </w:rPr>
            </w:r>
            <w:r>
              <w:rPr>
                <w:noProof/>
                <w:webHidden/>
              </w:rPr>
              <w:fldChar w:fldCharType="separate"/>
            </w:r>
            <w:r>
              <w:rPr>
                <w:noProof/>
                <w:webHidden/>
              </w:rPr>
              <w:t>19</w:t>
            </w:r>
            <w:r>
              <w:rPr>
                <w:noProof/>
                <w:webHidden/>
              </w:rPr>
              <w:fldChar w:fldCharType="end"/>
            </w:r>
          </w:hyperlink>
        </w:p>
        <w:p w14:paraId="59D27DDE" w14:textId="3C220A91" w:rsidR="00D45AF0" w:rsidRDefault="00D45AF0">
          <w:pPr>
            <w:pStyle w:val="TOC3"/>
            <w:tabs>
              <w:tab w:val="left" w:pos="1200"/>
              <w:tab w:val="right" w:leader="dot" w:pos="9016"/>
            </w:tabs>
            <w:rPr>
              <w:rFonts w:asciiTheme="minorHAnsi" w:eastAsiaTheme="minorEastAsia" w:hAnsiTheme="minorHAnsi" w:cstheme="minorBidi"/>
              <w:noProof/>
              <w:kern w:val="2"/>
              <w:lang w:val="en-IN"/>
              <w14:ligatures w14:val="standardContextual"/>
            </w:rPr>
          </w:pPr>
          <w:hyperlink w:anchor="_Toc214260829" w:history="1">
            <w:r w:rsidRPr="00F510F6">
              <w:rPr>
                <w:rStyle w:val="Hyperlink"/>
                <w:noProof/>
              </w:rPr>
              <w:t>9.2.</w:t>
            </w:r>
            <w:r>
              <w:rPr>
                <w:rFonts w:asciiTheme="minorHAnsi" w:eastAsiaTheme="minorEastAsia" w:hAnsiTheme="minorHAnsi" w:cstheme="minorBidi"/>
                <w:noProof/>
                <w:kern w:val="2"/>
                <w:lang w:val="en-IN"/>
                <w14:ligatures w14:val="standardContextual"/>
              </w:rPr>
              <w:tab/>
            </w:r>
            <w:r w:rsidRPr="00F510F6">
              <w:rPr>
                <w:rStyle w:val="Hyperlink"/>
                <w:noProof/>
              </w:rPr>
              <w:t>Assessment of disease burden</w:t>
            </w:r>
            <w:r>
              <w:rPr>
                <w:noProof/>
                <w:webHidden/>
              </w:rPr>
              <w:tab/>
            </w:r>
            <w:r>
              <w:rPr>
                <w:noProof/>
                <w:webHidden/>
              </w:rPr>
              <w:fldChar w:fldCharType="begin"/>
            </w:r>
            <w:r>
              <w:rPr>
                <w:noProof/>
                <w:webHidden/>
              </w:rPr>
              <w:instrText xml:space="preserve"> PAGEREF _Toc214260829 \h </w:instrText>
            </w:r>
            <w:r>
              <w:rPr>
                <w:noProof/>
                <w:webHidden/>
              </w:rPr>
            </w:r>
            <w:r>
              <w:rPr>
                <w:noProof/>
                <w:webHidden/>
              </w:rPr>
              <w:fldChar w:fldCharType="separate"/>
            </w:r>
            <w:r>
              <w:rPr>
                <w:noProof/>
                <w:webHidden/>
              </w:rPr>
              <w:t>21</w:t>
            </w:r>
            <w:r>
              <w:rPr>
                <w:noProof/>
                <w:webHidden/>
              </w:rPr>
              <w:fldChar w:fldCharType="end"/>
            </w:r>
          </w:hyperlink>
        </w:p>
        <w:p w14:paraId="7B3389CF" w14:textId="67681040" w:rsidR="00D45AF0" w:rsidRDefault="00D45AF0">
          <w:pPr>
            <w:pStyle w:val="TOC2"/>
            <w:tabs>
              <w:tab w:val="left" w:pos="960"/>
              <w:tab w:val="right" w:leader="dot" w:pos="9016"/>
            </w:tabs>
            <w:rPr>
              <w:rFonts w:asciiTheme="minorHAnsi" w:eastAsiaTheme="minorEastAsia" w:hAnsiTheme="minorHAnsi" w:cstheme="minorBidi"/>
              <w:noProof/>
              <w:kern w:val="2"/>
              <w:lang w:val="en-IN"/>
              <w14:ligatures w14:val="standardContextual"/>
            </w:rPr>
          </w:pPr>
          <w:hyperlink w:anchor="_Toc214260830" w:history="1">
            <w:r w:rsidRPr="00F510F6">
              <w:rPr>
                <w:rStyle w:val="Hyperlink"/>
                <w:noProof/>
              </w:rPr>
              <w:t>10.</w:t>
            </w:r>
            <w:r>
              <w:rPr>
                <w:rFonts w:asciiTheme="minorHAnsi" w:eastAsiaTheme="minorEastAsia" w:hAnsiTheme="minorHAnsi" w:cstheme="minorBidi"/>
                <w:noProof/>
                <w:kern w:val="2"/>
                <w:lang w:val="en-IN"/>
                <w14:ligatures w14:val="standardContextual"/>
              </w:rPr>
              <w:tab/>
            </w:r>
            <w:r w:rsidRPr="00F510F6">
              <w:rPr>
                <w:rStyle w:val="Hyperlink"/>
                <w:noProof/>
              </w:rPr>
              <w:t>Determinants and risk factors</w:t>
            </w:r>
            <w:r>
              <w:rPr>
                <w:noProof/>
                <w:webHidden/>
              </w:rPr>
              <w:tab/>
            </w:r>
            <w:r>
              <w:rPr>
                <w:noProof/>
                <w:webHidden/>
              </w:rPr>
              <w:fldChar w:fldCharType="begin"/>
            </w:r>
            <w:r>
              <w:rPr>
                <w:noProof/>
                <w:webHidden/>
              </w:rPr>
              <w:instrText xml:space="preserve"> PAGEREF _Toc214260830 \h </w:instrText>
            </w:r>
            <w:r>
              <w:rPr>
                <w:noProof/>
                <w:webHidden/>
              </w:rPr>
            </w:r>
            <w:r>
              <w:rPr>
                <w:noProof/>
                <w:webHidden/>
              </w:rPr>
              <w:fldChar w:fldCharType="separate"/>
            </w:r>
            <w:r>
              <w:rPr>
                <w:noProof/>
                <w:webHidden/>
              </w:rPr>
              <w:t>22</w:t>
            </w:r>
            <w:r>
              <w:rPr>
                <w:noProof/>
                <w:webHidden/>
              </w:rPr>
              <w:fldChar w:fldCharType="end"/>
            </w:r>
          </w:hyperlink>
        </w:p>
        <w:p w14:paraId="033AB414" w14:textId="407B5333" w:rsidR="00D45AF0" w:rsidRDefault="00D45AF0">
          <w:pPr>
            <w:pStyle w:val="TOC2"/>
            <w:tabs>
              <w:tab w:val="left" w:pos="960"/>
              <w:tab w:val="right" w:leader="dot" w:pos="9016"/>
            </w:tabs>
            <w:rPr>
              <w:rFonts w:asciiTheme="minorHAnsi" w:eastAsiaTheme="minorEastAsia" w:hAnsiTheme="minorHAnsi" w:cstheme="minorBidi"/>
              <w:noProof/>
              <w:kern w:val="2"/>
              <w:lang w:val="en-IN"/>
              <w14:ligatures w14:val="standardContextual"/>
            </w:rPr>
          </w:pPr>
          <w:hyperlink w:anchor="_Toc214260831" w:history="1">
            <w:r w:rsidRPr="00F510F6">
              <w:rPr>
                <w:rStyle w:val="Hyperlink"/>
                <w:noProof/>
              </w:rPr>
              <w:t>11.</w:t>
            </w:r>
            <w:r>
              <w:rPr>
                <w:rFonts w:asciiTheme="minorHAnsi" w:eastAsiaTheme="minorEastAsia" w:hAnsiTheme="minorHAnsi" w:cstheme="minorBidi"/>
                <w:noProof/>
                <w:kern w:val="2"/>
                <w:lang w:val="en-IN"/>
                <w14:ligatures w14:val="standardContextual"/>
              </w:rPr>
              <w:tab/>
            </w:r>
            <w:r w:rsidRPr="00F510F6">
              <w:rPr>
                <w:rStyle w:val="Hyperlink"/>
                <w:noProof/>
              </w:rPr>
              <w:t>Public health measures/interventions</w:t>
            </w:r>
            <w:r>
              <w:rPr>
                <w:noProof/>
                <w:webHidden/>
              </w:rPr>
              <w:tab/>
            </w:r>
            <w:r>
              <w:rPr>
                <w:noProof/>
                <w:webHidden/>
              </w:rPr>
              <w:fldChar w:fldCharType="begin"/>
            </w:r>
            <w:r>
              <w:rPr>
                <w:noProof/>
                <w:webHidden/>
              </w:rPr>
              <w:instrText xml:space="preserve"> PAGEREF _Toc214260831 \h </w:instrText>
            </w:r>
            <w:r>
              <w:rPr>
                <w:noProof/>
                <w:webHidden/>
              </w:rPr>
            </w:r>
            <w:r>
              <w:rPr>
                <w:noProof/>
                <w:webHidden/>
              </w:rPr>
              <w:fldChar w:fldCharType="separate"/>
            </w:r>
            <w:r>
              <w:rPr>
                <w:noProof/>
                <w:webHidden/>
              </w:rPr>
              <w:t>23</w:t>
            </w:r>
            <w:r>
              <w:rPr>
                <w:noProof/>
                <w:webHidden/>
              </w:rPr>
              <w:fldChar w:fldCharType="end"/>
            </w:r>
          </w:hyperlink>
        </w:p>
        <w:p w14:paraId="7E1B09B3" w14:textId="17758C26" w:rsidR="00D45AF0" w:rsidRDefault="00D45AF0">
          <w:pPr>
            <w:pStyle w:val="TOC2"/>
            <w:tabs>
              <w:tab w:val="left" w:pos="960"/>
              <w:tab w:val="right" w:leader="dot" w:pos="9016"/>
            </w:tabs>
            <w:rPr>
              <w:rFonts w:asciiTheme="minorHAnsi" w:eastAsiaTheme="minorEastAsia" w:hAnsiTheme="minorHAnsi" w:cstheme="minorBidi"/>
              <w:noProof/>
              <w:kern w:val="2"/>
              <w:lang w:val="en-IN"/>
              <w14:ligatures w14:val="standardContextual"/>
            </w:rPr>
          </w:pPr>
          <w:hyperlink w:anchor="_Toc214260832" w:history="1">
            <w:r w:rsidRPr="00F510F6">
              <w:rPr>
                <w:rStyle w:val="Hyperlink"/>
                <w:noProof/>
              </w:rPr>
              <w:t>12.</w:t>
            </w:r>
            <w:r>
              <w:rPr>
                <w:rFonts w:asciiTheme="minorHAnsi" w:eastAsiaTheme="minorEastAsia" w:hAnsiTheme="minorHAnsi" w:cstheme="minorBidi"/>
                <w:noProof/>
                <w:kern w:val="2"/>
                <w:lang w:val="en-IN"/>
                <w14:ligatures w14:val="standardContextual"/>
              </w:rPr>
              <w:tab/>
            </w:r>
            <w:r w:rsidRPr="00F510F6">
              <w:rPr>
                <w:rStyle w:val="Hyperlink"/>
                <w:noProof/>
              </w:rPr>
              <w:t>Evaluation of approach (3Ps-prevention, promotion, protection)</w:t>
            </w:r>
            <w:r>
              <w:rPr>
                <w:noProof/>
                <w:webHidden/>
              </w:rPr>
              <w:tab/>
            </w:r>
            <w:r>
              <w:rPr>
                <w:noProof/>
                <w:webHidden/>
              </w:rPr>
              <w:fldChar w:fldCharType="begin"/>
            </w:r>
            <w:r>
              <w:rPr>
                <w:noProof/>
                <w:webHidden/>
              </w:rPr>
              <w:instrText xml:space="preserve"> PAGEREF _Toc214260832 \h </w:instrText>
            </w:r>
            <w:r>
              <w:rPr>
                <w:noProof/>
                <w:webHidden/>
              </w:rPr>
            </w:r>
            <w:r>
              <w:rPr>
                <w:noProof/>
                <w:webHidden/>
              </w:rPr>
              <w:fldChar w:fldCharType="separate"/>
            </w:r>
            <w:r>
              <w:rPr>
                <w:noProof/>
                <w:webHidden/>
              </w:rPr>
              <w:t>24</w:t>
            </w:r>
            <w:r>
              <w:rPr>
                <w:noProof/>
                <w:webHidden/>
              </w:rPr>
              <w:fldChar w:fldCharType="end"/>
            </w:r>
          </w:hyperlink>
        </w:p>
        <w:p w14:paraId="6E501F33" w14:textId="56119A4E" w:rsidR="00D45AF0" w:rsidRDefault="00D45AF0">
          <w:pPr>
            <w:pStyle w:val="TOC2"/>
            <w:tabs>
              <w:tab w:val="left" w:pos="960"/>
              <w:tab w:val="right" w:leader="dot" w:pos="9016"/>
            </w:tabs>
            <w:rPr>
              <w:rFonts w:asciiTheme="minorHAnsi" w:eastAsiaTheme="minorEastAsia" w:hAnsiTheme="minorHAnsi" w:cstheme="minorBidi"/>
              <w:noProof/>
              <w:kern w:val="2"/>
              <w:lang w:val="en-IN"/>
              <w14:ligatures w14:val="standardContextual"/>
            </w:rPr>
          </w:pPr>
          <w:hyperlink w:anchor="_Toc214260833" w:history="1">
            <w:r w:rsidRPr="00F510F6">
              <w:rPr>
                <w:rStyle w:val="Hyperlink"/>
                <w:noProof/>
              </w:rPr>
              <w:t>13.</w:t>
            </w:r>
            <w:r>
              <w:rPr>
                <w:rFonts w:asciiTheme="minorHAnsi" w:eastAsiaTheme="minorEastAsia" w:hAnsiTheme="minorHAnsi" w:cstheme="minorBidi"/>
                <w:noProof/>
                <w:kern w:val="2"/>
                <w:lang w:val="en-IN"/>
                <w14:ligatures w14:val="standardContextual"/>
              </w:rPr>
              <w:tab/>
            </w:r>
            <w:r w:rsidRPr="00F510F6">
              <w:rPr>
                <w:rStyle w:val="Hyperlink"/>
                <w:noProof/>
              </w:rPr>
              <w:t>Strengths and weaknesses of epidemiological approach</w:t>
            </w:r>
            <w:r>
              <w:rPr>
                <w:noProof/>
                <w:webHidden/>
              </w:rPr>
              <w:tab/>
            </w:r>
            <w:r>
              <w:rPr>
                <w:noProof/>
                <w:webHidden/>
              </w:rPr>
              <w:fldChar w:fldCharType="begin"/>
            </w:r>
            <w:r>
              <w:rPr>
                <w:noProof/>
                <w:webHidden/>
              </w:rPr>
              <w:instrText xml:space="preserve"> PAGEREF _Toc214260833 \h </w:instrText>
            </w:r>
            <w:r>
              <w:rPr>
                <w:noProof/>
                <w:webHidden/>
              </w:rPr>
            </w:r>
            <w:r>
              <w:rPr>
                <w:noProof/>
                <w:webHidden/>
              </w:rPr>
              <w:fldChar w:fldCharType="separate"/>
            </w:r>
            <w:r>
              <w:rPr>
                <w:noProof/>
                <w:webHidden/>
              </w:rPr>
              <w:t>27</w:t>
            </w:r>
            <w:r>
              <w:rPr>
                <w:noProof/>
                <w:webHidden/>
              </w:rPr>
              <w:fldChar w:fldCharType="end"/>
            </w:r>
          </w:hyperlink>
        </w:p>
        <w:p w14:paraId="12C9CC29" w14:textId="13A6B1DD" w:rsidR="00D45AF0" w:rsidRDefault="00D45AF0">
          <w:pPr>
            <w:pStyle w:val="TOC2"/>
            <w:tabs>
              <w:tab w:val="left" w:pos="960"/>
              <w:tab w:val="right" w:leader="dot" w:pos="9016"/>
            </w:tabs>
            <w:rPr>
              <w:rFonts w:asciiTheme="minorHAnsi" w:eastAsiaTheme="minorEastAsia" w:hAnsiTheme="minorHAnsi" w:cstheme="minorBidi"/>
              <w:noProof/>
              <w:kern w:val="2"/>
              <w:lang w:val="en-IN"/>
              <w14:ligatures w14:val="standardContextual"/>
            </w:rPr>
          </w:pPr>
          <w:hyperlink w:anchor="_Toc214260834" w:history="1">
            <w:r w:rsidRPr="00F510F6">
              <w:rPr>
                <w:rStyle w:val="Hyperlink"/>
                <w:noProof/>
              </w:rPr>
              <w:t>14.</w:t>
            </w:r>
            <w:r>
              <w:rPr>
                <w:rFonts w:asciiTheme="minorHAnsi" w:eastAsiaTheme="minorEastAsia" w:hAnsiTheme="minorHAnsi" w:cstheme="minorBidi"/>
                <w:noProof/>
                <w:kern w:val="2"/>
                <w:lang w:val="en-IN"/>
                <w14:ligatures w14:val="standardContextual"/>
              </w:rPr>
              <w:tab/>
            </w:r>
            <w:r w:rsidRPr="00F510F6">
              <w:rPr>
                <w:rStyle w:val="Hyperlink"/>
                <w:noProof/>
              </w:rPr>
              <w:t>Recommendations</w:t>
            </w:r>
            <w:r>
              <w:rPr>
                <w:noProof/>
                <w:webHidden/>
              </w:rPr>
              <w:tab/>
            </w:r>
            <w:r>
              <w:rPr>
                <w:noProof/>
                <w:webHidden/>
              </w:rPr>
              <w:fldChar w:fldCharType="begin"/>
            </w:r>
            <w:r>
              <w:rPr>
                <w:noProof/>
                <w:webHidden/>
              </w:rPr>
              <w:instrText xml:space="preserve"> PAGEREF _Toc214260834 \h </w:instrText>
            </w:r>
            <w:r>
              <w:rPr>
                <w:noProof/>
                <w:webHidden/>
              </w:rPr>
            </w:r>
            <w:r>
              <w:rPr>
                <w:noProof/>
                <w:webHidden/>
              </w:rPr>
              <w:fldChar w:fldCharType="separate"/>
            </w:r>
            <w:r>
              <w:rPr>
                <w:noProof/>
                <w:webHidden/>
              </w:rPr>
              <w:t>27</w:t>
            </w:r>
            <w:r>
              <w:rPr>
                <w:noProof/>
                <w:webHidden/>
              </w:rPr>
              <w:fldChar w:fldCharType="end"/>
            </w:r>
          </w:hyperlink>
        </w:p>
        <w:p w14:paraId="62A9F245" w14:textId="5534F294" w:rsidR="00D45AF0" w:rsidRDefault="00D45AF0">
          <w:pPr>
            <w:pStyle w:val="TOC2"/>
            <w:tabs>
              <w:tab w:val="left" w:pos="960"/>
              <w:tab w:val="right" w:leader="dot" w:pos="9016"/>
            </w:tabs>
            <w:rPr>
              <w:rFonts w:asciiTheme="minorHAnsi" w:eastAsiaTheme="minorEastAsia" w:hAnsiTheme="minorHAnsi" w:cstheme="minorBidi"/>
              <w:noProof/>
              <w:kern w:val="2"/>
              <w:lang w:val="en-IN"/>
              <w14:ligatures w14:val="standardContextual"/>
            </w:rPr>
          </w:pPr>
          <w:hyperlink w:anchor="_Toc214260835" w:history="1">
            <w:r w:rsidRPr="00F510F6">
              <w:rPr>
                <w:rStyle w:val="Hyperlink"/>
                <w:noProof/>
              </w:rPr>
              <w:t>15.</w:t>
            </w:r>
            <w:r>
              <w:rPr>
                <w:rFonts w:asciiTheme="minorHAnsi" w:eastAsiaTheme="minorEastAsia" w:hAnsiTheme="minorHAnsi" w:cstheme="minorBidi"/>
                <w:noProof/>
                <w:kern w:val="2"/>
                <w:lang w:val="en-IN"/>
                <w14:ligatures w14:val="standardContextual"/>
              </w:rPr>
              <w:tab/>
            </w:r>
            <w:r w:rsidRPr="00F510F6">
              <w:rPr>
                <w:rStyle w:val="Hyperlink"/>
                <w:noProof/>
              </w:rPr>
              <w:t>Conclusion</w:t>
            </w:r>
            <w:r>
              <w:rPr>
                <w:noProof/>
                <w:webHidden/>
              </w:rPr>
              <w:tab/>
            </w:r>
            <w:r>
              <w:rPr>
                <w:noProof/>
                <w:webHidden/>
              </w:rPr>
              <w:fldChar w:fldCharType="begin"/>
            </w:r>
            <w:r>
              <w:rPr>
                <w:noProof/>
                <w:webHidden/>
              </w:rPr>
              <w:instrText xml:space="preserve"> PAGEREF _Toc214260835 \h </w:instrText>
            </w:r>
            <w:r>
              <w:rPr>
                <w:noProof/>
                <w:webHidden/>
              </w:rPr>
            </w:r>
            <w:r>
              <w:rPr>
                <w:noProof/>
                <w:webHidden/>
              </w:rPr>
              <w:fldChar w:fldCharType="separate"/>
            </w:r>
            <w:r>
              <w:rPr>
                <w:noProof/>
                <w:webHidden/>
              </w:rPr>
              <w:t>27</w:t>
            </w:r>
            <w:r>
              <w:rPr>
                <w:noProof/>
                <w:webHidden/>
              </w:rPr>
              <w:fldChar w:fldCharType="end"/>
            </w:r>
          </w:hyperlink>
        </w:p>
        <w:p w14:paraId="2CC035CE" w14:textId="3939E9E8" w:rsidR="00D45AF0" w:rsidRDefault="00D45AF0">
          <w:pPr>
            <w:pStyle w:val="TOC2"/>
            <w:tabs>
              <w:tab w:val="left" w:pos="960"/>
              <w:tab w:val="right" w:leader="dot" w:pos="9016"/>
            </w:tabs>
            <w:rPr>
              <w:rFonts w:asciiTheme="minorHAnsi" w:eastAsiaTheme="minorEastAsia" w:hAnsiTheme="minorHAnsi" w:cstheme="minorBidi"/>
              <w:noProof/>
              <w:kern w:val="2"/>
              <w:lang w:val="en-IN"/>
              <w14:ligatures w14:val="standardContextual"/>
            </w:rPr>
          </w:pPr>
          <w:hyperlink w:anchor="_Toc214260836" w:history="1">
            <w:r w:rsidRPr="00F510F6">
              <w:rPr>
                <w:rStyle w:val="Hyperlink"/>
                <w:noProof/>
              </w:rPr>
              <w:t>16.</w:t>
            </w:r>
            <w:r>
              <w:rPr>
                <w:rFonts w:asciiTheme="minorHAnsi" w:eastAsiaTheme="minorEastAsia" w:hAnsiTheme="minorHAnsi" w:cstheme="minorBidi"/>
                <w:noProof/>
                <w:kern w:val="2"/>
                <w:lang w:val="en-IN"/>
                <w14:ligatures w14:val="standardContextual"/>
              </w:rPr>
              <w:tab/>
            </w:r>
            <w:r w:rsidRPr="00F510F6">
              <w:rPr>
                <w:rStyle w:val="Hyperlink"/>
                <w:noProof/>
              </w:rPr>
              <w:t>References (Task 2)</w:t>
            </w:r>
            <w:r>
              <w:rPr>
                <w:noProof/>
                <w:webHidden/>
              </w:rPr>
              <w:tab/>
            </w:r>
            <w:r>
              <w:rPr>
                <w:noProof/>
                <w:webHidden/>
              </w:rPr>
              <w:fldChar w:fldCharType="begin"/>
            </w:r>
            <w:r>
              <w:rPr>
                <w:noProof/>
                <w:webHidden/>
              </w:rPr>
              <w:instrText xml:space="preserve"> PAGEREF _Toc214260836 \h </w:instrText>
            </w:r>
            <w:r>
              <w:rPr>
                <w:noProof/>
                <w:webHidden/>
              </w:rPr>
            </w:r>
            <w:r>
              <w:rPr>
                <w:noProof/>
                <w:webHidden/>
              </w:rPr>
              <w:fldChar w:fldCharType="separate"/>
            </w:r>
            <w:r>
              <w:rPr>
                <w:noProof/>
                <w:webHidden/>
              </w:rPr>
              <w:t>28</w:t>
            </w:r>
            <w:r>
              <w:rPr>
                <w:noProof/>
                <w:webHidden/>
              </w:rPr>
              <w:fldChar w:fldCharType="end"/>
            </w:r>
          </w:hyperlink>
        </w:p>
        <w:p w14:paraId="7E9A5AAD" w14:textId="7DCF3EEC" w:rsidR="00D45AF0" w:rsidRDefault="00D45AF0">
          <w:r>
            <w:rPr>
              <w:b/>
              <w:bCs/>
              <w:noProof/>
            </w:rPr>
            <w:fldChar w:fldCharType="end"/>
          </w:r>
        </w:p>
      </w:sdtContent>
    </w:sdt>
    <w:p w14:paraId="7B8526C6" w14:textId="33024368" w:rsidR="00CE7580" w:rsidRPr="00CE7580" w:rsidRDefault="00CE7580">
      <w:pPr>
        <w:spacing w:before="0" w:after="160" w:line="278" w:lineRule="auto"/>
        <w:jc w:val="left"/>
        <w:rPr>
          <w:rFonts w:ascii="Arial" w:hAnsi="Arial" w:cs="Arial"/>
          <w:b/>
          <w:bCs/>
          <w:color w:val="000000" w:themeColor="text1"/>
          <w:sz w:val="28"/>
          <w:szCs w:val="28"/>
        </w:rPr>
      </w:pPr>
    </w:p>
    <w:p w14:paraId="04111A67" w14:textId="77777777" w:rsidR="00CE7580" w:rsidRDefault="00CE7580" w:rsidP="0000058E">
      <w:pPr>
        <w:pStyle w:val="Heading1"/>
      </w:pPr>
    </w:p>
    <w:p w14:paraId="5ADBF24D" w14:textId="77777777" w:rsidR="00CE7580" w:rsidRDefault="00CE7580">
      <w:pPr>
        <w:spacing w:before="0" w:after="160" w:line="278" w:lineRule="auto"/>
        <w:jc w:val="left"/>
        <w:rPr>
          <w:rFonts w:asciiTheme="majorHAnsi" w:eastAsiaTheme="majorEastAsia" w:hAnsiTheme="majorHAnsi" w:cstheme="majorBidi"/>
          <w:color w:val="0F4761" w:themeColor="accent1" w:themeShade="BF"/>
          <w:kern w:val="2"/>
          <w:sz w:val="40"/>
          <w:szCs w:val="40"/>
          <w:lang w:val="en-IN" w:eastAsia="en-US"/>
          <w14:ligatures w14:val="standardContextual"/>
        </w:rPr>
      </w:pPr>
      <w:r>
        <w:br w:type="page"/>
      </w:r>
    </w:p>
    <w:p w14:paraId="2599E598" w14:textId="1F2EA0CF" w:rsidR="0061118F" w:rsidRPr="0000058E" w:rsidRDefault="0061118F" w:rsidP="0000058E">
      <w:pPr>
        <w:pStyle w:val="Heading1"/>
      </w:pPr>
      <w:bookmarkStart w:id="0" w:name="_Toc214260808"/>
      <w:r w:rsidRPr="0000058E">
        <w:lastRenderedPageBreak/>
        <w:t>Task 1: Social Epidemiological Analysis</w:t>
      </w:r>
      <w:bookmarkEnd w:id="0"/>
    </w:p>
    <w:p w14:paraId="1C09C339" w14:textId="77777777" w:rsidR="0061118F" w:rsidRPr="0000058E" w:rsidRDefault="0061118F" w:rsidP="0061118F">
      <w:pPr>
        <w:rPr>
          <w:rFonts w:ascii="Arial" w:hAnsi="Arial" w:cs="Arial"/>
          <w:b/>
          <w:bCs/>
          <w:sz w:val="28"/>
          <w:szCs w:val="28"/>
        </w:rPr>
      </w:pPr>
      <w:r w:rsidRPr="0000058E">
        <w:rPr>
          <w:rFonts w:ascii="Arial" w:hAnsi="Arial" w:cs="Arial"/>
          <w:b/>
          <w:bCs/>
          <w:sz w:val="28"/>
          <w:szCs w:val="28"/>
        </w:rPr>
        <w:t>Title: Ethnicity and Health Inequalities in the UK</w:t>
      </w:r>
    </w:p>
    <w:p w14:paraId="3D9334BA" w14:textId="77777777" w:rsidR="0061118F" w:rsidRPr="0000058E" w:rsidRDefault="0061118F" w:rsidP="0000058E">
      <w:pPr>
        <w:pStyle w:val="Heading2"/>
      </w:pPr>
      <w:bookmarkStart w:id="1" w:name="_heading=h.jdkhhm6xyj1q" w:colFirst="0" w:colLast="0"/>
      <w:bookmarkStart w:id="2" w:name="_Toc214260809"/>
      <w:bookmarkEnd w:id="1"/>
      <w:r w:rsidRPr="0000058E">
        <w:t>1. Introduction</w:t>
      </w:r>
      <w:bookmarkEnd w:id="2"/>
    </w:p>
    <w:p w14:paraId="16D1A40A" w14:textId="77777777" w:rsidR="002A1C61" w:rsidRPr="0000058E" w:rsidRDefault="002A1C61" w:rsidP="002A1C61">
      <w:pPr>
        <w:rPr>
          <w:rFonts w:ascii="Arial" w:hAnsi="Arial" w:cs="Arial"/>
          <w:sz w:val="28"/>
          <w:szCs w:val="28"/>
          <w:lang w:val="en-IN"/>
        </w:rPr>
      </w:pPr>
      <w:r w:rsidRPr="0000058E">
        <w:rPr>
          <w:rFonts w:ascii="Arial" w:hAnsi="Arial" w:cs="Arial"/>
          <w:sz w:val="28"/>
          <w:szCs w:val="28"/>
          <w:lang w:val="en-IN"/>
        </w:rPr>
        <w:t>Due to structural, social, and cultural factors, ethnic health disparities in the UK continue to be a significant public health concern. According to national data, compared to White British populations, minority ethnic groups have greater incidence of infectious diseases, chronic illnesses, and mental health problems. Language challenges, deprivation, discrimination, and unequal access to timely care are all strongly associated with these discrepancies. Finding service gaps and developing successful solutions require an understanding of these underlying issues. Acknowledging the varied experiences of ethnic groups contributes to ensuring that policies appropriately represent the needs of the community. Health systems can more effectively deploy resources and create focused prevention by looking at these important factors. These factors are described in this section together with organisational and governmental initiatives to promote more equitable health outcomes.</w:t>
      </w:r>
    </w:p>
    <w:p w14:paraId="12838880" w14:textId="0807A2E3" w:rsidR="0000058E" w:rsidRDefault="000F2A04" w:rsidP="005F6242">
      <w:pPr>
        <w:jc w:val="center"/>
        <w:rPr>
          <w:rFonts w:ascii="Arial" w:hAnsi="Arial" w:cs="Arial"/>
          <w:spacing w:val="1"/>
          <w:sz w:val="28"/>
          <w:szCs w:val="28"/>
        </w:rPr>
      </w:pPr>
      <w:r w:rsidRPr="0000058E">
        <w:rPr>
          <w:rFonts w:ascii="Arial" w:hAnsi="Arial" w:cs="Arial"/>
          <w:noProof/>
          <w:sz w:val="28"/>
          <w:szCs w:val="28"/>
        </w:rPr>
        <w:lastRenderedPageBreak/>
        <w:drawing>
          <wp:inline distT="0" distB="0" distL="0" distR="0" wp14:anchorId="214E3F81" wp14:editId="7C057AB5">
            <wp:extent cx="4701540" cy="3134186"/>
            <wp:effectExtent l="0" t="0" r="3810" b="9525"/>
            <wp:docPr id="411777154" name="Picture 1" descr="A graph of health disparit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342224" name="Picture 1" descr="A graph of health disparitie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77277" cy="3184674"/>
                    </a:xfrm>
                    <a:prstGeom prst="rect">
                      <a:avLst/>
                    </a:prstGeom>
                  </pic:spPr>
                </pic:pic>
              </a:graphicData>
            </a:graphic>
          </wp:inline>
        </w:drawing>
      </w:r>
      <w:bookmarkStart w:id="3" w:name="_heading=h.kf3fbnbzzb52" w:colFirst="0" w:colLast="0"/>
      <w:bookmarkEnd w:id="3"/>
      <w:r w:rsidR="001D6B83" w:rsidRPr="0000058E">
        <w:rPr>
          <w:rFonts w:ascii="Arial" w:hAnsi="Arial" w:cs="Arial"/>
          <w:sz w:val="28"/>
          <w:szCs w:val="28"/>
        </w:rPr>
        <w:t xml:space="preserve">                    Source: </w:t>
      </w:r>
      <w:r w:rsidR="001D6B83" w:rsidRPr="0000058E">
        <w:rPr>
          <w:rFonts w:ascii="Arial" w:hAnsi="Arial" w:cs="Arial"/>
          <w:spacing w:val="1"/>
          <w:sz w:val="28"/>
          <w:szCs w:val="28"/>
        </w:rPr>
        <w:t>ethnicity health outcomes infographic UK (2025)</w:t>
      </w:r>
    </w:p>
    <w:p w14:paraId="396176EC" w14:textId="77777777" w:rsidR="005F6242" w:rsidRPr="005F6242" w:rsidRDefault="005F6242" w:rsidP="005F6242">
      <w:pPr>
        <w:jc w:val="center"/>
        <w:rPr>
          <w:rFonts w:ascii="Arial" w:hAnsi="Arial" w:cs="Arial"/>
          <w:spacing w:val="1"/>
          <w:sz w:val="28"/>
          <w:szCs w:val="28"/>
        </w:rPr>
      </w:pPr>
    </w:p>
    <w:p w14:paraId="5A635FD8" w14:textId="6D45E9A4" w:rsidR="00AF741E" w:rsidRPr="00AF741E" w:rsidRDefault="0061118F" w:rsidP="00AF741E">
      <w:pPr>
        <w:pStyle w:val="Heading2"/>
      </w:pPr>
      <w:bookmarkStart w:id="4" w:name="_Toc214260810"/>
      <w:r w:rsidRPr="0000058E">
        <w:t>2. Contextual background and underlying factor</w:t>
      </w:r>
      <w:bookmarkStart w:id="5" w:name="_heading=h.6f3m516qyms7" w:colFirst="0" w:colLast="0"/>
      <w:bookmarkStart w:id="6" w:name="_heading=h.3ytzhtkokfa7" w:colFirst="0" w:colLast="0"/>
      <w:bookmarkEnd w:id="4"/>
      <w:bookmarkEnd w:id="5"/>
      <w:bookmarkEnd w:id="6"/>
    </w:p>
    <w:p w14:paraId="614B8991" w14:textId="1C8DFD01" w:rsidR="00A4750F" w:rsidRPr="002B7546" w:rsidRDefault="00A4750F" w:rsidP="00F864FA">
      <w:pPr>
        <w:pStyle w:val="Heading3"/>
        <w:numPr>
          <w:ilvl w:val="1"/>
          <w:numId w:val="21"/>
        </w:numPr>
        <w:rPr>
          <w:rFonts w:eastAsiaTheme="minorHAnsi"/>
          <w:sz w:val="30"/>
          <w:szCs w:val="30"/>
        </w:rPr>
      </w:pPr>
      <w:bookmarkStart w:id="7" w:name="_Toc214260811"/>
      <w:r w:rsidRPr="002B7546">
        <w:rPr>
          <w:rFonts w:eastAsiaTheme="minorHAnsi"/>
          <w:sz w:val="30"/>
          <w:szCs w:val="30"/>
        </w:rPr>
        <w:t>Disease and Illness Rates</w:t>
      </w:r>
      <w:bookmarkEnd w:id="7"/>
    </w:p>
    <w:p w14:paraId="7CD0586F" w14:textId="7F11B799" w:rsidR="00A4750F" w:rsidRPr="0067085D" w:rsidRDefault="00A4750F" w:rsidP="001705BE">
      <w:pPr>
        <w:pStyle w:val="Heading4"/>
        <w:numPr>
          <w:ilvl w:val="2"/>
          <w:numId w:val="17"/>
        </w:numPr>
        <w:rPr>
          <w:sz w:val="30"/>
          <w:szCs w:val="30"/>
        </w:rPr>
      </w:pPr>
      <w:r w:rsidRPr="0067085D">
        <w:rPr>
          <w:sz w:val="30"/>
          <w:szCs w:val="30"/>
        </w:rPr>
        <w:t>Infectious disease admissions</w:t>
      </w:r>
    </w:p>
    <w:p w14:paraId="5FDD99B3" w14:textId="77777777" w:rsidR="00A4750F" w:rsidRPr="00494867" w:rsidRDefault="00A4750F" w:rsidP="00494867">
      <w:pPr>
        <w:rPr>
          <w:rFonts w:ascii="Arial" w:hAnsi="Arial" w:cs="Arial"/>
          <w:sz w:val="28"/>
          <w:szCs w:val="28"/>
          <w:lang w:val="en-IN"/>
        </w:rPr>
      </w:pPr>
      <w:r w:rsidRPr="00494867">
        <w:rPr>
          <w:rFonts w:ascii="Arial" w:hAnsi="Arial" w:cs="Arial"/>
          <w:sz w:val="28"/>
          <w:szCs w:val="28"/>
          <w:lang w:val="en-IN"/>
        </w:rPr>
        <w:t>Admission rates for infectious disorders, particularly tuberculosis (TB), demonstrate strong ethnic differences. Individuals from various minority ethnic backgrounds have disproportionately high TB-related hospital admissions, according to the King's Fund Report on Ethnic Health Inequalities. Type 2 emergency hospital admissions for tuberculosis are 29 times higher in Asian Other groups, 29 times higher in Indian ethnic groups, and 15 times higher in Black African groups than in White British people.</w:t>
      </w:r>
    </w:p>
    <w:p w14:paraId="4D38EE89" w14:textId="679FB3BC" w:rsidR="00782850" w:rsidRPr="007A50E5" w:rsidRDefault="00A4750F" w:rsidP="007A50E5">
      <w:pPr>
        <w:rPr>
          <w:rFonts w:ascii="Arial" w:hAnsi="Arial" w:cs="Arial"/>
          <w:sz w:val="28"/>
          <w:szCs w:val="28"/>
          <w:lang w:val="en-IN"/>
        </w:rPr>
      </w:pPr>
      <w:r w:rsidRPr="00494867">
        <w:rPr>
          <w:rFonts w:ascii="Arial" w:hAnsi="Arial" w:cs="Arial"/>
          <w:sz w:val="28"/>
          <w:szCs w:val="28"/>
          <w:lang w:val="en-IN"/>
        </w:rPr>
        <w:t xml:space="preserve">These disparities reflect broader structural and social determinants of health, such as housing quality, socioeconomic status, access to preventative healthcare, and historical discrepancies in public health </w:t>
      </w:r>
      <w:r w:rsidRPr="00494867">
        <w:rPr>
          <w:rFonts w:ascii="Arial" w:hAnsi="Arial" w:cs="Arial"/>
          <w:sz w:val="28"/>
          <w:szCs w:val="28"/>
          <w:lang w:val="en-IN"/>
        </w:rPr>
        <w:lastRenderedPageBreak/>
        <w:t>outreach. Such disparities indicate a persistent public health challenge and highlight the need for culturally informed prevention strategies and improved early detection within affected communities</w:t>
      </w:r>
      <w:r w:rsidR="00782850" w:rsidRPr="00494867">
        <w:rPr>
          <w:rFonts w:ascii="Arial" w:hAnsi="Arial" w:cs="Arial"/>
          <w:sz w:val="28"/>
          <w:szCs w:val="28"/>
          <w:lang w:val="en-IN"/>
        </w:rPr>
        <w:t>.</w:t>
      </w:r>
    </w:p>
    <w:p w14:paraId="7D3D14D6" w14:textId="5FABF6DE" w:rsidR="00EF01F1" w:rsidRPr="0002039E" w:rsidRDefault="00EF01F1" w:rsidP="0002039E">
      <w:pPr>
        <w:pStyle w:val="Heading4"/>
        <w:numPr>
          <w:ilvl w:val="2"/>
          <w:numId w:val="17"/>
        </w:numPr>
        <w:rPr>
          <w:sz w:val="30"/>
          <w:szCs w:val="30"/>
        </w:rPr>
      </w:pPr>
      <w:r w:rsidRPr="0002039E">
        <w:rPr>
          <w:sz w:val="30"/>
          <w:szCs w:val="30"/>
        </w:rPr>
        <w:t>Chronic Conditions</w:t>
      </w:r>
    </w:p>
    <w:p w14:paraId="2B555D70" w14:textId="77777777" w:rsidR="00EF01F1" w:rsidRPr="00494867" w:rsidRDefault="00EF01F1" w:rsidP="00494867">
      <w:pPr>
        <w:rPr>
          <w:rFonts w:ascii="Arial" w:hAnsi="Arial" w:cs="Arial"/>
          <w:sz w:val="28"/>
          <w:szCs w:val="28"/>
          <w:lang w:val="en-IN"/>
        </w:rPr>
      </w:pPr>
      <w:r w:rsidRPr="00494867">
        <w:rPr>
          <w:rFonts w:ascii="Arial" w:hAnsi="Arial" w:cs="Arial"/>
          <w:sz w:val="28"/>
          <w:szCs w:val="28"/>
          <w:lang w:val="en-IN"/>
        </w:rPr>
        <w:t>Chronic diseases exhibit comparable patterns of disparity. According to data from Health Inequalities, England, Black and South Asian groups have a much higher prevalence of cardiovascular disease (CVD). These communities are also more likely to develop type 2 diabetes, with greater rates found in South Asian, Black Caribbean, and Black African populations.</w:t>
      </w:r>
    </w:p>
    <w:p w14:paraId="7E92AF92" w14:textId="4995CEF2" w:rsidR="000C6364" w:rsidRPr="00494867" w:rsidRDefault="00EF01F1" w:rsidP="00494867">
      <w:pPr>
        <w:rPr>
          <w:rFonts w:ascii="Arial" w:hAnsi="Arial" w:cs="Arial"/>
          <w:sz w:val="28"/>
          <w:szCs w:val="28"/>
          <w:lang w:val="en-IN"/>
        </w:rPr>
      </w:pPr>
      <w:r w:rsidRPr="00494867">
        <w:rPr>
          <w:rFonts w:ascii="Arial" w:hAnsi="Arial" w:cs="Arial"/>
          <w:sz w:val="28"/>
          <w:szCs w:val="28"/>
          <w:lang w:val="en-IN"/>
        </w:rPr>
        <w:t>Furthermore, these chronic illnesses tend to manifest earlier in life in these groups, often with higher levels of comorbidity. These findings point to long-term disparities</w:t>
      </w:r>
      <w:r w:rsidR="0099408B" w:rsidRPr="00494867">
        <w:rPr>
          <w:rFonts w:ascii="Arial" w:hAnsi="Arial" w:cs="Arial"/>
          <w:sz w:val="28"/>
          <w:szCs w:val="28"/>
          <w:lang w:val="en-IN"/>
        </w:rPr>
        <w:t xml:space="preserve"> </w:t>
      </w:r>
      <w:r w:rsidRPr="00494867">
        <w:rPr>
          <w:rFonts w:ascii="Arial" w:hAnsi="Arial" w:cs="Arial"/>
          <w:sz w:val="28"/>
          <w:szCs w:val="28"/>
          <w:lang w:val="en-IN"/>
        </w:rPr>
        <w:t>in lifestyle factors, genetic predispositions, environmental impacts, and differential access to early screening and management services. Collectively, these variables contribute to lower long-term health outcomes and higher healthcare use among certain ethnic groups.</w:t>
      </w:r>
    </w:p>
    <w:p w14:paraId="57F4485F" w14:textId="5DC374E6" w:rsidR="00EF01F1" w:rsidRPr="003223C7" w:rsidRDefault="00EF01F1" w:rsidP="00D94A83">
      <w:pPr>
        <w:pStyle w:val="Heading4"/>
        <w:numPr>
          <w:ilvl w:val="2"/>
          <w:numId w:val="17"/>
        </w:numPr>
        <w:rPr>
          <w:sz w:val="30"/>
          <w:szCs w:val="30"/>
        </w:rPr>
      </w:pPr>
      <w:r w:rsidRPr="003223C7">
        <w:rPr>
          <w:sz w:val="30"/>
          <w:szCs w:val="30"/>
        </w:rPr>
        <w:t>Inequalities in Mental Health</w:t>
      </w:r>
    </w:p>
    <w:p w14:paraId="5189380E" w14:textId="77777777" w:rsidR="00EF01F1" w:rsidRPr="00494867" w:rsidRDefault="00EF01F1" w:rsidP="00494867">
      <w:pPr>
        <w:rPr>
          <w:rFonts w:ascii="Arial" w:hAnsi="Arial" w:cs="Arial"/>
          <w:sz w:val="28"/>
          <w:szCs w:val="28"/>
          <w:lang w:val="en-IN"/>
        </w:rPr>
      </w:pPr>
      <w:r w:rsidRPr="00494867">
        <w:rPr>
          <w:rFonts w:ascii="Arial" w:hAnsi="Arial" w:cs="Arial"/>
          <w:sz w:val="28"/>
          <w:szCs w:val="28"/>
          <w:lang w:val="en-IN"/>
        </w:rPr>
        <w:t>Mental health outcomes also show significant differences. According to The King's Fund (2023), ethnic minority men had a much greater prevalence of psychotic disorders: 3.2% among Black men and 1.3% among Asian men, against 0.3% among White men.</w:t>
      </w:r>
    </w:p>
    <w:p w14:paraId="2CEB7A58" w14:textId="18385F3C" w:rsidR="001D31F0" w:rsidRPr="00494867" w:rsidRDefault="00EF01F1" w:rsidP="00494867">
      <w:pPr>
        <w:rPr>
          <w:rFonts w:ascii="Arial" w:hAnsi="Arial" w:cs="Arial"/>
          <w:sz w:val="28"/>
          <w:szCs w:val="28"/>
          <w:lang w:val="en-IN"/>
        </w:rPr>
      </w:pPr>
      <w:r w:rsidRPr="00494867">
        <w:rPr>
          <w:rFonts w:ascii="Arial" w:hAnsi="Arial" w:cs="Arial"/>
          <w:sz w:val="28"/>
          <w:szCs w:val="28"/>
          <w:lang w:val="en-IN"/>
        </w:rPr>
        <w:t xml:space="preserve">In addition to higher incidence rates, ethnic minority groups frequently experience increased stigma, cultural misunderstanding, and systemic impediments to mental health care. These obstacles contribute to underdiagnosis, misdiagnosis, and decreased involvement with mental </w:t>
      </w:r>
      <w:r w:rsidRPr="00494867">
        <w:rPr>
          <w:rFonts w:ascii="Arial" w:hAnsi="Arial" w:cs="Arial"/>
          <w:sz w:val="28"/>
          <w:szCs w:val="28"/>
          <w:lang w:val="en-IN"/>
        </w:rPr>
        <w:lastRenderedPageBreak/>
        <w:t>health care. Delayed action can exacerbate long-term results, prolonging the cycle of inequity and undermining trust in health-care institutions.</w:t>
      </w:r>
    </w:p>
    <w:p w14:paraId="71C42A35" w14:textId="77777777" w:rsidR="001D31F0" w:rsidRPr="0000058E" w:rsidRDefault="001D31F0" w:rsidP="00DD123E">
      <w:pPr>
        <w:pStyle w:val="ListParagraph"/>
        <w:spacing w:after="0" w:line="240" w:lineRule="auto"/>
        <w:ind w:left="456"/>
        <w:rPr>
          <w:rFonts w:ascii="Arial" w:hAnsi="Arial" w:cs="Arial"/>
          <w:sz w:val="28"/>
          <w:szCs w:val="28"/>
        </w:rPr>
      </w:pPr>
    </w:p>
    <w:p w14:paraId="36FA47EE" w14:textId="3C21AEB5" w:rsidR="00983E60" w:rsidRPr="00F864FA" w:rsidRDefault="009864A8" w:rsidP="00F864FA">
      <w:pPr>
        <w:pStyle w:val="ListParagraph"/>
        <w:numPr>
          <w:ilvl w:val="1"/>
          <w:numId w:val="21"/>
        </w:numPr>
        <w:rPr>
          <w:rStyle w:val="Heading3Char"/>
          <w:rFonts w:ascii="Arial" w:eastAsiaTheme="minorHAnsi" w:hAnsi="Arial" w:cs="Arial"/>
          <w:color w:val="000000" w:themeColor="text1"/>
        </w:rPr>
      </w:pPr>
      <w:bookmarkStart w:id="8" w:name="_Toc214260812"/>
      <w:r w:rsidRPr="00F864FA">
        <w:rPr>
          <w:rStyle w:val="Heading3Char"/>
          <w:sz w:val="30"/>
          <w:szCs w:val="30"/>
        </w:rPr>
        <w:t>Social Concerns</w:t>
      </w:r>
      <w:bookmarkEnd w:id="8"/>
    </w:p>
    <w:p w14:paraId="4ABC93BF" w14:textId="77777777" w:rsidR="0061169E" w:rsidRPr="0002039E" w:rsidRDefault="009864A8" w:rsidP="00F864FA">
      <w:pPr>
        <w:pStyle w:val="Heading4"/>
        <w:numPr>
          <w:ilvl w:val="2"/>
          <w:numId w:val="21"/>
        </w:numPr>
        <w:rPr>
          <w:i w:val="0"/>
          <w:iCs w:val="0"/>
          <w:sz w:val="30"/>
          <w:szCs w:val="30"/>
        </w:rPr>
      </w:pPr>
      <w:r w:rsidRPr="00D8067D">
        <w:rPr>
          <w:sz w:val="30"/>
          <w:szCs w:val="30"/>
        </w:rPr>
        <w:t>Social Exclusion and Discrimination</w:t>
      </w:r>
    </w:p>
    <w:p w14:paraId="144A6938" w14:textId="77777777" w:rsidR="00D3710D" w:rsidRPr="00494867" w:rsidRDefault="009864A8" w:rsidP="00494867">
      <w:pPr>
        <w:rPr>
          <w:rFonts w:ascii="Arial" w:hAnsi="Arial" w:cs="Arial"/>
          <w:sz w:val="28"/>
          <w:szCs w:val="28"/>
          <w:lang w:val="en-IN"/>
        </w:rPr>
      </w:pPr>
      <w:r w:rsidRPr="00494867">
        <w:rPr>
          <w:rFonts w:ascii="Arial" w:hAnsi="Arial" w:cs="Arial"/>
          <w:sz w:val="28"/>
          <w:szCs w:val="28"/>
          <w:lang w:val="en-IN"/>
        </w:rPr>
        <w:t xml:space="preserve">Health outcomes are significantly influenced by social variables. According to the results of the NHS England 2025 survey, 49% of Black respondents and 38% of Asian respondents believed that primary care professionals treated them differently due to their </w:t>
      </w:r>
      <w:proofErr w:type="spellStart"/>
      <w:r w:rsidRPr="00494867">
        <w:rPr>
          <w:rFonts w:ascii="Arial" w:hAnsi="Arial" w:cs="Arial"/>
          <w:sz w:val="28"/>
          <w:szCs w:val="28"/>
          <w:lang w:val="en-IN"/>
        </w:rPr>
        <w:t>ethnicity.Such</w:t>
      </w:r>
      <w:proofErr w:type="spellEnd"/>
      <w:r w:rsidRPr="00494867">
        <w:rPr>
          <w:rFonts w:ascii="Arial" w:hAnsi="Arial" w:cs="Arial"/>
          <w:sz w:val="28"/>
          <w:szCs w:val="28"/>
          <w:lang w:val="en-IN"/>
        </w:rPr>
        <w:t xml:space="preserve"> encounters with prejudice and social marginalisation have a detrimental effect on people's propensity to seek medical attention, lower their level of confidence in medical services, and cause treatment to be postponed. Repeated unfavourable experiences can eventually deter people from seeking preventative care, worsening already-existing health inequities and reducing minority ethnic populations' ability to effectively engage in healthcare</w:t>
      </w:r>
    </w:p>
    <w:p w14:paraId="212A0D83" w14:textId="45C0E628" w:rsidR="0061118F" w:rsidRPr="0061169E" w:rsidRDefault="005E7044" w:rsidP="0061169E">
      <w:pPr>
        <w:ind w:left="360"/>
        <w:rPr>
          <w:rFonts w:ascii="Arial" w:eastAsiaTheme="minorHAnsi" w:hAnsi="Arial" w:cs="Arial"/>
          <w:color w:val="000000" w:themeColor="text1"/>
          <w:sz w:val="28"/>
          <w:szCs w:val="28"/>
        </w:rPr>
      </w:pPr>
      <w:r w:rsidRPr="0061169E">
        <w:rPr>
          <w:rFonts w:ascii="Arial" w:hAnsi="Arial" w:cs="Arial"/>
          <w:sz w:val="28"/>
          <w:szCs w:val="28"/>
        </w:rPr>
        <w:t>(</w:t>
      </w:r>
      <w:proofErr w:type="spellStart"/>
      <w:proofErr w:type="gramStart"/>
      <w:r w:rsidRPr="0061169E">
        <w:rPr>
          <w:rFonts w:ascii="Arial" w:hAnsi="Arial" w:cs="Arial"/>
          <w:sz w:val="28"/>
          <w:szCs w:val="28"/>
        </w:rPr>
        <w:t>raceequalityfoundation</w:t>
      </w:r>
      <w:proofErr w:type="spellEnd"/>
      <w:r w:rsidRPr="0061169E">
        <w:rPr>
          <w:rFonts w:ascii="Arial" w:hAnsi="Arial" w:cs="Arial"/>
          <w:sz w:val="28"/>
          <w:szCs w:val="28"/>
        </w:rPr>
        <w:t>(</w:t>
      </w:r>
      <w:proofErr w:type="gramEnd"/>
      <w:r w:rsidRPr="0061169E">
        <w:rPr>
          <w:rFonts w:ascii="Arial" w:hAnsi="Arial" w:cs="Arial"/>
          <w:sz w:val="28"/>
          <w:szCs w:val="28"/>
        </w:rPr>
        <w:t>2025)</w:t>
      </w:r>
      <w:r w:rsidR="00160EDF" w:rsidRPr="0061169E">
        <w:rPr>
          <w:rFonts w:ascii="Arial" w:hAnsi="Arial" w:cs="Arial"/>
          <w:sz w:val="28"/>
          <w:szCs w:val="28"/>
        </w:rPr>
        <w:t>.</w:t>
      </w:r>
    </w:p>
    <w:p w14:paraId="65551807" w14:textId="71D63BDE" w:rsidR="0061118F" w:rsidRPr="0000058E" w:rsidRDefault="001D6B83" w:rsidP="0061118F">
      <w:pPr>
        <w:jc w:val="center"/>
        <w:rPr>
          <w:rFonts w:ascii="Arial" w:hAnsi="Arial" w:cs="Arial"/>
          <w:sz w:val="28"/>
          <w:szCs w:val="28"/>
        </w:rPr>
      </w:pPr>
      <w:r w:rsidRPr="0000058E">
        <w:rPr>
          <w:rFonts w:ascii="Arial" w:hAnsi="Arial" w:cs="Arial"/>
          <w:noProof/>
          <w:sz w:val="28"/>
          <w:szCs w:val="28"/>
        </w:rPr>
        <w:lastRenderedPageBreak/>
        <w:drawing>
          <wp:inline distT="0" distB="0" distL="0" distR="0" wp14:anchorId="42C39EB9" wp14:editId="05D1656E">
            <wp:extent cx="5731510" cy="3820795"/>
            <wp:effectExtent l="0" t="0" r="0" b="0"/>
            <wp:docPr id="1875205475" name="Picture 2" descr="A diagram of a health inequalit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283709" name="Picture 2" descr="A diagram of a health inequalitie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0C87C2A7" w14:textId="7EA0837B" w:rsidR="0061118F" w:rsidRDefault="0024710E" w:rsidP="0061118F">
      <w:pPr>
        <w:pStyle w:val="Heading3"/>
        <w:rPr>
          <w:rFonts w:ascii="Arial" w:hAnsi="Arial" w:cs="Arial"/>
          <w:color w:val="000000" w:themeColor="text1"/>
          <w:spacing w:val="1"/>
        </w:rPr>
      </w:pPr>
      <w:bookmarkStart w:id="9" w:name="_heading=h.38uk0wz0by8s" w:colFirst="0" w:colLast="0"/>
      <w:bookmarkEnd w:id="9"/>
      <w:r w:rsidRPr="0000058E">
        <w:rPr>
          <w:rFonts w:ascii="Arial" w:hAnsi="Arial" w:cs="Arial"/>
          <w:b/>
          <w:bCs/>
          <w:color w:val="000000" w:themeColor="text1"/>
        </w:rPr>
        <w:t xml:space="preserve">                </w:t>
      </w:r>
      <w:bookmarkStart w:id="10" w:name="_Toc214259833"/>
      <w:bookmarkStart w:id="11" w:name="_Toc214260467"/>
      <w:bookmarkStart w:id="12" w:name="_Toc214260813"/>
      <w:r w:rsidRPr="0000058E">
        <w:rPr>
          <w:rFonts w:ascii="Arial" w:hAnsi="Arial" w:cs="Arial"/>
          <w:b/>
          <w:bCs/>
          <w:color w:val="000000" w:themeColor="text1"/>
        </w:rPr>
        <w:t>Source:</w:t>
      </w:r>
      <w:r w:rsidRPr="0000058E">
        <w:rPr>
          <w:rFonts w:ascii="Arial" w:hAnsi="Arial" w:cs="Arial"/>
          <w:color w:val="000000" w:themeColor="text1"/>
          <w:spacing w:val="1"/>
        </w:rPr>
        <w:t xml:space="preserve"> Key Underlying Factors in Ethnic Health Inequalities (UK, 2025)</w:t>
      </w:r>
      <w:bookmarkEnd w:id="10"/>
      <w:bookmarkEnd w:id="11"/>
      <w:bookmarkEnd w:id="12"/>
    </w:p>
    <w:p w14:paraId="4D7D6CE1" w14:textId="77777777" w:rsidR="002C2A88" w:rsidRPr="002C2A88" w:rsidRDefault="002C2A88" w:rsidP="002C2A88">
      <w:pPr>
        <w:rPr>
          <w:lang w:val="en-IN" w:eastAsia="en-US"/>
        </w:rPr>
      </w:pPr>
    </w:p>
    <w:p w14:paraId="3AAF6614" w14:textId="45CD2152" w:rsidR="0061118F" w:rsidRPr="00D8067D" w:rsidRDefault="0061118F" w:rsidP="00F864FA">
      <w:pPr>
        <w:pStyle w:val="Heading4"/>
        <w:numPr>
          <w:ilvl w:val="2"/>
          <w:numId w:val="21"/>
        </w:numPr>
        <w:rPr>
          <w:sz w:val="30"/>
          <w:szCs w:val="30"/>
        </w:rPr>
      </w:pPr>
      <w:r w:rsidRPr="00D8067D">
        <w:rPr>
          <w:sz w:val="30"/>
          <w:szCs w:val="30"/>
        </w:rPr>
        <w:t>Poverty and deprivation.</w:t>
      </w:r>
    </w:p>
    <w:p w14:paraId="1EEA0306" w14:textId="0F661B0B" w:rsidR="00FC778B" w:rsidRPr="00494867" w:rsidRDefault="007040D0" w:rsidP="00494867">
      <w:pPr>
        <w:rPr>
          <w:rFonts w:ascii="Arial" w:hAnsi="Arial" w:cs="Arial"/>
          <w:sz w:val="28"/>
          <w:szCs w:val="28"/>
          <w:lang w:val="en-IN"/>
        </w:rPr>
      </w:pPr>
      <w:r w:rsidRPr="00494867">
        <w:rPr>
          <w:rFonts w:ascii="Arial" w:hAnsi="Arial" w:cs="Arial"/>
          <w:sz w:val="28"/>
          <w:szCs w:val="28"/>
          <w:lang w:val="en-IN"/>
        </w:rPr>
        <w:t xml:space="preserve">The King's Fund has often noted that </w:t>
      </w:r>
      <w:proofErr w:type="gramStart"/>
      <w:r w:rsidRPr="00494867">
        <w:rPr>
          <w:rFonts w:ascii="Arial" w:hAnsi="Arial" w:cs="Arial"/>
          <w:sz w:val="28"/>
          <w:szCs w:val="28"/>
          <w:lang w:val="en-IN"/>
        </w:rPr>
        <w:t>a large number of</w:t>
      </w:r>
      <w:proofErr w:type="gramEnd"/>
      <w:r w:rsidRPr="00494867">
        <w:rPr>
          <w:rFonts w:ascii="Arial" w:hAnsi="Arial" w:cs="Arial"/>
          <w:sz w:val="28"/>
          <w:szCs w:val="28"/>
          <w:lang w:val="en-IN"/>
        </w:rPr>
        <w:t xml:space="preserve"> ethnic minority families live in locations with significant levels of deprivation (2025). Poorer health outcomes, such as higher rates of chronic illness, less access to high-quality treatment, and a shorter life expectancy overall, are closely associated with living in impoverished communities.</w:t>
      </w:r>
      <w:r w:rsidRPr="00494867">
        <w:rPr>
          <w:rFonts w:ascii="Arial" w:hAnsi="Arial" w:cs="Arial"/>
          <w:sz w:val="28"/>
          <w:szCs w:val="28"/>
          <w:lang w:val="en-IN"/>
        </w:rPr>
        <w:br/>
        <w:t>Numerous facets of daily living are impacted by socioeconomic hardship, such as housing circumstances, food quality, and timely access to medical care. Opportunities for healthy living, including buying wholesome food or getting regular exercise, are frequently limited by a lack of funds. Overcrowding and inadequate housing make people more susceptible to chronic illnesses and infectious infections.</w:t>
      </w:r>
    </w:p>
    <w:p w14:paraId="08C4D028" w14:textId="77777777" w:rsidR="00487FE6" w:rsidRDefault="00487FE6" w:rsidP="00FC778B">
      <w:pPr>
        <w:spacing w:after="0" w:line="240" w:lineRule="auto"/>
        <w:rPr>
          <w:rFonts w:ascii="Arial" w:hAnsi="Arial" w:cs="Arial"/>
          <w:sz w:val="28"/>
          <w:szCs w:val="28"/>
        </w:rPr>
      </w:pPr>
    </w:p>
    <w:p w14:paraId="2B9B7271" w14:textId="421F0FA0" w:rsidR="0061118F" w:rsidRPr="00A40466" w:rsidRDefault="0061118F" w:rsidP="00F864FA">
      <w:pPr>
        <w:pStyle w:val="Heading4"/>
        <w:numPr>
          <w:ilvl w:val="2"/>
          <w:numId w:val="21"/>
        </w:numPr>
        <w:rPr>
          <w:sz w:val="30"/>
          <w:szCs w:val="30"/>
        </w:rPr>
      </w:pPr>
      <w:r w:rsidRPr="00A40466">
        <w:rPr>
          <w:sz w:val="30"/>
          <w:szCs w:val="30"/>
        </w:rPr>
        <w:t>Language and cultural barriers.</w:t>
      </w:r>
    </w:p>
    <w:p w14:paraId="783296CF" w14:textId="77777777" w:rsidR="00782C68" w:rsidRPr="00494867" w:rsidRDefault="00782C68" w:rsidP="00494867">
      <w:pPr>
        <w:rPr>
          <w:rFonts w:ascii="Arial" w:hAnsi="Arial" w:cs="Arial"/>
          <w:sz w:val="28"/>
          <w:szCs w:val="28"/>
          <w:lang w:val="en-IN"/>
        </w:rPr>
      </w:pPr>
      <w:r w:rsidRPr="00494867">
        <w:rPr>
          <w:rFonts w:ascii="Arial" w:hAnsi="Arial" w:cs="Arial"/>
          <w:sz w:val="28"/>
          <w:szCs w:val="28"/>
          <w:lang w:val="en-IN"/>
        </w:rPr>
        <w:t>The absence of culturally responsive communication and language barriers continue to be major barriers to fair access to healthcare. The Race Equality Foundation claims that poor English proficiency can impair engagement with preventative care, make it more difficult to interpret medical information, and decrease awareness of available options.</w:t>
      </w:r>
      <w:r w:rsidRPr="00494867">
        <w:rPr>
          <w:rFonts w:ascii="Arial" w:hAnsi="Arial" w:cs="Arial"/>
          <w:sz w:val="28"/>
          <w:szCs w:val="28"/>
          <w:lang w:val="en-IN"/>
        </w:rPr>
        <w:br/>
        <w:t>People may experience miscommunication, misreading of symptoms, or concern about accessing the healthcare system when healthcare information is not presented in accessible ways or does not match cultural norms. Due to these obstacles, health issues are often discovered at a later stage, which has a negative impact on outcomes.</w:t>
      </w:r>
      <w:r w:rsidRPr="00494867">
        <w:rPr>
          <w:rFonts w:ascii="Arial" w:hAnsi="Arial" w:cs="Arial"/>
          <w:sz w:val="28"/>
          <w:szCs w:val="28"/>
          <w:lang w:val="en-IN"/>
        </w:rPr>
        <w:br/>
        <w:t>Furthermore, a lack of cultural competence in healthcare settings can erode confidence and deter some members of the minority population from seeking assistance, so exacerbating already-existing disparities in the use of health services.</w:t>
      </w:r>
    </w:p>
    <w:p w14:paraId="59281A05" w14:textId="77777777" w:rsidR="00664611" w:rsidRPr="00494867" w:rsidRDefault="00664611" w:rsidP="00494867">
      <w:pPr>
        <w:rPr>
          <w:rFonts w:ascii="Arial" w:hAnsi="Arial" w:cs="Arial"/>
          <w:sz w:val="28"/>
          <w:szCs w:val="28"/>
          <w:lang w:val="en-IN"/>
        </w:rPr>
      </w:pPr>
    </w:p>
    <w:p w14:paraId="76FF0C3E" w14:textId="77777777" w:rsidR="00664611" w:rsidRDefault="00664611" w:rsidP="00FC778B">
      <w:pPr>
        <w:spacing w:after="0" w:line="240" w:lineRule="auto"/>
        <w:rPr>
          <w:rFonts w:ascii="Arial" w:hAnsi="Arial" w:cs="Arial"/>
          <w:sz w:val="28"/>
          <w:szCs w:val="28"/>
        </w:rPr>
      </w:pPr>
    </w:p>
    <w:p w14:paraId="6C68E133" w14:textId="77777777" w:rsidR="00664611" w:rsidRDefault="00664611" w:rsidP="00FC778B">
      <w:pPr>
        <w:spacing w:after="0" w:line="240" w:lineRule="auto"/>
        <w:rPr>
          <w:rFonts w:ascii="Arial" w:hAnsi="Arial" w:cs="Arial"/>
          <w:sz w:val="28"/>
          <w:szCs w:val="28"/>
        </w:rPr>
      </w:pPr>
    </w:p>
    <w:p w14:paraId="698521FF" w14:textId="77777777" w:rsidR="00664611" w:rsidRDefault="00664611" w:rsidP="00FC778B">
      <w:pPr>
        <w:spacing w:after="0" w:line="240" w:lineRule="auto"/>
        <w:rPr>
          <w:rFonts w:ascii="Arial" w:hAnsi="Arial" w:cs="Arial"/>
          <w:sz w:val="28"/>
          <w:szCs w:val="28"/>
        </w:rPr>
      </w:pPr>
    </w:p>
    <w:p w14:paraId="56EC4515" w14:textId="77777777" w:rsidR="00664611" w:rsidRDefault="00664611" w:rsidP="00FC778B">
      <w:pPr>
        <w:spacing w:after="0" w:line="240" w:lineRule="auto"/>
        <w:rPr>
          <w:rFonts w:ascii="Arial" w:hAnsi="Arial" w:cs="Arial"/>
          <w:sz w:val="28"/>
          <w:szCs w:val="28"/>
        </w:rPr>
      </w:pPr>
    </w:p>
    <w:p w14:paraId="786406F6" w14:textId="77777777" w:rsidR="00664611" w:rsidRDefault="00664611" w:rsidP="00FC778B">
      <w:pPr>
        <w:spacing w:after="0" w:line="240" w:lineRule="auto"/>
        <w:rPr>
          <w:rFonts w:ascii="Arial" w:hAnsi="Arial" w:cs="Arial"/>
          <w:sz w:val="28"/>
          <w:szCs w:val="28"/>
        </w:rPr>
      </w:pPr>
    </w:p>
    <w:p w14:paraId="09F137ED" w14:textId="77777777" w:rsidR="00664611" w:rsidRDefault="00664611" w:rsidP="00FC778B">
      <w:pPr>
        <w:spacing w:after="0" w:line="240" w:lineRule="auto"/>
        <w:rPr>
          <w:rFonts w:ascii="Arial" w:hAnsi="Arial" w:cs="Arial"/>
          <w:sz w:val="28"/>
          <w:szCs w:val="28"/>
        </w:rPr>
      </w:pPr>
    </w:p>
    <w:p w14:paraId="11FDD580" w14:textId="77777777" w:rsidR="00664611" w:rsidRDefault="00664611" w:rsidP="00FC778B">
      <w:pPr>
        <w:spacing w:after="0" w:line="240" w:lineRule="auto"/>
        <w:rPr>
          <w:rFonts w:ascii="Arial" w:hAnsi="Arial" w:cs="Arial"/>
          <w:sz w:val="28"/>
          <w:szCs w:val="28"/>
        </w:rPr>
      </w:pPr>
    </w:p>
    <w:p w14:paraId="210DF5C4" w14:textId="77777777" w:rsidR="00664611" w:rsidRDefault="00664611" w:rsidP="00FC778B">
      <w:pPr>
        <w:spacing w:after="0" w:line="240" w:lineRule="auto"/>
        <w:rPr>
          <w:rFonts w:ascii="Arial" w:hAnsi="Arial" w:cs="Arial"/>
          <w:sz w:val="28"/>
          <w:szCs w:val="28"/>
        </w:rPr>
      </w:pPr>
    </w:p>
    <w:p w14:paraId="44E92C45" w14:textId="77777777" w:rsidR="00664611" w:rsidRDefault="00664611" w:rsidP="00FC778B">
      <w:pPr>
        <w:spacing w:after="0" w:line="240" w:lineRule="auto"/>
        <w:rPr>
          <w:rFonts w:ascii="Arial" w:hAnsi="Arial" w:cs="Arial"/>
          <w:sz w:val="28"/>
          <w:szCs w:val="28"/>
        </w:rPr>
      </w:pPr>
    </w:p>
    <w:p w14:paraId="3B118DE6" w14:textId="77777777" w:rsidR="00664611" w:rsidRPr="0000058E" w:rsidRDefault="00664611" w:rsidP="00FC778B">
      <w:pPr>
        <w:spacing w:after="0" w:line="240" w:lineRule="auto"/>
        <w:rPr>
          <w:rFonts w:ascii="Arial" w:hAnsi="Arial" w:cs="Arial"/>
          <w:sz w:val="28"/>
          <w:szCs w:val="28"/>
        </w:rPr>
      </w:pPr>
    </w:p>
    <w:p w14:paraId="275B7579" w14:textId="0B82CB3C" w:rsidR="0024710E" w:rsidRDefault="0061118F" w:rsidP="00F864FA">
      <w:pPr>
        <w:pStyle w:val="Heading2"/>
        <w:numPr>
          <w:ilvl w:val="0"/>
          <w:numId w:val="21"/>
        </w:numPr>
      </w:pPr>
      <w:bookmarkStart w:id="13" w:name="_heading=h.dk3e5uxwwy8x" w:colFirst="0" w:colLast="0"/>
      <w:bookmarkStart w:id="14" w:name="_heading=h.yaigdmiaunp0" w:colFirst="0" w:colLast="0"/>
      <w:bookmarkStart w:id="15" w:name="_Toc214260814"/>
      <w:bookmarkEnd w:id="13"/>
      <w:bookmarkEnd w:id="14"/>
      <w:r w:rsidRPr="0000058E">
        <w:lastRenderedPageBreak/>
        <w:t>National response to reduce health and inequalities</w:t>
      </w:r>
      <w:bookmarkEnd w:id="15"/>
    </w:p>
    <w:p w14:paraId="078F94C2" w14:textId="77777777" w:rsidR="00664611" w:rsidRPr="00664611" w:rsidRDefault="00664611" w:rsidP="00664611">
      <w:pPr>
        <w:rPr>
          <w:lang w:val="en-IN" w:eastAsia="en-US"/>
        </w:rPr>
      </w:pPr>
    </w:p>
    <w:p w14:paraId="416F02DD" w14:textId="4E1C4B97" w:rsidR="0024710E" w:rsidRPr="0000058E" w:rsidRDefault="0024710E" w:rsidP="0061118F">
      <w:pPr>
        <w:rPr>
          <w:rFonts w:ascii="Arial" w:hAnsi="Arial" w:cs="Arial"/>
          <w:b/>
          <w:bCs/>
          <w:sz w:val="28"/>
          <w:szCs w:val="28"/>
        </w:rPr>
      </w:pPr>
      <w:r w:rsidRPr="0000058E">
        <w:rPr>
          <w:rFonts w:ascii="Arial" w:hAnsi="Arial" w:cs="Arial"/>
          <w:b/>
          <w:bCs/>
          <w:noProof/>
          <w:sz w:val="28"/>
          <w:szCs w:val="28"/>
          <w14:ligatures w14:val="standardContextual"/>
        </w:rPr>
        <w:drawing>
          <wp:inline distT="0" distB="0" distL="0" distR="0" wp14:anchorId="2E8CC0E4" wp14:editId="547055AD">
            <wp:extent cx="5731510" cy="3820795"/>
            <wp:effectExtent l="0" t="0" r="0" b="1905"/>
            <wp:docPr id="816490638" name="Picture 3" descr="A diagram of a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490638" name="Picture 3" descr="A diagram of a structur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6E87FDF5" w14:textId="43C87489" w:rsidR="0024710E" w:rsidRPr="0000058E" w:rsidRDefault="005E7044" w:rsidP="0061118F">
      <w:pPr>
        <w:rPr>
          <w:rFonts w:ascii="Arial" w:hAnsi="Arial" w:cs="Arial"/>
          <w:b/>
          <w:bCs/>
          <w:sz w:val="28"/>
          <w:szCs w:val="28"/>
        </w:rPr>
      </w:pPr>
      <w:r w:rsidRPr="0000058E">
        <w:rPr>
          <w:rFonts w:ascii="Arial" w:hAnsi="Arial" w:cs="Arial"/>
          <w:b/>
          <w:bCs/>
          <w:sz w:val="28"/>
          <w:szCs w:val="28"/>
        </w:rPr>
        <w:t xml:space="preserve">                                         Source:</w:t>
      </w:r>
      <w:r w:rsidRPr="0000058E">
        <w:rPr>
          <w:rFonts w:ascii="Arial" w:hAnsi="Arial" w:cs="Arial"/>
          <w:spacing w:val="1"/>
          <w:sz w:val="28"/>
          <w:szCs w:val="28"/>
        </w:rPr>
        <w:t xml:space="preserve"> NHS England (2025)</w:t>
      </w:r>
    </w:p>
    <w:p w14:paraId="7775B3C7" w14:textId="2DA4810E" w:rsidR="0061118F" w:rsidRPr="00245C3A" w:rsidRDefault="0061118F" w:rsidP="00F864FA">
      <w:pPr>
        <w:pStyle w:val="Heading3"/>
        <w:numPr>
          <w:ilvl w:val="1"/>
          <w:numId w:val="21"/>
        </w:numPr>
        <w:rPr>
          <w:rFonts w:eastAsiaTheme="minorHAnsi"/>
          <w:sz w:val="30"/>
          <w:szCs w:val="30"/>
        </w:rPr>
      </w:pPr>
      <w:bookmarkStart w:id="16" w:name="_Toc214260815"/>
      <w:r w:rsidRPr="00245C3A">
        <w:rPr>
          <w:rFonts w:eastAsiaTheme="minorHAnsi"/>
          <w:sz w:val="30"/>
          <w:szCs w:val="30"/>
        </w:rPr>
        <w:t>Equality act 2010</w:t>
      </w:r>
      <w:bookmarkEnd w:id="16"/>
    </w:p>
    <w:p w14:paraId="1728AC8D" w14:textId="77777777" w:rsidR="00D121A4" w:rsidRPr="00D121A4" w:rsidRDefault="00D121A4" w:rsidP="00D121A4">
      <w:pPr>
        <w:spacing w:after="0"/>
        <w:rPr>
          <w:rFonts w:ascii="Arial" w:hAnsi="Arial" w:cs="Arial"/>
          <w:sz w:val="28"/>
          <w:szCs w:val="28"/>
          <w:lang w:val="en-IN"/>
        </w:rPr>
      </w:pPr>
      <w:r w:rsidRPr="00D121A4">
        <w:rPr>
          <w:rFonts w:ascii="Arial" w:hAnsi="Arial" w:cs="Arial"/>
          <w:sz w:val="28"/>
          <w:szCs w:val="28"/>
          <w:lang w:val="en-IN"/>
        </w:rPr>
        <w:t xml:space="preserve">The legal basis for correcting racial and ethnic imbalances in public services, including the NHS, is provided by the Equality Act 2010. This law guarantees that people from all backgrounds are entitled to fair treatment and equitable access to services by outlawing discrimination based on ethnicity. </w:t>
      </w:r>
      <w:proofErr w:type="gramStart"/>
      <w:r w:rsidRPr="00D121A4">
        <w:rPr>
          <w:rFonts w:ascii="Arial" w:hAnsi="Arial" w:cs="Arial"/>
          <w:sz w:val="28"/>
          <w:szCs w:val="28"/>
          <w:lang w:val="en-IN"/>
        </w:rPr>
        <w:t>In order for</w:t>
      </w:r>
      <w:proofErr w:type="gramEnd"/>
      <w:r w:rsidRPr="00D121A4">
        <w:rPr>
          <w:rFonts w:ascii="Arial" w:hAnsi="Arial" w:cs="Arial"/>
          <w:sz w:val="28"/>
          <w:szCs w:val="28"/>
          <w:lang w:val="en-IN"/>
        </w:rPr>
        <w:t xml:space="preserve"> services to be responsive to the various requirements of the populace, public entities are also required by law to make reasonable modifications.</w:t>
      </w:r>
    </w:p>
    <w:p w14:paraId="3E0EFD7E" w14:textId="0E705A84" w:rsidR="00706C17" w:rsidRPr="00D121A4" w:rsidRDefault="00D121A4" w:rsidP="00D121A4">
      <w:pPr>
        <w:spacing w:after="0"/>
        <w:rPr>
          <w:rFonts w:ascii="Arial" w:hAnsi="Arial" w:cs="Arial"/>
          <w:sz w:val="28"/>
          <w:szCs w:val="28"/>
          <w:lang w:val="en-IN"/>
        </w:rPr>
      </w:pPr>
      <w:r w:rsidRPr="00D121A4">
        <w:rPr>
          <w:rFonts w:ascii="Arial" w:hAnsi="Arial" w:cs="Arial"/>
          <w:sz w:val="28"/>
          <w:szCs w:val="28"/>
          <w:lang w:val="en-IN"/>
        </w:rPr>
        <w:t xml:space="preserve">In the context of healthcare, this entails reducing obstacles pertaining to cultural needs, communication, and service accessibility </w:t>
      </w:r>
      <w:proofErr w:type="gramStart"/>
      <w:r w:rsidRPr="00D121A4">
        <w:rPr>
          <w:rFonts w:ascii="Arial" w:hAnsi="Arial" w:cs="Arial"/>
          <w:sz w:val="28"/>
          <w:szCs w:val="28"/>
          <w:lang w:val="en-IN"/>
        </w:rPr>
        <w:t>in order to</w:t>
      </w:r>
      <w:proofErr w:type="gramEnd"/>
      <w:r w:rsidRPr="00D121A4">
        <w:rPr>
          <w:rFonts w:ascii="Arial" w:hAnsi="Arial" w:cs="Arial"/>
          <w:sz w:val="28"/>
          <w:szCs w:val="28"/>
          <w:lang w:val="en-IN"/>
        </w:rPr>
        <w:t xml:space="preserve"> provide more inclusive care pathways for ethnic minority populations.</w:t>
      </w:r>
    </w:p>
    <w:p w14:paraId="35E19067" w14:textId="77777777" w:rsidR="00706C17" w:rsidRDefault="00706C17" w:rsidP="00706C17">
      <w:pPr>
        <w:spacing w:after="0" w:line="240" w:lineRule="auto"/>
        <w:rPr>
          <w:rFonts w:ascii="Arial" w:hAnsi="Arial" w:cs="Arial"/>
          <w:sz w:val="28"/>
          <w:szCs w:val="28"/>
        </w:rPr>
      </w:pPr>
    </w:p>
    <w:p w14:paraId="0F12156D" w14:textId="06EEB283" w:rsidR="0061118F" w:rsidRPr="00245C3A" w:rsidRDefault="0061118F" w:rsidP="00F864FA">
      <w:pPr>
        <w:pStyle w:val="Heading3"/>
        <w:numPr>
          <w:ilvl w:val="1"/>
          <w:numId w:val="21"/>
        </w:numPr>
        <w:rPr>
          <w:rFonts w:eastAsiaTheme="minorHAnsi"/>
          <w:sz w:val="30"/>
          <w:szCs w:val="30"/>
        </w:rPr>
      </w:pPr>
      <w:bookmarkStart w:id="17" w:name="_Toc214260816"/>
      <w:r w:rsidRPr="00245C3A">
        <w:rPr>
          <w:rFonts w:eastAsiaTheme="minorHAnsi"/>
          <w:sz w:val="30"/>
          <w:szCs w:val="30"/>
        </w:rPr>
        <w:t>NHS initiatives</w:t>
      </w:r>
      <w:bookmarkEnd w:id="17"/>
    </w:p>
    <w:p w14:paraId="41C6272F" w14:textId="77777777" w:rsidR="00353A96" w:rsidRPr="00353A96" w:rsidRDefault="00353A96" w:rsidP="00353A96">
      <w:pPr>
        <w:spacing w:after="0"/>
        <w:rPr>
          <w:rFonts w:ascii="Arial" w:hAnsi="Arial" w:cs="Arial"/>
          <w:sz w:val="28"/>
          <w:szCs w:val="28"/>
          <w:lang w:val="en-IN"/>
        </w:rPr>
      </w:pPr>
      <w:r w:rsidRPr="00353A96">
        <w:rPr>
          <w:rFonts w:ascii="Arial" w:hAnsi="Arial" w:cs="Arial"/>
          <w:sz w:val="28"/>
          <w:szCs w:val="28"/>
          <w:lang w:val="en-IN"/>
        </w:rPr>
        <w:t>The goal of recent NHS initiatives is to directly address enduring health disparities. The NHS Long Term Plan places a strong emphasis on prevention, early diagnosis, and fair access as means of reducing health outcomes gaps among ethnic minority communities.</w:t>
      </w:r>
    </w:p>
    <w:p w14:paraId="14898299" w14:textId="69DA19CD" w:rsidR="007425B7" w:rsidRPr="0000058E" w:rsidRDefault="00353A96" w:rsidP="00353A96">
      <w:pPr>
        <w:spacing w:after="0"/>
        <w:rPr>
          <w:rFonts w:ascii="Arial" w:hAnsi="Arial" w:cs="Arial"/>
          <w:sz w:val="28"/>
          <w:szCs w:val="28"/>
        </w:rPr>
      </w:pPr>
      <w:r w:rsidRPr="00353A96">
        <w:rPr>
          <w:rFonts w:ascii="Arial" w:hAnsi="Arial" w:cs="Arial"/>
          <w:sz w:val="28"/>
          <w:szCs w:val="28"/>
          <w:lang w:val="en-IN"/>
        </w:rPr>
        <w:t>Furthermore, better ethnicity data recording and monitoring are mandated under new laws that were implemented in 2025. The NHS's capacity to spot gaps, monitor trends, and carry out treatments that cater to the unique needs of various groups is improved by higher-quality demographic data. These actions encourage a more methodical and responsible approach to addressing inequality at the local and national levels.</w:t>
      </w:r>
      <w:r w:rsidR="007425B7" w:rsidRPr="0000058E">
        <w:rPr>
          <w:rFonts w:ascii="Arial" w:hAnsi="Arial" w:cs="Arial"/>
          <w:sz w:val="28"/>
          <w:szCs w:val="28"/>
        </w:rPr>
        <w:t xml:space="preserve"> </w:t>
      </w:r>
    </w:p>
    <w:p w14:paraId="1EB3A06B" w14:textId="4953F27B" w:rsidR="0061118F" w:rsidRPr="00245C3A" w:rsidRDefault="0061118F" w:rsidP="00F864FA">
      <w:pPr>
        <w:pStyle w:val="Heading3"/>
        <w:numPr>
          <w:ilvl w:val="1"/>
          <w:numId w:val="21"/>
        </w:numPr>
        <w:rPr>
          <w:rFonts w:eastAsiaTheme="minorHAnsi"/>
          <w:sz w:val="30"/>
          <w:szCs w:val="30"/>
        </w:rPr>
      </w:pPr>
      <w:bookmarkStart w:id="18" w:name="_Toc214260817"/>
      <w:r w:rsidRPr="00245C3A">
        <w:rPr>
          <w:rFonts w:eastAsiaTheme="minorHAnsi"/>
          <w:sz w:val="30"/>
          <w:szCs w:val="30"/>
        </w:rPr>
        <w:t>Community health campaigns</w:t>
      </w:r>
      <w:bookmarkEnd w:id="18"/>
    </w:p>
    <w:p w14:paraId="3F7D4258" w14:textId="77777777" w:rsidR="008057E0" w:rsidRPr="008057E0" w:rsidRDefault="008057E0" w:rsidP="008057E0">
      <w:pPr>
        <w:spacing w:after="0"/>
        <w:rPr>
          <w:rFonts w:ascii="Arial" w:hAnsi="Arial" w:cs="Arial"/>
          <w:sz w:val="28"/>
          <w:szCs w:val="28"/>
        </w:rPr>
      </w:pPr>
      <w:proofErr w:type="gramStart"/>
      <w:r w:rsidRPr="008057E0">
        <w:rPr>
          <w:rFonts w:ascii="Arial" w:hAnsi="Arial" w:cs="Arial"/>
          <w:sz w:val="28"/>
          <w:szCs w:val="28"/>
        </w:rPr>
        <w:t>In order to</w:t>
      </w:r>
      <w:proofErr w:type="gramEnd"/>
      <w:r w:rsidRPr="008057E0">
        <w:rPr>
          <w:rFonts w:ascii="Arial" w:hAnsi="Arial" w:cs="Arial"/>
          <w:sz w:val="28"/>
          <w:szCs w:val="28"/>
        </w:rPr>
        <w:t xml:space="preserve"> increase participation and encourage early prevention among minority groups, community-based health activities are essential. In South Asian and Black communities, outreach initiatives for type 2 diabetes and tuberculosis (TB) have raised awareness of risk factors, promoted screening, and supported early intervention.</w:t>
      </w:r>
    </w:p>
    <w:p w14:paraId="77AB9F5F" w14:textId="4366F785" w:rsidR="00174B58" w:rsidRDefault="008057E0" w:rsidP="008057E0">
      <w:pPr>
        <w:spacing w:after="0"/>
        <w:rPr>
          <w:rFonts w:ascii="Arial" w:hAnsi="Arial" w:cs="Arial"/>
          <w:sz w:val="28"/>
          <w:szCs w:val="28"/>
        </w:rPr>
      </w:pPr>
      <w:r w:rsidRPr="008057E0">
        <w:rPr>
          <w:rFonts w:ascii="Arial" w:hAnsi="Arial" w:cs="Arial"/>
          <w:sz w:val="28"/>
          <w:szCs w:val="28"/>
        </w:rPr>
        <w:t>By working closely with communities, these culturally sensitive programs help close knowledge gaps, lessen stigma, and foster trust. These programs promote better health practices and more equal health outcomes by addressing cultural stereotypes and making information easily accessible.</w:t>
      </w:r>
    </w:p>
    <w:p w14:paraId="55B9D908" w14:textId="14C0E2BA" w:rsidR="0061118F" w:rsidRPr="00D8067D" w:rsidRDefault="0061118F" w:rsidP="00F864FA">
      <w:pPr>
        <w:pStyle w:val="Heading2"/>
        <w:numPr>
          <w:ilvl w:val="0"/>
          <w:numId w:val="21"/>
        </w:numPr>
      </w:pPr>
      <w:bookmarkStart w:id="19" w:name="_Toc214260818"/>
      <w:r w:rsidRPr="00D8067D">
        <w:lastRenderedPageBreak/>
        <w:t>Organisations that support ethnic minority groups</w:t>
      </w:r>
      <w:bookmarkEnd w:id="19"/>
    </w:p>
    <w:p w14:paraId="55C7E1E5" w14:textId="7319F99E" w:rsidR="0061118F" w:rsidRPr="000502A2" w:rsidRDefault="0061118F" w:rsidP="000502A2">
      <w:pPr>
        <w:pStyle w:val="Heading3"/>
        <w:numPr>
          <w:ilvl w:val="1"/>
          <w:numId w:val="21"/>
        </w:numPr>
        <w:rPr>
          <w:rFonts w:eastAsiaTheme="minorHAnsi"/>
          <w:sz w:val="30"/>
          <w:szCs w:val="30"/>
        </w:rPr>
      </w:pPr>
      <w:bookmarkStart w:id="20" w:name="_Toc214260819"/>
      <w:r w:rsidRPr="00245C3A">
        <w:rPr>
          <w:rFonts w:eastAsiaTheme="minorHAnsi"/>
          <w:sz w:val="30"/>
          <w:szCs w:val="30"/>
        </w:rPr>
        <w:t>Race equality foundation</w:t>
      </w:r>
      <w:bookmarkEnd w:id="20"/>
    </w:p>
    <w:p w14:paraId="0CDBD9EF" w14:textId="77777777" w:rsidR="00EB19CD" w:rsidRPr="00EB19CD" w:rsidRDefault="00EB19CD" w:rsidP="00EB19CD">
      <w:pPr>
        <w:rPr>
          <w:rFonts w:ascii="Arial" w:hAnsi="Arial" w:cs="Arial"/>
          <w:sz w:val="28"/>
          <w:szCs w:val="28"/>
          <w:lang w:val="en-IN"/>
        </w:rPr>
      </w:pPr>
      <w:r w:rsidRPr="00EB19CD">
        <w:rPr>
          <w:rFonts w:ascii="Arial" w:hAnsi="Arial" w:cs="Arial"/>
          <w:sz w:val="28"/>
          <w:szCs w:val="28"/>
          <w:lang w:val="en-IN"/>
        </w:rPr>
        <w:t>Enhancing ethnic minority groups' access to health and social services is a major contribution of the Race Equality Foundation. The organisation offers proof of the structural disparities that influence health outcomes through research, policy analysis, and activism.</w:t>
      </w:r>
    </w:p>
    <w:p w14:paraId="5D6B1596" w14:textId="462BEF07" w:rsidR="001C5E37" w:rsidRPr="0000058E" w:rsidRDefault="00EB19CD" w:rsidP="00EB19CD">
      <w:pPr>
        <w:rPr>
          <w:rFonts w:ascii="Arial" w:hAnsi="Arial" w:cs="Arial"/>
          <w:sz w:val="28"/>
          <w:szCs w:val="28"/>
          <w:lang w:val="en-IN"/>
        </w:rPr>
      </w:pPr>
      <w:r w:rsidRPr="00EB19CD">
        <w:rPr>
          <w:rFonts w:ascii="Arial" w:hAnsi="Arial" w:cs="Arial"/>
          <w:sz w:val="28"/>
          <w:szCs w:val="28"/>
          <w:lang w:val="en-IN"/>
        </w:rPr>
        <w:t>Their suggestions revolve on doable, community-based fixes like focused outreach initiatives, yearly health examinations, and enhanced cultural competence education for medical personnel. These initiatives seek to improve early illness detection, build community and service trust, and guarantee culturally responsive care. The Foundation helps create more inclusive and equitable health and social care systems by advocating for evidence-based reforms.</w:t>
      </w:r>
    </w:p>
    <w:p w14:paraId="467CA29F" w14:textId="16059884" w:rsidR="0061118F" w:rsidRPr="000502A2" w:rsidRDefault="0061118F" w:rsidP="000502A2">
      <w:pPr>
        <w:pStyle w:val="Heading3"/>
        <w:numPr>
          <w:ilvl w:val="1"/>
          <w:numId w:val="21"/>
        </w:numPr>
        <w:rPr>
          <w:rFonts w:eastAsiaTheme="minorHAnsi"/>
          <w:sz w:val="30"/>
          <w:szCs w:val="30"/>
        </w:rPr>
      </w:pPr>
      <w:bookmarkStart w:id="21" w:name="_Toc214260820"/>
      <w:r w:rsidRPr="000502A2">
        <w:rPr>
          <w:rFonts w:eastAsiaTheme="minorHAnsi"/>
          <w:sz w:val="30"/>
          <w:szCs w:val="30"/>
        </w:rPr>
        <w:t>Runnymede Trust</w:t>
      </w:r>
      <w:bookmarkEnd w:id="21"/>
    </w:p>
    <w:p w14:paraId="29D77173" w14:textId="77777777" w:rsidR="00821B43" w:rsidRPr="00821B43" w:rsidRDefault="00821B43" w:rsidP="00821B43">
      <w:pPr>
        <w:rPr>
          <w:rFonts w:ascii="Arial" w:hAnsi="Arial" w:cs="Arial"/>
          <w:sz w:val="28"/>
          <w:szCs w:val="28"/>
          <w:lang w:val="en-IN"/>
        </w:rPr>
      </w:pPr>
      <w:r w:rsidRPr="00821B43">
        <w:rPr>
          <w:rFonts w:ascii="Arial" w:hAnsi="Arial" w:cs="Arial"/>
          <w:sz w:val="28"/>
          <w:szCs w:val="28"/>
          <w:lang w:val="en-IN"/>
        </w:rPr>
        <w:t>A prominent think tank on racial equality, the Runnymede Trust is committed to addressing systemic racism in society. The organisation gathers data on racial inequities, carries out independent research, and attempts to influence national policy.</w:t>
      </w:r>
    </w:p>
    <w:p w14:paraId="0E7B780F" w14:textId="4C04A4D1" w:rsidR="009556D1" w:rsidRDefault="00821B43" w:rsidP="00821B43">
      <w:pPr>
        <w:rPr>
          <w:rFonts w:ascii="Arial" w:hAnsi="Arial" w:cs="Arial"/>
          <w:sz w:val="28"/>
          <w:szCs w:val="28"/>
          <w:lang w:val="en-IN"/>
        </w:rPr>
      </w:pPr>
      <w:r w:rsidRPr="00821B43">
        <w:rPr>
          <w:rFonts w:ascii="Arial" w:hAnsi="Arial" w:cs="Arial"/>
          <w:sz w:val="28"/>
          <w:szCs w:val="28"/>
          <w:lang w:val="en-IN"/>
        </w:rPr>
        <w:t>In addition to advocating for legislative and policy changes to address the underlying causes of racial inequality, its initiatives include drawing attention to disparities in public services, health, and education. The Trust contributes significantly to the development of a more equal policy environment by working with stakeholders and increasing public awareness.</w:t>
      </w:r>
    </w:p>
    <w:p w14:paraId="55597AEB" w14:textId="77777777" w:rsidR="000502A2" w:rsidRPr="0000058E" w:rsidRDefault="000502A2" w:rsidP="00821B43">
      <w:pPr>
        <w:rPr>
          <w:rFonts w:ascii="Arial" w:hAnsi="Arial" w:cs="Arial"/>
          <w:sz w:val="28"/>
          <w:szCs w:val="28"/>
          <w:lang w:val="en-IN"/>
        </w:rPr>
      </w:pPr>
    </w:p>
    <w:p w14:paraId="20FC033E" w14:textId="2A4BD04F" w:rsidR="0061118F" w:rsidRPr="00E010CE" w:rsidRDefault="0061118F" w:rsidP="000502A2">
      <w:pPr>
        <w:pStyle w:val="Heading3"/>
        <w:numPr>
          <w:ilvl w:val="1"/>
          <w:numId w:val="21"/>
        </w:numPr>
        <w:rPr>
          <w:rFonts w:eastAsiaTheme="minorHAnsi"/>
          <w:sz w:val="30"/>
          <w:szCs w:val="30"/>
        </w:rPr>
      </w:pPr>
      <w:bookmarkStart w:id="22" w:name="_Toc214260821"/>
      <w:r w:rsidRPr="00E010CE">
        <w:rPr>
          <w:rFonts w:eastAsiaTheme="minorHAnsi"/>
          <w:sz w:val="30"/>
          <w:szCs w:val="30"/>
        </w:rPr>
        <w:lastRenderedPageBreak/>
        <w:t xml:space="preserve">Mind (for </w:t>
      </w:r>
      <w:r w:rsidR="004E5FA5" w:rsidRPr="00E010CE">
        <w:rPr>
          <w:rFonts w:eastAsiaTheme="minorHAnsi"/>
          <w:sz w:val="30"/>
          <w:szCs w:val="30"/>
        </w:rPr>
        <w:t>Ethnic</w:t>
      </w:r>
      <w:r w:rsidRPr="00E010CE">
        <w:rPr>
          <w:rFonts w:eastAsiaTheme="minorHAnsi"/>
          <w:sz w:val="30"/>
          <w:szCs w:val="30"/>
        </w:rPr>
        <w:t xml:space="preserve"> Minorities)</w:t>
      </w:r>
      <w:bookmarkEnd w:id="22"/>
    </w:p>
    <w:p w14:paraId="380BCD27" w14:textId="77777777" w:rsidR="00821B43" w:rsidRPr="00821B43" w:rsidRDefault="00821B43" w:rsidP="00821B43">
      <w:pPr>
        <w:spacing w:before="0" w:after="160"/>
        <w:rPr>
          <w:rFonts w:ascii="Arial" w:hAnsi="Arial" w:cs="Arial"/>
          <w:sz w:val="28"/>
          <w:szCs w:val="28"/>
          <w:lang w:val="en-IN"/>
        </w:rPr>
      </w:pPr>
      <w:r w:rsidRPr="00821B43">
        <w:rPr>
          <w:rFonts w:ascii="Arial" w:hAnsi="Arial" w:cs="Arial"/>
          <w:sz w:val="28"/>
          <w:szCs w:val="28"/>
          <w:lang w:val="en-IN"/>
        </w:rPr>
        <w:t xml:space="preserve">Mind seeks to increase access to high-quality mental health care through its engagement with ethnic minority groups. The organization's main goals are to lessen stigma, raise awareness of mental health issues, and promote culturally relevant treatments that </w:t>
      </w:r>
      <w:proofErr w:type="gramStart"/>
      <w:r w:rsidRPr="00821B43">
        <w:rPr>
          <w:rFonts w:ascii="Arial" w:hAnsi="Arial" w:cs="Arial"/>
          <w:sz w:val="28"/>
          <w:szCs w:val="28"/>
          <w:lang w:val="en-IN"/>
        </w:rPr>
        <w:t>take into account</w:t>
      </w:r>
      <w:proofErr w:type="gramEnd"/>
      <w:r w:rsidRPr="00821B43">
        <w:rPr>
          <w:rFonts w:ascii="Arial" w:hAnsi="Arial" w:cs="Arial"/>
          <w:sz w:val="28"/>
          <w:szCs w:val="28"/>
          <w:lang w:val="en-IN"/>
        </w:rPr>
        <w:t xml:space="preserve"> the varied experiences of minority groups.</w:t>
      </w:r>
    </w:p>
    <w:p w14:paraId="206E14F4" w14:textId="61EF1CC0" w:rsidR="00EF49B4" w:rsidRPr="0000058E" w:rsidRDefault="00821B43" w:rsidP="00821B43">
      <w:pPr>
        <w:spacing w:before="0" w:after="160"/>
        <w:rPr>
          <w:rFonts w:ascii="Arial" w:hAnsi="Arial" w:cs="Arial"/>
          <w:sz w:val="28"/>
          <w:szCs w:val="28"/>
          <w:lang w:val="en-IN"/>
        </w:rPr>
      </w:pPr>
      <w:r w:rsidRPr="00821B43">
        <w:rPr>
          <w:rFonts w:ascii="Arial" w:hAnsi="Arial" w:cs="Arial"/>
          <w:sz w:val="28"/>
          <w:szCs w:val="28"/>
          <w:lang w:val="en-IN"/>
        </w:rPr>
        <w:t>Additionally, Mind strives to remove structural obstacles that lead to ethnic minority communities' underdiagnosis and disengagement from mental health treatment. Mind promotes more inclusive mental health care and improved results for marginalised communities by providing individualised assistance and advocating for changes in service delivery.</w:t>
      </w:r>
    </w:p>
    <w:p w14:paraId="4A9B79C1" w14:textId="77777777" w:rsidR="0061118F" w:rsidRPr="0000058E" w:rsidRDefault="0061118F" w:rsidP="00733A5F">
      <w:pPr>
        <w:spacing w:before="0" w:after="160" w:line="278" w:lineRule="auto"/>
        <w:rPr>
          <w:rFonts w:ascii="Arial" w:hAnsi="Arial" w:cs="Arial"/>
          <w:b/>
          <w:bCs/>
          <w:sz w:val="28"/>
          <w:szCs w:val="28"/>
        </w:rPr>
      </w:pPr>
    </w:p>
    <w:p w14:paraId="39133C1A" w14:textId="572C75AB" w:rsidR="0061118F" w:rsidRPr="00D8067D" w:rsidRDefault="0061118F" w:rsidP="00F864FA">
      <w:pPr>
        <w:pStyle w:val="Heading2"/>
        <w:numPr>
          <w:ilvl w:val="0"/>
          <w:numId w:val="21"/>
        </w:numPr>
      </w:pPr>
      <w:bookmarkStart w:id="23" w:name="_Toc214260822"/>
      <w:r w:rsidRPr="00D8067D">
        <w:t>Conclusion</w:t>
      </w:r>
      <w:bookmarkEnd w:id="23"/>
    </w:p>
    <w:p w14:paraId="334A0A7A" w14:textId="44B43AA7" w:rsidR="0061118F" w:rsidRPr="0000058E" w:rsidRDefault="007C043B" w:rsidP="00821B43">
      <w:pPr>
        <w:spacing w:before="0" w:after="160"/>
        <w:jc w:val="left"/>
        <w:rPr>
          <w:rFonts w:ascii="Arial" w:hAnsi="Arial" w:cs="Arial"/>
          <w:sz w:val="28"/>
          <w:szCs w:val="28"/>
        </w:rPr>
      </w:pPr>
      <w:r w:rsidRPr="0000058E">
        <w:rPr>
          <w:rFonts w:ascii="Arial" w:hAnsi="Arial" w:cs="Arial"/>
          <w:sz w:val="28"/>
          <w:szCs w:val="28"/>
        </w:rPr>
        <w:t xml:space="preserve">Ethnic health inequalities are driven by interconnected challenges including socioeconomic </w:t>
      </w:r>
      <w:proofErr w:type="gramStart"/>
      <w:r w:rsidRPr="0000058E">
        <w:rPr>
          <w:rFonts w:ascii="Arial" w:hAnsi="Arial" w:cs="Arial"/>
          <w:sz w:val="28"/>
          <w:szCs w:val="28"/>
        </w:rPr>
        <w:t>disadvantage</w:t>
      </w:r>
      <w:proofErr w:type="gramEnd"/>
      <w:r w:rsidRPr="0000058E">
        <w:rPr>
          <w:rFonts w:ascii="Arial" w:hAnsi="Arial" w:cs="Arial"/>
          <w:sz w:val="28"/>
          <w:szCs w:val="28"/>
        </w:rPr>
        <w:t>, cultural barriers, and differential treatment within healthcare settings. While national policies and NHS initiatives have strengthened efforts toward fairer access, sustained progress requires culturally responsive services and meaningful community engagement. Organisations such as the Race Equality Foundation, Runnymede Trust, and Mind play a vital role in addressing systemic barriers. Continued improvements in communication, prevention, and data monitoring are essential for long-term change. Strengthening collaboration between communities and healthcare providers can further reduce mistrust and enhance early intervention. Addressing these inequalities demands ongoing commitment across public, clinical, and community sectors. With sustained action, the UK can move closer to achieving equitable health outcomes for all ethnic groups.</w:t>
      </w:r>
    </w:p>
    <w:p w14:paraId="49015D97" w14:textId="77777777" w:rsidR="0024710E" w:rsidRPr="0000058E" w:rsidRDefault="0024710E">
      <w:pPr>
        <w:spacing w:before="0" w:after="160" w:line="278" w:lineRule="auto"/>
        <w:jc w:val="left"/>
        <w:rPr>
          <w:rFonts w:ascii="Arial" w:hAnsi="Arial" w:cs="Arial"/>
          <w:b/>
          <w:bCs/>
          <w:sz w:val="28"/>
          <w:szCs w:val="28"/>
        </w:rPr>
      </w:pPr>
    </w:p>
    <w:p w14:paraId="2397E15A" w14:textId="57B30C87" w:rsidR="0061118F" w:rsidRPr="00D8067D" w:rsidRDefault="0061118F" w:rsidP="00F864FA">
      <w:pPr>
        <w:pStyle w:val="Heading2"/>
        <w:numPr>
          <w:ilvl w:val="0"/>
          <w:numId w:val="21"/>
        </w:numPr>
      </w:pPr>
      <w:bookmarkStart w:id="24" w:name="_Toc214260823"/>
      <w:r w:rsidRPr="00D8067D">
        <w:t>Recommendations</w:t>
      </w:r>
      <w:bookmarkEnd w:id="24"/>
    </w:p>
    <w:p w14:paraId="229457EB" w14:textId="77777777" w:rsidR="0061118F" w:rsidRPr="0000058E" w:rsidRDefault="0061118F" w:rsidP="00821B43">
      <w:pPr>
        <w:pStyle w:val="ListParagraph"/>
        <w:numPr>
          <w:ilvl w:val="0"/>
          <w:numId w:val="2"/>
        </w:numPr>
        <w:spacing w:line="360" w:lineRule="auto"/>
        <w:rPr>
          <w:rFonts w:ascii="Arial" w:hAnsi="Arial" w:cs="Arial"/>
          <w:sz w:val="28"/>
          <w:szCs w:val="28"/>
        </w:rPr>
      </w:pPr>
      <w:r w:rsidRPr="0000058E">
        <w:rPr>
          <w:rFonts w:ascii="Arial" w:hAnsi="Arial" w:cs="Arial"/>
          <w:sz w:val="28"/>
          <w:szCs w:val="28"/>
        </w:rPr>
        <w:t>Increase targeted prevention and screening interventions</w:t>
      </w:r>
    </w:p>
    <w:p w14:paraId="6F076519" w14:textId="77777777" w:rsidR="0061118F" w:rsidRPr="0000058E" w:rsidRDefault="0061118F" w:rsidP="00821B43">
      <w:pPr>
        <w:pStyle w:val="ListParagraph"/>
        <w:numPr>
          <w:ilvl w:val="0"/>
          <w:numId w:val="2"/>
        </w:numPr>
        <w:spacing w:line="360" w:lineRule="auto"/>
        <w:rPr>
          <w:rFonts w:ascii="Arial" w:hAnsi="Arial" w:cs="Arial"/>
          <w:sz w:val="28"/>
          <w:szCs w:val="28"/>
        </w:rPr>
      </w:pPr>
      <w:r w:rsidRPr="0000058E">
        <w:rPr>
          <w:rFonts w:ascii="Arial" w:hAnsi="Arial" w:cs="Arial"/>
          <w:sz w:val="28"/>
          <w:szCs w:val="28"/>
        </w:rPr>
        <w:t>Enhance cultural competence and bias awareness training for NHS staff</w:t>
      </w:r>
    </w:p>
    <w:p w14:paraId="10BA27E1" w14:textId="77777777" w:rsidR="001D6B83" w:rsidRPr="0000058E" w:rsidRDefault="001D6B83" w:rsidP="00821B43">
      <w:pPr>
        <w:pStyle w:val="ListParagraph"/>
        <w:numPr>
          <w:ilvl w:val="0"/>
          <w:numId w:val="2"/>
        </w:numPr>
        <w:spacing w:line="360" w:lineRule="auto"/>
        <w:rPr>
          <w:rFonts w:ascii="Arial" w:hAnsi="Arial" w:cs="Arial"/>
          <w:sz w:val="28"/>
          <w:szCs w:val="28"/>
        </w:rPr>
      </w:pPr>
      <w:r w:rsidRPr="0000058E">
        <w:rPr>
          <w:rFonts w:ascii="Arial" w:hAnsi="Arial" w:cs="Arial"/>
          <w:sz w:val="28"/>
          <w:szCs w:val="28"/>
        </w:rPr>
        <w:t>Collect and use high-quality ethnicity data</w:t>
      </w:r>
    </w:p>
    <w:p w14:paraId="4F096110" w14:textId="4C5F107F" w:rsidR="0061118F" w:rsidRPr="0000058E" w:rsidRDefault="001D6B83" w:rsidP="00821B43">
      <w:pPr>
        <w:pStyle w:val="ListParagraph"/>
        <w:numPr>
          <w:ilvl w:val="0"/>
          <w:numId w:val="2"/>
        </w:numPr>
        <w:spacing w:line="360" w:lineRule="auto"/>
        <w:rPr>
          <w:rFonts w:ascii="Arial" w:hAnsi="Arial" w:cs="Arial"/>
          <w:sz w:val="28"/>
          <w:szCs w:val="28"/>
        </w:rPr>
      </w:pPr>
      <w:r w:rsidRPr="0000058E">
        <w:rPr>
          <w:rFonts w:ascii="Arial" w:hAnsi="Arial" w:cs="Arial"/>
          <w:sz w:val="28"/>
          <w:szCs w:val="28"/>
        </w:rPr>
        <w:t>Engage community code, designing services style to their needs</w:t>
      </w:r>
      <w:r w:rsidR="0061118F" w:rsidRPr="0000058E">
        <w:rPr>
          <w:rFonts w:ascii="Arial" w:hAnsi="Arial" w:cs="Arial"/>
          <w:sz w:val="28"/>
          <w:szCs w:val="28"/>
        </w:rPr>
        <w:br w:type="page"/>
      </w:r>
    </w:p>
    <w:p w14:paraId="77824409" w14:textId="39C65ADE" w:rsidR="0061118F" w:rsidRPr="00D8067D" w:rsidRDefault="0061118F" w:rsidP="00F864FA">
      <w:pPr>
        <w:pStyle w:val="Heading2"/>
        <w:numPr>
          <w:ilvl w:val="0"/>
          <w:numId w:val="21"/>
        </w:numPr>
      </w:pPr>
      <w:bookmarkStart w:id="25" w:name="_Toc214260824"/>
      <w:r w:rsidRPr="00D8067D">
        <w:lastRenderedPageBreak/>
        <w:t>References</w:t>
      </w:r>
      <w:r w:rsidR="00C01704">
        <w:t xml:space="preserve"> (Task 1)</w:t>
      </w:r>
      <w:bookmarkEnd w:id="25"/>
    </w:p>
    <w:p w14:paraId="55F9AC6F" w14:textId="77777777" w:rsidR="0061118F" w:rsidRPr="0000058E" w:rsidRDefault="0061118F" w:rsidP="0061118F">
      <w:pPr>
        <w:rPr>
          <w:rFonts w:ascii="Arial" w:hAnsi="Arial" w:cs="Arial"/>
          <w:b/>
          <w:bCs/>
          <w:sz w:val="28"/>
          <w:szCs w:val="28"/>
        </w:rPr>
      </w:pPr>
    </w:p>
    <w:p w14:paraId="44793207" w14:textId="77777777" w:rsidR="00821B43" w:rsidRDefault="0061118F" w:rsidP="0061118F">
      <w:pPr>
        <w:pStyle w:val="ListParagraph"/>
        <w:numPr>
          <w:ilvl w:val="0"/>
          <w:numId w:val="19"/>
        </w:numPr>
        <w:rPr>
          <w:rFonts w:ascii="Arial" w:hAnsi="Arial" w:cs="Arial"/>
          <w:spacing w:val="1"/>
          <w:sz w:val="28"/>
          <w:szCs w:val="28"/>
        </w:rPr>
      </w:pPr>
      <w:r w:rsidRPr="00821B43">
        <w:rPr>
          <w:rFonts w:ascii="Arial" w:hAnsi="Arial" w:cs="Arial"/>
          <w:spacing w:val="1"/>
          <w:sz w:val="28"/>
          <w:szCs w:val="28"/>
        </w:rPr>
        <w:t>Aldridge, R.W., et al. (2020) ‘Excess Covid-19 mortality patterns by ethnicity in England’, </w:t>
      </w:r>
      <w:r w:rsidRPr="00821B43">
        <w:rPr>
          <w:rStyle w:val="Emphasis"/>
          <w:rFonts w:ascii="Arial" w:eastAsiaTheme="majorEastAsia" w:hAnsi="Arial" w:cs="Arial"/>
          <w:spacing w:val="1"/>
          <w:sz w:val="28"/>
          <w:szCs w:val="28"/>
          <w:bdr w:val="single" w:sz="2" w:space="0" w:color="auto" w:frame="1"/>
        </w:rPr>
        <w:t>Journal of Epidemiology</w:t>
      </w:r>
      <w:r w:rsidRPr="00821B43">
        <w:rPr>
          <w:rFonts w:ascii="Arial" w:hAnsi="Arial" w:cs="Arial"/>
          <w:spacing w:val="1"/>
          <w:sz w:val="28"/>
          <w:szCs w:val="28"/>
        </w:rPr>
        <w:t>.</w:t>
      </w:r>
    </w:p>
    <w:p w14:paraId="7461F185" w14:textId="77777777" w:rsidR="00821B43" w:rsidRDefault="0061118F" w:rsidP="0061118F">
      <w:pPr>
        <w:pStyle w:val="ListParagraph"/>
        <w:numPr>
          <w:ilvl w:val="0"/>
          <w:numId w:val="19"/>
        </w:numPr>
        <w:rPr>
          <w:rFonts w:ascii="Arial" w:hAnsi="Arial" w:cs="Arial"/>
          <w:spacing w:val="1"/>
          <w:sz w:val="28"/>
          <w:szCs w:val="28"/>
        </w:rPr>
      </w:pPr>
      <w:r w:rsidRPr="00821B43">
        <w:rPr>
          <w:rFonts w:ascii="Arial" w:hAnsi="Arial" w:cs="Arial"/>
          <w:spacing w:val="1"/>
          <w:sz w:val="28"/>
          <w:szCs w:val="28"/>
        </w:rPr>
        <w:t xml:space="preserve">BMJ (2022). ‘Action on patient safety can reduce health </w:t>
      </w:r>
      <w:proofErr w:type="gramStart"/>
      <w:r w:rsidRPr="00821B43">
        <w:rPr>
          <w:rFonts w:ascii="Arial" w:hAnsi="Arial" w:cs="Arial"/>
          <w:spacing w:val="1"/>
          <w:sz w:val="28"/>
          <w:szCs w:val="28"/>
        </w:rPr>
        <w:t>inequalities’</w:t>
      </w:r>
      <w:proofErr w:type="gramEnd"/>
      <w:r w:rsidRPr="00821B43">
        <w:rPr>
          <w:rFonts w:ascii="Arial" w:hAnsi="Arial" w:cs="Arial"/>
          <w:spacing w:val="1"/>
          <w:sz w:val="28"/>
          <w:szCs w:val="28"/>
        </w:rPr>
        <w:t>. </w:t>
      </w:r>
      <w:r w:rsidRPr="00821B43">
        <w:rPr>
          <w:rStyle w:val="Emphasis"/>
          <w:rFonts w:ascii="Arial" w:eastAsiaTheme="majorEastAsia" w:hAnsi="Arial" w:cs="Arial"/>
          <w:spacing w:val="1"/>
          <w:sz w:val="28"/>
          <w:szCs w:val="28"/>
          <w:bdr w:val="single" w:sz="2" w:space="0" w:color="auto" w:frame="1"/>
        </w:rPr>
        <w:t>BMJ</w:t>
      </w:r>
      <w:r w:rsidRPr="00821B43">
        <w:rPr>
          <w:rFonts w:ascii="Arial" w:hAnsi="Arial" w:cs="Arial"/>
          <w:spacing w:val="1"/>
          <w:sz w:val="28"/>
          <w:szCs w:val="28"/>
        </w:rPr>
        <w:t>, 376, p. 2230.</w:t>
      </w:r>
    </w:p>
    <w:p w14:paraId="6A40B35C" w14:textId="77777777" w:rsidR="00821B43" w:rsidRDefault="0061118F" w:rsidP="0061118F">
      <w:pPr>
        <w:pStyle w:val="ListParagraph"/>
        <w:numPr>
          <w:ilvl w:val="0"/>
          <w:numId w:val="19"/>
        </w:numPr>
        <w:rPr>
          <w:rFonts w:ascii="Arial" w:hAnsi="Arial" w:cs="Arial"/>
          <w:spacing w:val="1"/>
          <w:sz w:val="28"/>
          <w:szCs w:val="28"/>
        </w:rPr>
      </w:pPr>
      <w:r w:rsidRPr="00821B43">
        <w:rPr>
          <w:rFonts w:ascii="Arial" w:hAnsi="Arial" w:cs="Arial"/>
          <w:spacing w:val="1"/>
          <w:sz w:val="28"/>
          <w:szCs w:val="28"/>
        </w:rPr>
        <w:t>Gaia, S., et al. (2023) ‘Ethnic minorities, income inequalities and the COVID-19 pandemic’, </w:t>
      </w:r>
      <w:r w:rsidRPr="00821B43">
        <w:rPr>
          <w:rStyle w:val="Emphasis"/>
          <w:rFonts w:ascii="Arial" w:eastAsiaTheme="majorEastAsia" w:hAnsi="Arial" w:cs="Arial"/>
          <w:spacing w:val="1"/>
          <w:sz w:val="28"/>
          <w:szCs w:val="28"/>
          <w:bdr w:val="single" w:sz="2" w:space="0" w:color="auto" w:frame="1"/>
        </w:rPr>
        <w:t>Journal of Public Health</w:t>
      </w:r>
      <w:r w:rsidRPr="00821B43">
        <w:rPr>
          <w:rFonts w:ascii="Arial" w:hAnsi="Arial" w:cs="Arial"/>
          <w:spacing w:val="1"/>
          <w:sz w:val="28"/>
          <w:szCs w:val="28"/>
        </w:rPr>
        <w:t>, 45(9), pp. 1101–1112.</w:t>
      </w:r>
    </w:p>
    <w:p w14:paraId="2D2E15A5" w14:textId="77777777" w:rsidR="00821B43" w:rsidRDefault="0061118F" w:rsidP="0061118F">
      <w:pPr>
        <w:pStyle w:val="ListParagraph"/>
        <w:numPr>
          <w:ilvl w:val="0"/>
          <w:numId w:val="19"/>
        </w:numPr>
        <w:rPr>
          <w:rFonts w:ascii="Arial" w:hAnsi="Arial" w:cs="Arial"/>
          <w:spacing w:val="1"/>
          <w:sz w:val="28"/>
          <w:szCs w:val="28"/>
        </w:rPr>
      </w:pPr>
      <w:r w:rsidRPr="00821B43">
        <w:rPr>
          <w:rFonts w:ascii="Arial" w:hAnsi="Arial" w:cs="Arial"/>
          <w:spacing w:val="1"/>
          <w:sz w:val="28"/>
          <w:szCs w:val="28"/>
        </w:rPr>
        <w:t>Gov.uk (2025) ‘Health inequalities in health protection report 2025’. Available at: </w:t>
      </w:r>
      <w:hyperlink r:id="rId11" w:tgtFrame="_blank" w:history="1">
        <w:r w:rsidRPr="00821B43">
          <w:rPr>
            <w:rStyle w:val="text-box-trim-both"/>
            <w:rFonts w:ascii="Arial" w:eastAsiaTheme="majorEastAsia" w:hAnsi="Arial" w:cs="Arial"/>
            <w:b/>
            <w:bCs/>
            <w:color w:val="0000FF"/>
            <w:spacing w:val="1"/>
            <w:sz w:val="28"/>
            <w:szCs w:val="28"/>
            <w:u w:val="single"/>
            <w:bdr w:val="single" w:sz="2" w:space="0" w:color="auto" w:frame="1"/>
          </w:rPr>
          <w:t>https://www.gov.uk/</w:t>
        </w:r>
      </w:hyperlink>
      <w:r w:rsidRPr="00821B43">
        <w:rPr>
          <w:rFonts w:ascii="Arial" w:hAnsi="Arial" w:cs="Arial"/>
          <w:spacing w:val="1"/>
          <w:sz w:val="28"/>
          <w:szCs w:val="28"/>
        </w:rPr>
        <w:t xml:space="preserve"> (Accessed: 16 November 2025) </w:t>
      </w:r>
    </w:p>
    <w:p w14:paraId="743477D4" w14:textId="77777777" w:rsidR="00821B43" w:rsidRDefault="0061118F" w:rsidP="0061118F">
      <w:pPr>
        <w:pStyle w:val="ListParagraph"/>
        <w:numPr>
          <w:ilvl w:val="0"/>
          <w:numId w:val="19"/>
        </w:numPr>
        <w:rPr>
          <w:rFonts w:ascii="Arial" w:hAnsi="Arial" w:cs="Arial"/>
          <w:spacing w:val="1"/>
          <w:sz w:val="28"/>
          <w:szCs w:val="28"/>
        </w:rPr>
      </w:pPr>
      <w:r w:rsidRPr="00821B43">
        <w:rPr>
          <w:rFonts w:ascii="Arial" w:hAnsi="Arial" w:cs="Arial"/>
          <w:spacing w:val="1"/>
          <w:sz w:val="28"/>
          <w:szCs w:val="28"/>
          <w:lang w:eastAsia="en-GB"/>
        </w:rPr>
        <w:t>IFS (2022) ‘Race and ethnicity in the UK’. Institute for Fiscal Studies. Available at: </w:t>
      </w:r>
      <w:hyperlink r:id="rId12" w:tgtFrame="_blank" w:history="1">
        <w:r w:rsidRPr="00821B43">
          <w:rPr>
            <w:rFonts w:ascii="Arial" w:hAnsi="Arial" w:cs="Arial"/>
            <w:b/>
            <w:bCs/>
            <w:color w:val="0000FF"/>
            <w:spacing w:val="1"/>
            <w:sz w:val="28"/>
            <w:szCs w:val="28"/>
            <w:u w:val="single"/>
            <w:bdr w:val="single" w:sz="2" w:space="0" w:color="auto" w:frame="1"/>
            <w:lang w:eastAsia="en-GB"/>
          </w:rPr>
          <w:t>https://www.ifs.org.uk/</w:t>
        </w:r>
      </w:hyperlink>
      <w:r w:rsidRPr="00821B43">
        <w:rPr>
          <w:rFonts w:ascii="Arial" w:hAnsi="Arial" w:cs="Arial"/>
          <w:spacing w:val="1"/>
          <w:sz w:val="28"/>
          <w:szCs w:val="28"/>
          <w:lang w:eastAsia="en-GB"/>
        </w:rPr>
        <w:t> (Accessed: 16 November 2025).</w:t>
      </w:r>
    </w:p>
    <w:p w14:paraId="3BA6ACF8" w14:textId="77777777" w:rsidR="00821B43" w:rsidRDefault="0061118F" w:rsidP="0061118F">
      <w:pPr>
        <w:pStyle w:val="ListParagraph"/>
        <w:numPr>
          <w:ilvl w:val="0"/>
          <w:numId w:val="19"/>
        </w:numPr>
        <w:rPr>
          <w:rFonts w:ascii="Arial" w:hAnsi="Arial" w:cs="Arial"/>
          <w:spacing w:val="1"/>
          <w:sz w:val="28"/>
          <w:szCs w:val="28"/>
        </w:rPr>
      </w:pPr>
      <w:r w:rsidRPr="00821B43">
        <w:rPr>
          <w:rFonts w:ascii="Arial" w:hAnsi="Arial" w:cs="Arial"/>
          <w:spacing w:val="1"/>
          <w:sz w:val="28"/>
          <w:szCs w:val="28"/>
        </w:rPr>
        <w:t>King’s Fund (2023) ‘The health of people from ethnic minority groups in England’. Available at: </w:t>
      </w:r>
      <w:hyperlink r:id="rId13" w:tgtFrame="_blank" w:history="1">
        <w:r w:rsidRPr="00821B43">
          <w:rPr>
            <w:rStyle w:val="text-box-trim-both"/>
            <w:rFonts w:ascii="Arial" w:eastAsiaTheme="majorEastAsia" w:hAnsi="Arial" w:cs="Arial"/>
            <w:b/>
            <w:bCs/>
            <w:color w:val="0000FF"/>
            <w:spacing w:val="1"/>
            <w:sz w:val="28"/>
            <w:szCs w:val="28"/>
            <w:u w:val="single"/>
            <w:bdr w:val="single" w:sz="2" w:space="0" w:color="auto" w:frame="1"/>
          </w:rPr>
          <w:t>https://www.kingsfund.org.uk/</w:t>
        </w:r>
      </w:hyperlink>
      <w:r w:rsidRPr="00821B43">
        <w:rPr>
          <w:rFonts w:ascii="Arial" w:hAnsi="Arial" w:cs="Arial"/>
          <w:spacing w:val="1"/>
          <w:sz w:val="28"/>
          <w:szCs w:val="28"/>
        </w:rPr>
        <w:t> (Accessed: 16 November 2025).</w:t>
      </w:r>
    </w:p>
    <w:p w14:paraId="086436D8" w14:textId="77777777" w:rsidR="00821B43" w:rsidRDefault="0061118F" w:rsidP="0061118F">
      <w:pPr>
        <w:pStyle w:val="ListParagraph"/>
        <w:numPr>
          <w:ilvl w:val="0"/>
          <w:numId w:val="19"/>
        </w:numPr>
        <w:rPr>
          <w:rFonts w:ascii="Arial" w:hAnsi="Arial" w:cs="Arial"/>
          <w:spacing w:val="1"/>
          <w:sz w:val="28"/>
          <w:szCs w:val="28"/>
        </w:rPr>
      </w:pPr>
      <w:r w:rsidRPr="00821B43">
        <w:rPr>
          <w:rFonts w:ascii="Arial" w:hAnsi="Arial" w:cs="Arial"/>
          <w:spacing w:val="1"/>
          <w:sz w:val="28"/>
          <w:szCs w:val="28"/>
          <w:lang w:eastAsia="en-GB"/>
        </w:rPr>
        <w:t>Lampard Inquiry (2023) ‘Racial disparities in mental health: Literature and evidence review’. Available at: </w:t>
      </w:r>
      <w:hyperlink r:id="rId14" w:tgtFrame="_blank" w:history="1">
        <w:r w:rsidRPr="00821B43">
          <w:rPr>
            <w:rFonts w:ascii="Arial" w:hAnsi="Arial" w:cs="Arial"/>
            <w:b/>
            <w:bCs/>
            <w:color w:val="0000FF"/>
            <w:spacing w:val="1"/>
            <w:sz w:val="28"/>
            <w:szCs w:val="28"/>
            <w:u w:val="single"/>
            <w:bdr w:val="single" w:sz="2" w:space="0" w:color="auto" w:frame="1"/>
            <w:lang w:eastAsia="en-GB"/>
          </w:rPr>
          <w:t>https://www.lampardinquiry.org.uk/</w:t>
        </w:r>
      </w:hyperlink>
      <w:r w:rsidRPr="00821B43">
        <w:rPr>
          <w:rFonts w:ascii="Arial" w:hAnsi="Arial" w:cs="Arial"/>
          <w:spacing w:val="1"/>
          <w:sz w:val="28"/>
          <w:szCs w:val="28"/>
          <w:lang w:eastAsia="en-GB"/>
        </w:rPr>
        <w:t> (Accessed: 16 November 2025).</w:t>
      </w:r>
    </w:p>
    <w:p w14:paraId="56305261" w14:textId="77777777" w:rsidR="00821B43" w:rsidRDefault="0061118F" w:rsidP="0061118F">
      <w:pPr>
        <w:pStyle w:val="ListParagraph"/>
        <w:numPr>
          <w:ilvl w:val="0"/>
          <w:numId w:val="19"/>
        </w:numPr>
        <w:rPr>
          <w:rFonts w:ascii="Arial" w:hAnsi="Arial" w:cs="Arial"/>
          <w:spacing w:val="1"/>
          <w:sz w:val="28"/>
          <w:szCs w:val="28"/>
        </w:rPr>
      </w:pPr>
      <w:r w:rsidRPr="00821B43">
        <w:rPr>
          <w:rFonts w:ascii="Arial" w:hAnsi="Arial" w:cs="Arial"/>
          <w:spacing w:val="1"/>
          <w:sz w:val="28"/>
          <w:szCs w:val="28"/>
        </w:rPr>
        <w:t>NHS England (2025) ‘Ethnicity Recording Improvement Plan’. Available at: </w:t>
      </w:r>
      <w:hyperlink r:id="rId15" w:tgtFrame="_blank" w:history="1">
        <w:r w:rsidRPr="00821B43">
          <w:rPr>
            <w:rStyle w:val="text-box-trim-both"/>
            <w:rFonts w:ascii="Arial" w:eastAsiaTheme="majorEastAsia" w:hAnsi="Arial" w:cs="Arial"/>
            <w:b/>
            <w:bCs/>
            <w:color w:val="0000FF"/>
            <w:spacing w:val="1"/>
            <w:sz w:val="28"/>
            <w:szCs w:val="28"/>
            <w:u w:val="single"/>
            <w:bdr w:val="single" w:sz="2" w:space="0" w:color="auto" w:frame="1"/>
          </w:rPr>
          <w:t>https://www.england.nhs.uk/</w:t>
        </w:r>
      </w:hyperlink>
      <w:r w:rsidRPr="00821B43">
        <w:rPr>
          <w:rFonts w:ascii="Arial" w:hAnsi="Arial" w:cs="Arial"/>
          <w:spacing w:val="1"/>
          <w:sz w:val="28"/>
          <w:szCs w:val="28"/>
        </w:rPr>
        <w:t xml:space="preserve"> (Accessed: 16 November 2025). </w:t>
      </w:r>
    </w:p>
    <w:p w14:paraId="393FF7A6" w14:textId="77777777" w:rsidR="00821B43" w:rsidRDefault="0061118F" w:rsidP="0061118F">
      <w:pPr>
        <w:pStyle w:val="ListParagraph"/>
        <w:numPr>
          <w:ilvl w:val="0"/>
          <w:numId w:val="19"/>
        </w:numPr>
        <w:rPr>
          <w:rFonts w:ascii="Arial" w:hAnsi="Arial" w:cs="Arial"/>
          <w:spacing w:val="1"/>
          <w:sz w:val="28"/>
          <w:szCs w:val="28"/>
        </w:rPr>
      </w:pPr>
      <w:r w:rsidRPr="00821B43">
        <w:rPr>
          <w:rFonts w:ascii="Arial" w:hAnsi="Arial" w:cs="Arial"/>
          <w:spacing w:val="1"/>
          <w:sz w:val="28"/>
          <w:szCs w:val="28"/>
        </w:rPr>
        <w:t>NHS Race &amp; Health Observatory (2022) ‘Ethnic Inequalities in Healthcare: A Rapid Evidence Review’. Available at: </w:t>
      </w:r>
      <w:hyperlink r:id="rId16" w:tgtFrame="_blank" w:history="1">
        <w:r w:rsidRPr="00821B43">
          <w:rPr>
            <w:rStyle w:val="text-box-trim-both"/>
            <w:rFonts w:ascii="Arial" w:eastAsiaTheme="majorEastAsia" w:hAnsi="Arial" w:cs="Arial"/>
            <w:b/>
            <w:bCs/>
            <w:color w:val="0000FF"/>
            <w:spacing w:val="1"/>
            <w:sz w:val="28"/>
            <w:szCs w:val="28"/>
            <w:u w:val="single"/>
            <w:bdr w:val="single" w:sz="2" w:space="0" w:color="auto" w:frame="1"/>
          </w:rPr>
          <w:t>https://www.nhsrho.org/</w:t>
        </w:r>
      </w:hyperlink>
      <w:r w:rsidRPr="00821B43">
        <w:rPr>
          <w:rFonts w:ascii="Arial" w:hAnsi="Arial" w:cs="Arial"/>
          <w:spacing w:val="1"/>
          <w:sz w:val="28"/>
          <w:szCs w:val="28"/>
        </w:rPr>
        <w:t> (Accessed: 16 November 2025).</w:t>
      </w:r>
    </w:p>
    <w:p w14:paraId="22B21354" w14:textId="77777777" w:rsidR="00821B43" w:rsidRDefault="0061118F" w:rsidP="0061118F">
      <w:pPr>
        <w:pStyle w:val="ListParagraph"/>
        <w:numPr>
          <w:ilvl w:val="0"/>
          <w:numId w:val="19"/>
        </w:numPr>
        <w:rPr>
          <w:rFonts w:ascii="Arial" w:hAnsi="Arial" w:cs="Arial"/>
          <w:spacing w:val="1"/>
          <w:sz w:val="28"/>
          <w:szCs w:val="28"/>
        </w:rPr>
      </w:pPr>
      <w:r w:rsidRPr="00821B43">
        <w:rPr>
          <w:rFonts w:ascii="Arial" w:hAnsi="Arial" w:cs="Arial"/>
          <w:spacing w:val="1"/>
          <w:sz w:val="28"/>
          <w:szCs w:val="28"/>
        </w:rPr>
        <w:t>ONS (2024) ‘Health inequalities by built-up area and ethnic group, England’. Available at: </w:t>
      </w:r>
      <w:hyperlink r:id="rId17" w:tgtFrame="_blank" w:history="1">
        <w:r w:rsidRPr="00821B43">
          <w:rPr>
            <w:rStyle w:val="text-box-trim-both"/>
            <w:rFonts w:ascii="Arial" w:eastAsiaTheme="majorEastAsia" w:hAnsi="Arial" w:cs="Arial"/>
            <w:b/>
            <w:bCs/>
            <w:color w:val="0000FF"/>
            <w:spacing w:val="1"/>
            <w:sz w:val="28"/>
            <w:szCs w:val="28"/>
            <w:u w:val="single"/>
            <w:bdr w:val="single" w:sz="2" w:space="0" w:color="auto" w:frame="1"/>
          </w:rPr>
          <w:t>https://www.ons.gov.uk/</w:t>
        </w:r>
      </w:hyperlink>
      <w:r w:rsidRPr="00821B43">
        <w:rPr>
          <w:rFonts w:ascii="Arial" w:hAnsi="Arial" w:cs="Arial"/>
          <w:spacing w:val="1"/>
          <w:sz w:val="28"/>
          <w:szCs w:val="28"/>
        </w:rPr>
        <w:t> (Accessed: 16 November 2025).</w:t>
      </w:r>
    </w:p>
    <w:p w14:paraId="1E06DD4A" w14:textId="77777777" w:rsidR="00821B43" w:rsidRDefault="0061118F" w:rsidP="0061118F">
      <w:pPr>
        <w:pStyle w:val="ListParagraph"/>
        <w:numPr>
          <w:ilvl w:val="0"/>
          <w:numId w:val="19"/>
        </w:numPr>
        <w:rPr>
          <w:rFonts w:ascii="Arial" w:hAnsi="Arial" w:cs="Arial"/>
          <w:spacing w:val="1"/>
          <w:sz w:val="28"/>
          <w:szCs w:val="28"/>
        </w:rPr>
      </w:pPr>
      <w:r w:rsidRPr="00821B43">
        <w:rPr>
          <w:rFonts w:ascii="Arial" w:hAnsi="Arial" w:cs="Arial"/>
          <w:spacing w:val="1"/>
          <w:sz w:val="28"/>
          <w:szCs w:val="28"/>
        </w:rPr>
        <w:t xml:space="preserve">Race Equality Foundation (2023) ‘Racism is the root cause of ethnic inequalities in health’. Available </w:t>
      </w:r>
      <w:r w:rsidRPr="00821B43">
        <w:rPr>
          <w:rFonts w:ascii="Arial" w:hAnsi="Arial" w:cs="Arial"/>
          <w:spacing w:val="1"/>
          <w:sz w:val="28"/>
          <w:szCs w:val="28"/>
        </w:rPr>
        <w:lastRenderedPageBreak/>
        <w:t>at: </w:t>
      </w:r>
      <w:hyperlink r:id="rId18" w:tgtFrame="_blank" w:history="1">
        <w:r w:rsidRPr="00821B43">
          <w:rPr>
            <w:rStyle w:val="text-box-trim-both"/>
            <w:rFonts w:ascii="Arial" w:eastAsiaTheme="majorEastAsia" w:hAnsi="Arial" w:cs="Arial"/>
            <w:b/>
            <w:bCs/>
            <w:color w:val="0000FF"/>
            <w:spacing w:val="1"/>
            <w:sz w:val="28"/>
            <w:szCs w:val="28"/>
            <w:u w:val="single"/>
            <w:bdr w:val="single" w:sz="2" w:space="0" w:color="auto" w:frame="1"/>
          </w:rPr>
          <w:t>https://raceequalityfoundation.org.uk/</w:t>
        </w:r>
      </w:hyperlink>
      <w:r w:rsidRPr="00821B43">
        <w:rPr>
          <w:rFonts w:ascii="Arial" w:hAnsi="Arial" w:cs="Arial"/>
          <w:spacing w:val="1"/>
          <w:sz w:val="28"/>
          <w:szCs w:val="28"/>
        </w:rPr>
        <w:t> (Accessed: 16 November 2025).</w:t>
      </w:r>
    </w:p>
    <w:p w14:paraId="4727D90D" w14:textId="77777777" w:rsidR="00821B43" w:rsidRDefault="0061118F" w:rsidP="0061118F">
      <w:pPr>
        <w:pStyle w:val="ListParagraph"/>
        <w:numPr>
          <w:ilvl w:val="0"/>
          <w:numId w:val="19"/>
        </w:numPr>
        <w:rPr>
          <w:rFonts w:ascii="Arial" w:hAnsi="Arial" w:cs="Arial"/>
          <w:spacing w:val="1"/>
          <w:sz w:val="28"/>
          <w:szCs w:val="28"/>
        </w:rPr>
      </w:pPr>
      <w:r w:rsidRPr="00821B43">
        <w:rPr>
          <w:rFonts w:ascii="Arial" w:hAnsi="Arial" w:cs="Arial"/>
          <w:spacing w:val="1"/>
          <w:sz w:val="28"/>
          <w:szCs w:val="28"/>
        </w:rPr>
        <w:t>Salway, S., et al. (2016) ‘Obstacles to race equality in the English NHS’, </w:t>
      </w:r>
      <w:r w:rsidRPr="00821B43">
        <w:rPr>
          <w:rStyle w:val="Emphasis"/>
          <w:rFonts w:ascii="Arial" w:eastAsiaTheme="majorEastAsia" w:hAnsi="Arial" w:cs="Arial"/>
          <w:spacing w:val="1"/>
          <w:sz w:val="28"/>
          <w:szCs w:val="28"/>
          <w:bdr w:val="single" w:sz="2" w:space="0" w:color="auto" w:frame="1"/>
        </w:rPr>
        <w:t>BMC Health Services Research</w:t>
      </w:r>
      <w:r w:rsidRPr="00821B43">
        <w:rPr>
          <w:rFonts w:ascii="Arial" w:hAnsi="Arial" w:cs="Arial"/>
          <w:spacing w:val="1"/>
          <w:sz w:val="28"/>
          <w:szCs w:val="28"/>
        </w:rPr>
        <w:t>, 16, pp. 70–85.</w:t>
      </w:r>
    </w:p>
    <w:p w14:paraId="6680003F" w14:textId="77777777" w:rsidR="00C01704" w:rsidRDefault="0061118F" w:rsidP="0061118F">
      <w:pPr>
        <w:pStyle w:val="ListParagraph"/>
        <w:numPr>
          <w:ilvl w:val="0"/>
          <w:numId w:val="19"/>
        </w:numPr>
        <w:rPr>
          <w:rFonts w:ascii="Arial" w:hAnsi="Arial" w:cs="Arial"/>
          <w:spacing w:val="1"/>
          <w:sz w:val="28"/>
          <w:szCs w:val="28"/>
        </w:rPr>
      </w:pPr>
      <w:r w:rsidRPr="00821B43">
        <w:rPr>
          <w:rFonts w:ascii="Arial" w:hAnsi="Arial" w:cs="Arial"/>
          <w:spacing w:val="1"/>
          <w:sz w:val="28"/>
          <w:szCs w:val="28"/>
        </w:rPr>
        <w:t>UCL Institute of Health Equity (2024) ‘Structural Racism, Ethnicity and Health Inequalities in London’. Available at: </w:t>
      </w:r>
      <w:hyperlink r:id="rId19" w:tgtFrame="_blank" w:history="1">
        <w:r w:rsidRPr="00821B43">
          <w:rPr>
            <w:rStyle w:val="text-box-trim-both"/>
            <w:rFonts w:ascii="Arial" w:eastAsiaTheme="majorEastAsia" w:hAnsi="Arial" w:cs="Arial"/>
            <w:b/>
            <w:bCs/>
            <w:color w:val="0000FF"/>
            <w:spacing w:val="1"/>
            <w:sz w:val="28"/>
            <w:szCs w:val="28"/>
            <w:u w:val="single"/>
            <w:bdr w:val="single" w:sz="2" w:space="0" w:color="auto" w:frame="1"/>
          </w:rPr>
          <w:t>https://www.instituteofhealthequity.org/</w:t>
        </w:r>
      </w:hyperlink>
      <w:r w:rsidRPr="00821B43">
        <w:rPr>
          <w:rFonts w:ascii="Arial" w:hAnsi="Arial" w:cs="Arial"/>
          <w:spacing w:val="1"/>
          <w:sz w:val="28"/>
          <w:szCs w:val="28"/>
        </w:rPr>
        <w:t> (Accessed: 16 November 2025).</w:t>
      </w:r>
    </w:p>
    <w:p w14:paraId="3C31EC1D" w14:textId="709D883A" w:rsidR="003324B2" w:rsidRPr="00C01704" w:rsidRDefault="0061118F" w:rsidP="0061118F">
      <w:pPr>
        <w:pStyle w:val="ListParagraph"/>
        <w:numPr>
          <w:ilvl w:val="0"/>
          <w:numId w:val="19"/>
        </w:numPr>
        <w:rPr>
          <w:rFonts w:ascii="Arial" w:hAnsi="Arial" w:cs="Arial"/>
          <w:spacing w:val="1"/>
          <w:sz w:val="28"/>
          <w:szCs w:val="28"/>
        </w:rPr>
      </w:pPr>
      <w:r w:rsidRPr="00C01704">
        <w:rPr>
          <w:rFonts w:ascii="Arial" w:hAnsi="Arial" w:cs="Arial"/>
          <w:spacing w:val="1"/>
          <w:sz w:val="28"/>
          <w:szCs w:val="28"/>
        </w:rPr>
        <w:t>Williams, D.R., et al. (2003) ‘Discrimination and health: A review of research’. </w:t>
      </w:r>
      <w:r w:rsidRPr="00C01704">
        <w:rPr>
          <w:rStyle w:val="Emphasis"/>
          <w:rFonts w:ascii="Arial" w:eastAsiaTheme="majorEastAsia" w:hAnsi="Arial" w:cs="Arial"/>
          <w:spacing w:val="1"/>
          <w:sz w:val="28"/>
          <w:szCs w:val="28"/>
          <w:bdr w:val="single" w:sz="2" w:space="0" w:color="auto" w:frame="1"/>
        </w:rPr>
        <w:t>Annual Review of Sociology</w:t>
      </w:r>
      <w:r w:rsidRPr="00C01704">
        <w:rPr>
          <w:rFonts w:ascii="Arial" w:hAnsi="Arial" w:cs="Arial"/>
          <w:spacing w:val="1"/>
          <w:sz w:val="28"/>
          <w:szCs w:val="28"/>
        </w:rPr>
        <w:t>, 29, pp. 77–98.</w:t>
      </w:r>
    </w:p>
    <w:p w14:paraId="79F9F05A" w14:textId="77777777" w:rsidR="003324B2" w:rsidRPr="0000058E" w:rsidRDefault="003324B2">
      <w:pPr>
        <w:spacing w:before="0" w:after="160" w:line="278" w:lineRule="auto"/>
        <w:jc w:val="left"/>
        <w:rPr>
          <w:rFonts w:ascii="Arial" w:hAnsi="Arial" w:cs="Arial"/>
          <w:spacing w:val="1"/>
          <w:sz w:val="28"/>
          <w:szCs w:val="28"/>
        </w:rPr>
      </w:pPr>
      <w:r w:rsidRPr="0000058E">
        <w:rPr>
          <w:rFonts w:ascii="Arial" w:hAnsi="Arial" w:cs="Arial"/>
          <w:spacing w:val="1"/>
          <w:sz w:val="28"/>
          <w:szCs w:val="28"/>
        </w:rPr>
        <w:br w:type="page"/>
      </w:r>
    </w:p>
    <w:p w14:paraId="6BC5787E" w14:textId="450766BF" w:rsidR="003324B2" w:rsidRPr="00785423" w:rsidRDefault="003324B2" w:rsidP="00785423">
      <w:pPr>
        <w:pStyle w:val="Heading1"/>
      </w:pPr>
      <w:bookmarkStart w:id="26" w:name="_Toc214260825"/>
      <w:r w:rsidRPr="00785423">
        <w:lastRenderedPageBreak/>
        <w:t>Task</w:t>
      </w:r>
      <w:r w:rsidR="00F021DC" w:rsidRPr="00785423">
        <w:t xml:space="preserve"> </w:t>
      </w:r>
      <w:r w:rsidRPr="00785423">
        <w:t>2</w:t>
      </w:r>
      <w:r w:rsidR="00F021DC" w:rsidRPr="00785423">
        <w:t xml:space="preserve">: </w:t>
      </w:r>
      <w:r w:rsidRPr="00785423">
        <w:t>Epidemiological Analytical Report</w:t>
      </w:r>
      <w:bookmarkEnd w:id="26"/>
    </w:p>
    <w:p w14:paraId="0A5864A0" w14:textId="2A862C07" w:rsidR="003324B2" w:rsidRPr="00785423" w:rsidRDefault="003324B2" w:rsidP="00785423">
      <w:pPr>
        <w:rPr>
          <w:rFonts w:ascii="Arial" w:hAnsi="Arial" w:cs="Arial"/>
          <w:b/>
          <w:bCs/>
          <w:spacing w:val="1"/>
          <w:sz w:val="28"/>
          <w:szCs w:val="28"/>
        </w:rPr>
      </w:pPr>
      <w:r w:rsidRPr="0000058E">
        <w:rPr>
          <w:rFonts w:ascii="Arial" w:hAnsi="Arial" w:cs="Arial"/>
          <w:b/>
          <w:bCs/>
          <w:spacing w:val="1"/>
          <w:sz w:val="28"/>
          <w:szCs w:val="28"/>
        </w:rPr>
        <w:t>Title: Epidemiological Assessment and Intervention for Cardiovascular Disease in Older Adults in UK</w:t>
      </w:r>
    </w:p>
    <w:p w14:paraId="67A13421" w14:textId="39FDB3C5" w:rsidR="003324B2" w:rsidRPr="00D8067D" w:rsidRDefault="003324B2" w:rsidP="00F864FA">
      <w:pPr>
        <w:pStyle w:val="Heading2"/>
        <w:numPr>
          <w:ilvl w:val="0"/>
          <w:numId w:val="21"/>
        </w:numPr>
      </w:pPr>
      <w:bookmarkStart w:id="27" w:name="_Toc214260826"/>
      <w:r w:rsidRPr="00D8067D">
        <w:t>Introduction</w:t>
      </w:r>
      <w:bookmarkEnd w:id="27"/>
    </w:p>
    <w:p w14:paraId="69B17EC3" w14:textId="2B74CB92" w:rsidR="00193A38" w:rsidRDefault="00193A38" w:rsidP="00C01704">
      <w:pPr>
        <w:spacing w:after="0"/>
        <w:ind w:left="360"/>
        <w:rPr>
          <w:rFonts w:ascii="Arial" w:hAnsi="Arial" w:cs="Arial"/>
          <w:sz w:val="28"/>
          <w:szCs w:val="28"/>
        </w:rPr>
      </w:pPr>
      <w:r w:rsidRPr="0000058E">
        <w:rPr>
          <w:rFonts w:ascii="Arial" w:hAnsi="Arial" w:cs="Arial"/>
          <w:sz w:val="28"/>
          <w:szCs w:val="28"/>
        </w:rPr>
        <w:t xml:space="preserve">Cardiovascular disease (CVD), which includes heart failure, </w:t>
      </w:r>
      <w:proofErr w:type="spellStart"/>
      <w:r w:rsidRPr="0000058E">
        <w:rPr>
          <w:rFonts w:ascii="Arial" w:hAnsi="Arial" w:cs="Arial"/>
          <w:sz w:val="28"/>
          <w:szCs w:val="28"/>
        </w:rPr>
        <w:t>ischaemic</w:t>
      </w:r>
      <w:proofErr w:type="spellEnd"/>
      <w:r w:rsidRPr="0000058E">
        <w:rPr>
          <w:rFonts w:ascii="Arial" w:hAnsi="Arial" w:cs="Arial"/>
          <w:sz w:val="28"/>
          <w:szCs w:val="28"/>
        </w:rPr>
        <w:t xml:space="preserve"> heart disease, and valvular disease, is the major cause of morbidity and mortality among older persons worldwide and in the UK (NHS England, 2025). High illness burden, frequent hospital admissions, polypharmacy, and social isolation all contribute to considerable NHS healthcare expenses, as well as a high risk of decreased independence and quality of life. Variations in deprivation, multimorbidity, and unequal access to timely diagnosis and treatment all have an impact on CVD in London. Epidemiological data from primary care, hospital records, and national surveillance systems show significant differences in disease detection, outcomes, and service usage between boroughs.</w:t>
      </w:r>
      <w:r w:rsidR="00702E44" w:rsidRPr="0000058E">
        <w:rPr>
          <w:rFonts w:ascii="Arial" w:hAnsi="Arial" w:cs="Arial"/>
          <w:sz w:val="28"/>
          <w:szCs w:val="28"/>
        </w:rPr>
        <w:t xml:space="preserve"> </w:t>
      </w:r>
      <w:r w:rsidR="00702E44" w:rsidRPr="0000058E">
        <w:rPr>
          <w:rFonts w:ascii="Arial" w:hAnsi="Arial" w:cs="Arial"/>
          <w:sz w:val="28"/>
          <w:szCs w:val="28"/>
        </w:rPr>
        <w:t xml:space="preserve">These patterns </w:t>
      </w:r>
      <w:proofErr w:type="spellStart"/>
      <w:r w:rsidR="00702E44" w:rsidRPr="0000058E">
        <w:rPr>
          <w:rFonts w:ascii="Arial" w:hAnsi="Arial" w:cs="Arial"/>
          <w:sz w:val="28"/>
          <w:szCs w:val="28"/>
        </w:rPr>
        <w:t>emphasise</w:t>
      </w:r>
      <w:proofErr w:type="spellEnd"/>
      <w:r w:rsidR="00702E44" w:rsidRPr="0000058E">
        <w:rPr>
          <w:rFonts w:ascii="Arial" w:hAnsi="Arial" w:cs="Arial"/>
          <w:sz w:val="28"/>
          <w:szCs w:val="28"/>
        </w:rPr>
        <w:t xml:space="preserve"> the importance of a targeted public health approach, particularly for adults aged 65 and over, to address unmet needs and rising service demand.</w:t>
      </w:r>
    </w:p>
    <w:p w14:paraId="3B5B2B63" w14:textId="77777777" w:rsidR="00B35ABF" w:rsidRDefault="003324B2" w:rsidP="00C01704">
      <w:pPr>
        <w:rPr>
          <w:rFonts w:ascii="Arial" w:hAnsi="Arial" w:cs="Arial"/>
          <w:spacing w:val="1"/>
          <w:sz w:val="28"/>
          <w:szCs w:val="28"/>
        </w:rPr>
      </w:pPr>
      <w:r w:rsidRPr="0000058E">
        <w:rPr>
          <w:rFonts w:ascii="Arial" w:hAnsi="Arial" w:cs="Arial"/>
          <w:b/>
          <w:bCs/>
          <w:spacing w:val="1"/>
          <w:sz w:val="28"/>
          <w:szCs w:val="28"/>
        </w:rPr>
        <w:t>Statistics:</w:t>
      </w:r>
      <w:r w:rsidRPr="0000058E">
        <w:rPr>
          <w:rFonts w:ascii="Arial" w:hAnsi="Arial" w:cs="Arial"/>
          <w:spacing w:val="1"/>
          <w:sz w:val="28"/>
          <w:szCs w:val="28"/>
        </w:rPr>
        <w:t xml:space="preserve"> in the UK about 45% of that and people age 65+ are due to CVD (British Heart Foundation,2023</w:t>
      </w:r>
      <w:proofErr w:type="gramStart"/>
      <w:r w:rsidRPr="0000058E">
        <w:rPr>
          <w:rFonts w:ascii="Arial" w:hAnsi="Arial" w:cs="Arial"/>
          <w:spacing w:val="1"/>
          <w:sz w:val="28"/>
          <w:szCs w:val="28"/>
        </w:rPr>
        <w:t>)</w:t>
      </w:r>
      <w:r w:rsidR="001277C3" w:rsidRPr="0000058E">
        <w:rPr>
          <w:rFonts w:ascii="Arial" w:hAnsi="Arial" w:cs="Arial"/>
          <w:spacing w:val="1"/>
          <w:sz w:val="28"/>
          <w:szCs w:val="28"/>
        </w:rPr>
        <w:t>.worldwide</w:t>
      </w:r>
      <w:proofErr w:type="gramEnd"/>
      <w:r w:rsidR="001277C3" w:rsidRPr="0000058E">
        <w:rPr>
          <w:rFonts w:ascii="Arial" w:hAnsi="Arial" w:cs="Arial"/>
          <w:spacing w:val="1"/>
          <w:sz w:val="28"/>
          <w:szCs w:val="28"/>
        </w:rPr>
        <w:t>: 18 million annual CVD deaths (WHO,2023).</w:t>
      </w:r>
    </w:p>
    <w:p w14:paraId="735DF749" w14:textId="15DC3147" w:rsidR="003324B2" w:rsidRPr="0000058E" w:rsidRDefault="003419EE" w:rsidP="00C01704">
      <w:pPr>
        <w:rPr>
          <w:rFonts w:ascii="Arial" w:hAnsi="Arial" w:cs="Arial"/>
          <w:spacing w:val="1"/>
          <w:sz w:val="28"/>
          <w:szCs w:val="28"/>
        </w:rPr>
      </w:pPr>
      <w:r w:rsidRPr="0000058E">
        <w:rPr>
          <w:rFonts w:ascii="Arial" w:hAnsi="Arial" w:cs="Arial"/>
          <w:noProof/>
          <w:spacing w:val="1"/>
          <w:sz w:val="28"/>
          <w:szCs w:val="28"/>
          <w14:ligatures w14:val="standardContextual"/>
        </w:rPr>
        <w:lastRenderedPageBreak/>
        <w:drawing>
          <wp:inline distT="0" distB="0" distL="0" distR="0" wp14:anchorId="0F3F5B5C" wp14:editId="77E90813">
            <wp:extent cx="5731510" cy="3820795"/>
            <wp:effectExtent l="0" t="0" r="0" b="1905"/>
            <wp:docPr id="277568888" name="Picture 3" descr="A blue and yellow circ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568888" name="Picture 3" descr="A blue and yellow circle with text&#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66527406" w14:textId="662A11D6" w:rsidR="0061118F" w:rsidRPr="0000058E" w:rsidRDefault="00733A5F" w:rsidP="0061118F">
      <w:pPr>
        <w:spacing w:before="0" w:after="0" w:line="240" w:lineRule="auto"/>
        <w:jc w:val="left"/>
        <w:rPr>
          <w:rFonts w:ascii="Arial" w:hAnsi="Arial" w:cs="Arial"/>
          <w:sz w:val="28"/>
          <w:szCs w:val="28"/>
          <w:lang w:val="en-IN" w:eastAsia="en-GB"/>
        </w:rPr>
      </w:pPr>
      <w:r w:rsidRPr="0000058E">
        <w:rPr>
          <w:rFonts w:ascii="Arial" w:hAnsi="Arial" w:cs="Arial"/>
          <w:sz w:val="28"/>
          <w:szCs w:val="28"/>
          <w:lang w:val="en-IN" w:eastAsia="en-GB"/>
        </w:rPr>
        <w:t xml:space="preserve">                                 Source:</w:t>
      </w:r>
      <w:r w:rsidRPr="0000058E">
        <w:rPr>
          <w:rFonts w:ascii="Arial" w:hAnsi="Arial" w:cs="Arial"/>
          <w:spacing w:val="1"/>
          <w:sz w:val="28"/>
          <w:szCs w:val="28"/>
        </w:rPr>
        <w:t xml:space="preserve"> British Heart Foundation (2023) </w:t>
      </w:r>
    </w:p>
    <w:p w14:paraId="1327701F" w14:textId="77777777" w:rsidR="0026577D" w:rsidRPr="0000058E" w:rsidRDefault="0026577D" w:rsidP="0061118F">
      <w:pPr>
        <w:rPr>
          <w:rFonts w:ascii="Arial" w:hAnsi="Arial" w:cs="Arial"/>
          <w:b/>
          <w:bCs/>
          <w:spacing w:val="1"/>
          <w:sz w:val="28"/>
          <w:szCs w:val="28"/>
        </w:rPr>
      </w:pPr>
    </w:p>
    <w:p w14:paraId="7A2E7981" w14:textId="128A3167" w:rsidR="00F021DC" w:rsidRPr="00AB0E60" w:rsidRDefault="001277C3" w:rsidP="00F864FA">
      <w:pPr>
        <w:pStyle w:val="Heading2"/>
        <w:numPr>
          <w:ilvl w:val="0"/>
          <w:numId w:val="21"/>
        </w:numPr>
      </w:pPr>
      <w:bookmarkStart w:id="28" w:name="_Toc214260827"/>
      <w:r w:rsidRPr="00E00546">
        <w:t>Epidemiological Process</w:t>
      </w:r>
      <w:bookmarkEnd w:id="28"/>
    </w:p>
    <w:p w14:paraId="1E0CE96F" w14:textId="7ED64400" w:rsidR="00F60343" w:rsidRPr="0097200D" w:rsidRDefault="00F60343" w:rsidP="00F864FA">
      <w:pPr>
        <w:pStyle w:val="ListParagraph"/>
        <w:numPr>
          <w:ilvl w:val="1"/>
          <w:numId w:val="21"/>
        </w:numPr>
        <w:rPr>
          <w:rStyle w:val="Heading3Char"/>
          <w:sz w:val="30"/>
          <w:szCs w:val="30"/>
        </w:rPr>
      </w:pPr>
      <w:bookmarkStart w:id="29" w:name="_Toc214260828"/>
      <w:r w:rsidRPr="0097200D">
        <w:rPr>
          <w:rStyle w:val="Heading3Char"/>
          <w:sz w:val="30"/>
          <w:szCs w:val="30"/>
        </w:rPr>
        <w:t xml:space="preserve">Identification of </w:t>
      </w:r>
      <w:proofErr w:type="gramStart"/>
      <w:r w:rsidRPr="0097200D">
        <w:rPr>
          <w:rStyle w:val="Heading3Char"/>
          <w:sz w:val="30"/>
          <w:szCs w:val="30"/>
        </w:rPr>
        <w:t>high risk</w:t>
      </w:r>
      <w:proofErr w:type="gramEnd"/>
      <w:r w:rsidRPr="0097200D">
        <w:rPr>
          <w:rStyle w:val="Heading3Char"/>
          <w:sz w:val="30"/>
          <w:szCs w:val="30"/>
        </w:rPr>
        <w:t xml:space="preserve"> groups</w:t>
      </w:r>
      <w:bookmarkEnd w:id="29"/>
    </w:p>
    <w:p w14:paraId="5E2F63E6" w14:textId="62AC4A10" w:rsidR="000D67C3" w:rsidRPr="0000058E" w:rsidRDefault="000D67C3" w:rsidP="00AB0E60">
      <w:pPr>
        <w:spacing w:after="0"/>
        <w:rPr>
          <w:rFonts w:ascii="Arial" w:hAnsi="Arial" w:cs="Arial"/>
          <w:sz w:val="28"/>
          <w:szCs w:val="28"/>
          <w:lang w:val="en-IN"/>
        </w:rPr>
      </w:pPr>
      <w:r w:rsidRPr="0000058E">
        <w:rPr>
          <w:rFonts w:ascii="Arial" w:hAnsi="Arial" w:cs="Arial"/>
          <w:sz w:val="28"/>
          <w:szCs w:val="28"/>
        </w:rPr>
        <w:t xml:space="preserve">The target audience consists of London-based individuals aged 65 and up. Primary care data and electronic health records will be </w:t>
      </w:r>
      <w:proofErr w:type="spellStart"/>
      <w:r w:rsidRPr="0000058E">
        <w:rPr>
          <w:rFonts w:ascii="Arial" w:hAnsi="Arial" w:cs="Arial"/>
          <w:sz w:val="28"/>
          <w:szCs w:val="28"/>
        </w:rPr>
        <w:t>utilised</w:t>
      </w:r>
      <w:proofErr w:type="spellEnd"/>
      <w:r w:rsidRPr="0000058E">
        <w:rPr>
          <w:rFonts w:ascii="Arial" w:hAnsi="Arial" w:cs="Arial"/>
          <w:sz w:val="28"/>
          <w:szCs w:val="28"/>
        </w:rPr>
        <w:t xml:space="preserve"> to identify newly diagnosed instances of cardiovascular disease (CVD), as well as common comorbidities such as hypertension and diabetes. Hospital Episode Statistics (HES) will offer data on hospital admission patterns, acute care use, and outcomes for various illnesses. Local service data will supplement national statistics by </w:t>
      </w:r>
      <w:proofErr w:type="spellStart"/>
      <w:r w:rsidRPr="0000058E">
        <w:rPr>
          <w:rFonts w:ascii="Arial" w:hAnsi="Arial" w:cs="Arial"/>
          <w:sz w:val="28"/>
          <w:szCs w:val="28"/>
        </w:rPr>
        <w:t>emphasising</w:t>
      </w:r>
      <w:proofErr w:type="spellEnd"/>
      <w:r w:rsidRPr="0000058E">
        <w:rPr>
          <w:rFonts w:ascii="Arial" w:hAnsi="Arial" w:cs="Arial"/>
          <w:sz w:val="28"/>
          <w:szCs w:val="28"/>
        </w:rPr>
        <w:t xml:space="preserve"> area-specific needs, differences in illness burden, and service usage across London boroughs. This integrated approach will help to assess the true prevalence of CVD and associated comorbidities in older </w:t>
      </w:r>
      <w:proofErr w:type="gramStart"/>
      <w:r w:rsidRPr="0000058E">
        <w:rPr>
          <w:rFonts w:ascii="Arial" w:hAnsi="Arial" w:cs="Arial"/>
          <w:sz w:val="28"/>
          <w:szCs w:val="28"/>
        </w:rPr>
        <w:t>persons</w:t>
      </w:r>
      <w:proofErr w:type="gramEnd"/>
      <w:r w:rsidRPr="0000058E">
        <w:rPr>
          <w:rFonts w:ascii="Arial" w:hAnsi="Arial" w:cs="Arial"/>
          <w:sz w:val="28"/>
          <w:szCs w:val="28"/>
        </w:rPr>
        <w:t xml:space="preserve">, including those who may be underdiagnosed in primary care. It will also </w:t>
      </w:r>
      <w:r w:rsidRPr="0000058E">
        <w:rPr>
          <w:rFonts w:ascii="Arial" w:hAnsi="Arial" w:cs="Arial"/>
          <w:sz w:val="28"/>
          <w:szCs w:val="28"/>
        </w:rPr>
        <w:lastRenderedPageBreak/>
        <w:t>allow a clearer understanding of the impact of multimorbidity on future healthcare use.</w:t>
      </w:r>
      <w:r w:rsidR="00703DBA" w:rsidRPr="0000058E">
        <w:rPr>
          <w:rFonts w:ascii="Arial" w:hAnsi="Arial" w:cs="Arial"/>
          <w:sz w:val="28"/>
          <w:szCs w:val="28"/>
        </w:rPr>
        <w:t xml:space="preserve"> </w:t>
      </w:r>
      <w:r w:rsidR="00703DBA" w:rsidRPr="0000058E">
        <w:rPr>
          <w:rFonts w:ascii="Arial" w:hAnsi="Arial" w:cs="Arial"/>
          <w:sz w:val="28"/>
          <w:szCs w:val="28"/>
          <w:lang w:val="en-IN"/>
        </w:rPr>
        <w:t>Analysing these statistics together will help identify high-risk populations and locations with higher service demand. Finally, this will help with planning, resource allocation, and targeted treatments to enhance cardiovascular outcomes in London's older population.</w:t>
      </w:r>
    </w:p>
    <w:p w14:paraId="52DCCB8F" w14:textId="5FD5C88F" w:rsidR="00F60343" w:rsidRDefault="00F60343" w:rsidP="00AB0E60">
      <w:pPr>
        <w:rPr>
          <w:rFonts w:ascii="Arial" w:hAnsi="Arial" w:cs="Arial"/>
          <w:spacing w:val="1"/>
          <w:sz w:val="28"/>
          <w:szCs w:val="28"/>
        </w:rPr>
      </w:pPr>
      <w:r w:rsidRPr="0000058E">
        <w:rPr>
          <w:rFonts w:ascii="Arial" w:hAnsi="Arial" w:cs="Arial"/>
          <w:b/>
          <w:bCs/>
          <w:spacing w:val="1"/>
          <w:sz w:val="28"/>
          <w:szCs w:val="28"/>
        </w:rPr>
        <w:t xml:space="preserve">Risk </w:t>
      </w:r>
      <w:proofErr w:type="gramStart"/>
      <w:r w:rsidRPr="0000058E">
        <w:rPr>
          <w:rFonts w:ascii="Arial" w:hAnsi="Arial" w:cs="Arial"/>
          <w:b/>
          <w:bCs/>
          <w:spacing w:val="1"/>
          <w:sz w:val="28"/>
          <w:szCs w:val="28"/>
        </w:rPr>
        <w:t>Stratification :</w:t>
      </w:r>
      <w:proofErr w:type="gramEnd"/>
      <w:r w:rsidRPr="0000058E">
        <w:rPr>
          <w:rFonts w:ascii="Arial" w:hAnsi="Arial" w:cs="Arial"/>
          <w:b/>
          <w:bCs/>
          <w:spacing w:val="1"/>
          <w:sz w:val="28"/>
          <w:szCs w:val="28"/>
        </w:rPr>
        <w:t xml:space="preserve"> </w:t>
      </w:r>
      <w:r w:rsidRPr="0000058E">
        <w:rPr>
          <w:rFonts w:ascii="Arial" w:hAnsi="Arial" w:cs="Arial"/>
          <w:spacing w:val="1"/>
          <w:sz w:val="28"/>
          <w:szCs w:val="28"/>
        </w:rPr>
        <w:t>segment by age band X deprivation, multi mobility, ethnicity.</w:t>
      </w:r>
    </w:p>
    <w:p w14:paraId="747A8677" w14:textId="77777777" w:rsidR="00AB0E60" w:rsidRPr="0000058E" w:rsidRDefault="00AB0E60" w:rsidP="00AB0E60">
      <w:pPr>
        <w:rPr>
          <w:rFonts w:ascii="Arial" w:hAnsi="Arial" w:cs="Arial"/>
          <w:spacing w:val="1"/>
          <w:sz w:val="28"/>
          <w:szCs w:val="28"/>
        </w:rPr>
      </w:pPr>
    </w:p>
    <w:p w14:paraId="2BB88654" w14:textId="77777777" w:rsidR="00733A5F" w:rsidRPr="0000058E" w:rsidRDefault="003419EE" w:rsidP="003419EE">
      <w:pPr>
        <w:rPr>
          <w:rFonts w:ascii="Arial" w:hAnsi="Arial" w:cs="Arial"/>
          <w:b/>
          <w:bCs/>
          <w:spacing w:val="1"/>
          <w:sz w:val="28"/>
          <w:szCs w:val="28"/>
        </w:rPr>
      </w:pPr>
      <w:r w:rsidRPr="0000058E">
        <w:rPr>
          <w:rFonts w:ascii="Arial" w:hAnsi="Arial" w:cs="Arial"/>
          <w:noProof/>
          <w:spacing w:val="1"/>
          <w:sz w:val="28"/>
          <w:szCs w:val="28"/>
          <w14:ligatures w14:val="standardContextual"/>
        </w:rPr>
        <w:drawing>
          <wp:inline distT="0" distB="0" distL="0" distR="0" wp14:anchorId="1B2F26D5" wp14:editId="3AF4D702">
            <wp:extent cx="5731510" cy="3820795"/>
            <wp:effectExtent l="0" t="0" r="0" b="1905"/>
            <wp:docPr id="1328890312" name="Picture 1" descr="A diagram of a group of grou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528291" name="Picture 1" descr="A diagram of a group of groups&#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r w:rsidRPr="0000058E">
        <w:rPr>
          <w:rFonts w:ascii="Arial" w:hAnsi="Arial" w:cs="Arial"/>
          <w:spacing w:val="1"/>
          <w:sz w:val="28"/>
          <w:szCs w:val="28"/>
        </w:rPr>
        <w:t xml:space="preserve">    </w:t>
      </w:r>
      <w:r w:rsidRPr="0000058E">
        <w:rPr>
          <w:rFonts w:ascii="Arial" w:hAnsi="Arial" w:cs="Arial"/>
          <w:b/>
          <w:bCs/>
          <w:spacing w:val="1"/>
          <w:sz w:val="28"/>
          <w:szCs w:val="28"/>
        </w:rPr>
        <w:t xml:space="preserve">                                </w:t>
      </w:r>
      <w:r w:rsidR="00733A5F" w:rsidRPr="0000058E">
        <w:rPr>
          <w:rFonts w:ascii="Arial" w:hAnsi="Arial" w:cs="Arial"/>
          <w:b/>
          <w:bCs/>
          <w:spacing w:val="1"/>
          <w:sz w:val="28"/>
          <w:szCs w:val="28"/>
        </w:rPr>
        <w:t xml:space="preserve">  </w:t>
      </w:r>
    </w:p>
    <w:p w14:paraId="43410FCD" w14:textId="46808140" w:rsidR="009D0D20" w:rsidRDefault="003419EE" w:rsidP="00AB0E60">
      <w:pPr>
        <w:jc w:val="center"/>
        <w:rPr>
          <w:rFonts w:ascii="Arial" w:hAnsi="Arial" w:cs="Arial"/>
          <w:spacing w:val="1"/>
          <w:sz w:val="28"/>
          <w:szCs w:val="28"/>
        </w:rPr>
      </w:pPr>
      <w:r w:rsidRPr="0000058E">
        <w:rPr>
          <w:rFonts w:ascii="Arial" w:hAnsi="Arial" w:cs="Arial"/>
          <w:b/>
          <w:bCs/>
          <w:spacing w:val="1"/>
          <w:sz w:val="28"/>
          <w:szCs w:val="28"/>
        </w:rPr>
        <w:t>source:</w:t>
      </w:r>
      <w:r w:rsidRPr="0000058E">
        <w:rPr>
          <w:rFonts w:ascii="Arial" w:hAnsi="Arial" w:cs="Arial"/>
          <w:spacing w:val="1"/>
          <w:sz w:val="28"/>
          <w:szCs w:val="28"/>
        </w:rPr>
        <w:t xml:space="preserve"> Electronic Health Records (HER)</w:t>
      </w:r>
    </w:p>
    <w:p w14:paraId="040C405B" w14:textId="77777777" w:rsidR="009D0D20" w:rsidRDefault="009D0D20" w:rsidP="009D0D20">
      <w:pPr>
        <w:rPr>
          <w:rFonts w:cstheme="majorBidi"/>
          <w:color w:val="0F4761" w:themeColor="accent1" w:themeShade="BF"/>
          <w:sz w:val="30"/>
          <w:szCs w:val="30"/>
        </w:rPr>
      </w:pPr>
    </w:p>
    <w:p w14:paraId="52AE75F6" w14:textId="77777777" w:rsidR="009D0D20" w:rsidRDefault="009D0D20" w:rsidP="009D0D20">
      <w:pPr>
        <w:rPr>
          <w:rFonts w:cstheme="majorBidi"/>
          <w:color w:val="0F4761" w:themeColor="accent1" w:themeShade="BF"/>
          <w:sz w:val="30"/>
          <w:szCs w:val="30"/>
        </w:rPr>
      </w:pPr>
    </w:p>
    <w:p w14:paraId="6824AD5F" w14:textId="77777777" w:rsidR="009D0D20" w:rsidRDefault="009D0D20" w:rsidP="009D0D20">
      <w:pPr>
        <w:rPr>
          <w:rFonts w:cstheme="majorBidi"/>
          <w:color w:val="0F4761" w:themeColor="accent1" w:themeShade="BF"/>
          <w:sz w:val="30"/>
          <w:szCs w:val="30"/>
        </w:rPr>
      </w:pPr>
    </w:p>
    <w:p w14:paraId="58023C12" w14:textId="6997304B" w:rsidR="00F60343" w:rsidRPr="009D0D20" w:rsidRDefault="00F60343" w:rsidP="00F864FA">
      <w:pPr>
        <w:pStyle w:val="ListParagraph"/>
        <w:numPr>
          <w:ilvl w:val="1"/>
          <w:numId w:val="21"/>
        </w:numPr>
        <w:rPr>
          <w:rStyle w:val="Heading3Char"/>
          <w:sz w:val="30"/>
          <w:szCs w:val="30"/>
        </w:rPr>
      </w:pPr>
      <w:bookmarkStart w:id="30" w:name="_Toc214260829"/>
      <w:r w:rsidRPr="009D0D20">
        <w:rPr>
          <w:rStyle w:val="Heading3Char"/>
          <w:sz w:val="30"/>
          <w:szCs w:val="30"/>
        </w:rPr>
        <w:lastRenderedPageBreak/>
        <w:t>Assessment of disease burden</w:t>
      </w:r>
      <w:bookmarkEnd w:id="30"/>
    </w:p>
    <w:p w14:paraId="4C895FDC" w14:textId="5626EC1E" w:rsidR="0026577D" w:rsidRPr="0000058E" w:rsidRDefault="0026577D" w:rsidP="0061118F">
      <w:pPr>
        <w:rPr>
          <w:rFonts w:ascii="Arial" w:hAnsi="Arial" w:cs="Arial"/>
          <w:b/>
          <w:bCs/>
          <w:spacing w:val="1"/>
          <w:sz w:val="28"/>
          <w:szCs w:val="28"/>
        </w:rPr>
      </w:pPr>
      <w:r w:rsidRPr="0000058E">
        <w:rPr>
          <w:rFonts w:ascii="Arial" w:hAnsi="Arial" w:cs="Arial"/>
          <w:noProof/>
          <w:spacing w:val="1"/>
          <w:sz w:val="28"/>
          <w:szCs w:val="28"/>
          <w14:ligatures w14:val="standardContextual"/>
        </w:rPr>
        <w:drawing>
          <wp:inline distT="0" distB="0" distL="0" distR="0" wp14:anchorId="2E3D3183" wp14:editId="20BC9596">
            <wp:extent cx="5731510" cy="3820795"/>
            <wp:effectExtent l="0" t="0" r="0" b="1905"/>
            <wp:docPr id="237693579" name="Picture 2" descr="A graph of a number of people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693579" name="Picture 2" descr="A graph of a number of people with different colored squares&#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37A53D34" w14:textId="3445B584" w:rsidR="003419EE" w:rsidRPr="0000058E" w:rsidRDefault="003419EE" w:rsidP="0061118F">
      <w:pPr>
        <w:rPr>
          <w:rFonts w:ascii="Arial" w:hAnsi="Arial" w:cs="Arial"/>
          <w:b/>
          <w:bCs/>
          <w:spacing w:val="1"/>
          <w:sz w:val="28"/>
          <w:szCs w:val="28"/>
        </w:rPr>
      </w:pPr>
      <w:r w:rsidRPr="0000058E">
        <w:rPr>
          <w:rFonts w:ascii="Arial" w:hAnsi="Arial" w:cs="Arial"/>
          <w:b/>
          <w:bCs/>
          <w:spacing w:val="1"/>
          <w:sz w:val="28"/>
          <w:szCs w:val="28"/>
        </w:rPr>
        <w:t xml:space="preserve">                                           Source:</w:t>
      </w:r>
      <w:r w:rsidRPr="0000058E">
        <w:rPr>
          <w:rFonts w:ascii="Arial" w:hAnsi="Arial" w:cs="Arial"/>
          <w:spacing w:val="1"/>
          <w:sz w:val="28"/>
          <w:szCs w:val="28"/>
        </w:rPr>
        <w:t xml:space="preserve"> British Heart Foundation (2023) </w:t>
      </w:r>
    </w:p>
    <w:p w14:paraId="39F9E8B9" w14:textId="464F958A" w:rsidR="00BE09A1" w:rsidRPr="0000058E" w:rsidRDefault="00F60343" w:rsidP="00A6109A">
      <w:pPr>
        <w:rPr>
          <w:rFonts w:ascii="Arial" w:hAnsi="Arial" w:cs="Arial"/>
          <w:spacing w:val="1"/>
          <w:sz w:val="28"/>
          <w:szCs w:val="28"/>
          <w:lang w:val="en-IN"/>
        </w:rPr>
      </w:pPr>
      <w:r w:rsidRPr="0000058E">
        <w:rPr>
          <w:rFonts w:ascii="Arial" w:hAnsi="Arial" w:cs="Arial"/>
          <w:b/>
          <w:bCs/>
          <w:spacing w:val="1"/>
          <w:sz w:val="28"/>
          <w:szCs w:val="28"/>
        </w:rPr>
        <w:t xml:space="preserve">Incident/prevalence: </w:t>
      </w:r>
      <w:r w:rsidR="00BE09A1" w:rsidRPr="0000058E">
        <w:rPr>
          <w:rFonts w:ascii="Arial" w:hAnsi="Arial" w:cs="Arial"/>
          <w:spacing w:val="1"/>
          <w:sz w:val="28"/>
          <w:szCs w:val="28"/>
          <w:lang w:val="en-IN"/>
        </w:rPr>
        <w:t xml:space="preserve">Local and national information can be combined to demonstrate significant trends in cardiovascular disease among older </w:t>
      </w:r>
      <w:proofErr w:type="gramStart"/>
      <w:r w:rsidR="00BE09A1" w:rsidRPr="0000058E">
        <w:rPr>
          <w:rFonts w:ascii="Arial" w:hAnsi="Arial" w:cs="Arial"/>
          <w:spacing w:val="1"/>
          <w:sz w:val="28"/>
          <w:szCs w:val="28"/>
          <w:lang w:val="en-IN"/>
        </w:rPr>
        <w:t>persons</w:t>
      </w:r>
      <w:proofErr w:type="gramEnd"/>
      <w:r w:rsidR="00BE09A1" w:rsidRPr="0000058E">
        <w:rPr>
          <w:rFonts w:ascii="Arial" w:hAnsi="Arial" w:cs="Arial"/>
          <w:spacing w:val="1"/>
          <w:sz w:val="28"/>
          <w:szCs w:val="28"/>
          <w:lang w:val="en-IN"/>
        </w:rPr>
        <w:t>. For example, national data show that the incidence of atrial fibrillation (AF) in persons over 70 is around 10%, although hypertension affects roughly 70% of this age group. The British Heart Foundation (2023) estimates that approximately 14% of asymptomatic elderly persons have valvular heart disease. When paired with local data sources, these national statistics help to illustrate differences in detection, diagnosis, and service demand among London boroughs. This collaborative method enables the identification of locations with a higher prevalence of undiagnosed or uncontrolled cardiovascular diseases. It also contributes to a better understanding of how multimorbidity affects healthcare use in older adults.</w:t>
      </w:r>
      <w:r w:rsidR="00AD7EC7" w:rsidRPr="0000058E">
        <w:rPr>
          <w:rFonts w:ascii="Arial" w:hAnsi="Arial" w:cs="Arial"/>
          <w:spacing w:val="1"/>
          <w:sz w:val="28"/>
          <w:szCs w:val="28"/>
          <w:lang w:val="en-IN"/>
        </w:rPr>
        <w:t xml:space="preserve"> </w:t>
      </w:r>
      <w:r w:rsidR="00AD7EC7" w:rsidRPr="0000058E">
        <w:rPr>
          <w:rFonts w:ascii="Arial" w:hAnsi="Arial" w:cs="Arial"/>
          <w:spacing w:val="1"/>
          <w:sz w:val="28"/>
          <w:szCs w:val="28"/>
          <w:lang w:val="en-IN"/>
        </w:rPr>
        <w:t xml:space="preserve">Finally, combining local and national </w:t>
      </w:r>
      <w:r w:rsidR="00AD7EC7" w:rsidRPr="0000058E">
        <w:rPr>
          <w:rFonts w:ascii="Arial" w:hAnsi="Arial" w:cs="Arial"/>
          <w:spacing w:val="1"/>
          <w:sz w:val="28"/>
          <w:szCs w:val="28"/>
          <w:lang w:val="en-IN"/>
        </w:rPr>
        <w:lastRenderedPageBreak/>
        <w:t>information improves planning and targeting of preventative and treatment measures for those 65 and older.</w:t>
      </w:r>
    </w:p>
    <w:p w14:paraId="677162C6" w14:textId="78824496" w:rsidR="003419EE" w:rsidRPr="00A6109A" w:rsidRDefault="00F60343" w:rsidP="0061118F">
      <w:pPr>
        <w:rPr>
          <w:rFonts w:ascii="Arial" w:hAnsi="Arial" w:cs="Arial"/>
          <w:spacing w:val="1"/>
          <w:sz w:val="28"/>
          <w:szCs w:val="28"/>
        </w:rPr>
      </w:pPr>
      <w:r w:rsidRPr="0000058E">
        <w:rPr>
          <w:rFonts w:ascii="Arial" w:hAnsi="Arial" w:cs="Arial"/>
          <w:b/>
          <w:bCs/>
          <w:spacing w:val="1"/>
          <w:sz w:val="28"/>
          <w:szCs w:val="28"/>
        </w:rPr>
        <w:t xml:space="preserve">Surveillance systems: </w:t>
      </w:r>
      <w:r w:rsidRPr="0000058E">
        <w:rPr>
          <w:rFonts w:ascii="Arial" w:hAnsi="Arial" w:cs="Arial"/>
          <w:spacing w:val="1"/>
          <w:sz w:val="28"/>
          <w:szCs w:val="28"/>
        </w:rPr>
        <w:t>Weekly hospital, statistical reports, ONS mortality registers, GP records audits.</w:t>
      </w:r>
    </w:p>
    <w:p w14:paraId="23456E79" w14:textId="2683C30E" w:rsidR="00F60343" w:rsidRPr="00E00546" w:rsidRDefault="00F60343" w:rsidP="00F864FA">
      <w:pPr>
        <w:pStyle w:val="Heading2"/>
        <w:numPr>
          <w:ilvl w:val="0"/>
          <w:numId w:val="21"/>
        </w:numPr>
      </w:pPr>
      <w:bookmarkStart w:id="31" w:name="_Toc214260830"/>
      <w:r w:rsidRPr="00E00546">
        <w:t>Determinants and risk factors</w:t>
      </w:r>
      <w:bookmarkEnd w:id="31"/>
    </w:p>
    <w:p w14:paraId="2DB532A3" w14:textId="77777777" w:rsidR="00EC785C" w:rsidRPr="0000058E" w:rsidRDefault="003C6B6C" w:rsidP="00A71902">
      <w:pPr>
        <w:spacing w:after="0"/>
        <w:rPr>
          <w:rFonts w:ascii="Arial" w:hAnsi="Arial" w:cs="Arial"/>
          <w:sz w:val="28"/>
          <w:szCs w:val="28"/>
        </w:rPr>
      </w:pPr>
      <w:r w:rsidRPr="0000058E">
        <w:rPr>
          <w:rFonts w:ascii="Arial" w:hAnsi="Arial" w:cs="Arial"/>
          <w:b/>
          <w:bCs/>
          <w:sz w:val="28"/>
          <w:szCs w:val="28"/>
        </w:rPr>
        <w:t>Non-modifiable</w:t>
      </w:r>
      <w:r w:rsidRPr="0000058E">
        <w:rPr>
          <w:rFonts w:ascii="Arial" w:hAnsi="Arial" w:cs="Arial"/>
          <w:sz w:val="28"/>
          <w:szCs w:val="28"/>
        </w:rPr>
        <w:t xml:space="preserve"> variables include ageing, genetic vulnerability, and male sex, all of which have an inherent influence on an individual's baseline risk and cannot be changed through </w:t>
      </w:r>
      <w:proofErr w:type="spellStart"/>
      <w:r w:rsidRPr="0000058E">
        <w:rPr>
          <w:rFonts w:ascii="Arial" w:hAnsi="Arial" w:cs="Arial"/>
          <w:sz w:val="28"/>
          <w:szCs w:val="28"/>
        </w:rPr>
        <w:t>behavioural</w:t>
      </w:r>
      <w:proofErr w:type="spellEnd"/>
      <w:r w:rsidRPr="0000058E">
        <w:rPr>
          <w:rFonts w:ascii="Arial" w:hAnsi="Arial" w:cs="Arial"/>
          <w:sz w:val="28"/>
          <w:szCs w:val="28"/>
        </w:rPr>
        <w:t xml:space="preserve"> or pharmacological intervention. These factors contribute to underlying vulnerability in specific population groups and help explain differences in disease occurrence across age and gender categories.</w:t>
      </w:r>
      <w:r w:rsidR="00EC785C" w:rsidRPr="0000058E">
        <w:rPr>
          <w:rFonts w:ascii="Arial" w:hAnsi="Arial" w:cs="Arial"/>
          <w:sz w:val="28"/>
          <w:szCs w:val="28"/>
        </w:rPr>
        <w:t xml:space="preserve">      </w:t>
      </w:r>
    </w:p>
    <w:p w14:paraId="02BD26B9" w14:textId="77777777" w:rsidR="005A38D0" w:rsidRPr="0000058E" w:rsidRDefault="00EC785C" w:rsidP="00A71902">
      <w:pPr>
        <w:spacing w:after="0"/>
        <w:rPr>
          <w:rFonts w:ascii="Arial" w:hAnsi="Arial" w:cs="Arial"/>
          <w:sz w:val="28"/>
          <w:szCs w:val="28"/>
          <w:lang w:val="en-IN"/>
        </w:rPr>
      </w:pPr>
      <w:r w:rsidRPr="0000058E">
        <w:rPr>
          <w:rFonts w:ascii="Arial" w:hAnsi="Arial" w:cs="Arial"/>
          <w:b/>
          <w:bCs/>
          <w:sz w:val="28"/>
          <w:szCs w:val="28"/>
          <w:lang w:val="en-IN"/>
        </w:rPr>
        <w:t>Modifiable</w:t>
      </w:r>
      <w:r w:rsidRPr="0000058E">
        <w:rPr>
          <w:rFonts w:ascii="Arial" w:hAnsi="Arial" w:cs="Arial"/>
          <w:sz w:val="28"/>
          <w:szCs w:val="28"/>
          <w:lang w:val="en-IN"/>
        </w:rPr>
        <w:t xml:space="preserve"> determinants refer to a broader variety of social, behavioural, and clinical variables that can be addressed through preventive and early intervention. These include socioeconomic adversity, which frequently limits access to services that promote healthy living; hypertension, a significant clinical risk factor; insufficient physical exercise; obesity; smoking; and bad food habits. Furthermore, systemic concerns including underdiagnosis, delayed symptom recognition, and impediments to timely and effective healthcare enhance risk and contribute to poor outcomes. These controllable factors point to areas where public health policies and healthcare system changes can dramatically reduce illness burden (BHF, 2023; NHS Digital, 2024).</w:t>
      </w:r>
      <w:r w:rsidR="005A38D0" w:rsidRPr="0000058E">
        <w:rPr>
          <w:rFonts w:ascii="Arial" w:hAnsi="Arial" w:cs="Arial"/>
          <w:sz w:val="28"/>
          <w:szCs w:val="28"/>
          <w:lang w:val="en-IN"/>
        </w:rPr>
        <w:t xml:space="preserve">     </w:t>
      </w:r>
    </w:p>
    <w:p w14:paraId="20C94DA8" w14:textId="3AB667E9" w:rsidR="005A38D0" w:rsidRPr="0000058E" w:rsidRDefault="005A38D0" w:rsidP="00A71902">
      <w:pPr>
        <w:spacing w:after="0"/>
        <w:rPr>
          <w:rFonts w:ascii="Arial" w:hAnsi="Arial" w:cs="Arial"/>
          <w:sz w:val="28"/>
          <w:szCs w:val="28"/>
          <w:lang w:val="en-IN"/>
        </w:rPr>
      </w:pPr>
      <w:r w:rsidRPr="0000058E">
        <w:rPr>
          <w:rFonts w:ascii="Arial" w:hAnsi="Arial" w:cs="Arial"/>
          <w:b/>
          <w:bCs/>
          <w:sz w:val="28"/>
          <w:szCs w:val="28"/>
          <w:lang w:val="en-IN"/>
        </w:rPr>
        <w:t>Social</w:t>
      </w:r>
      <w:r w:rsidRPr="0000058E">
        <w:rPr>
          <w:rFonts w:ascii="Arial" w:hAnsi="Arial" w:cs="Arial"/>
          <w:sz w:val="28"/>
          <w:szCs w:val="28"/>
          <w:lang w:val="en-IN"/>
        </w:rPr>
        <w:t xml:space="preserve"> influences are also becoming more widely understood. Isolation and deprivation can reduce social support and access to healthy environments, whereas digital exclusion can prevent people from obtaining information or using online health services. Low health literacy can impair comprehension of symptoms, risk factors, and accessible </w:t>
      </w:r>
      <w:r w:rsidRPr="0000058E">
        <w:rPr>
          <w:rFonts w:ascii="Arial" w:hAnsi="Arial" w:cs="Arial"/>
          <w:sz w:val="28"/>
          <w:szCs w:val="28"/>
          <w:lang w:val="en-IN"/>
        </w:rPr>
        <w:lastRenderedPageBreak/>
        <w:t>interventions, resulting in delayed care and poorer health management. These changeable and socioeconomic variables together emphasise the significance of focused public health interventions and equitable healthcare access (BHF, 2023; NHS Digital, 2024).</w:t>
      </w:r>
    </w:p>
    <w:p w14:paraId="4515ED3C" w14:textId="65B4EEDC" w:rsidR="00030246" w:rsidRPr="0000058E" w:rsidRDefault="00030246" w:rsidP="005A38D0">
      <w:pPr>
        <w:spacing w:after="0" w:line="240" w:lineRule="auto"/>
        <w:ind w:left="360"/>
        <w:rPr>
          <w:rFonts w:ascii="Arial" w:hAnsi="Arial" w:cs="Arial"/>
          <w:sz w:val="28"/>
          <w:szCs w:val="28"/>
          <w:lang w:val="en-IN"/>
        </w:rPr>
      </w:pPr>
    </w:p>
    <w:p w14:paraId="0DE2E432" w14:textId="6D576796" w:rsidR="00030246" w:rsidRPr="00E00546" w:rsidRDefault="00030246" w:rsidP="00F864FA">
      <w:pPr>
        <w:pStyle w:val="Heading2"/>
        <w:numPr>
          <w:ilvl w:val="0"/>
          <w:numId w:val="21"/>
        </w:numPr>
      </w:pPr>
      <w:bookmarkStart w:id="32" w:name="_Toc214260831"/>
      <w:r w:rsidRPr="00E00546">
        <w:t>Public health measures/interventions</w:t>
      </w:r>
      <w:bookmarkEnd w:id="32"/>
    </w:p>
    <w:p w14:paraId="7298A945" w14:textId="65A2C0FD" w:rsidR="009D4E9C" w:rsidRPr="0000058E" w:rsidRDefault="009D4E9C" w:rsidP="0061118F">
      <w:pPr>
        <w:rPr>
          <w:rFonts w:ascii="Arial" w:hAnsi="Arial" w:cs="Arial"/>
          <w:b/>
          <w:bCs/>
          <w:spacing w:val="1"/>
          <w:sz w:val="28"/>
          <w:szCs w:val="28"/>
        </w:rPr>
      </w:pPr>
      <w:r w:rsidRPr="0000058E">
        <w:rPr>
          <w:rFonts w:ascii="Arial" w:hAnsi="Arial" w:cs="Arial"/>
          <w:b/>
          <w:bCs/>
          <w:noProof/>
          <w:spacing w:val="1"/>
          <w:sz w:val="28"/>
          <w:szCs w:val="28"/>
          <w14:ligatures w14:val="standardContextual"/>
        </w:rPr>
        <w:drawing>
          <wp:inline distT="0" distB="0" distL="0" distR="0" wp14:anchorId="0F06D749" wp14:editId="685F04ED">
            <wp:extent cx="5731510" cy="3820795"/>
            <wp:effectExtent l="0" t="0" r="0" b="1905"/>
            <wp:docPr id="661410077" name="Picture 4" descr="A diagram of a health pla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410077" name="Picture 4" descr="A diagram of a health plan&#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3B685F29" w14:textId="3094CEC3" w:rsidR="009D4E9C" w:rsidRPr="0000058E" w:rsidRDefault="009D4E9C" w:rsidP="0061118F">
      <w:pPr>
        <w:rPr>
          <w:rFonts w:ascii="Arial" w:hAnsi="Arial" w:cs="Arial"/>
          <w:b/>
          <w:bCs/>
          <w:spacing w:val="1"/>
          <w:sz w:val="28"/>
          <w:szCs w:val="28"/>
        </w:rPr>
      </w:pPr>
      <w:r w:rsidRPr="0000058E">
        <w:rPr>
          <w:rFonts w:ascii="Arial" w:hAnsi="Arial" w:cs="Arial"/>
          <w:b/>
          <w:bCs/>
          <w:spacing w:val="1"/>
          <w:sz w:val="28"/>
          <w:szCs w:val="28"/>
        </w:rPr>
        <w:t xml:space="preserve">                                 Source:</w:t>
      </w:r>
      <w:r w:rsidRPr="0000058E">
        <w:rPr>
          <w:rFonts w:ascii="Arial" w:hAnsi="Arial" w:cs="Arial"/>
          <w:spacing w:val="1"/>
          <w:sz w:val="28"/>
          <w:szCs w:val="28"/>
        </w:rPr>
        <w:t xml:space="preserve"> Public Health England (2024)</w:t>
      </w:r>
    </w:p>
    <w:p w14:paraId="390A91EB" w14:textId="57CCDBCA" w:rsidR="00030246" w:rsidRPr="0000058E" w:rsidRDefault="00030246" w:rsidP="00A6109A">
      <w:pPr>
        <w:rPr>
          <w:rFonts w:ascii="Arial" w:hAnsi="Arial" w:cs="Arial"/>
          <w:spacing w:val="1"/>
          <w:sz w:val="28"/>
          <w:szCs w:val="28"/>
        </w:rPr>
      </w:pPr>
      <w:r w:rsidRPr="0000058E">
        <w:rPr>
          <w:rFonts w:ascii="Arial" w:hAnsi="Arial" w:cs="Arial"/>
          <w:spacing w:val="1"/>
          <w:sz w:val="28"/>
          <w:szCs w:val="28"/>
        </w:rPr>
        <w:t xml:space="preserve">Screening in community clinics, like </w:t>
      </w:r>
      <w:proofErr w:type="gramStart"/>
      <w:r w:rsidRPr="0000058E">
        <w:rPr>
          <w:rFonts w:ascii="Arial" w:hAnsi="Arial" w:cs="Arial"/>
          <w:spacing w:val="1"/>
          <w:sz w:val="28"/>
          <w:szCs w:val="28"/>
        </w:rPr>
        <w:t>a blood</w:t>
      </w:r>
      <w:proofErr w:type="gramEnd"/>
      <w:r w:rsidRPr="0000058E">
        <w:rPr>
          <w:rFonts w:ascii="Arial" w:hAnsi="Arial" w:cs="Arial"/>
          <w:spacing w:val="1"/>
          <w:sz w:val="28"/>
          <w:szCs w:val="28"/>
        </w:rPr>
        <w:t xml:space="preserve"> pressure, ECG cholesterol, focus outreach in deprive areas.</w:t>
      </w:r>
    </w:p>
    <w:p w14:paraId="3468789A" w14:textId="14DA267A" w:rsidR="00030246" w:rsidRPr="0000058E" w:rsidRDefault="00030246" w:rsidP="00A6109A">
      <w:pPr>
        <w:rPr>
          <w:rFonts w:ascii="Arial" w:hAnsi="Arial" w:cs="Arial"/>
          <w:spacing w:val="1"/>
          <w:sz w:val="28"/>
          <w:szCs w:val="28"/>
        </w:rPr>
      </w:pPr>
      <w:r w:rsidRPr="0000058E">
        <w:rPr>
          <w:rFonts w:ascii="Arial" w:hAnsi="Arial" w:cs="Arial"/>
          <w:spacing w:val="1"/>
          <w:sz w:val="28"/>
          <w:szCs w:val="28"/>
        </w:rPr>
        <w:t xml:space="preserve">Giving integrated care to patients in case manager, </w:t>
      </w:r>
      <w:proofErr w:type="gramStart"/>
      <w:r w:rsidRPr="0000058E">
        <w:rPr>
          <w:rFonts w:ascii="Arial" w:hAnsi="Arial" w:cs="Arial"/>
          <w:spacing w:val="1"/>
          <w:sz w:val="28"/>
          <w:szCs w:val="28"/>
        </w:rPr>
        <w:t>coordinate</w:t>
      </w:r>
      <w:proofErr w:type="gramEnd"/>
      <w:r w:rsidRPr="0000058E">
        <w:rPr>
          <w:rFonts w:ascii="Arial" w:hAnsi="Arial" w:cs="Arial"/>
          <w:spacing w:val="1"/>
          <w:sz w:val="28"/>
          <w:szCs w:val="28"/>
        </w:rPr>
        <w:t xml:space="preserve"> GP, cardiology, and social care.</w:t>
      </w:r>
    </w:p>
    <w:p w14:paraId="557A6EFD" w14:textId="30CF6342" w:rsidR="00030246" w:rsidRPr="0000058E" w:rsidRDefault="00030246" w:rsidP="00A6109A">
      <w:pPr>
        <w:rPr>
          <w:rFonts w:ascii="Arial" w:hAnsi="Arial" w:cs="Arial"/>
          <w:spacing w:val="1"/>
          <w:sz w:val="28"/>
          <w:szCs w:val="28"/>
        </w:rPr>
      </w:pPr>
      <w:proofErr w:type="spellStart"/>
      <w:r w:rsidRPr="0000058E">
        <w:rPr>
          <w:rFonts w:ascii="Arial" w:hAnsi="Arial" w:cs="Arial"/>
          <w:b/>
          <w:bCs/>
          <w:spacing w:val="1"/>
          <w:sz w:val="28"/>
          <w:szCs w:val="28"/>
        </w:rPr>
        <w:t>Self management</w:t>
      </w:r>
      <w:proofErr w:type="spellEnd"/>
      <w:r w:rsidRPr="0000058E">
        <w:rPr>
          <w:rFonts w:ascii="Arial" w:hAnsi="Arial" w:cs="Arial"/>
          <w:b/>
          <w:bCs/>
          <w:spacing w:val="1"/>
          <w:sz w:val="28"/>
          <w:szCs w:val="28"/>
        </w:rPr>
        <w:t xml:space="preserve">, Peer support: </w:t>
      </w:r>
      <w:r w:rsidRPr="0000058E">
        <w:rPr>
          <w:rFonts w:ascii="Arial" w:hAnsi="Arial" w:cs="Arial"/>
          <w:spacing w:val="1"/>
          <w:sz w:val="28"/>
          <w:szCs w:val="28"/>
        </w:rPr>
        <w:t>training for BP monitoring P groups, physical activities, diet.</w:t>
      </w:r>
    </w:p>
    <w:p w14:paraId="1BFBA389" w14:textId="458E4BC5" w:rsidR="00030246" w:rsidRPr="0000058E" w:rsidRDefault="00030246" w:rsidP="00A6109A">
      <w:pPr>
        <w:rPr>
          <w:rFonts w:ascii="Arial" w:hAnsi="Arial" w:cs="Arial"/>
          <w:spacing w:val="1"/>
          <w:sz w:val="28"/>
          <w:szCs w:val="28"/>
        </w:rPr>
      </w:pPr>
      <w:r w:rsidRPr="0000058E">
        <w:rPr>
          <w:rFonts w:ascii="Arial" w:hAnsi="Arial" w:cs="Arial"/>
          <w:b/>
          <w:bCs/>
          <w:spacing w:val="1"/>
          <w:sz w:val="28"/>
          <w:szCs w:val="28"/>
        </w:rPr>
        <w:lastRenderedPageBreak/>
        <w:t>Awareness campaigns: “</w:t>
      </w:r>
      <w:r w:rsidRPr="0000058E">
        <w:rPr>
          <w:rFonts w:ascii="Arial" w:hAnsi="Arial" w:cs="Arial"/>
          <w:spacing w:val="1"/>
          <w:sz w:val="28"/>
          <w:szCs w:val="28"/>
        </w:rPr>
        <w:t>Know your heart age”, senior Centre events, leaflets, social media.</w:t>
      </w:r>
    </w:p>
    <w:p w14:paraId="6000EC7D" w14:textId="466C58E4" w:rsidR="00030246" w:rsidRPr="0000058E" w:rsidRDefault="00030246" w:rsidP="00A6109A">
      <w:pPr>
        <w:rPr>
          <w:rFonts w:ascii="Arial" w:hAnsi="Arial" w:cs="Arial"/>
          <w:spacing w:val="1"/>
          <w:sz w:val="28"/>
          <w:szCs w:val="28"/>
        </w:rPr>
      </w:pPr>
      <w:r w:rsidRPr="0000058E">
        <w:rPr>
          <w:rFonts w:ascii="Arial" w:hAnsi="Arial" w:cs="Arial"/>
          <w:b/>
          <w:bCs/>
          <w:spacing w:val="1"/>
          <w:sz w:val="28"/>
          <w:szCs w:val="28"/>
        </w:rPr>
        <w:t xml:space="preserve">Policy/systems: </w:t>
      </w:r>
      <w:r w:rsidRPr="0000058E">
        <w:rPr>
          <w:rFonts w:ascii="Arial" w:hAnsi="Arial" w:cs="Arial"/>
          <w:spacing w:val="1"/>
          <w:sz w:val="28"/>
          <w:szCs w:val="28"/>
        </w:rPr>
        <w:t>funding for older adult echocardiography transport vouchers, integrated local registry.</w:t>
      </w:r>
    </w:p>
    <w:p w14:paraId="5B19D41F" w14:textId="77777777" w:rsidR="009D4E9C" w:rsidRPr="0000058E" w:rsidRDefault="009D4E9C" w:rsidP="0061118F">
      <w:pPr>
        <w:rPr>
          <w:rFonts w:ascii="Arial" w:hAnsi="Arial" w:cs="Arial"/>
          <w:b/>
          <w:bCs/>
          <w:spacing w:val="1"/>
          <w:sz w:val="28"/>
          <w:szCs w:val="28"/>
        </w:rPr>
      </w:pPr>
    </w:p>
    <w:p w14:paraId="653DE4E7" w14:textId="0E0EF140" w:rsidR="00030246" w:rsidRPr="00785423" w:rsidRDefault="00030246" w:rsidP="008C0B5E">
      <w:pPr>
        <w:pStyle w:val="Heading2"/>
        <w:numPr>
          <w:ilvl w:val="0"/>
          <w:numId w:val="21"/>
        </w:numPr>
      </w:pPr>
      <w:bookmarkStart w:id="33" w:name="_Toc214260832"/>
      <w:r w:rsidRPr="00785423">
        <w:t>Evaluation of approach (3Ps-prevention, promotion, protection)</w:t>
      </w:r>
      <w:bookmarkEnd w:id="33"/>
    </w:p>
    <w:p w14:paraId="507E322F" w14:textId="35527754" w:rsidR="009D4E9C" w:rsidRPr="0000058E" w:rsidRDefault="00636F41" w:rsidP="0061118F">
      <w:pPr>
        <w:rPr>
          <w:rFonts w:ascii="Arial" w:hAnsi="Arial" w:cs="Arial"/>
          <w:b/>
          <w:bCs/>
          <w:spacing w:val="1"/>
          <w:sz w:val="28"/>
          <w:szCs w:val="28"/>
        </w:rPr>
      </w:pPr>
      <w:r w:rsidRPr="0000058E">
        <w:rPr>
          <w:rFonts w:ascii="Arial" w:hAnsi="Arial" w:cs="Arial"/>
          <w:b/>
          <w:bCs/>
          <w:noProof/>
          <w:spacing w:val="1"/>
          <w:sz w:val="28"/>
          <w:szCs w:val="28"/>
          <w14:ligatures w14:val="standardContextual"/>
        </w:rPr>
        <w:t xml:space="preserve"> </w:t>
      </w:r>
      <w:r w:rsidR="009D4E9C" w:rsidRPr="0000058E">
        <w:rPr>
          <w:rFonts w:ascii="Arial" w:hAnsi="Arial" w:cs="Arial"/>
          <w:b/>
          <w:bCs/>
          <w:noProof/>
          <w:spacing w:val="1"/>
          <w:sz w:val="28"/>
          <w:szCs w:val="28"/>
          <w14:ligatures w14:val="standardContextual"/>
        </w:rPr>
        <w:drawing>
          <wp:inline distT="0" distB="0" distL="0" distR="0" wp14:anchorId="1370D7D5" wp14:editId="56AA8FE4">
            <wp:extent cx="5731510" cy="3820795"/>
            <wp:effectExtent l="0" t="0" r="0" b="1905"/>
            <wp:docPr id="578275301" name="Picture 5" descr="A diagram of a performance evalu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275301" name="Picture 5" descr="A diagram of a performance evaluation&#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63FE83D3" w14:textId="77777777" w:rsidR="001D6796" w:rsidRPr="0000058E" w:rsidRDefault="009D4E9C" w:rsidP="001D6796">
      <w:pPr>
        <w:rPr>
          <w:rFonts w:ascii="Arial" w:hAnsi="Arial" w:cs="Arial"/>
          <w:spacing w:val="1"/>
          <w:sz w:val="28"/>
          <w:szCs w:val="28"/>
        </w:rPr>
      </w:pPr>
      <w:r w:rsidRPr="0000058E">
        <w:rPr>
          <w:rFonts w:ascii="Arial" w:hAnsi="Arial" w:cs="Arial"/>
          <w:b/>
          <w:bCs/>
          <w:spacing w:val="1"/>
          <w:sz w:val="28"/>
          <w:szCs w:val="28"/>
        </w:rPr>
        <w:t xml:space="preserve">                                Source:</w:t>
      </w:r>
      <w:r w:rsidRPr="0000058E">
        <w:rPr>
          <w:rFonts w:ascii="Arial" w:hAnsi="Arial" w:cs="Arial"/>
          <w:spacing w:val="1"/>
          <w:sz w:val="28"/>
          <w:szCs w:val="28"/>
        </w:rPr>
        <w:t xml:space="preserve"> Public Health England (2024</w:t>
      </w:r>
      <w:r w:rsidR="001D6796" w:rsidRPr="0000058E">
        <w:rPr>
          <w:rFonts w:ascii="Arial" w:hAnsi="Arial" w:cs="Arial"/>
          <w:spacing w:val="1"/>
          <w:sz w:val="28"/>
          <w:szCs w:val="28"/>
        </w:rPr>
        <w:t>)</w:t>
      </w:r>
    </w:p>
    <w:p w14:paraId="62B19EFA" w14:textId="0F665268" w:rsidR="008F2D09" w:rsidRPr="00A6109A" w:rsidRDefault="001D6796" w:rsidP="00D0280F">
      <w:pPr>
        <w:rPr>
          <w:rFonts w:ascii="Arial" w:hAnsi="Arial" w:cs="Arial"/>
          <w:b/>
          <w:bCs/>
          <w:spacing w:val="1"/>
          <w:sz w:val="28"/>
          <w:szCs w:val="28"/>
          <w:lang w:val="en-IN"/>
        </w:rPr>
      </w:pPr>
      <w:r w:rsidRPr="00A6109A">
        <w:rPr>
          <w:rFonts w:ascii="Arial" w:hAnsi="Arial" w:cs="Arial"/>
          <w:b/>
          <w:bCs/>
          <w:spacing w:val="1"/>
          <w:sz w:val="28"/>
          <w:szCs w:val="28"/>
          <w:lang w:val="en-IN"/>
        </w:rPr>
        <w:t>PREVENTION</w:t>
      </w:r>
    </w:p>
    <w:p w14:paraId="4614E1B9" w14:textId="77777777" w:rsidR="004E0639" w:rsidRPr="0000058E" w:rsidRDefault="001D6796" w:rsidP="00D0280F">
      <w:pPr>
        <w:pStyle w:val="ListParagraph"/>
        <w:numPr>
          <w:ilvl w:val="0"/>
          <w:numId w:val="9"/>
        </w:numPr>
        <w:spacing w:line="360" w:lineRule="auto"/>
        <w:rPr>
          <w:rFonts w:ascii="Arial" w:hAnsi="Arial" w:cs="Arial"/>
          <w:spacing w:val="1"/>
          <w:sz w:val="28"/>
          <w:szCs w:val="28"/>
        </w:rPr>
      </w:pPr>
      <w:r w:rsidRPr="00D0280F">
        <w:rPr>
          <w:rFonts w:ascii="Arial" w:hAnsi="Arial" w:cs="Arial"/>
          <w:b/>
          <w:bCs/>
          <w:spacing w:val="1"/>
          <w:sz w:val="28"/>
          <w:szCs w:val="28"/>
        </w:rPr>
        <w:t>Screening</w:t>
      </w:r>
      <w:r w:rsidRPr="0000058E">
        <w:rPr>
          <w:rFonts w:ascii="Arial" w:hAnsi="Arial" w:cs="Arial"/>
          <w:spacing w:val="1"/>
          <w:sz w:val="28"/>
          <w:szCs w:val="28"/>
        </w:rPr>
        <w:br/>
      </w:r>
      <w:proofErr w:type="spellStart"/>
      <w:r w:rsidRPr="0000058E">
        <w:rPr>
          <w:rFonts w:ascii="Arial" w:hAnsi="Arial" w:cs="Arial"/>
          <w:spacing w:val="1"/>
          <w:sz w:val="28"/>
          <w:szCs w:val="28"/>
        </w:rPr>
        <w:t>Screening</w:t>
      </w:r>
      <w:proofErr w:type="spellEnd"/>
      <w:r w:rsidRPr="0000058E">
        <w:rPr>
          <w:rFonts w:ascii="Arial" w:hAnsi="Arial" w:cs="Arial"/>
          <w:spacing w:val="1"/>
          <w:sz w:val="28"/>
          <w:szCs w:val="28"/>
        </w:rPr>
        <w:t xml:space="preserve"> initiatives seek to identify persons who are at risk or in the early stages of disease before symptoms emerge. Screening promotes early intervention and lowers long-term problems by </w:t>
      </w:r>
      <w:r w:rsidRPr="0000058E">
        <w:rPr>
          <w:rFonts w:ascii="Arial" w:hAnsi="Arial" w:cs="Arial"/>
          <w:spacing w:val="1"/>
          <w:sz w:val="28"/>
          <w:szCs w:val="28"/>
        </w:rPr>
        <w:lastRenderedPageBreak/>
        <w:t>focussing on high-risk populations such as those with hypertension, obesity, low physical activity, or restricted healthcare access.</w:t>
      </w:r>
    </w:p>
    <w:p w14:paraId="501F5703" w14:textId="77777777" w:rsidR="004E0639" w:rsidRPr="0000058E" w:rsidRDefault="004E0639" w:rsidP="00D0280F">
      <w:pPr>
        <w:pStyle w:val="ListParagraph"/>
        <w:spacing w:line="360" w:lineRule="auto"/>
        <w:rPr>
          <w:rFonts w:ascii="Arial" w:hAnsi="Arial" w:cs="Arial"/>
          <w:spacing w:val="1"/>
          <w:sz w:val="28"/>
          <w:szCs w:val="28"/>
        </w:rPr>
      </w:pPr>
    </w:p>
    <w:p w14:paraId="18288C84" w14:textId="77777777" w:rsidR="00947E1C" w:rsidRPr="0000058E" w:rsidRDefault="001D6796" w:rsidP="00D0280F">
      <w:pPr>
        <w:pStyle w:val="ListParagraph"/>
        <w:numPr>
          <w:ilvl w:val="0"/>
          <w:numId w:val="9"/>
        </w:numPr>
        <w:spacing w:line="360" w:lineRule="auto"/>
        <w:rPr>
          <w:rFonts w:ascii="Arial" w:hAnsi="Arial" w:cs="Arial"/>
          <w:spacing w:val="1"/>
          <w:sz w:val="28"/>
          <w:szCs w:val="28"/>
        </w:rPr>
      </w:pPr>
      <w:r w:rsidRPr="00D0280F">
        <w:rPr>
          <w:rFonts w:ascii="Arial" w:hAnsi="Arial" w:cs="Arial"/>
          <w:b/>
          <w:bCs/>
          <w:spacing w:val="1"/>
          <w:sz w:val="28"/>
          <w:szCs w:val="28"/>
        </w:rPr>
        <w:t>Medication Reviews</w:t>
      </w:r>
      <w:r w:rsidRPr="0000058E">
        <w:rPr>
          <w:rFonts w:ascii="Arial" w:hAnsi="Arial" w:cs="Arial"/>
          <w:spacing w:val="1"/>
          <w:sz w:val="28"/>
          <w:szCs w:val="28"/>
        </w:rPr>
        <w:br/>
        <w:t>Regular medication reviews assist to verify that people are receiving the right treatments, taking their drugs safely, and managing any side effects. This is especially crucial for older persons and patients with numerous illnesses, since it helps to prevent deterioration and promotes efficient long-term disease management.</w:t>
      </w:r>
      <w:r w:rsidR="00947E1C" w:rsidRPr="0000058E">
        <w:rPr>
          <w:rFonts w:ascii="Arial" w:hAnsi="Arial" w:cs="Arial"/>
          <w:sz w:val="28"/>
          <w:szCs w:val="28"/>
        </w:rPr>
        <w:t xml:space="preserve"> </w:t>
      </w:r>
    </w:p>
    <w:p w14:paraId="66A3516F" w14:textId="77777777" w:rsidR="00947E1C" w:rsidRPr="0000058E" w:rsidRDefault="00947E1C" w:rsidP="00D0280F">
      <w:pPr>
        <w:pStyle w:val="ListParagraph"/>
        <w:spacing w:line="360" w:lineRule="auto"/>
        <w:rPr>
          <w:rFonts w:ascii="Arial" w:hAnsi="Arial" w:cs="Arial"/>
          <w:spacing w:val="1"/>
          <w:sz w:val="28"/>
          <w:szCs w:val="28"/>
        </w:rPr>
      </w:pPr>
    </w:p>
    <w:p w14:paraId="11B4AC05" w14:textId="77777777" w:rsidR="00DD2CA5" w:rsidRPr="00D0280F" w:rsidRDefault="00947E1C" w:rsidP="00D0280F">
      <w:pPr>
        <w:rPr>
          <w:rFonts w:ascii="Arial" w:eastAsiaTheme="minorHAnsi" w:hAnsi="Arial" w:cs="Arial"/>
          <w:b/>
          <w:bCs/>
          <w:spacing w:val="1"/>
          <w:sz w:val="28"/>
          <w:szCs w:val="28"/>
        </w:rPr>
      </w:pPr>
      <w:r w:rsidRPr="00D0280F">
        <w:rPr>
          <w:rFonts w:ascii="Arial" w:eastAsiaTheme="minorHAnsi" w:hAnsi="Arial" w:cs="Arial"/>
          <w:b/>
          <w:bCs/>
          <w:spacing w:val="1"/>
          <w:sz w:val="28"/>
          <w:szCs w:val="28"/>
        </w:rPr>
        <w:t>PROMOTION</w:t>
      </w:r>
    </w:p>
    <w:p w14:paraId="10169A1C" w14:textId="77777777" w:rsidR="0077408F" w:rsidRPr="0000058E" w:rsidRDefault="0077408F" w:rsidP="00D0280F">
      <w:pPr>
        <w:pStyle w:val="ListParagraph"/>
        <w:numPr>
          <w:ilvl w:val="0"/>
          <w:numId w:val="10"/>
        </w:numPr>
        <w:spacing w:line="360" w:lineRule="auto"/>
        <w:rPr>
          <w:rFonts w:ascii="Arial" w:hAnsi="Arial" w:cs="Arial"/>
          <w:spacing w:val="1"/>
          <w:sz w:val="28"/>
          <w:szCs w:val="28"/>
        </w:rPr>
      </w:pPr>
      <w:r w:rsidRPr="00D0280F">
        <w:rPr>
          <w:rFonts w:ascii="Arial" w:hAnsi="Arial" w:cs="Arial"/>
          <w:b/>
          <w:bCs/>
          <w:spacing w:val="1"/>
          <w:sz w:val="28"/>
          <w:szCs w:val="28"/>
        </w:rPr>
        <w:t>Educational Partnership</w:t>
      </w:r>
      <w:r w:rsidR="00947E1C" w:rsidRPr="0000058E">
        <w:rPr>
          <w:rFonts w:ascii="Arial" w:hAnsi="Arial" w:cs="Arial"/>
          <w:spacing w:val="1"/>
          <w:sz w:val="28"/>
          <w:szCs w:val="28"/>
        </w:rPr>
        <w:br/>
        <w:t>Collaborative education programs involving schools, community organisations, and healthcare providers promote awareness of lifestyle risk factors like poor diet, smoking, low health literacy, and physical inactivity. These collaborations encourage healthy behaviours and enable communities to make informed decisions.</w:t>
      </w:r>
      <w:r w:rsidR="00947E1C" w:rsidRPr="0000058E">
        <w:rPr>
          <w:rFonts w:ascii="Arial" w:hAnsi="Arial" w:cs="Arial"/>
          <w:spacing w:val="1"/>
          <w:sz w:val="28"/>
          <w:szCs w:val="28"/>
        </w:rPr>
        <w:br/>
      </w:r>
    </w:p>
    <w:p w14:paraId="65A0B64B" w14:textId="77777777" w:rsidR="0077408F" w:rsidRPr="0000058E" w:rsidRDefault="00947E1C" w:rsidP="00D0280F">
      <w:pPr>
        <w:pStyle w:val="ListParagraph"/>
        <w:numPr>
          <w:ilvl w:val="0"/>
          <w:numId w:val="10"/>
        </w:numPr>
        <w:spacing w:line="360" w:lineRule="auto"/>
        <w:rPr>
          <w:rFonts w:ascii="Arial" w:hAnsi="Arial" w:cs="Arial"/>
          <w:spacing w:val="1"/>
          <w:sz w:val="28"/>
          <w:szCs w:val="28"/>
        </w:rPr>
      </w:pPr>
      <w:r w:rsidRPr="00D0280F">
        <w:rPr>
          <w:rFonts w:ascii="Arial" w:hAnsi="Arial" w:cs="Arial"/>
          <w:b/>
          <w:bCs/>
          <w:spacing w:val="1"/>
          <w:sz w:val="28"/>
          <w:szCs w:val="28"/>
        </w:rPr>
        <w:t>Charity handshake.</w:t>
      </w:r>
      <w:r w:rsidRPr="0000058E">
        <w:rPr>
          <w:rFonts w:ascii="Arial" w:hAnsi="Arial" w:cs="Arial"/>
          <w:spacing w:val="1"/>
          <w:sz w:val="28"/>
          <w:szCs w:val="28"/>
        </w:rPr>
        <w:br/>
        <w:t>Working with charity improves support networks for vulnerable groups, such as those enduring isolation, deprivation, or digital exclusion. To increase engagement, charities can help conduct outreach activities, community events, and culturally relevant health information.</w:t>
      </w:r>
      <w:r w:rsidRPr="0000058E">
        <w:rPr>
          <w:rFonts w:ascii="Arial" w:hAnsi="Arial" w:cs="Arial"/>
          <w:spacing w:val="1"/>
          <w:sz w:val="28"/>
          <w:szCs w:val="28"/>
        </w:rPr>
        <w:br/>
      </w:r>
    </w:p>
    <w:p w14:paraId="7DAE8FA8" w14:textId="77777777" w:rsidR="00A84E8A" w:rsidRPr="0000058E" w:rsidRDefault="00947E1C" w:rsidP="00D0280F">
      <w:pPr>
        <w:pStyle w:val="ListParagraph"/>
        <w:numPr>
          <w:ilvl w:val="0"/>
          <w:numId w:val="10"/>
        </w:numPr>
        <w:spacing w:line="360" w:lineRule="auto"/>
        <w:rPr>
          <w:rFonts w:ascii="Arial" w:hAnsi="Arial" w:cs="Arial"/>
          <w:spacing w:val="1"/>
          <w:sz w:val="28"/>
          <w:szCs w:val="28"/>
        </w:rPr>
      </w:pPr>
      <w:r w:rsidRPr="00D0280F">
        <w:rPr>
          <w:rFonts w:ascii="Arial" w:hAnsi="Arial" w:cs="Arial"/>
          <w:b/>
          <w:bCs/>
          <w:spacing w:val="1"/>
          <w:sz w:val="28"/>
          <w:szCs w:val="28"/>
        </w:rPr>
        <w:lastRenderedPageBreak/>
        <w:t>Workshop</w:t>
      </w:r>
      <w:r w:rsidRPr="0000058E">
        <w:rPr>
          <w:rFonts w:ascii="Arial" w:hAnsi="Arial" w:cs="Arial"/>
          <w:spacing w:val="1"/>
          <w:sz w:val="28"/>
          <w:szCs w:val="28"/>
        </w:rPr>
        <w:br/>
        <w:t>Interactive workshops provide practical skills such as healthy living, symptom recognition, and navigating healthcare resources. They contribute to bridging knowledge gaps, particularly among populations with low health literacy, and encouraging behaviour change through accessible, community-based education</w:t>
      </w:r>
      <w:r w:rsidR="00A84E8A" w:rsidRPr="0000058E">
        <w:rPr>
          <w:rFonts w:ascii="Arial" w:hAnsi="Arial" w:cs="Arial"/>
          <w:spacing w:val="1"/>
          <w:sz w:val="28"/>
          <w:szCs w:val="28"/>
        </w:rPr>
        <w:t xml:space="preserve">. </w:t>
      </w:r>
    </w:p>
    <w:p w14:paraId="2DB42AC3" w14:textId="77777777" w:rsidR="00387965" w:rsidRPr="0000058E" w:rsidRDefault="00387965" w:rsidP="00D0280F">
      <w:pPr>
        <w:pStyle w:val="ListParagraph"/>
        <w:spacing w:line="360" w:lineRule="auto"/>
        <w:rPr>
          <w:rFonts w:ascii="Arial" w:hAnsi="Arial" w:cs="Arial"/>
          <w:spacing w:val="1"/>
          <w:sz w:val="28"/>
          <w:szCs w:val="28"/>
        </w:rPr>
      </w:pPr>
    </w:p>
    <w:p w14:paraId="207120C9" w14:textId="77777777" w:rsidR="00966483" w:rsidRPr="00D0280F" w:rsidRDefault="00A84E8A" w:rsidP="00D0280F">
      <w:pPr>
        <w:pStyle w:val="ListParagraph"/>
        <w:spacing w:line="360" w:lineRule="auto"/>
        <w:rPr>
          <w:rFonts w:ascii="Arial" w:hAnsi="Arial" w:cs="Arial"/>
          <w:b/>
          <w:bCs/>
          <w:spacing w:val="1"/>
          <w:sz w:val="28"/>
          <w:szCs w:val="28"/>
        </w:rPr>
      </w:pPr>
      <w:r w:rsidRPr="00D0280F">
        <w:rPr>
          <w:rFonts w:ascii="Arial" w:hAnsi="Arial" w:cs="Arial"/>
          <w:b/>
          <w:bCs/>
          <w:spacing w:val="1"/>
          <w:sz w:val="28"/>
          <w:szCs w:val="28"/>
        </w:rPr>
        <w:t>PROTECTION</w:t>
      </w:r>
      <w:r w:rsidRPr="00D0280F">
        <w:rPr>
          <w:rFonts w:ascii="Arial" w:hAnsi="Arial" w:cs="Arial"/>
          <w:b/>
          <w:bCs/>
          <w:spacing w:val="1"/>
          <w:sz w:val="28"/>
          <w:szCs w:val="28"/>
        </w:rPr>
        <w:br/>
      </w:r>
    </w:p>
    <w:p w14:paraId="32123DF0" w14:textId="6D80ADC8" w:rsidR="00856911" w:rsidRPr="00856911" w:rsidRDefault="00856911" w:rsidP="00D0280F">
      <w:pPr>
        <w:pStyle w:val="ListParagraph"/>
        <w:numPr>
          <w:ilvl w:val="0"/>
          <w:numId w:val="10"/>
        </w:numPr>
        <w:spacing w:line="360" w:lineRule="auto"/>
        <w:rPr>
          <w:rFonts w:ascii="Arial" w:hAnsi="Arial" w:cs="Arial"/>
          <w:b/>
          <w:bCs/>
          <w:spacing w:val="1"/>
          <w:sz w:val="28"/>
          <w:szCs w:val="28"/>
        </w:rPr>
      </w:pPr>
      <w:r w:rsidRPr="00856911">
        <w:rPr>
          <w:rFonts w:ascii="Arial" w:hAnsi="Arial" w:cs="Arial"/>
          <w:b/>
          <w:bCs/>
          <w:spacing w:val="1"/>
          <w:sz w:val="28"/>
          <w:szCs w:val="28"/>
        </w:rPr>
        <w:t>Clinic</w:t>
      </w:r>
    </w:p>
    <w:p w14:paraId="6E68E610" w14:textId="748BCBB1" w:rsidR="00966483" w:rsidRPr="00856911" w:rsidRDefault="00A84E8A" w:rsidP="00856911">
      <w:pPr>
        <w:ind w:left="360"/>
        <w:rPr>
          <w:rFonts w:ascii="Arial" w:hAnsi="Arial" w:cs="Arial"/>
          <w:spacing w:val="1"/>
          <w:sz w:val="28"/>
          <w:szCs w:val="28"/>
        </w:rPr>
      </w:pPr>
      <w:r w:rsidRPr="00856911">
        <w:rPr>
          <w:rFonts w:ascii="Arial" w:eastAsiaTheme="minorHAnsi" w:hAnsi="Arial" w:cs="Arial"/>
          <w:spacing w:val="1"/>
          <w:sz w:val="28"/>
          <w:szCs w:val="28"/>
        </w:rPr>
        <w:t xml:space="preserve">Clinic-based services provide prompt assessments, follow-up, and professional support for </w:t>
      </w:r>
      <w:proofErr w:type="gramStart"/>
      <w:r w:rsidRPr="00856911">
        <w:rPr>
          <w:rFonts w:ascii="Arial" w:eastAsiaTheme="minorHAnsi" w:hAnsi="Arial" w:cs="Arial"/>
          <w:spacing w:val="1"/>
          <w:sz w:val="28"/>
          <w:szCs w:val="28"/>
        </w:rPr>
        <w:t>persons</w:t>
      </w:r>
      <w:proofErr w:type="gramEnd"/>
      <w:r w:rsidRPr="00856911">
        <w:rPr>
          <w:rFonts w:ascii="Arial" w:eastAsiaTheme="minorHAnsi" w:hAnsi="Arial" w:cs="Arial"/>
          <w:spacing w:val="1"/>
          <w:sz w:val="28"/>
          <w:szCs w:val="28"/>
        </w:rPr>
        <w:t xml:space="preserve"> at high risk. These clinics can address unmet requirements due to late diagnosis, access constraints, or underdiagnosis by offering structured care and ongoing monitoring.</w:t>
      </w:r>
      <w:r w:rsidRPr="00856911">
        <w:rPr>
          <w:rFonts w:ascii="Arial" w:eastAsiaTheme="minorHAnsi" w:hAnsi="Arial" w:cs="Arial"/>
          <w:spacing w:val="1"/>
          <w:sz w:val="28"/>
          <w:szCs w:val="28"/>
        </w:rPr>
        <w:br/>
      </w:r>
    </w:p>
    <w:p w14:paraId="43E7DAEE" w14:textId="77777777" w:rsidR="00966483" w:rsidRPr="0000058E" w:rsidRDefault="00A84E8A" w:rsidP="00D0280F">
      <w:pPr>
        <w:pStyle w:val="ListParagraph"/>
        <w:numPr>
          <w:ilvl w:val="0"/>
          <w:numId w:val="10"/>
        </w:numPr>
        <w:spacing w:line="360" w:lineRule="auto"/>
        <w:rPr>
          <w:rFonts w:ascii="Arial" w:hAnsi="Arial" w:cs="Arial"/>
          <w:spacing w:val="1"/>
          <w:sz w:val="28"/>
          <w:szCs w:val="28"/>
        </w:rPr>
      </w:pPr>
      <w:r w:rsidRPr="00D0280F">
        <w:rPr>
          <w:rFonts w:ascii="Arial" w:hAnsi="Arial" w:cs="Arial"/>
          <w:b/>
          <w:bCs/>
          <w:spacing w:val="1"/>
          <w:sz w:val="28"/>
          <w:szCs w:val="28"/>
        </w:rPr>
        <w:t>Rapid Response</w:t>
      </w:r>
      <w:r w:rsidRPr="0000058E">
        <w:rPr>
          <w:rFonts w:ascii="Arial" w:hAnsi="Arial" w:cs="Arial"/>
          <w:spacing w:val="1"/>
          <w:sz w:val="28"/>
          <w:szCs w:val="28"/>
        </w:rPr>
        <w:br/>
        <w:t>Rapid reaction teams improve the system's ability to handle acute symptoms or unexpected deterioration. They assist prevent complications and limit emergency admissions by acting fast, especially in people who have recognised risk factors like hypertension or chronic disease.</w:t>
      </w:r>
      <w:r w:rsidRPr="0000058E">
        <w:rPr>
          <w:rFonts w:ascii="Arial" w:hAnsi="Arial" w:cs="Arial"/>
          <w:spacing w:val="1"/>
          <w:sz w:val="28"/>
          <w:szCs w:val="28"/>
        </w:rPr>
        <w:br/>
      </w:r>
    </w:p>
    <w:p w14:paraId="3A620334" w14:textId="47B9F48F" w:rsidR="00A84E8A" w:rsidRPr="0000058E" w:rsidRDefault="00A84E8A" w:rsidP="00D0280F">
      <w:pPr>
        <w:pStyle w:val="ListParagraph"/>
        <w:numPr>
          <w:ilvl w:val="0"/>
          <w:numId w:val="10"/>
        </w:numPr>
        <w:spacing w:line="360" w:lineRule="auto"/>
        <w:rPr>
          <w:rFonts w:ascii="Arial" w:hAnsi="Arial" w:cs="Arial"/>
          <w:spacing w:val="1"/>
          <w:sz w:val="28"/>
          <w:szCs w:val="28"/>
        </w:rPr>
      </w:pPr>
      <w:r w:rsidRPr="00D0280F">
        <w:rPr>
          <w:rFonts w:ascii="Arial" w:hAnsi="Arial" w:cs="Arial"/>
          <w:b/>
          <w:bCs/>
          <w:spacing w:val="1"/>
          <w:sz w:val="28"/>
          <w:szCs w:val="28"/>
        </w:rPr>
        <w:t>Data System Network</w:t>
      </w:r>
      <w:r w:rsidRPr="0000058E">
        <w:rPr>
          <w:rFonts w:ascii="Arial" w:hAnsi="Arial" w:cs="Arial"/>
          <w:spacing w:val="1"/>
          <w:sz w:val="28"/>
          <w:szCs w:val="28"/>
        </w:rPr>
        <w:br/>
        <w:t>A linked data system improves communication across services, allowing for early detection of high-risk people and tracking trends in diagnosis and treatment. Improved data sharing minimises fragmentation, promotes equal access, and improves public health planning and resource allocation.</w:t>
      </w:r>
    </w:p>
    <w:p w14:paraId="4D119E31" w14:textId="5D21A83F" w:rsidR="00F021DC" w:rsidRPr="0000058E" w:rsidRDefault="00F021DC" w:rsidP="00966483">
      <w:pPr>
        <w:pStyle w:val="ListParagraph"/>
        <w:rPr>
          <w:rFonts w:ascii="Arial" w:hAnsi="Arial" w:cs="Arial"/>
          <w:spacing w:val="1"/>
          <w:sz w:val="28"/>
          <w:szCs w:val="28"/>
        </w:rPr>
      </w:pPr>
    </w:p>
    <w:p w14:paraId="3FCC673C" w14:textId="03F12DFD" w:rsidR="00733A5F" w:rsidRPr="00785423" w:rsidRDefault="00733A5F" w:rsidP="002A6708">
      <w:pPr>
        <w:pStyle w:val="Heading2"/>
        <w:numPr>
          <w:ilvl w:val="0"/>
          <w:numId w:val="21"/>
        </w:numPr>
      </w:pPr>
      <w:bookmarkStart w:id="34" w:name="_Toc214260833"/>
      <w:r w:rsidRPr="00785423">
        <w:t>Strengths and weaknesses of epidemiological approach</w:t>
      </w:r>
      <w:bookmarkEnd w:id="34"/>
    </w:p>
    <w:p w14:paraId="1FA13D51" w14:textId="77777777" w:rsidR="00733A5F" w:rsidRPr="0000058E" w:rsidRDefault="00733A5F" w:rsidP="00856911">
      <w:pPr>
        <w:rPr>
          <w:rFonts w:ascii="Arial" w:hAnsi="Arial" w:cs="Arial"/>
          <w:spacing w:val="1"/>
          <w:sz w:val="28"/>
          <w:szCs w:val="28"/>
        </w:rPr>
      </w:pPr>
      <w:r w:rsidRPr="0000058E">
        <w:rPr>
          <w:rFonts w:ascii="Arial" w:hAnsi="Arial" w:cs="Arial"/>
          <w:b/>
          <w:bCs/>
          <w:spacing w:val="1"/>
          <w:sz w:val="28"/>
          <w:szCs w:val="28"/>
        </w:rPr>
        <w:t xml:space="preserve">Strengths: </w:t>
      </w:r>
      <w:r w:rsidRPr="0000058E">
        <w:rPr>
          <w:rFonts w:ascii="Arial" w:hAnsi="Arial" w:cs="Arial"/>
          <w:spacing w:val="1"/>
          <w:sz w:val="28"/>
          <w:szCs w:val="28"/>
        </w:rPr>
        <w:t xml:space="preserve">use current </w:t>
      </w:r>
      <w:proofErr w:type="gramStart"/>
      <w:r w:rsidRPr="0000058E">
        <w:rPr>
          <w:rFonts w:ascii="Arial" w:hAnsi="Arial" w:cs="Arial"/>
          <w:spacing w:val="1"/>
          <w:sz w:val="28"/>
          <w:szCs w:val="28"/>
        </w:rPr>
        <w:t>real world</w:t>
      </w:r>
      <w:proofErr w:type="gramEnd"/>
      <w:r w:rsidRPr="0000058E">
        <w:rPr>
          <w:rFonts w:ascii="Arial" w:hAnsi="Arial" w:cs="Arial"/>
          <w:spacing w:val="1"/>
          <w:sz w:val="28"/>
          <w:szCs w:val="28"/>
        </w:rPr>
        <w:t xml:space="preserve"> data </w:t>
      </w:r>
      <w:proofErr w:type="gramStart"/>
      <w:r w:rsidRPr="0000058E">
        <w:rPr>
          <w:rFonts w:ascii="Arial" w:hAnsi="Arial" w:cs="Arial"/>
          <w:spacing w:val="1"/>
          <w:sz w:val="28"/>
          <w:szCs w:val="28"/>
        </w:rPr>
        <w:t>( HES</w:t>
      </w:r>
      <w:proofErr w:type="gramEnd"/>
      <w:r w:rsidRPr="0000058E">
        <w:rPr>
          <w:rFonts w:ascii="Arial" w:hAnsi="Arial" w:cs="Arial"/>
          <w:spacing w:val="1"/>
          <w:sz w:val="28"/>
          <w:szCs w:val="28"/>
        </w:rPr>
        <w:t>,</w:t>
      </w:r>
      <w:proofErr w:type="gramStart"/>
      <w:r w:rsidRPr="0000058E">
        <w:rPr>
          <w:rFonts w:ascii="Arial" w:hAnsi="Arial" w:cs="Arial"/>
          <w:spacing w:val="1"/>
          <w:sz w:val="28"/>
          <w:szCs w:val="28"/>
        </w:rPr>
        <w:t>HER,ONS</w:t>
      </w:r>
      <w:proofErr w:type="gramEnd"/>
      <w:r w:rsidRPr="0000058E">
        <w:rPr>
          <w:rFonts w:ascii="Arial" w:hAnsi="Arial" w:cs="Arial"/>
          <w:spacing w:val="1"/>
          <w:sz w:val="28"/>
          <w:szCs w:val="28"/>
        </w:rPr>
        <w:t xml:space="preserve">), covers both medical and social determinants integrated team approach. Multisource surveillance </w:t>
      </w:r>
      <w:proofErr w:type="gramStart"/>
      <w:r w:rsidRPr="0000058E">
        <w:rPr>
          <w:rFonts w:ascii="Arial" w:hAnsi="Arial" w:cs="Arial"/>
          <w:spacing w:val="1"/>
          <w:sz w:val="28"/>
          <w:szCs w:val="28"/>
        </w:rPr>
        <w:t>improve</w:t>
      </w:r>
      <w:proofErr w:type="gramEnd"/>
      <w:r w:rsidRPr="0000058E">
        <w:rPr>
          <w:rFonts w:ascii="Arial" w:hAnsi="Arial" w:cs="Arial"/>
          <w:spacing w:val="1"/>
          <w:sz w:val="28"/>
          <w:szCs w:val="28"/>
        </w:rPr>
        <w:t xml:space="preserve"> identification.</w:t>
      </w:r>
    </w:p>
    <w:p w14:paraId="1691A264" w14:textId="1CA3226C" w:rsidR="00733A5F" w:rsidRPr="0000058E" w:rsidRDefault="00733A5F" w:rsidP="00733A5F">
      <w:pPr>
        <w:rPr>
          <w:rFonts w:ascii="Arial" w:hAnsi="Arial" w:cs="Arial"/>
          <w:spacing w:val="1"/>
          <w:sz w:val="28"/>
          <w:szCs w:val="28"/>
        </w:rPr>
      </w:pPr>
      <w:r w:rsidRPr="0000058E">
        <w:rPr>
          <w:rFonts w:ascii="Arial" w:hAnsi="Arial" w:cs="Arial"/>
          <w:b/>
          <w:bCs/>
          <w:spacing w:val="1"/>
          <w:sz w:val="28"/>
          <w:szCs w:val="28"/>
        </w:rPr>
        <w:t xml:space="preserve">Weakness/limitations: </w:t>
      </w:r>
      <w:r w:rsidRPr="0000058E">
        <w:rPr>
          <w:rFonts w:ascii="Arial" w:hAnsi="Arial" w:cs="Arial"/>
          <w:spacing w:val="1"/>
          <w:sz w:val="28"/>
          <w:szCs w:val="28"/>
        </w:rPr>
        <w:t xml:space="preserve">Data gaps under recording exclusion of House, born ruler, older adults, Digital exclusion, possible by us in </w:t>
      </w:r>
      <w:proofErr w:type="spellStart"/>
      <w:r w:rsidRPr="0000058E">
        <w:rPr>
          <w:rFonts w:ascii="Arial" w:hAnsi="Arial" w:cs="Arial"/>
          <w:spacing w:val="1"/>
          <w:sz w:val="28"/>
          <w:szCs w:val="28"/>
        </w:rPr>
        <w:t>self reported</w:t>
      </w:r>
      <w:proofErr w:type="spellEnd"/>
      <w:r w:rsidRPr="0000058E">
        <w:rPr>
          <w:rFonts w:ascii="Arial" w:hAnsi="Arial" w:cs="Arial"/>
          <w:spacing w:val="1"/>
          <w:sz w:val="28"/>
          <w:szCs w:val="28"/>
        </w:rPr>
        <w:t xml:space="preserve"> data.</w:t>
      </w:r>
    </w:p>
    <w:p w14:paraId="2C03CB8D" w14:textId="208565F4" w:rsidR="00733A5F" w:rsidRPr="00785423" w:rsidRDefault="00733A5F" w:rsidP="00285898">
      <w:pPr>
        <w:pStyle w:val="Heading2"/>
        <w:numPr>
          <w:ilvl w:val="0"/>
          <w:numId w:val="21"/>
        </w:numPr>
      </w:pPr>
      <w:bookmarkStart w:id="35" w:name="_Toc214260834"/>
      <w:r w:rsidRPr="00785423">
        <w:t>Recommendations</w:t>
      </w:r>
      <w:bookmarkEnd w:id="35"/>
    </w:p>
    <w:p w14:paraId="28A4AF46" w14:textId="77777777" w:rsidR="00733A5F" w:rsidRPr="0000058E" w:rsidRDefault="00733A5F" w:rsidP="00856911">
      <w:pPr>
        <w:pStyle w:val="ListParagraph"/>
        <w:numPr>
          <w:ilvl w:val="0"/>
          <w:numId w:val="3"/>
        </w:numPr>
        <w:spacing w:line="360" w:lineRule="auto"/>
        <w:jc w:val="both"/>
        <w:rPr>
          <w:rFonts w:ascii="Arial" w:hAnsi="Arial" w:cs="Arial"/>
          <w:spacing w:val="1"/>
          <w:sz w:val="28"/>
          <w:szCs w:val="28"/>
        </w:rPr>
      </w:pPr>
      <w:r w:rsidRPr="0000058E">
        <w:rPr>
          <w:rFonts w:ascii="Arial" w:hAnsi="Arial" w:cs="Arial"/>
          <w:spacing w:val="1"/>
          <w:sz w:val="28"/>
          <w:szCs w:val="28"/>
        </w:rPr>
        <w:t>Enhance primary care screening in deprived areas</w:t>
      </w:r>
    </w:p>
    <w:p w14:paraId="50E4DC1B" w14:textId="77777777" w:rsidR="00733A5F" w:rsidRPr="0000058E" w:rsidRDefault="00733A5F" w:rsidP="00856911">
      <w:pPr>
        <w:pStyle w:val="ListParagraph"/>
        <w:numPr>
          <w:ilvl w:val="0"/>
          <w:numId w:val="3"/>
        </w:numPr>
        <w:spacing w:line="360" w:lineRule="auto"/>
        <w:jc w:val="both"/>
        <w:rPr>
          <w:rFonts w:ascii="Arial" w:hAnsi="Arial" w:cs="Arial"/>
          <w:spacing w:val="1"/>
          <w:sz w:val="28"/>
          <w:szCs w:val="28"/>
        </w:rPr>
      </w:pPr>
      <w:r w:rsidRPr="0000058E">
        <w:rPr>
          <w:rFonts w:ascii="Arial" w:hAnsi="Arial" w:cs="Arial"/>
          <w:spacing w:val="1"/>
          <w:sz w:val="28"/>
          <w:szCs w:val="28"/>
        </w:rPr>
        <w:t>Expand transportation support for isolated less mobile older adults.</w:t>
      </w:r>
    </w:p>
    <w:p w14:paraId="76DCE32E" w14:textId="77777777" w:rsidR="00733A5F" w:rsidRPr="0000058E" w:rsidRDefault="00733A5F" w:rsidP="00856911">
      <w:pPr>
        <w:pStyle w:val="ListParagraph"/>
        <w:numPr>
          <w:ilvl w:val="0"/>
          <w:numId w:val="3"/>
        </w:numPr>
        <w:spacing w:line="360" w:lineRule="auto"/>
        <w:jc w:val="both"/>
        <w:rPr>
          <w:rFonts w:ascii="Arial" w:hAnsi="Arial" w:cs="Arial"/>
          <w:spacing w:val="1"/>
          <w:sz w:val="28"/>
          <w:szCs w:val="28"/>
        </w:rPr>
      </w:pPr>
      <w:r w:rsidRPr="0000058E">
        <w:rPr>
          <w:rFonts w:ascii="Arial" w:hAnsi="Arial" w:cs="Arial"/>
          <w:spacing w:val="1"/>
          <w:sz w:val="28"/>
          <w:szCs w:val="28"/>
        </w:rPr>
        <w:t>Continuous data monitoring, and evolution, adaptive intervention design.</w:t>
      </w:r>
    </w:p>
    <w:p w14:paraId="46605BF9" w14:textId="34C32E45" w:rsidR="00856911" w:rsidRPr="002C3D72" w:rsidRDefault="00733A5F" w:rsidP="00F47B74">
      <w:pPr>
        <w:pStyle w:val="ListParagraph"/>
        <w:numPr>
          <w:ilvl w:val="0"/>
          <w:numId w:val="3"/>
        </w:numPr>
        <w:spacing w:line="360" w:lineRule="auto"/>
        <w:jc w:val="both"/>
        <w:rPr>
          <w:rFonts w:ascii="Arial" w:hAnsi="Arial" w:cs="Arial"/>
          <w:spacing w:val="1"/>
          <w:sz w:val="28"/>
          <w:szCs w:val="28"/>
        </w:rPr>
      </w:pPr>
      <w:r w:rsidRPr="0000058E">
        <w:rPr>
          <w:rFonts w:ascii="Arial" w:hAnsi="Arial" w:cs="Arial"/>
          <w:spacing w:val="1"/>
          <w:sz w:val="28"/>
          <w:szCs w:val="28"/>
        </w:rPr>
        <w:t>Collaborate with Local authority, NHS age UK,BHF, commissioning groups.</w:t>
      </w:r>
    </w:p>
    <w:p w14:paraId="65F00599" w14:textId="77777777" w:rsidR="00733A5F" w:rsidRPr="00785423" w:rsidRDefault="00733A5F" w:rsidP="00285898">
      <w:pPr>
        <w:pStyle w:val="Heading2"/>
        <w:numPr>
          <w:ilvl w:val="0"/>
          <w:numId w:val="21"/>
        </w:numPr>
      </w:pPr>
      <w:bookmarkStart w:id="36" w:name="_Toc214260835"/>
      <w:r w:rsidRPr="00785423">
        <w:t>Conclusion</w:t>
      </w:r>
      <w:bookmarkEnd w:id="36"/>
    </w:p>
    <w:p w14:paraId="6D879643" w14:textId="3A9F6EE8" w:rsidR="00EC5A31" w:rsidRPr="003A54D1" w:rsidRDefault="003A54D1" w:rsidP="00856911">
      <w:pPr>
        <w:rPr>
          <w:rFonts w:ascii="Arial" w:eastAsiaTheme="minorHAnsi" w:hAnsi="Arial" w:cs="Arial"/>
          <w:spacing w:val="1"/>
          <w:kern w:val="2"/>
          <w:sz w:val="28"/>
          <w:szCs w:val="28"/>
          <w:lang w:val="en-IN" w:eastAsia="en-US"/>
          <w14:ligatures w14:val="standardContextual"/>
        </w:rPr>
      </w:pPr>
      <w:r w:rsidRPr="003A54D1">
        <w:rPr>
          <w:rFonts w:ascii="Arial" w:eastAsiaTheme="minorHAnsi" w:hAnsi="Arial" w:cs="Arial"/>
          <w:spacing w:val="1"/>
          <w:kern w:val="2"/>
          <w:sz w:val="28"/>
          <w:szCs w:val="28"/>
          <w:lang w:val="en-IN" w:eastAsia="en-US"/>
          <w14:ligatures w14:val="standardContextual"/>
        </w:rPr>
        <w:t>Cardiovascular disease in older individuals is a significant public health issue, with serious physical, social, and economic ramifications. Coordinated, data-driven, and community-focused initiatives are critical for lowering disease burdens, improving health outcomes, and addressing disparities. Ongoing evaluation, system integration, and strong cross-sector partnerships will be critical for maintaining gains and promoting healthier ageing across the population. Strengthening early detection channels and increasing access to preventative treatment can help to reduce unnecessary hospital admissions. Continued investment in public health infrastructure will contribute to equitable and long-term improvements in cardiovascular health for older persons.</w:t>
      </w:r>
    </w:p>
    <w:p w14:paraId="6F84F7ED" w14:textId="5F965ED5" w:rsidR="00E62412" w:rsidRPr="00E62412" w:rsidRDefault="00E62412" w:rsidP="00285898">
      <w:pPr>
        <w:pStyle w:val="Heading2"/>
        <w:numPr>
          <w:ilvl w:val="0"/>
          <w:numId w:val="21"/>
        </w:numPr>
      </w:pPr>
      <w:bookmarkStart w:id="37" w:name="_Toc214260836"/>
      <w:r w:rsidRPr="00E62412">
        <w:lastRenderedPageBreak/>
        <w:t>References (Task 2)</w:t>
      </w:r>
      <w:bookmarkEnd w:id="37"/>
    </w:p>
    <w:p w14:paraId="2F371F92" w14:textId="77777777" w:rsidR="00E62412" w:rsidRDefault="00E62412" w:rsidP="00733A5F">
      <w:pPr>
        <w:spacing w:before="0" w:after="160" w:line="278" w:lineRule="auto"/>
        <w:rPr>
          <w:rFonts w:ascii="Arial" w:hAnsi="Arial" w:cs="Arial"/>
          <w:spacing w:val="1"/>
          <w:sz w:val="28"/>
          <w:szCs w:val="28"/>
        </w:rPr>
      </w:pPr>
    </w:p>
    <w:p w14:paraId="7CFAA7A6" w14:textId="77777777" w:rsidR="006F6EC1" w:rsidRDefault="00733A5F" w:rsidP="00733A5F">
      <w:pPr>
        <w:pStyle w:val="ListParagraph"/>
        <w:numPr>
          <w:ilvl w:val="0"/>
          <w:numId w:val="20"/>
        </w:numPr>
        <w:rPr>
          <w:rFonts w:ascii="Arial" w:hAnsi="Arial" w:cs="Arial"/>
          <w:spacing w:val="1"/>
          <w:sz w:val="28"/>
          <w:szCs w:val="28"/>
        </w:rPr>
      </w:pPr>
      <w:r w:rsidRPr="00F47B74">
        <w:rPr>
          <w:rFonts w:ascii="Arial" w:hAnsi="Arial" w:cs="Arial"/>
          <w:spacing w:val="1"/>
          <w:sz w:val="28"/>
          <w:szCs w:val="28"/>
        </w:rPr>
        <w:t>Age UK (2025) ‘Later Life in the United Kingdom’. Available at: </w:t>
      </w:r>
      <w:hyperlink r:id="rId25" w:tgtFrame="_blank" w:history="1">
        <w:r w:rsidRPr="00F47B74">
          <w:rPr>
            <w:rStyle w:val="text-box-trim-both"/>
            <w:rFonts w:ascii="Arial" w:eastAsiaTheme="majorEastAsia" w:hAnsi="Arial" w:cs="Arial"/>
            <w:b/>
            <w:bCs/>
            <w:color w:val="0000FF"/>
            <w:spacing w:val="1"/>
            <w:sz w:val="28"/>
            <w:szCs w:val="28"/>
            <w:u w:val="single"/>
            <w:bdr w:val="single" w:sz="2" w:space="0" w:color="auto" w:frame="1"/>
          </w:rPr>
          <w:t>https://www.ageuk.org.uk/</w:t>
        </w:r>
      </w:hyperlink>
      <w:r w:rsidRPr="00F47B74">
        <w:rPr>
          <w:rFonts w:ascii="Arial" w:hAnsi="Arial" w:cs="Arial"/>
          <w:spacing w:val="1"/>
          <w:sz w:val="28"/>
          <w:szCs w:val="28"/>
        </w:rPr>
        <w:t> (Accessed: 17 November 2025).</w:t>
      </w:r>
    </w:p>
    <w:p w14:paraId="2573A00B" w14:textId="77777777" w:rsidR="006F6EC1" w:rsidRDefault="00733A5F" w:rsidP="00733A5F">
      <w:pPr>
        <w:pStyle w:val="ListParagraph"/>
        <w:numPr>
          <w:ilvl w:val="0"/>
          <w:numId w:val="20"/>
        </w:numPr>
        <w:rPr>
          <w:rFonts w:ascii="Arial" w:hAnsi="Arial" w:cs="Arial"/>
          <w:spacing w:val="1"/>
          <w:sz w:val="28"/>
          <w:szCs w:val="28"/>
        </w:rPr>
      </w:pPr>
      <w:r w:rsidRPr="006F6EC1">
        <w:rPr>
          <w:rFonts w:ascii="Arial" w:hAnsi="Arial" w:cs="Arial"/>
          <w:spacing w:val="1"/>
          <w:sz w:val="28"/>
          <w:szCs w:val="28"/>
        </w:rPr>
        <w:t xml:space="preserve">Arcaya, M., et al. (2015) ‘Inequalities in health: definitions, concepts, and </w:t>
      </w:r>
      <w:proofErr w:type="gramStart"/>
      <w:r w:rsidRPr="006F6EC1">
        <w:rPr>
          <w:rFonts w:ascii="Arial" w:hAnsi="Arial" w:cs="Arial"/>
          <w:spacing w:val="1"/>
          <w:sz w:val="28"/>
          <w:szCs w:val="28"/>
        </w:rPr>
        <w:t>theories’</w:t>
      </w:r>
      <w:proofErr w:type="gramEnd"/>
      <w:r w:rsidRPr="006F6EC1">
        <w:rPr>
          <w:rFonts w:ascii="Arial" w:hAnsi="Arial" w:cs="Arial"/>
          <w:spacing w:val="1"/>
          <w:sz w:val="28"/>
          <w:szCs w:val="28"/>
        </w:rPr>
        <w:t>. </w:t>
      </w:r>
      <w:r w:rsidRPr="006F6EC1">
        <w:rPr>
          <w:rStyle w:val="Emphasis"/>
          <w:rFonts w:ascii="Arial" w:eastAsiaTheme="majorEastAsia" w:hAnsi="Arial" w:cs="Arial"/>
          <w:spacing w:val="1"/>
          <w:sz w:val="28"/>
          <w:szCs w:val="28"/>
          <w:bdr w:val="single" w:sz="2" w:space="0" w:color="auto" w:frame="1"/>
        </w:rPr>
        <w:t>Annual Review of Public Health</w:t>
      </w:r>
      <w:r w:rsidRPr="006F6EC1">
        <w:rPr>
          <w:rFonts w:ascii="Arial" w:hAnsi="Arial" w:cs="Arial"/>
          <w:spacing w:val="1"/>
          <w:sz w:val="28"/>
          <w:szCs w:val="28"/>
        </w:rPr>
        <w:t>, 36, pp. 77–99.</w:t>
      </w:r>
    </w:p>
    <w:p w14:paraId="4F816039" w14:textId="77777777" w:rsidR="006F6EC1" w:rsidRPr="006F6EC1" w:rsidRDefault="00733A5F" w:rsidP="00733A5F">
      <w:pPr>
        <w:pStyle w:val="ListParagraph"/>
        <w:numPr>
          <w:ilvl w:val="0"/>
          <w:numId w:val="20"/>
        </w:numPr>
        <w:rPr>
          <w:rStyle w:val="Emphasis"/>
          <w:rFonts w:ascii="Arial" w:hAnsi="Arial" w:cs="Arial"/>
          <w:i w:val="0"/>
          <w:iCs w:val="0"/>
          <w:spacing w:val="1"/>
          <w:sz w:val="28"/>
          <w:szCs w:val="28"/>
        </w:rPr>
      </w:pPr>
      <w:r w:rsidRPr="006F6EC1">
        <w:rPr>
          <w:rFonts w:ascii="Arial" w:hAnsi="Arial" w:cs="Arial"/>
          <w:spacing w:val="1"/>
          <w:sz w:val="28"/>
          <w:szCs w:val="28"/>
        </w:rPr>
        <w:t>Bellavia, A. (2025) ‘Statistical Methods for Environmental Mixtures: A Primer in Environmental Epidemiology’. </w:t>
      </w:r>
      <w:r w:rsidRPr="006F6EC1">
        <w:rPr>
          <w:rStyle w:val="Emphasis"/>
          <w:rFonts w:ascii="Arial" w:eastAsiaTheme="majorEastAsia" w:hAnsi="Arial" w:cs="Arial"/>
          <w:spacing w:val="1"/>
          <w:sz w:val="28"/>
          <w:szCs w:val="28"/>
          <w:bdr w:val="single" w:sz="2" w:space="0" w:color="auto" w:frame="1"/>
        </w:rPr>
        <w:t>Springer.</w:t>
      </w:r>
    </w:p>
    <w:p w14:paraId="21CA58FA" w14:textId="77777777" w:rsidR="006F6EC1" w:rsidRDefault="00733A5F" w:rsidP="00733A5F">
      <w:pPr>
        <w:pStyle w:val="ListParagraph"/>
        <w:numPr>
          <w:ilvl w:val="0"/>
          <w:numId w:val="20"/>
        </w:numPr>
        <w:rPr>
          <w:rFonts w:ascii="Arial" w:hAnsi="Arial" w:cs="Arial"/>
          <w:spacing w:val="1"/>
          <w:sz w:val="28"/>
          <w:szCs w:val="28"/>
        </w:rPr>
      </w:pPr>
      <w:r w:rsidRPr="006F6EC1">
        <w:rPr>
          <w:rFonts w:ascii="Arial" w:hAnsi="Arial" w:cs="Arial"/>
          <w:spacing w:val="1"/>
          <w:sz w:val="28"/>
          <w:szCs w:val="28"/>
        </w:rPr>
        <w:t>Berman, P., Bossert, T., Croke, K., Keidar, S. and Yakob, B. (2025) ‘Effective Pandemic Response Linking Evidence, Intervention, Politics, Organization, and Governance’. </w:t>
      </w:r>
      <w:r w:rsidRPr="006F6EC1">
        <w:rPr>
          <w:rStyle w:val="Emphasis"/>
          <w:rFonts w:ascii="Arial" w:eastAsiaTheme="majorEastAsia" w:hAnsi="Arial" w:cs="Arial"/>
          <w:spacing w:val="1"/>
          <w:sz w:val="28"/>
          <w:szCs w:val="28"/>
          <w:bdr w:val="single" w:sz="2" w:space="0" w:color="auto" w:frame="1"/>
        </w:rPr>
        <w:t>World Scientific Series in Global Health Economics and Public Policy</w:t>
      </w:r>
      <w:r w:rsidRPr="006F6EC1">
        <w:rPr>
          <w:rFonts w:ascii="Arial" w:hAnsi="Arial" w:cs="Arial"/>
          <w:spacing w:val="1"/>
          <w:sz w:val="28"/>
          <w:szCs w:val="28"/>
        </w:rPr>
        <w:t>.</w:t>
      </w:r>
    </w:p>
    <w:p w14:paraId="12A028D5" w14:textId="77777777" w:rsidR="006F6EC1" w:rsidRDefault="00733A5F" w:rsidP="00733A5F">
      <w:pPr>
        <w:pStyle w:val="ListParagraph"/>
        <w:numPr>
          <w:ilvl w:val="0"/>
          <w:numId w:val="20"/>
        </w:numPr>
        <w:rPr>
          <w:rFonts w:ascii="Arial" w:hAnsi="Arial" w:cs="Arial"/>
          <w:spacing w:val="1"/>
          <w:sz w:val="28"/>
          <w:szCs w:val="28"/>
        </w:rPr>
      </w:pPr>
      <w:r w:rsidRPr="006F6EC1">
        <w:rPr>
          <w:rFonts w:ascii="Arial" w:hAnsi="Arial" w:cs="Arial"/>
          <w:spacing w:val="1"/>
          <w:sz w:val="28"/>
          <w:szCs w:val="28"/>
        </w:rPr>
        <w:t xml:space="preserve">BMJ (2022) ‘Action on patient safety can reduce health </w:t>
      </w:r>
      <w:proofErr w:type="gramStart"/>
      <w:r w:rsidRPr="006F6EC1">
        <w:rPr>
          <w:rFonts w:ascii="Arial" w:hAnsi="Arial" w:cs="Arial"/>
          <w:spacing w:val="1"/>
          <w:sz w:val="28"/>
          <w:szCs w:val="28"/>
        </w:rPr>
        <w:t>inequalities’</w:t>
      </w:r>
      <w:proofErr w:type="gramEnd"/>
      <w:r w:rsidRPr="006F6EC1">
        <w:rPr>
          <w:rFonts w:ascii="Arial" w:hAnsi="Arial" w:cs="Arial"/>
          <w:spacing w:val="1"/>
          <w:sz w:val="28"/>
          <w:szCs w:val="28"/>
        </w:rPr>
        <w:t>. </w:t>
      </w:r>
      <w:r w:rsidRPr="006F6EC1">
        <w:rPr>
          <w:rStyle w:val="Emphasis"/>
          <w:rFonts w:ascii="Arial" w:eastAsiaTheme="majorEastAsia" w:hAnsi="Arial" w:cs="Arial"/>
          <w:spacing w:val="1"/>
          <w:sz w:val="28"/>
          <w:szCs w:val="28"/>
          <w:bdr w:val="single" w:sz="2" w:space="0" w:color="auto" w:frame="1"/>
        </w:rPr>
        <w:t>BMJ</w:t>
      </w:r>
      <w:r w:rsidRPr="006F6EC1">
        <w:rPr>
          <w:rFonts w:ascii="Arial" w:hAnsi="Arial" w:cs="Arial"/>
          <w:spacing w:val="1"/>
          <w:sz w:val="28"/>
          <w:szCs w:val="28"/>
        </w:rPr>
        <w:t>, 376, p. 2230.</w:t>
      </w:r>
    </w:p>
    <w:p w14:paraId="49974C58" w14:textId="77777777" w:rsidR="006F6EC1" w:rsidRDefault="00733A5F" w:rsidP="00733A5F">
      <w:pPr>
        <w:pStyle w:val="ListParagraph"/>
        <w:numPr>
          <w:ilvl w:val="0"/>
          <w:numId w:val="20"/>
        </w:numPr>
        <w:rPr>
          <w:rFonts w:ascii="Arial" w:hAnsi="Arial" w:cs="Arial"/>
          <w:spacing w:val="1"/>
          <w:sz w:val="28"/>
          <w:szCs w:val="28"/>
        </w:rPr>
      </w:pPr>
      <w:r w:rsidRPr="006F6EC1">
        <w:rPr>
          <w:rFonts w:ascii="Arial" w:hAnsi="Arial" w:cs="Arial"/>
          <w:spacing w:val="1"/>
          <w:sz w:val="28"/>
          <w:szCs w:val="28"/>
        </w:rPr>
        <w:t>British Heart Foundation (2023) ‘UK cardiovascular disease factsheet’. Available at: </w:t>
      </w:r>
      <w:hyperlink r:id="rId26" w:tgtFrame="_blank" w:history="1">
        <w:r w:rsidRPr="006F6EC1">
          <w:rPr>
            <w:rStyle w:val="text-box-trim-both"/>
            <w:rFonts w:ascii="Arial" w:eastAsiaTheme="majorEastAsia" w:hAnsi="Arial" w:cs="Arial"/>
            <w:b/>
            <w:bCs/>
            <w:color w:val="0000FF"/>
            <w:spacing w:val="1"/>
            <w:sz w:val="28"/>
            <w:szCs w:val="28"/>
            <w:u w:val="single"/>
            <w:bdr w:val="single" w:sz="2" w:space="0" w:color="auto" w:frame="1"/>
          </w:rPr>
          <w:t>https://www.bhf.org.uk/</w:t>
        </w:r>
      </w:hyperlink>
      <w:r w:rsidRPr="006F6EC1">
        <w:rPr>
          <w:rFonts w:ascii="Arial" w:hAnsi="Arial" w:cs="Arial"/>
          <w:spacing w:val="1"/>
          <w:sz w:val="28"/>
          <w:szCs w:val="28"/>
        </w:rPr>
        <w:t> (Accessed: 17 November 2025).</w:t>
      </w:r>
    </w:p>
    <w:p w14:paraId="16C90CA8" w14:textId="77777777" w:rsidR="006F6EC1" w:rsidRDefault="00733A5F" w:rsidP="00733A5F">
      <w:pPr>
        <w:pStyle w:val="ListParagraph"/>
        <w:numPr>
          <w:ilvl w:val="0"/>
          <w:numId w:val="20"/>
        </w:numPr>
        <w:rPr>
          <w:rFonts w:ascii="Arial" w:hAnsi="Arial" w:cs="Arial"/>
          <w:spacing w:val="1"/>
          <w:sz w:val="28"/>
          <w:szCs w:val="28"/>
        </w:rPr>
      </w:pPr>
      <w:r w:rsidRPr="006F6EC1">
        <w:rPr>
          <w:rFonts w:ascii="Arial" w:hAnsi="Arial" w:cs="Arial"/>
          <w:spacing w:val="1"/>
          <w:sz w:val="28"/>
          <w:szCs w:val="28"/>
        </w:rPr>
        <w:t>Braveman, P. (2006) ‘Health inequities and health equity’. </w:t>
      </w:r>
      <w:r w:rsidRPr="006F6EC1">
        <w:rPr>
          <w:rStyle w:val="Emphasis"/>
          <w:rFonts w:ascii="Arial" w:eastAsiaTheme="majorEastAsia" w:hAnsi="Arial" w:cs="Arial"/>
          <w:spacing w:val="1"/>
          <w:sz w:val="28"/>
          <w:szCs w:val="28"/>
          <w:bdr w:val="single" w:sz="2" w:space="0" w:color="auto" w:frame="1"/>
        </w:rPr>
        <w:t>Bulletin of the World Health Organization</w:t>
      </w:r>
      <w:r w:rsidRPr="006F6EC1">
        <w:rPr>
          <w:rFonts w:ascii="Arial" w:hAnsi="Arial" w:cs="Arial"/>
          <w:spacing w:val="1"/>
          <w:sz w:val="28"/>
          <w:szCs w:val="28"/>
        </w:rPr>
        <w:t>, 84(4), pp. 1–2.</w:t>
      </w:r>
    </w:p>
    <w:p w14:paraId="28FB2DCD" w14:textId="77777777" w:rsidR="006F6EC1" w:rsidRPr="006F6EC1" w:rsidRDefault="00733A5F" w:rsidP="00733A5F">
      <w:pPr>
        <w:pStyle w:val="ListParagraph"/>
        <w:numPr>
          <w:ilvl w:val="0"/>
          <w:numId w:val="20"/>
        </w:numPr>
        <w:rPr>
          <w:rFonts w:ascii="Arial" w:hAnsi="Arial" w:cs="Arial"/>
          <w:spacing w:val="1"/>
          <w:sz w:val="28"/>
          <w:szCs w:val="28"/>
        </w:rPr>
      </w:pPr>
      <w:r w:rsidRPr="006F6EC1">
        <w:rPr>
          <w:rFonts w:ascii="Arial" w:hAnsi="Arial" w:cs="Arial"/>
          <w:spacing w:val="1"/>
          <w:sz w:val="28"/>
          <w:szCs w:val="28"/>
        </w:rPr>
        <w:t>Cambridge University Press (2021) ‘Comparing socio-economic inequalities in healthy ageing’. Available at: </w:t>
      </w:r>
      <w:hyperlink r:id="rId27" w:tgtFrame="_blank" w:history="1">
        <w:r w:rsidRPr="006F6EC1">
          <w:rPr>
            <w:rStyle w:val="text-box-trim-both"/>
            <w:rFonts w:ascii="Arial" w:eastAsiaTheme="majorEastAsia" w:hAnsi="Arial" w:cs="Arial"/>
            <w:b/>
            <w:bCs/>
            <w:color w:val="0000FF"/>
            <w:spacing w:val="1"/>
            <w:sz w:val="28"/>
            <w:szCs w:val="28"/>
            <w:u w:val="single"/>
            <w:bdr w:val="single" w:sz="2" w:space="0" w:color="auto" w:frame="1"/>
          </w:rPr>
          <w:t>https://www.cambridge.org/</w:t>
        </w:r>
      </w:hyperlink>
    </w:p>
    <w:p w14:paraId="740C62DD" w14:textId="77777777" w:rsidR="006F6EC1" w:rsidRDefault="00733A5F" w:rsidP="00733A5F">
      <w:pPr>
        <w:pStyle w:val="ListParagraph"/>
        <w:numPr>
          <w:ilvl w:val="0"/>
          <w:numId w:val="20"/>
        </w:numPr>
        <w:rPr>
          <w:rFonts w:ascii="Arial" w:hAnsi="Arial" w:cs="Arial"/>
          <w:spacing w:val="1"/>
          <w:sz w:val="28"/>
          <w:szCs w:val="28"/>
        </w:rPr>
      </w:pPr>
      <w:r w:rsidRPr="006F6EC1">
        <w:rPr>
          <w:rFonts w:ascii="Arial" w:hAnsi="Arial" w:cs="Arial"/>
          <w:spacing w:val="1"/>
          <w:sz w:val="28"/>
          <w:szCs w:val="28"/>
        </w:rPr>
        <w:t>Department of Health and Social Care (2024) ‘Loneliness and Social Isolation in Older Adults’. London: DHSC.</w:t>
      </w:r>
    </w:p>
    <w:p w14:paraId="2B451585" w14:textId="77777777" w:rsidR="006F6EC1" w:rsidRPr="006F6EC1" w:rsidRDefault="00733A5F" w:rsidP="00733A5F">
      <w:pPr>
        <w:pStyle w:val="ListParagraph"/>
        <w:numPr>
          <w:ilvl w:val="0"/>
          <w:numId w:val="20"/>
        </w:numPr>
        <w:rPr>
          <w:rFonts w:ascii="Arial" w:hAnsi="Arial" w:cs="Arial"/>
          <w:spacing w:val="1"/>
          <w:sz w:val="28"/>
          <w:szCs w:val="28"/>
        </w:rPr>
      </w:pPr>
      <w:r w:rsidRPr="006F6EC1">
        <w:rPr>
          <w:rFonts w:ascii="Arial" w:hAnsi="Arial" w:cs="Arial"/>
          <w:spacing w:val="1"/>
          <w:sz w:val="28"/>
          <w:szCs w:val="28"/>
        </w:rPr>
        <w:t>Harvard T.H. Chan School of Public Health (2025) ‘The State of Cardiovascular Disease in G20+ Countries’. Available at: </w:t>
      </w:r>
      <w:hyperlink r:id="rId28" w:tgtFrame="_blank" w:history="1">
        <w:r w:rsidRPr="006F6EC1">
          <w:rPr>
            <w:rStyle w:val="text-box-trim-both"/>
            <w:rFonts w:ascii="Arial" w:eastAsiaTheme="majorEastAsia" w:hAnsi="Arial" w:cs="Arial"/>
            <w:b/>
            <w:bCs/>
            <w:color w:val="0000FF"/>
            <w:spacing w:val="1"/>
            <w:sz w:val="28"/>
            <w:szCs w:val="28"/>
            <w:u w:val="single"/>
            <w:bdr w:val="single" w:sz="2" w:space="0" w:color="auto" w:frame="1"/>
          </w:rPr>
          <w:t>https://www.hsph.harvard.edu/</w:t>
        </w:r>
      </w:hyperlink>
    </w:p>
    <w:p w14:paraId="2E84B86C" w14:textId="77777777" w:rsidR="006F6EC1" w:rsidRPr="006F6EC1" w:rsidRDefault="00733A5F" w:rsidP="00733A5F">
      <w:pPr>
        <w:pStyle w:val="ListParagraph"/>
        <w:numPr>
          <w:ilvl w:val="0"/>
          <w:numId w:val="20"/>
        </w:numPr>
        <w:rPr>
          <w:rFonts w:ascii="Arial" w:hAnsi="Arial" w:cs="Arial"/>
          <w:spacing w:val="1"/>
          <w:sz w:val="28"/>
          <w:szCs w:val="28"/>
        </w:rPr>
      </w:pPr>
      <w:r w:rsidRPr="006F6EC1">
        <w:rPr>
          <w:rFonts w:ascii="Arial" w:hAnsi="Arial" w:cs="Arial"/>
          <w:spacing w:val="1"/>
          <w:sz w:val="28"/>
          <w:szCs w:val="28"/>
        </w:rPr>
        <w:t>Institute for Fiscal Studies (2022) ‘Health inequality and economic disparities by race, ethnicity, and income’. IFS. Available at: </w:t>
      </w:r>
      <w:hyperlink r:id="rId29" w:tgtFrame="_blank" w:history="1">
        <w:r w:rsidRPr="006F6EC1">
          <w:rPr>
            <w:rStyle w:val="text-box-trim-both"/>
            <w:rFonts w:ascii="Arial" w:eastAsiaTheme="majorEastAsia" w:hAnsi="Arial" w:cs="Arial"/>
            <w:b/>
            <w:bCs/>
            <w:color w:val="0000FF"/>
            <w:spacing w:val="1"/>
            <w:sz w:val="28"/>
            <w:szCs w:val="28"/>
            <w:u w:val="single"/>
            <w:bdr w:val="single" w:sz="2" w:space="0" w:color="auto" w:frame="1"/>
          </w:rPr>
          <w:t>https://www.ifs.org.uk/</w:t>
        </w:r>
      </w:hyperlink>
    </w:p>
    <w:p w14:paraId="5C73E66A" w14:textId="77777777" w:rsidR="006F6EC1" w:rsidRPr="006F6EC1" w:rsidRDefault="00733A5F" w:rsidP="00733A5F">
      <w:pPr>
        <w:pStyle w:val="ListParagraph"/>
        <w:numPr>
          <w:ilvl w:val="0"/>
          <w:numId w:val="20"/>
        </w:numPr>
        <w:rPr>
          <w:rFonts w:ascii="Arial" w:hAnsi="Arial" w:cs="Arial"/>
          <w:spacing w:val="1"/>
          <w:sz w:val="28"/>
          <w:szCs w:val="28"/>
        </w:rPr>
      </w:pPr>
      <w:r w:rsidRPr="006F6EC1">
        <w:rPr>
          <w:rFonts w:ascii="Arial" w:hAnsi="Arial" w:cs="Arial"/>
          <w:spacing w:val="1"/>
          <w:sz w:val="28"/>
          <w:szCs w:val="28"/>
        </w:rPr>
        <w:t>King’s Fund (2023) ‘The Health of People from Ethnic Minority Groups in England’. Available at: </w:t>
      </w:r>
      <w:hyperlink r:id="rId30" w:tgtFrame="_blank" w:history="1">
        <w:r w:rsidRPr="006F6EC1">
          <w:rPr>
            <w:rStyle w:val="text-box-trim-both"/>
            <w:rFonts w:ascii="Arial" w:eastAsiaTheme="majorEastAsia" w:hAnsi="Arial" w:cs="Arial"/>
            <w:b/>
            <w:bCs/>
            <w:color w:val="0000FF"/>
            <w:spacing w:val="1"/>
            <w:sz w:val="28"/>
            <w:szCs w:val="28"/>
            <w:u w:val="single"/>
            <w:bdr w:val="single" w:sz="2" w:space="0" w:color="auto" w:frame="1"/>
          </w:rPr>
          <w:t>https://www.kingsfund.org.uk/</w:t>
        </w:r>
      </w:hyperlink>
    </w:p>
    <w:p w14:paraId="217F0CF7" w14:textId="77777777" w:rsidR="006F6EC1" w:rsidRPr="006F6EC1" w:rsidRDefault="00733A5F" w:rsidP="00733A5F">
      <w:pPr>
        <w:pStyle w:val="ListParagraph"/>
        <w:numPr>
          <w:ilvl w:val="0"/>
          <w:numId w:val="20"/>
        </w:numPr>
        <w:rPr>
          <w:rFonts w:ascii="Arial" w:hAnsi="Arial" w:cs="Arial"/>
          <w:spacing w:val="1"/>
          <w:sz w:val="28"/>
          <w:szCs w:val="28"/>
        </w:rPr>
      </w:pPr>
      <w:r w:rsidRPr="006F6EC1">
        <w:rPr>
          <w:rFonts w:ascii="Arial" w:hAnsi="Arial" w:cs="Arial"/>
          <w:spacing w:val="1"/>
          <w:sz w:val="28"/>
          <w:szCs w:val="28"/>
        </w:rPr>
        <w:lastRenderedPageBreak/>
        <w:t>Lampard Inquiry (2023) ‘Racial disparities in mental health: Literature and evidence review’. Available at: </w:t>
      </w:r>
      <w:hyperlink r:id="rId31" w:tgtFrame="_blank" w:history="1">
        <w:r w:rsidRPr="006F6EC1">
          <w:rPr>
            <w:rStyle w:val="text-box-trim-both"/>
            <w:rFonts w:ascii="Arial" w:eastAsiaTheme="majorEastAsia" w:hAnsi="Arial" w:cs="Arial"/>
            <w:b/>
            <w:bCs/>
            <w:color w:val="0000FF"/>
            <w:spacing w:val="1"/>
            <w:sz w:val="28"/>
            <w:szCs w:val="28"/>
            <w:u w:val="single"/>
            <w:bdr w:val="single" w:sz="2" w:space="0" w:color="auto" w:frame="1"/>
          </w:rPr>
          <w:t>https://www.lampardinquiry.org.uk/</w:t>
        </w:r>
      </w:hyperlink>
    </w:p>
    <w:p w14:paraId="35182661" w14:textId="77777777" w:rsidR="006F6EC1" w:rsidRDefault="00733A5F" w:rsidP="00733A5F">
      <w:pPr>
        <w:pStyle w:val="ListParagraph"/>
        <w:numPr>
          <w:ilvl w:val="0"/>
          <w:numId w:val="20"/>
        </w:numPr>
        <w:rPr>
          <w:rFonts w:ascii="Arial" w:hAnsi="Arial" w:cs="Arial"/>
          <w:spacing w:val="1"/>
          <w:sz w:val="28"/>
          <w:szCs w:val="28"/>
        </w:rPr>
      </w:pPr>
      <w:r w:rsidRPr="006F6EC1">
        <w:rPr>
          <w:rFonts w:ascii="Arial" w:hAnsi="Arial" w:cs="Arial"/>
          <w:spacing w:val="1"/>
          <w:sz w:val="28"/>
          <w:szCs w:val="28"/>
        </w:rPr>
        <w:t>Lu, W. et al. (2021) ‘Comparing socio-economic inequalities in healthy ageing’. </w:t>
      </w:r>
      <w:r w:rsidRPr="006F6EC1">
        <w:rPr>
          <w:rStyle w:val="Emphasis"/>
          <w:rFonts w:ascii="Arial" w:eastAsiaTheme="majorEastAsia" w:hAnsi="Arial" w:cs="Arial"/>
          <w:spacing w:val="1"/>
          <w:sz w:val="28"/>
          <w:szCs w:val="28"/>
          <w:bdr w:val="single" w:sz="2" w:space="0" w:color="auto" w:frame="1"/>
        </w:rPr>
        <w:t>International Journal of Epidemiology</w:t>
      </w:r>
      <w:r w:rsidRPr="006F6EC1">
        <w:rPr>
          <w:rFonts w:ascii="Arial" w:hAnsi="Arial" w:cs="Arial"/>
          <w:spacing w:val="1"/>
          <w:sz w:val="28"/>
          <w:szCs w:val="28"/>
        </w:rPr>
        <w:t>, 50(4), pp. 950–963.</w:t>
      </w:r>
    </w:p>
    <w:p w14:paraId="65058275" w14:textId="77777777" w:rsidR="006F6EC1" w:rsidRPr="006F6EC1" w:rsidRDefault="00733A5F" w:rsidP="00733A5F">
      <w:pPr>
        <w:pStyle w:val="ListParagraph"/>
        <w:numPr>
          <w:ilvl w:val="0"/>
          <w:numId w:val="20"/>
        </w:numPr>
        <w:rPr>
          <w:rFonts w:ascii="Arial" w:hAnsi="Arial" w:cs="Arial"/>
          <w:spacing w:val="1"/>
          <w:sz w:val="28"/>
          <w:szCs w:val="28"/>
        </w:rPr>
      </w:pPr>
      <w:r w:rsidRPr="006F6EC1">
        <w:rPr>
          <w:rFonts w:ascii="Arial" w:hAnsi="Arial" w:cs="Arial"/>
          <w:spacing w:val="1"/>
          <w:sz w:val="28"/>
          <w:szCs w:val="28"/>
        </w:rPr>
        <w:t>National Institute for Health and Care Excellence (NICE) (2022) ‘</w:t>
      </w:r>
      <w:proofErr w:type="gramStart"/>
      <w:r w:rsidRPr="006F6EC1">
        <w:rPr>
          <w:rFonts w:ascii="Arial" w:hAnsi="Arial" w:cs="Arial"/>
          <w:spacing w:val="1"/>
          <w:sz w:val="28"/>
          <w:szCs w:val="28"/>
        </w:rPr>
        <w:t>Cardiovascular disease</w:t>
      </w:r>
      <w:proofErr w:type="gramEnd"/>
      <w:r w:rsidRPr="006F6EC1">
        <w:rPr>
          <w:rFonts w:ascii="Arial" w:hAnsi="Arial" w:cs="Arial"/>
          <w:spacing w:val="1"/>
          <w:sz w:val="28"/>
          <w:szCs w:val="28"/>
        </w:rPr>
        <w:t xml:space="preserve"> prevention in older </w:t>
      </w:r>
      <w:proofErr w:type="gramStart"/>
      <w:r w:rsidRPr="006F6EC1">
        <w:rPr>
          <w:rFonts w:ascii="Arial" w:hAnsi="Arial" w:cs="Arial"/>
          <w:spacing w:val="1"/>
          <w:sz w:val="28"/>
          <w:szCs w:val="28"/>
        </w:rPr>
        <w:t>adults’</w:t>
      </w:r>
      <w:proofErr w:type="gramEnd"/>
      <w:r w:rsidRPr="006F6EC1">
        <w:rPr>
          <w:rFonts w:ascii="Arial" w:hAnsi="Arial" w:cs="Arial"/>
          <w:spacing w:val="1"/>
          <w:sz w:val="28"/>
          <w:szCs w:val="28"/>
        </w:rPr>
        <w:t>. NICE. Available at: </w:t>
      </w:r>
      <w:hyperlink r:id="rId32" w:tgtFrame="_blank" w:history="1">
        <w:r w:rsidRPr="006F6EC1">
          <w:rPr>
            <w:rStyle w:val="text-box-trim-both"/>
            <w:rFonts w:ascii="Arial" w:eastAsiaTheme="majorEastAsia" w:hAnsi="Arial" w:cs="Arial"/>
            <w:b/>
            <w:bCs/>
            <w:color w:val="0000FF"/>
            <w:spacing w:val="1"/>
            <w:sz w:val="28"/>
            <w:szCs w:val="28"/>
            <w:u w:val="single"/>
            <w:bdr w:val="single" w:sz="2" w:space="0" w:color="auto" w:frame="1"/>
          </w:rPr>
          <w:t>https://www.nice.org.uk/</w:t>
        </w:r>
      </w:hyperlink>
    </w:p>
    <w:p w14:paraId="53E6E879" w14:textId="77777777" w:rsidR="006F6EC1" w:rsidRPr="006F6EC1" w:rsidRDefault="00733A5F" w:rsidP="00733A5F">
      <w:pPr>
        <w:pStyle w:val="ListParagraph"/>
        <w:numPr>
          <w:ilvl w:val="0"/>
          <w:numId w:val="20"/>
        </w:numPr>
        <w:rPr>
          <w:rFonts w:ascii="Arial" w:hAnsi="Arial" w:cs="Arial"/>
          <w:spacing w:val="1"/>
          <w:sz w:val="28"/>
          <w:szCs w:val="28"/>
        </w:rPr>
      </w:pPr>
      <w:r w:rsidRPr="006F6EC1">
        <w:rPr>
          <w:rFonts w:ascii="Arial" w:hAnsi="Arial" w:cs="Arial"/>
          <w:spacing w:val="1"/>
          <w:sz w:val="28"/>
          <w:szCs w:val="28"/>
        </w:rPr>
        <w:t>NHS Digital (2024) ‘Hospital Episode Statistics’. Available at: </w:t>
      </w:r>
      <w:hyperlink r:id="rId33" w:tgtFrame="_blank" w:history="1">
        <w:r w:rsidRPr="006F6EC1">
          <w:rPr>
            <w:rStyle w:val="text-box-trim-both"/>
            <w:rFonts w:ascii="Arial" w:eastAsiaTheme="majorEastAsia" w:hAnsi="Arial" w:cs="Arial"/>
            <w:b/>
            <w:bCs/>
            <w:color w:val="0000FF"/>
            <w:spacing w:val="1"/>
            <w:sz w:val="28"/>
            <w:szCs w:val="28"/>
            <w:u w:val="single"/>
            <w:bdr w:val="single" w:sz="2" w:space="0" w:color="auto" w:frame="1"/>
          </w:rPr>
          <w:t>https://digital.nhs.uk/data-and-information/publications/</w:t>
        </w:r>
      </w:hyperlink>
    </w:p>
    <w:p w14:paraId="4887653A" w14:textId="77777777" w:rsidR="006F6EC1" w:rsidRPr="006F6EC1" w:rsidRDefault="00733A5F" w:rsidP="00733A5F">
      <w:pPr>
        <w:pStyle w:val="ListParagraph"/>
        <w:numPr>
          <w:ilvl w:val="0"/>
          <w:numId w:val="20"/>
        </w:numPr>
        <w:rPr>
          <w:rFonts w:ascii="Arial" w:hAnsi="Arial" w:cs="Arial"/>
          <w:spacing w:val="1"/>
          <w:sz w:val="28"/>
          <w:szCs w:val="28"/>
        </w:rPr>
      </w:pPr>
      <w:r w:rsidRPr="006F6EC1">
        <w:rPr>
          <w:rFonts w:ascii="Arial" w:hAnsi="Arial" w:cs="Arial"/>
          <w:spacing w:val="1"/>
          <w:sz w:val="28"/>
          <w:szCs w:val="28"/>
        </w:rPr>
        <w:t>NHS England (2025) ‘Core20PLUS5: Tackling Inequalities in CVD’. Available at: </w:t>
      </w:r>
      <w:hyperlink r:id="rId34" w:tgtFrame="_blank" w:history="1">
        <w:r w:rsidRPr="006F6EC1">
          <w:rPr>
            <w:rStyle w:val="text-box-trim-both"/>
            <w:rFonts w:ascii="Arial" w:eastAsiaTheme="majorEastAsia" w:hAnsi="Arial" w:cs="Arial"/>
            <w:b/>
            <w:bCs/>
            <w:color w:val="0000FF"/>
            <w:spacing w:val="1"/>
            <w:sz w:val="28"/>
            <w:szCs w:val="28"/>
            <w:u w:val="single"/>
            <w:bdr w:val="single" w:sz="2" w:space="0" w:color="auto" w:frame="1"/>
          </w:rPr>
          <w:t>https://www.england.nhs.uk/</w:t>
        </w:r>
      </w:hyperlink>
    </w:p>
    <w:p w14:paraId="17A3F1F1" w14:textId="77777777" w:rsidR="006F6EC1" w:rsidRPr="006F6EC1" w:rsidRDefault="00733A5F" w:rsidP="00733A5F">
      <w:pPr>
        <w:pStyle w:val="ListParagraph"/>
        <w:numPr>
          <w:ilvl w:val="0"/>
          <w:numId w:val="20"/>
        </w:numPr>
        <w:rPr>
          <w:rFonts w:ascii="Arial" w:hAnsi="Arial" w:cs="Arial"/>
          <w:spacing w:val="1"/>
          <w:sz w:val="28"/>
          <w:szCs w:val="28"/>
        </w:rPr>
      </w:pPr>
      <w:r w:rsidRPr="006F6EC1">
        <w:rPr>
          <w:rFonts w:ascii="Arial" w:hAnsi="Arial" w:cs="Arial"/>
          <w:spacing w:val="1"/>
          <w:sz w:val="28"/>
          <w:szCs w:val="28"/>
        </w:rPr>
        <w:t>NHS England (2025) ‘Integrated Care Systems and CVD Prevention’. Available at: </w:t>
      </w:r>
      <w:hyperlink r:id="rId35" w:tgtFrame="_blank" w:history="1">
        <w:r w:rsidRPr="006F6EC1">
          <w:rPr>
            <w:rStyle w:val="text-box-trim-both"/>
            <w:rFonts w:ascii="Arial" w:eastAsiaTheme="majorEastAsia" w:hAnsi="Arial" w:cs="Arial"/>
            <w:b/>
            <w:bCs/>
            <w:color w:val="0000FF"/>
            <w:spacing w:val="1"/>
            <w:sz w:val="28"/>
            <w:szCs w:val="28"/>
            <w:u w:val="single"/>
            <w:bdr w:val="single" w:sz="2" w:space="0" w:color="auto" w:frame="1"/>
          </w:rPr>
          <w:t>https://www.england.nhs.uk/</w:t>
        </w:r>
      </w:hyperlink>
    </w:p>
    <w:p w14:paraId="00E6AB7F" w14:textId="77777777" w:rsidR="006F6EC1" w:rsidRPr="006F6EC1" w:rsidRDefault="00733A5F" w:rsidP="00733A5F">
      <w:pPr>
        <w:pStyle w:val="ListParagraph"/>
        <w:numPr>
          <w:ilvl w:val="0"/>
          <w:numId w:val="20"/>
        </w:numPr>
        <w:rPr>
          <w:rFonts w:ascii="Arial" w:hAnsi="Arial" w:cs="Arial"/>
          <w:spacing w:val="1"/>
          <w:sz w:val="28"/>
          <w:szCs w:val="28"/>
        </w:rPr>
      </w:pPr>
      <w:r w:rsidRPr="006F6EC1">
        <w:rPr>
          <w:rFonts w:ascii="Arial" w:hAnsi="Arial" w:cs="Arial"/>
          <w:spacing w:val="1"/>
          <w:sz w:val="28"/>
          <w:szCs w:val="28"/>
        </w:rPr>
        <w:t>NHS Race &amp; Health Observatory (2022) ‘Ethnic Inequalities in Healthcare: A Rapid Evidence Review’. Available at: </w:t>
      </w:r>
      <w:hyperlink r:id="rId36" w:tgtFrame="_blank" w:history="1">
        <w:r w:rsidRPr="006F6EC1">
          <w:rPr>
            <w:rStyle w:val="text-box-trim-both"/>
            <w:rFonts w:ascii="Arial" w:eastAsiaTheme="majorEastAsia" w:hAnsi="Arial" w:cs="Arial"/>
            <w:b/>
            <w:bCs/>
            <w:color w:val="0000FF"/>
            <w:spacing w:val="1"/>
            <w:sz w:val="28"/>
            <w:szCs w:val="28"/>
            <w:u w:val="single"/>
            <w:bdr w:val="single" w:sz="2" w:space="0" w:color="auto" w:frame="1"/>
          </w:rPr>
          <w:t>https://www.nhsrho.org/</w:t>
        </w:r>
      </w:hyperlink>
    </w:p>
    <w:p w14:paraId="319855C6" w14:textId="77777777" w:rsidR="006F6EC1" w:rsidRPr="006F6EC1" w:rsidRDefault="00733A5F" w:rsidP="00733A5F">
      <w:pPr>
        <w:pStyle w:val="ListParagraph"/>
        <w:numPr>
          <w:ilvl w:val="0"/>
          <w:numId w:val="20"/>
        </w:numPr>
        <w:rPr>
          <w:rFonts w:ascii="Arial" w:hAnsi="Arial" w:cs="Arial"/>
          <w:spacing w:val="1"/>
          <w:sz w:val="28"/>
          <w:szCs w:val="28"/>
        </w:rPr>
      </w:pPr>
      <w:proofErr w:type="spellStart"/>
      <w:r w:rsidRPr="006F6EC1">
        <w:rPr>
          <w:rFonts w:ascii="Arial" w:hAnsi="Arial" w:cs="Arial"/>
          <w:spacing w:val="1"/>
          <w:sz w:val="28"/>
          <w:szCs w:val="28"/>
        </w:rPr>
        <w:t>Nutritionsource</w:t>
      </w:r>
      <w:proofErr w:type="spellEnd"/>
      <w:r w:rsidRPr="006F6EC1">
        <w:rPr>
          <w:rFonts w:ascii="Arial" w:hAnsi="Arial" w:cs="Arial"/>
          <w:spacing w:val="1"/>
          <w:sz w:val="28"/>
          <w:szCs w:val="28"/>
        </w:rPr>
        <w:t xml:space="preserve"> Harvard University (2025) ‘Preventing Heart Disease’. Harvard. Available at: </w:t>
      </w:r>
      <w:hyperlink r:id="rId37" w:tgtFrame="_blank" w:history="1">
        <w:r w:rsidRPr="006F6EC1">
          <w:rPr>
            <w:rStyle w:val="text-box-trim-both"/>
            <w:rFonts w:ascii="Arial" w:eastAsiaTheme="majorEastAsia" w:hAnsi="Arial" w:cs="Arial"/>
            <w:b/>
            <w:bCs/>
            <w:color w:val="0000FF"/>
            <w:spacing w:val="1"/>
            <w:sz w:val="28"/>
            <w:szCs w:val="28"/>
            <w:u w:val="single"/>
            <w:bdr w:val="single" w:sz="2" w:space="0" w:color="auto" w:frame="1"/>
          </w:rPr>
          <w:t>https://www.nutritionsource.hsph.harvard.edu/</w:t>
        </w:r>
      </w:hyperlink>
    </w:p>
    <w:p w14:paraId="05727E30" w14:textId="77777777" w:rsidR="006F6EC1" w:rsidRPr="006F6EC1" w:rsidRDefault="00733A5F" w:rsidP="00733A5F">
      <w:pPr>
        <w:pStyle w:val="ListParagraph"/>
        <w:numPr>
          <w:ilvl w:val="0"/>
          <w:numId w:val="20"/>
        </w:numPr>
        <w:rPr>
          <w:rFonts w:ascii="Arial" w:hAnsi="Arial" w:cs="Arial"/>
          <w:spacing w:val="1"/>
          <w:sz w:val="28"/>
          <w:szCs w:val="28"/>
        </w:rPr>
      </w:pPr>
      <w:r w:rsidRPr="006F6EC1">
        <w:rPr>
          <w:rFonts w:ascii="Arial" w:hAnsi="Arial" w:cs="Arial"/>
          <w:spacing w:val="1"/>
          <w:sz w:val="28"/>
          <w:szCs w:val="28"/>
        </w:rPr>
        <w:t xml:space="preserve">Office for National Statistics (2024) ‘Mortality and morbidity statistics: older </w:t>
      </w:r>
      <w:proofErr w:type="gramStart"/>
      <w:r w:rsidRPr="006F6EC1">
        <w:rPr>
          <w:rFonts w:ascii="Arial" w:hAnsi="Arial" w:cs="Arial"/>
          <w:spacing w:val="1"/>
          <w:sz w:val="28"/>
          <w:szCs w:val="28"/>
        </w:rPr>
        <w:t>adults’</w:t>
      </w:r>
      <w:proofErr w:type="gramEnd"/>
      <w:r w:rsidRPr="006F6EC1">
        <w:rPr>
          <w:rFonts w:ascii="Arial" w:hAnsi="Arial" w:cs="Arial"/>
          <w:spacing w:val="1"/>
          <w:sz w:val="28"/>
          <w:szCs w:val="28"/>
        </w:rPr>
        <w:t>. Available at: </w:t>
      </w:r>
      <w:hyperlink r:id="rId38" w:tgtFrame="_blank" w:history="1">
        <w:r w:rsidRPr="006F6EC1">
          <w:rPr>
            <w:rStyle w:val="text-box-trim-both"/>
            <w:rFonts w:ascii="Arial" w:eastAsiaTheme="majorEastAsia" w:hAnsi="Arial" w:cs="Arial"/>
            <w:b/>
            <w:bCs/>
            <w:color w:val="0000FF"/>
            <w:spacing w:val="1"/>
            <w:sz w:val="28"/>
            <w:szCs w:val="28"/>
            <w:u w:val="single"/>
            <w:bdr w:val="single" w:sz="2" w:space="0" w:color="auto" w:frame="1"/>
          </w:rPr>
          <w:t>https://www.ons.gov.uk/</w:t>
        </w:r>
      </w:hyperlink>
    </w:p>
    <w:p w14:paraId="27A8A292" w14:textId="77777777" w:rsidR="006F6EC1" w:rsidRPr="006F6EC1" w:rsidRDefault="00733A5F" w:rsidP="00733A5F">
      <w:pPr>
        <w:pStyle w:val="ListParagraph"/>
        <w:numPr>
          <w:ilvl w:val="0"/>
          <w:numId w:val="20"/>
        </w:numPr>
        <w:rPr>
          <w:rFonts w:ascii="Arial" w:hAnsi="Arial" w:cs="Arial"/>
          <w:spacing w:val="1"/>
          <w:sz w:val="28"/>
          <w:szCs w:val="28"/>
        </w:rPr>
      </w:pPr>
      <w:r w:rsidRPr="006F6EC1">
        <w:rPr>
          <w:rFonts w:ascii="Arial" w:hAnsi="Arial" w:cs="Arial"/>
          <w:spacing w:val="1"/>
          <w:sz w:val="28"/>
          <w:szCs w:val="28"/>
        </w:rPr>
        <w:t xml:space="preserve">Office for National Statistics (2025) ‘Loneliness and poverty in older </w:t>
      </w:r>
      <w:proofErr w:type="gramStart"/>
      <w:r w:rsidRPr="006F6EC1">
        <w:rPr>
          <w:rFonts w:ascii="Arial" w:hAnsi="Arial" w:cs="Arial"/>
          <w:spacing w:val="1"/>
          <w:sz w:val="28"/>
          <w:szCs w:val="28"/>
        </w:rPr>
        <w:t>adults’</w:t>
      </w:r>
      <w:proofErr w:type="gramEnd"/>
      <w:r w:rsidRPr="006F6EC1">
        <w:rPr>
          <w:rFonts w:ascii="Arial" w:hAnsi="Arial" w:cs="Arial"/>
          <w:spacing w:val="1"/>
          <w:sz w:val="28"/>
          <w:szCs w:val="28"/>
        </w:rPr>
        <w:t>. Available at: </w:t>
      </w:r>
      <w:hyperlink r:id="rId39" w:tgtFrame="_blank" w:history="1">
        <w:r w:rsidRPr="006F6EC1">
          <w:rPr>
            <w:rStyle w:val="text-box-trim-both"/>
            <w:rFonts w:ascii="Arial" w:eastAsiaTheme="majorEastAsia" w:hAnsi="Arial" w:cs="Arial"/>
            <w:b/>
            <w:bCs/>
            <w:color w:val="0000FF"/>
            <w:spacing w:val="1"/>
            <w:sz w:val="28"/>
            <w:szCs w:val="28"/>
            <w:u w:val="single"/>
            <w:bdr w:val="single" w:sz="2" w:space="0" w:color="auto" w:frame="1"/>
          </w:rPr>
          <w:t>https://www.ons.gov.uk/</w:t>
        </w:r>
      </w:hyperlink>
    </w:p>
    <w:p w14:paraId="348E6F6D" w14:textId="77777777" w:rsidR="006F6EC1" w:rsidRDefault="00733A5F" w:rsidP="00733A5F">
      <w:pPr>
        <w:pStyle w:val="ListParagraph"/>
        <w:numPr>
          <w:ilvl w:val="0"/>
          <w:numId w:val="20"/>
        </w:numPr>
        <w:rPr>
          <w:rFonts w:ascii="Arial" w:hAnsi="Arial" w:cs="Arial"/>
          <w:spacing w:val="1"/>
          <w:sz w:val="28"/>
          <w:szCs w:val="28"/>
        </w:rPr>
      </w:pPr>
      <w:r w:rsidRPr="006F6EC1">
        <w:rPr>
          <w:rFonts w:ascii="Arial" w:hAnsi="Arial" w:cs="Arial"/>
          <w:spacing w:val="1"/>
          <w:sz w:val="28"/>
          <w:szCs w:val="28"/>
        </w:rPr>
        <w:t>PLOS Medicine (2019) ‘Population-based Cohort Study of Multimorbidity in UK’. </w:t>
      </w:r>
      <w:r w:rsidRPr="006F6EC1">
        <w:rPr>
          <w:rStyle w:val="Emphasis"/>
          <w:rFonts w:ascii="Arial" w:eastAsiaTheme="majorEastAsia" w:hAnsi="Arial" w:cs="Arial"/>
          <w:spacing w:val="1"/>
          <w:sz w:val="28"/>
          <w:szCs w:val="28"/>
          <w:bdr w:val="single" w:sz="2" w:space="0" w:color="auto" w:frame="1"/>
        </w:rPr>
        <w:t>PLOS Medicine</w:t>
      </w:r>
      <w:r w:rsidRPr="006F6EC1">
        <w:rPr>
          <w:rFonts w:ascii="Arial" w:hAnsi="Arial" w:cs="Arial"/>
          <w:spacing w:val="1"/>
          <w:sz w:val="28"/>
          <w:szCs w:val="28"/>
        </w:rPr>
        <w:t>, 16(12), e1003059.</w:t>
      </w:r>
    </w:p>
    <w:p w14:paraId="6E3728D1" w14:textId="77777777" w:rsidR="006F6EC1" w:rsidRPr="006F6EC1" w:rsidRDefault="00733A5F" w:rsidP="00733A5F">
      <w:pPr>
        <w:pStyle w:val="ListParagraph"/>
        <w:numPr>
          <w:ilvl w:val="0"/>
          <w:numId w:val="20"/>
        </w:numPr>
        <w:rPr>
          <w:rFonts w:ascii="Arial" w:hAnsi="Arial" w:cs="Arial"/>
          <w:spacing w:val="1"/>
          <w:sz w:val="28"/>
          <w:szCs w:val="28"/>
        </w:rPr>
      </w:pPr>
      <w:r w:rsidRPr="006F6EC1">
        <w:rPr>
          <w:rFonts w:ascii="Arial" w:hAnsi="Arial" w:cs="Arial"/>
          <w:spacing w:val="1"/>
          <w:sz w:val="28"/>
          <w:szCs w:val="28"/>
        </w:rPr>
        <w:t>Public Health England (2023) ‘CVD Prevention Toolkit’. PHE. Available at: </w:t>
      </w:r>
      <w:hyperlink r:id="rId40" w:tgtFrame="_blank" w:history="1">
        <w:r w:rsidRPr="006F6EC1">
          <w:rPr>
            <w:rStyle w:val="text-box-trim-both"/>
            <w:rFonts w:ascii="Arial" w:eastAsiaTheme="majorEastAsia" w:hAnsi="Arial" w:cs="Arial"/>
            <w:b/>
            <w:bCs/>
            <w:color w:val="0000FF"/>
            <w:spacing w:val="1"/>
            <w:sz w:val="28"/>
            <w:szCs w:val="28"/>
            <w:u w:val="single"/>
            <w:bdr w:val="single" w:sz="2" w:space="0" w:color="auto" w:frame="1"/>
          </w:rPr>
          <w:t>https://www.gov.uk/</w:t>
        </w:r>
      </w:hyperlink>
    </w:p>
    <w:p w14:paraId="13C3F6D4" w14:textId="77777777" w:rsidR="006F6EC1" w:rsidRDefault="00733A5F" w:rsidP="00733A5F">
      <w:pPr>
        <w:pStyle w:val="ListParagraph"/>
        <w:numPr>
          <w:ilvl w:val="0"/>
          <w:numId w:val="20"/>
        </w:numPr>
        <w:rPr>
          <w:rFonts w:ascii="Arial" w:hAnsi="Arial" w:cs="Arial"/>
          <w:spacing w:val="1"/>
          <w:sz w:val="28"/>
          <w:szCs w:val="28"/>
        </w:rPr>
      </w:pPr>
      <w:r w:rsidRPr="006F6EC1">
        <w:rPr>
          <w:rFonts w:ascii="Arial" w:hAnsi="Arial" w:cs="Arial"/>
          <w:spacing w:val="1"/>
          <w:sz w:val="28"/>
          <w:szCs w:val="28"/>
        </w:rPr>
        <w:t>Public Health England (2024) ‘Model Approaches to Public Health Intervention Evaluation’. PHE.</w:t>
      </w:r>
    </w:p>
    <w:p w14:paraId="63AA04A1" w14:textId="77777777" w:rsidR="006F6EC1" w:rsidRPr="006F6EC1" w:rsidRDefault="00733A5F" w:rsidP="00733A5F">
      <w:pPr>
        <w:pStyle w:val="ListParagraph"/>
        <w:numPr>
          <w:ilvl w:val="0"/>
          <w:numId w:val="20"/>
        </w:numPr>
        <w:rPr>
          <w:rFonts w:ascii="Arial" w:hAnsi="Arial" w:cs="Arial"/>
          <w:spacing w:val="1"/>
          <w:sz w:val="28"/>
          <w:szCs w:val="28"/>
        </w:rPr>
      </w:pPr>
      <w:r w:rsidRPr="006F6EC1">
        <w:rPr>
          <w:rFonts w:ascii="Arial" w:hAnsi="Arial" w:cs="Arial"/>
          <w:spacing w:val="1"/>
          <w:sz w:val="28"/>
          <w:szCs w:val="28"/>
        </w:rPr>
        <w:t>Race Equality Foundation (2023) ‘Racism is the root cause of ethnic inequalities in health’. Available at: </w:t>
      </w:r>
      <w:hyperlink r:id="rId41" w:tgtFrame="_blank" w:history="1">
        <w:r w:rsidRPr="006F6EC1">
          <w:rPr>
            <w:rStyle w:val="text-box-trim-both"/>
            <w:rFonts w:ascii="Arial" w:eastAsiaTheme="majorEastAsia" w:hAnsi="Arial" w:cs="Arial"/>
            <w:b/>
            <w:bCs/>
            <w:color w:val="0000FF"/>
            <w:spacing w:val="1"/>
            <w:sz w:val="28"/>
            <w:szCs w:val="28"/>
            <w:u w:val="single"/>
            <w:bdr w:val="single" w:sz="2" w:space="0" w:color="auto" w:frame="1"/>
          </w:rPr>
          <w:t>https://raceequalityfoundation.org.uk/</w:t>
        </w:r>
      </w:hyperlink>
    </w:p>
    <w:p w14:paraId="2C1ACB64" w14:textId="77777777" w:rsidR="006F6EC1" w:rsidRDefault="00733A5F" w:rsidP="00733A5F">
      <w:pPr>
        <w:pStyle w:val="ListParagraph"/>
        <w:numPr>
          <w:ilvl w:val="0"/>
          <w:numId w:val="20"/>
        </w:numPr>
        <w:rPr>
          <w:rFonts w:ascii="Arial" w:hAnsi="Arial" w:cs="Arial"/>
          <w:spacing w:val="1"/>
          <w:sz w:val="28"/>
          <w:szCs w:val="28"/>
        </w:rPr>
      </w:pPr>
      <w:r w:rsidRPr="006F6EC1">
        <w:rPr>
          <w:rFonts w:ascii="Arial" w:hAnsi="Arial" w:cs="Arial"/>
          <w:spacing w:val="1"/>
          <w:sz w:val="28"/>
          <w:szCs w:val="28"/>
        </w:rPr>
        <w:t>Salway, S., et al. (2016) ‘Obstacles to race equality in the English NHS’. </w:t>
      </w:r>
      <w:r w:rsidRPr="006F6EC1">
        <w:rPr>
          <w:rStyle w:val="Emphasis"/>
          <w:rFonts w:ascii="Arial" w:eastAsiaTheme="majorEastAsia" w:hAnsi="Arial" w:cs="Arial"/>
          <w:spacing w:val="1"/>
          <w:sz w:val="28"/>
          <w:szCs w:val="28"/>
          <w:bdr w:val="single" w:sz="2" w:space="0" w:color="auto" w:frame="1"/>
        </w:rPr>
        <w:t>BMC Health Services Research</w:t>
      </w:r>
      <w:r w:rsidRPr="006F6EC1">
        <w:rPr>
          <w:rFonts w:ascii="Arial" w:hAnsi="Arial" w:cs="Arial"/>
          <w:spacing w:val="1"/>
          <w:sz w:val="28"/>
          <w:szCs w:val="28"/>
        </w:rPr>
        <w:t>, 16, pp. 70–85.</w:t>
      </w:r>
    </w:p>
    <w:p w14:paraId="3D2407F3" w14:textId="77777777" w:rsidR="006F6EC1" w:rsidRDefault="00733A5F" w:rsidP="00733A5F">
      <w:pPr>
        <w:pStyle w:val="ListParagraph"/>
        <w:numPr>
          <w:ilvl w:val="0"/>
          <w:numId w:val="20"/>
        </w:numPr>
        <w:rPr>
          <w:rFonts w:ascii="Arial" w:hAnsi="Arial" w:cs="Arial"/>
          <w:spacing w:val="1"/>
          <w:sz w:val="28"/>
          <w:szCs w:val="28"/>
        </w:rPr>
      </w:pPr>
      <w:r w:rsidRPr="006F6EC1">
        <w:rPr>
          <w:rFonts w:ascii="Arial" w:hAnsi="Arial" w:cs="Arial"/>
          <w:spacing w:val="1"/>
          <w:sz w:val="28"/>
          <w:szCs w:val="28"/>
        </w:rPr>
        <w:lastRenderedPageBreak/>
        <w:t>The Lancet (2024) ‘Ultra-processed foods and cardiovascular disease’. </w:t>
      </w:r>
      <w:r w:rsidRPr="006F6EC1">
        <w:rPr>
          <w:rStyle w:val="Emphasis"/>
          <w:rFonts w:ascii="Arial" w:eastAsiaTheme="majorEastAsia" w:hAnsi="Arial" w:cs="Arial"/>
          <w:spacing w:val="1"/>
          <w:sz w:val="28"/>
          <w:szCs w:val="28"/>
          <w:bdr w:val="single" w:sz="2" w:space="0" w:color="auto" w:frame="1"/>
        </w:rPr>
        <w:t>The Lancet</w:t>
      </w:r>
      <w:r w:rsidRPr="006F6EC1">
        <w:rPr>
          <w:rFonts w:ascii="Arial" w:hAnsi="Arial" w:cs="Arial"/>
          <w:spacing w:val="1"/>
          <w:sz w:val="28"/>
          <w:szCs w:val="28"/>
        </w:rPr>
        <w:t>, 404(10223), pp. 451–459.</w:t>
      </w:r>
    </w:p>
    <w:p w14:paraId="7202B75A" w14:textId="0544D820" w:rsidR="00733A5F" w:rsidRPr="006F6EC1" w:rsidRDefault="00733A5F" w:rsidP="00733A5F">
      <w:pPr>
        <w:pStyle w:val="ListParagraph"/>
        <w:numPr>
          <w:ilvl w:val="0"/>
          <w:numId w:val="20"/>
        </w:numPr>
        <w:rPr>
          <w:rFonts w:ascii="Arial" w:hAnsi="Arial" w:cs="Arial"/>
          <w:spacing w:val="1"/>
          <w:sz w:val="28"/>
          <w:szCs w:val="28"/>
        </w:rPr>
      </w:pPr>
      <w:r w:rsidRPr="006F6EC1">
        <w:rPr>
          <w:rFonts w:ascii="Arial" w:hAnsi="Arial" w:cs="Arial"/>
          <w:spacing w:val="1"/>
          <w:sz w:val="28"/>
          <w:szCs w:val="28"/>
        </w:rPr>
        <w:t>World Health Organization (2023) ‘Global Burden of Cardiovascular Diseases’. Available at: </w:t>
      </w:r>
      <w:hyperlink r:id="rId42" w:tgtFrame="_blank" w:history="1">
        <w:r w:rsidRPr="006F6EC1">
          <w:rPr>
            <w:rStyle w:val="text-box-trim-both"/>
            <w:rFonts w:ascii="Arial" w:eastAsiaTheme="majorEastAsia" w:hAnsi="Arial" w:cs="Arial"/>
            <w:b/>
            <w:bCs/>
            <w:color w:val="0000FF"/>
            <w:spacing w:val="1"/>
            <w:sz w:val="28"/>
            <w:szCs w:val="28"/>
            <w:u w:val="single"/>
            <w:bdr w:val="single" w:sz="2" w:space="0" w:color="auto" w:frame="1"/>
          </w:rPr>
          <w:t>https://www.who.int/</w:t>
        </w:r>
      </w:hyperlink>
    </w:p>
    <w:p w14:paraId="3A2505B3" w14:textId="416EBA84" w:rsidR="009914E0" w:rsidRPr="0000058E" w:rsidRDefault="009914E0" w:rsidP="009914E0">
      <w:pPr>
        <w:pStyle w:val="ListParagraph"/>
        <w:rPr>
          <w:rFonts w:ascii="Arial" w:hAnsi="Arial" w:cs="Arial"/>
          <w:spacing w:val="1"/>
          <w:sz w:val="28"/>
          <w:szCs w:val="28"/>
        </w:rPr>
      </w:pPr>
    </w:p>
    <w:sectPr w:rsidR="009914E0" w:rsidRPr="0000058E" w:rsidSect="002F68F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7AB7B" w14:textId="77777777" w:rsidR="004B0B48" w:rsidRDefault="004B0B48" w:rsidP="00733A5F">
      <w:pPr>
        <w:spacing w:before="0" w:after="0" w:line="240" w:lineRule="auto"/>
      </w:pPr>
      <w:r>
        <w:separator/>
      </w:r>
    </w:p>
  </w:endnote>
  <w:endnote w:type="continuationSeparator" w:id="0">
    <w:p w14:paraId="2ABC3030" w14:textId="77777777" w:rsidR="004B0B48" w:rsidRDefault="004B0B48" w:rsidP="00733A5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F05B1C" w14:textId="77777777" w:rsidR="004B0B48" w:rsidRDefault="004B0B48" w:rsidP="00733A5F">
      <w:pPr>
        <w:spacing w:before="0" w:after="0" w:line="240" w:lineRule="auto"/>
      </w:pPr>
      <w:r>
        <w:separator/>
      </w:r>
    </w:p>
  </w:footnote>
  <w:footnote w:type="continuationSeparator" w:id="0">
    <w:p w14:paraId="1014FB02" w14:textId="77777777" w:rsidR="004B0B48" w:rsidRDefault="004B0B48" w:rsidP="00733A5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2181F"/>
    <w:multiLevelType w:val="multilevel"/>
    <w:tmpl w:val="1A22EC0E"/>
    <w:lvl w:ilvl="0">
      <w:start w:val="3"/>
      <w:numFmt w:val="decimal"/>
      <w:lvlText w:val="%1."/>
      <w:lvlJc w:val="left"/>
      <w:pPr>
        <w:ind w:left="456" w:hanging="456"/>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02B21823"/>
    <w:multiLevelType w:val="hybridMultilevel"/>
    <w:tmpl w:val="0C06822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14831CF"/>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39E444F"/>
    <w:multiLevelType w:val="multilevel"/>
    <w:tmpl w:val="B7DE2E24"/>
    <w:lvl w:ilvl="0">
      <w:start w:val="2"/>
      <w:numFmt w:val="decimal"/>
      <w:lvlText w:val="%1."/>
      <w:lvlJc w:val="left"/>
      <w:pPr>
        <w:ind w:left="684" w:hanging="684"/>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88971CD"/>
    <w:multiLevelType w:val="multilevel"/>
    <w:tmpl w:val="08C4B7D0"/>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195C271B"/>
    <w:multiLevelType w:val="multilevel"/>
    <w:tmpl w:val="FF4CA44E"/>
    <w:lvl w:ilvl="0">
      <w:start w:val="2"/>
      <w:numFmt w:val="decimal"/>
      <w:lvlText w:val="%1"/>
      <w:lvlJc w:val="left"/>
      <w:pPr>
        <w:ind w:left="612" w:hanging="612"/>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197304BB"/>
    <w:multiLevelType w:val="multilevel"/>
    <w:tmpl w:val="839678D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1BD4431F"/>
    <w:multiLevelType w:val="hybridMultilevel"/>
    <w:tmpl w:val="61E04D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1C907B52"/>
    <w:multiLevelType w:val="hybridMultilevel"/>
    <w:tmpl w:val="0B12F874"/>
    <w:lvl w:ilvl="0" w:tplc="4009000F">
      <w:start w:val="3"/>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29E97A71"/>
    <w:multiLevelType w:val="hybridMultilevel"/>
    <w:tmpl w:val="47AAD2F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0" w15:restartNumberingAfterBreak="0">
    <w:nsid w:val="2A6807BB"/>
    <w:multiLevelType w:val="hybridMultilevel"/>
    <w:tmpl w:val="9F923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E61EF9"/>
    <w:multiLevelType w:val="multilevel"/>
    <w:tmpl w:val="839678D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3E7E184F"/>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BCD31B2"/>
    <w:multiLevelType w:val="multilevel"/>
    <w:tmpl w:val="91E44CDC"/>
    <w:lvl w:ilvl="0">
      <w:start w:val="2"/>
      <w:numFmt w:val="decimal"/>
      <w:lvlText w:val="%1."/>
      <w:lvlJc w:val="left"/>
      <w:pPr>
        <w:ind w:left="456" w:hanging="456"/>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55197809"/>
    <w:multiLevelType w:val="multilevel"/>
    <w:tmpl w:val="6F44F6E0"/>
    <w:lvl w:ilvl="0">
      <w:start w:val="2"/>
      <w:numFmt w:val="decimal"/>
      <w:lvlText w:val="%1."/>
      <w:lvlJc w:val="left"/>
      <w:pPr>
        <w:ind w:left="684" w:hanging="684"/>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59317420"/>
    <w:multiLevelType w:val="hybridMultilevel"/>
    <w:tmpl w:val="8C3C83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5A467EAF"/>
    <w:multiLevelType w:val="multilevel"/>
    <w:tmpl w:val="8B9A268E"/>
    <w:lvl w:ilvl="0">
      <w:start w:val="2"/>
      <w:numFmt w:val="decimal"/>
      <w:lvlText w:val="%1."/>
      <w:lvlJc w:val="left"/>
      <w:pPr>
        <w:ind w:left="684" w:hanging="684"/>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7" w15:restartNumberingAfterBreak="0">
    <w:nsid w:val="61E7380C"/>
    <w:multiLevelType w:val="hybridMultilevel"/>
    <w:tmpl w:val="4F500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720AB6"/>
    <w:multiLevelType w:val="multilevel"/>
    <w:tmpl w:val="471C6C84"/>
    <w:lvl w:ilvl="0">
      <w:start w:val="2"/>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9" w15:restartNumberingAfterBreak="0">
    <w:nsid w:val="6BFA260E"/>
    <w:multiLevelType w:val="hybridMultilevel"/>
    <w:tmpl w:val="563CA8F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76BE19F4"/>
    <w:multiLevelType w:val="multilevel"/>
    <w:tmpl w:val="041A9DB0"/>
    <w:lvl w:ilvl="0">
      <w:start w:val="2"/>
      <w:numFmt w:val="decimal"/>
      <w:lvlText w:val="%1."/>
      <w:lvlJc w:val="left"/>
      <w:pPr>
        <w:ind w:left="720" w:hanging="360"/>
      </w:pPr>
      <w:rPr>
        <w:rFonts w:hint="default"/>
      </w:rPr>
    </w:lvl>
    <w:lvl w:ilvl="1">
      <w:start w:val="1"/>
      <w:numFmt w:val="decimal"/>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16cid:durableId="346835463">
    <w:abstractNumId w:val="9"/>
  </w:num>
  <w:num w:numId="2" w16cid:durableId="413623828">
    <w:abstractNumId w:val="17"/>
  </w:num>
  <w:num w:numId="3" w16cid:durableId="574316871">
    <w:abstractNumId w:val="10"/>
  </w:num>
  <w:num w:numId="4" w16cid:durableId="1825537834">
    <w:abstractNumId w:val="11"/>
  </w:num>
  <w:num w:numId="5" w16cid:durableId="2041395200">
    <w:abstractNumId w:val="13"/>
  </w:num>
  <w:num w:numId="6" w16cid:durableId="1776946107">
    <w:abstractNumId w:val="5"/>
  </w:num>
  <w:num w:numId="7" w16cid:durableId="1378241722">
    <w:abstractNumId w:val="14"/>
  </w:num>
  <w:num w:numId="8" w16cid:durableId="779183721">
    <w:abstractNumId w:val="4"/>
  </w:num>
  <w:num w:numId="9" w16cid:durableId="1591889584">
    <w:abstractNumId w:val="19"/>
  </w:num>
  <w:num w:numId="10" w16cid:durableId="1327974451">
    <w:abstractNumId w:val="1"/>
  </w:num>
  <w:num w:numId="11" w16cid:durableId="571160353">
    <w:abstractNumId w:val="6"/>
  </w:num>
  <w:num w:numId="12" w16cid:durableId="929700475">
    <w:abstractNumId w:val="16"/>
  </w:num>
  <w:num w:numId="13" w16cid:durableId="1043477403">
    <w:abstractNumId w:val="3"/>
  </w:num>
  <w:num w:numId="14" w16cid:durableId="270940016">
    <w:abstractNumId w:val="8"/>
  </w:num>
  <w:num w:numId="15" w16cid:durableId="984315447">
    <w:abstractNumId w:val="0"/>
  </w:num>
  <w:num w:numId="16" w16cid:durableId="570696120">
    <w:abstractNumId w:val="12"/>
  </w:num>
  <w:num w:numId="17" w16cid:durableId="1637299485">
    <w:abstractNumId w:val="20"/>
  </w:num>
  <w:num w:numId="18" w16cid:durableId="597102065">
    <w:abstractNumId w:val="2"/>
  </w:num>
  <w:num w:numId="19" w16cid:durableId="1140221705">
    <w:abstractNumId w:val="7"/>
  </w:num>
  <w:num w:numId="20" w16cid:durableId="1500657349">
    <w:abstractNumId w:val="15"/>
  </w:num>
  <w:num w:numId="21" w16cid:durableId="87177286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18F"/>
    <w:rsid w:val="0000058E"/>
    <w:rsid w:val="0002039E"/>
    <w:rsid w:val="00030246"/>
    <w:rsid w:val="00032699"/>
    <w:rsid w:val="000502A2"/>
    <w:rsid w:val="000C6364"/>
    <w:rsid w:val="000D01DA"/>
    <w:rsid w:val="000D246E"/>
    <w:rsid w:val="000D67C3"/>
    <w:rsid w:val="000E1273"/>
    <w:rsid w:val="000F221B"/>
    <w:rsid w:val="000F2A04"/>
    <w:rsid w:val="001277C3"/>
    <w:rsid w:val="00135553"/>
    <w:rsid w:val="00160EDF"/>
    <w:rsid w:val="00162FDD"/>
    <w:rsid w:val="001705BE"/>
    <w:rsid w:val="00174B58"/>
    <w:rsid w:val="00180D69"/>
    <w:rsid w:val="00193A38"/>
    <w:rsid w:val="001C5E37"/>
    <w:rsid w:val="001C718E"/>
    <w:rsid w:val="001D31F0"/>
    <w:rsid w:val="001D6796"/>
    <w:rsid w:val="001D6B83"/>
    <w:rsid w:val="001D7A3A"/>
    <w:rsid w:val="0020262B"/>
    <w:rsid w:val="0024375C"/>
    <w:rsid w:val="00245C3A"/>
    <w:rsid w:val="0024710E"/>
    <w:rsid w:val="002627DC"/>
    <w:rsid w:val="0026577D"/>
    <w:rsid w:val="00285898"/>
    <w:rsid w:val="002A1C61"/>
    <w:rsid w:val="002A6708"/>
    <w:rsid w:val="002B7546"/>
    <w:rsid w:val="002C0793"/>
    <w:rsid w:val="002C2A88"/>
    <w:rsid w:val="002C3D72"/>
    <w:rsid w:val="002C4430"/>
    <w:rsid w:val="002D1968"/>
    <w:rsid w:val="002E0071"/>
    <w:rsid w:val="002F68F5"/>
    <w:rsid w:val="003223C7"/>
    <w:rsid w:val="003324B2"/>
    <w:rsid w:val="003419EE"/>
    <w:rsid w:val="00353A96"/>
    <w:rsid w:val="00353B0A"/>
    <w:rsid w:val="00387965"/>
    <w:rsid w:val="003A54D1"/>
    <w:rsid w:val="003C6B6C"/>
    <w:rsid w:val="003F4613"/>
    <w:rsid w:val="00482419"/>
    <w:rsid w:val="00487FE6"/>
    <w:rsid w:val="00494867"/>
    <w:rsid w:val="004A4004"/>
    <w:rsid w:val="004B0B48"/>
    <w:rsid w:val="004C4EE4"/>
    <w:rsid w:val="004E0639"/>
    <w:rsid w:val="004E10BC"/>
    <w:rsid w:val="004E5FA5"/>
    <w:rsid w:val="004F1372"/>
    <w:rsid w:val="00537836"/>
    <w:rsid w:val="00545123"/>
    <w:rsid w:val="005455DB"/>
    <w:rsid w:val="005736EA"/>
    <w:rsid w:val="0058118B"/>
    <w:rsid w:val="005A24C8"/>
    <w:rsid w:val="005A38D0"/>
    <w:rsid w:val="005D043A"/>
    <w:rsid w:val="005E7044"/>
    <w:rsid w:val="005F6242"/>
    <w:rsid w:val="006027D4"/>
    <w:rsid w:val="0061118F"/>
    <w:rsid w:val="0061169E"/>
    <w:rsid w:val="00620E37"/>
    <w:rsid w:val="00636F41"/>
    <w:rsid w:val="00664611"/>
    <w:rsid w:val="0067085D"/>
    <w:rsid w:val="00685126"/>
    <w:rsid w:val="006F58B8"/>
    <w:rsid w:val="006F6EC1"/>
    <w:rsid w:val="007002B6"/>
    <w:rsid w:val="00702E44"/>
    <w:rsid w:val="00703DBA"/>
    <w:rsid w:val="007040D0"/>
    <w:rsid w:val="007053BE"/>
    <w:rsid w:val="00706C17"/>
    <w:rsid w:val="00711058"/>
    <w:rsid w:val="00733A5F"/>
    <w:rsid w:val="007425B7"/>
    <w:rsid w:val="00764A84"/>
    <w:rsid w:val="0077408F"/>
    <w:rsid w:val="00775BC6"/>
    <w:rsid w:val="00782850"/>
    <w:rsid w:val="00782C68"/>
    <w:rsid w:val="00785423"/>
    <w:rsid w:val="007A50E5"/>
    <w:rsid w:val="007C043B"/>
    <w:rsid w:val="007E7570"/>
    <w:rsid w:val="008057E0"/>
    <w:rsid w:val="00821B43"/>
    <w:rsid w:val="00856911"/>
    <w:rsid w:val="00891FA4"/>
    <w:rsid w:val="008C0B5E"/>
    <w:rsid w:val="008F2D09"/>
    <w:rsid w:val="008F6807"/>
    <w:rsid w:val="00915ACF"/>
    <w:rsid w:val="00933C52"/>
    <w:rsid w:val="00947E1C"/>
    <w:rsid w:val="009542F5"/>
    <w:rsid w:val="009556D1"/>
    <w:rsid w:val="00961FA1"/>
    <w:rsid w:val="00966483"/>
    <w:rsid w:val="009679DD"/>
    <w:rsid w:val="0097200D"/>
    <w:rsid w:val="00983E60"/>
    <w:rsid w:val="009864A8"/>
    <w:rsid w:val="009914E0"/>
    <w:rsid w:val="0099408B"/>
    <w:rsid w:val="009D0D20"/>
    <w:rsid w:val="009D4E9C"/>
    <w:rsid w:val="00A15303"/>
    <w:rsid w:val="00A40466"/>
    <w:rsid w:val="00A419EF"/>
    <w:rsid w:val="00A4750F"/>
    <w:rsid w:val="00A6109A"/>
    <w:rsid w:val="00A71902"/>
    <w:rsid w:val="00A84E8A"/>
    <w:rsid w:val="00AB0E60"/>
    <w:rsid w:val="00AD7EC7"/>
    <w:rsid w:val="00AE1670"/>
    <w:rsid w:val="00AF741E"/>
    <w:rsid w:val="00B21207"/>
    <w:rsid w:val="00B35ABF"/>
    <w:rsid w:val="00B730F6"/>
    <w:rsid w:val="00BC219B"/>
    <w:rsid w:val="00BE09A1"/>
    <w:rsid w:val="00BF0825"/>
    <w:rsid w:val="00C01704"/>
    <w:rsid w:val="00C5611F"/>
    <w:rsid w:val="00C564B1"/>
    <w:rsid w:val="00CA5C23"/>
    <w:rsid w:val="00CE7580"/>
    <w:rsid w:val="00D0280F"/>
    <w:rsid w:val="00D121A4"/>
    <w:rsid w:val="00D3710D"/>
    <w:rsid w:val="00D45AF0"/>
    <w:rsid w:val="00D74CA1"/>
    <w:rsid w:val="00D8067D"/>
    <w:rsid w:val="00D94A83"/>
    <w:rsid w:val="00DA2A59"/>
    <w:rsid w:val="00DB5FDC"/>
    <w:rsid w:val="00DC6384"/>
    <w:rsid w:val="00DD123E"/>
    <w:rsid w:val="00DD2CA5"/>
    <w:rsid w:val="00DD3AB4"/>
    <w:rsid w:val="00DF2C0C"/>
    <w:rsid w:val="00E00546"/>
    <w:rsid w:val="00E010CE"/>
    <w:rsid w:val="00E3510A"/>
    <w:rsid w:val="00E400D1"/>
    <w:rsid w:val="00E62412"/>
    <w:rsid w:val="00E86581"/>
    <w:rsid w:val="00EA3FB0"/>
    <w:rsid w:val="00EB19CD"/>
    <w:rsid w:val="00EB3A5B"/>
    <w:rsid w:val="00EC5A31"/>
    <w:rsid w:val="00EC785C"/>
    <w:rsid w:val="00EF01F1"/>
    <w:rsid w:val="00EF49B4"/>
    <w:rsid w:val="00F01200"/>
    <w:rsid w:val="00F021DC"/>
    <w:rsid w:val="00F47B74"/>
    <w:rsid w:val="00F55982"/>
    <w:rsid w:val="00F60343"/>
    <w:rsid w:val="00F864FA"/>
    <w:rsid w:val="00F90F90"/>
    <w:rsid w:val="00FC5CF1"/>
    <w:rsid w:val="00FC778B"/>
    <w:rsid w:val="00FD37C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2EFA8"/>
  <w15:chartTrackingRefBased/>
  <w15:docId w15:val="{A04BF415-F152-8942-BFD7-3B68F39AB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1118F"/>
    <w:pPr>
      <w:spacing w:before="200" w:after="200" w:line="360" w:lineRule="auto"/>
      <w:jc w:val="both"/>
    </w:pPr>
    <w:rPr>
      <w:rFonts w:ascii="Times New Roman" w:eastAsia="Times New Roman" w:hAnsi="Times New Roman" w:cs="Times New Roman"/>
      <w:kern w:val="0"/>
      <w:lang w:val="en" w:eastAsia="en-IN"/>
      <w14:ligatures w14:val="none"/>
    </w:rPr>
  </w:style>
  <w:style w:type="paragraph" w:styleId="Heading1">
    <w:name w:val="heading 1"/>
    <w:basedOn w:val="Normal"/>
    <w:next w:val="Normal"/>
    <w:link w:val="Heading1Char"/>
    <w:qFormat/>
    <w:rsid w:val="0061118F"/>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val="en-IN" w:eastAsia="en-US"/>
      <w14:ligatures w14:val="standardContextual"/>
    </w:rPr>
  </w:style>
  <w:style w:type="paragraph" w:styleId="Heading2">
    <w:name w:val="heading 2"/>
    <w:basedOn w:val="Normal"/>
    <w:next w:val="Normal"/>
    <w:link w:val="Heading2Char"/>
    <w:unhideWhenUsed/>
    <w:qFormat/>
    <w:rsid w:val="0061118F"/>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val="en-IN" w:eastAsia="en-US"/>
      <w14:ligatures w14:val="standardContextual"/>
    </w:rPr>
  </w:style>
  <w:style w:type="paragraph" w:styleId="Heading3">
    <w:name w:val="heading 3"/>
    <w:basedOn w:val="Normal"/>
    <w:next w:val="Normal"/>
    <w:link w:val="Heading3Char"/>
    <w:unhideWhenUsed/>
    <w:qFormat/>
    <w:rsid w:val="0061118F"/>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lang w:val="en-IN" w:eastAsia="en-US"/>
      <w14:ligatures w14:val="standardContextual"/>
    </w:rPr>
  </w:style>
  <w:style w:type="paragraph" w:styleId="Heading4">
    <w:name w:val="heading 4"/>
    <w:basedOn w:val="Normal"/>
    <w:next w:val="Normal"/>
    <w:link w:val="Heading4Char"/>
    <w:uiPriority w:val="9"/>
    <w:unhideWhenUsed/>
    <w:qFormat/>
    <w:rsid w:val="0061118F"/>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lang w:val="en-IN" w:eastAsia="en-US"/>
      <w14:ligatures w14:val="standardContextual"/>
    </w:rPr>
  </w:style>
  <w:style w:type="paragraph" w:styleId="Heading5">
    <w:name w:val="heading 5"/>
    <w:basedOn w:val="Normal"/>
    <w:next w:val="Normal"/>
    <w:link w:val="Heading5Char"/>
    <w:uiPriority w:val="9"/>
    <w:semiHidden/>
    <w:unhideWhenUsed/>
    <w:qFormat/>
    <w:rsid w:val="0061118F"/>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lang w:val="en-IN" w:eastAsia="en-US"/>
      <w14:ligatures w14:val="standardContextual"/>
    </w:rPr>
  </w:style>
  <w:style w:type="paragraph" w:styleId="Heading6">
    <w:name w:val="heading 6"/>
    <w:basedOn w:val="Normal"/>
    <w:next w:val="Normal"/>
    <w:link w:val="Heading6Char"/>
    <w:uiPriority w:val="9"/>
    <w:semiHidden/>
    <w:unhideWhenUsed/>
    <w:qFormat/>
    <w:rsid w:val="0061118F"/>
    <w:pPr>
      <w:keepNext/>
      <w:keepLines/>
      <w:spacing w:before="40" w:after="0" w:line="278" w:lineRule="auto"/>
      <w:jc w:val="left"/>
      <w:outlineLvl w:val="5"/>
    </w:pPr>
    <w:rPr>
      <w:rFonts w:asciiTheme="minorHAnsi" w:eastAsiaTheme="majorEastAsia" w:hAnsiTheme="minorHAnsi" w:cstheme="majorBidi"/>
      <w:i/>
      <w:iCs/>
      <w:color w:val="595959" w:themeColor="text1" w:themeTint="A6"/>
      <w:kern w:val="2"/>
      <w:lang w:val="en-IN" w:eastAsia="en-US"/>
      <w14:ligatures w14:val="standardContextual"/>
    </w:rPr>
  </w:style>
  <w:style w:type="paragraph" w:styleId="Heading7">
    <w:name w:val="heading 7"/>
    <w:basedOn w:val="Normal"/>
    <w:next w:val="Normal"/>
    <w:link w:val="Heading7Char"/>
    <w:uiPriority w:val="9"/>
    <w:semiHidden/>
    <w:unhideWhenUsed/>
    <w:qFormat/>
    <w:rsid w:val="0061118F"/>
    <w:pPr>
      <w:keepNext/>
      <w:keepLines/>
      <w:spacing w:before="40" w:after="0" w:line="278" w:lineRule="auto"/>
      <w:jc w:val="left"/>
      <w:outlineLvl w:val="6"/>
    </w:pPr>
    <w:rPr>
      <w:rFonts w:asciiTheme="minorHAnsi" w:eastAsiaTheme="majorEastAsia" w:hAnsiTheme="minorHAnsi" w:cstheme="majorBidi"/>
      <w:color w:val="595959" w:themeColor="text1" w:themeTint="A6"/>
      <w:kern w:val="2"/>
      <w:lang w:val="en-IN" w:eastAsia="en-US"/>
      <w14:ligatures w14:val="standardContextual"/>
    </w:rPr>
  </w:style>
  <w:style w:type="paragraph" w:styleId="Heading8">
    <w:name w:val="heading 8"/>
    <w:basedOn w:val="Normal"/>
    <w:next w:val="Normal"/>
    <w:link w:val="Heading8Char"/>
    <w:uiPriority w:val="9"/>
    <w:semiHidden/>
    <w:unhideWhenUsed/>
    <w:qFormat/>
    <w:rsid w:val="0061118F"/>
    <w:pPr>
      <w:keepNext/>
      <w:keepLines/>
      <w:spacing w:before="0" w:after="0" w:line="278" w:lineRule="auto"/>
      <w:jc w:val="left"/>
      <w:outlineLvl w:val="7"/>
    </w:pPr>
    <w:rPr>
      <w:rFonts w:asciiTheme="minorHAnsi" w:eastAsiaTheme="majorEastAsia" w:hAnsiTheme="minorHAnsi" w:cstheme="majorBidi"/>
      <w:i/>
      <w:iCs/>
      <w:color w:val="272727" w:themeColor="text1" w:themeTint="D8"/>
      <w:kern w:val="2"/>
      <w:lang w:val="en-IN" w:eastAsia="en-US"/>
      <w14:ligatures w14:val="standardContextual"/>
    </w:rPr>
  </w:style>
  <w:style w:type="paragraph" w:styleId="Heading9">
    <w:name w:val="heading 9"/>
    <w:basedOn w:val="Normal"/>
    <w:next w:val="Normal"/>
    <w:link w:val="Heading9Char"/>
    <w:uiPriority w:val="9"/>
    <w:semiHidden/>
    <w:unhideWhenUsed/>
    <w:qFormat/>
    <w:rsid w:val="0061118F"/>
    <w:pPr>
      <w:keepNext/>
      <w:keepLines/>
      <w:spacing w:before="0" w:after="0" w:line="278" w:lineRule="auto"/>
      <w:jc w:val="left"/>
      <w:outlineLvl w:val="8"/>
    </w:pPr>
    <w:rPr>
      <w:rFonts w:asciiTheme="minorHAnsi" w:eastAsiaTheme="majorEastAsia" w:hAnsiTheme="minorHAnsi" w:cstheme="majorBidi"/>
      <w:color w:val="272727" w:themeColor="text1" w:themeTint="D8"/>
      <w:kern w:val="2"/>
      <w:lang w:val="en-IN"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111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6111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6111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111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11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11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11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11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118F"/>
    <w:rPr>
      <w:rFonts w:eastAsiaTheme="majorEastAsia" w:cstheme="majorBidi"/>
      <w:color w:val="272727" w:themeColor="text1" w:themeTint="D8"/>
    </w:rPr>
  </w:style>
  <w:style w:type="paragraph" w:styleId="Title">
    <w:name w:val="Title"/>
    <w:basedOn w:val="Normal"/>
    <w:next w:val="Normal"/>
    <w:link w:val="TitleChar"/>
    <w:uiPriority w:val="10"/>
    <w:qFormat/>
    <w:rsid w:val="0061118F"/>
    <w:pPr>
      <w:spacing w:before="0" w:after="80" w:line="240" w:lineRule="auto"/>
      <w:contextualSpacing/>
      <w:jc w:val="left"/>
    </w:pPr>
    <w:rPr>
      <w:rFonts w:asciiTheme="majorHAnsi" w:eastAsiaTheme="majorEastAsia" w:hAnsiTheme="majorHAnsi" w:cstheme="majorBidi"/>
      <w:spacing w:val="-10"/>
      <w:kern w:val="28"/>
      <w:sz w:val="56"/>
      <w:szCs w:val="56"/>
      <w:lang w:val="en-IN" w:eastAsia="en-US"/>
      <w14:ligatures w14:val="standardContextual"/>
    </w:rPr>
  </w:style>
  <w:style w:type="character" w:customStyle="1" w:styleId="TitleChar">
    <w:name w:val="Title Char"/>
    <w:basedOn w:val="DefaultParagraphFont"/>
    <w:link w:val="Title"/>
    <w:uiPriority w:val="10"/>
    <w:rsid w:val="006111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118F"/>
    <w:pPr>
      <w:numPr>
        <w:ilvl w:val="1"/>
      </w:numPr>
      <w:spacing w:before="0" w:after="160" w:line="278" w:lineRule="auto"/>
      <w:jc w:val="left"/>
    </w:pPr>
    <w:rPr>
      <w:rFonts w:asciiTheme="minorHAnsi" w:eastAsiaTheme="majorEastAsia" w:hAnsiTheme="minorHAnsi" w:cstheme="majorBidi"/>
      <w:color w:val="595959" w:themeColor="text1" w:themeTint="A6"/>
      <w:spacing w:val="15"/>
      <w:kern w:val="2"/>
      <w:sz w:val="28"/>
      <w:szCs w:val="28"/>
      <w:lang w:val="en-IN" w:eastAsia="en-US"/>
      <w14:ligatures w14:val="standardContextual"/>
    </w:rPr>
  </w:style>
  <w:style w:type="character" w:customStyle="1" w:styleId="SubtitleChar">
    <w:name w:val="Subtitle Char"/>
    <w:basedOn w:val="DefaultParagraphFont"/>
    <w:link w:val="Subtitle"/>
    <w:uiPriority w:val="11"/>
    <w:rsid w:val="006111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118F"/>
    <w:pPr>
      <w:spacing w:before="160" w:after="160" w:line="278" w:lineRule="auto"/>
      <w:jc w:val="center"/>
    </w:pPr>
    <w:rPr>
      <w:rFonts w:asciiTheme="minorHAnsi" w:eastAsiaTheme="minorHAnsi" w:hAnsiTheme="minorHAnsi" w:cstheme="minorBidi"/>
      <w:i/>
      <w:iCs/>
      <w:color w:val="404040" w:themeColor="text1" w:themeTint="BF"/>
      <w:kern w:val="2"/>
      <w:lang w:val="en-IN" w:eastAsia="en-US"/>
      <w14:ligatures w14:val="standardContextual"/>
    </w:rPr>
  </w:style>
  <w:style w:type="character" w:customStyle="1" w:styleId="QuoteChar">
    <w:name w:val="Quote Char"/>
    <w:basedOn w:val="DefaultParagraphFont"/>
    <w:link w:val="Quote"/>
    <w:uiPriority w:val="29"/>
    <w:rsid w:val="0061118F"/>
    <w:rPr>
      <w:i/>
      <w:iCs/>
      <w:color w:val="404040" w:themeColor="text1" w:themeTint="BF"/>
    </w:rPr>
  </w:style>
  <w:style w:type="paragraph" w:styleId="ListParagraph">
    <w:name w:val="List Paragraph"/>
    <w:basedOn w:val="Normal"/>
    <w:uiPriority w:val="34"/>
    <w:qFormat/>
    <w:rsid w:val="0061118F"/>
    <w:pPr>
      <w:spacing w:before="0" w:after="160" w:line="278" w:lineRule="auto"/>
      <w:ind w:left="720"/>
      <w:contextualSpacing/>
      <w:jc w:val="left"/>
    </w:pPr>
    <w:rPr>
      <w:rFonts w:asciiTheme="minorHAnsi" w:eastAsiaTheme="minorHAnsi" w:hAnsiTheme="minorHAnsi" w:cstheme="minorBidi"/>
      <w:kern w:val="2"/>
      <w:lang w:val="en-IN" w:eastAsia="en-US"/>
      <w14:ligatures w14:val="standardContextual"/>
    </w:rPr>
  </w:style>
  <w:style w:type="character" w:styleId="IntenseEmphasis">
    <w:name w:val="Intense Emphasis"/>
    <w:basedOn w:val="DefaultParagraphFont"/>
    <w:uiPriority w:val="21"/>
    <w:qFormat/>
    <w:rsid w:val="0061118F"/>
    <w:rPr>
      <w:i/>
      <w:iCs/>
      <w:color w:val="0F4761" w:themeColor="accent1" w:themeShade="BF"/>
    </w:rPr>
  </w:style>
  <w:style w:type="paragraph" w:styleId="IntenseQuote">
    <w:name w:val="Intense Quote"/>
    <w:basedOn w:val="Normal"/>
    <w:next w:val="Normal"/>
    <w:link w:val="IntenseQuoteChar"/>
    <w:uiPriority w:val="30"/>
    <w:qFormat/>
    <w:rsid w:val="0061118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IN" w:eastAsia="en-US"/>
      <w14:ligatures w14:val="standardContextual"/>
    </w:rPr>
  </w:style>
  <w:style w:type="character" w:customStyle="1" w:styleId="IntenseQuoteChar">
    <w:name w:val="Intense Quote Char"/>
    <w:basedOn w:val="DefaultParagraphFont"/>
    <w:link w:val="IntenseQuote"/>
    <w:uiPriority w:val="30"/>
    <w:rsid w:val="0061118F"/>
    <w:rPr>
      <w:i/>
      <w:iCs/>
      <w:color w:val="0F4761" w:themeColor="accent1" w:themeShade="BF"/>
    </w:rPr>
  </w:style>
  <w:style w:type="character" w:styleId="IntenseReference">
    <w:name w:val="Intense Reference"/>
    <w:basedOn w:val="DefaultParagraphFont"/>
    <w:uiPriority w:val="32"/>
    <w:qFormat/>
    <w:rsid w:val="0061118F"/>
    <w:rPr>
      <w:b/>
      <w:bCs/>
      <w:smallCaps/>
      <w:color w:val="0F4761" w:themeColor="accent1" w:themeShade="BF"/>
      <w:spacing w:val="5"/>
    </w:rPr>
  </w:style>
  <w:style w:type="paragraph" w:customStyle="1" w:styleId="my-2">
    <w:name w:val="my-2"/>
    <w:basedOn w:val="Normal"/>
    <w:rsid w:val="0061118F"/>
    <w:pPr>
      <w:spacing w:before="100" w:beforeAutospacing="1" w:after="100" w:afterAutospacing="1" w:line="240" w:lineRule="auto"/>
      <w:jc w:val="left"/>
    </w:pPr>
    <w:rPr>
      <w:lang w:val="en-IN" w:eastAsia="en-GB"/>
    </w:rPr>
  </w:style>
  <w:style w:type="character" w:styleId="Emphasis">
    <w:name w:val="Emphasis"/>
    <w:basedOn w:val="DefaultParagraphFont"/>
    <w:uiPriority w:val="20"/>
    <w:qFormat/>
    <w:rsid w:val="0061118F"/>
    <w:rPr>
      <w:i/>
      <w:iCs/>
    </w:rPr>
  </w:style>
  <w:style w:type="character" w:customStyle="1" w:styleId="text-box-trim-both">
    <w:name w:val="text-box-trim-both"/>
    <w:basedOn w:val="DefaultParagraphFont"/>
    <w:rsid w:val="0061118F"/>
  </w:style>
  <w:style w:type="character" w:styleId="Hyperlink">
    <w:name w:val="Hyperlink"/>
    <w:basedOn w:val="DefaultParagraphFont"/>
    <w:uiPriority w:val="99"/>
    <w:unhideWhenUsed/>
    <w:rsid w:val="005E7044"/>
    <w:rPr>
      <w:color w:val="0000FF"/>
      <w:u w:val="single"/>
    </w:rPr>
  </w:style>
  <w:style w:type="character" w:styleId="FollowedHyperlink">
    <w:name w:val="FollowedHyperlink"/>
    <w:basedOn w:val="DefaultParagraphFont"/>
    <w:uiPriority w:val="99"/>
    <w:semiHidden/>
    <w:unhideWhenUsed/>
    <w:rsid w:val="00E86581"/>
    <w:rPr>
      <w:color w:val="96607D" w:themeColor="followedHyperlink"/>
      <w:u w:val="single"/>
    </w:rPr>
  </w:style>
  <w:style w:type="paragraph" w:styleId="Header">
    <w:name w:val="header"/>
    <w:basedOn w:val="Normal"/>
    <w:link w:val="HeaderChar"/>
    <w:uiPriority w:val="99"/>
    <w:unhideWhenUsed/>
    <w:rsid w:val="00733A5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33A5F"/>
    <w:rPr>
      <w:rFonts w:ascii="Times New Roman" w:eastAsia="Times New Roman" w:hAnsi="Times New Roman" w:cs="Times New Roman"/>
      <w:kern w:val="0"/>
      <w:lang w:val="en" w:eastAsia="en-IN"/>
      <w14:ligatures w14:val="none"/>
    </w:rPr>
  </w:style>
  <w:style w:type="paragraph" w:styleId="Footer">
    <w:name w:val="footer"/>
    <w:basedOn w:val="Normal"/>
    <w:link w:val="FooterChar"/>
    <w:uiPriority w:val="99"/>
    <w:unhideWhenUsed/>
    <w:rsid w:val="00733A5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33A5F"/>
    <w:rPr>
      <w:rFonts w:ascii="Times New Roman" w:eastAsia="Times New Roman" w:hAnsi="Times New Roman" w:cs="Times New Roman"/>
      <w:kern w:val="0"/>
      <w:lang w:val="en" w:eastAsia="en-IN"/>
      <w14:ligatures w14:val="none"/>
    </w:rPr>
  </w:style>
  <w:style w:type="paragraph" w:styleId="NormalWeb">
    <w:name w:val="Normal (Web)"/>
    <w:basedOn w:val="Normal"/>
    <w:uiPriority w:val="99"/>
    <w:semiHidden/>
    <w:unhideWhenUsed/>
    <w:rsid w:val="002C0793"/>
  </w:style>
  <w:style w:type="paragraph" w:styleId="TOCHeading">
    <w:name w:val="TOC Heading"/>
    <w:basedOn w:val="Heading1"/>
    <w:next w:val="Normal"/>
    <w:uiPriority w:val="39"/>
    <w:unhideWhenUsed/>
    <w:qFormat/>
    <w:rsid w:val="006F6EC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F6EC1"/>
    <w:pPr>
      <w:spacing w:after="100"/>
    </w:pPr>
  </w:style>
  <w:style w:type="paragraph" w:styleId="TOC2">
    <w:name w:val="toc 2"/>
    <w:basedOn w:val="Normal"/>
    <w:next w:val="Normal"/>
    <w:autoRedefine/>
    <w:uiPriority w:val="39"/>
    <w:unhideWhenUsed/>
    <w:rsid w:val="006F6EC1"/>
    <w:pPr>
      <w:spacing w:after="100"/>
      <w:ind w:left="240"/>
    </w:pPr>
  </w:style>
  <w:style w:type="paragraph" w:styleId="TOC3">
    <w:name w:val="toc 3"/>
    <w:basedOn w:val="Normal"/>
    <w:next w:val="Normal"/>
    <w:autoRedefine/>
    <w:uiPriority w:val="39"/>
    <w:unhideWhenUsed/>
    <w:rsid w:val="006F6EC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kingsfund.org.uk/" TargetMode="External"/><Relationship Id="rId18" Type="http://schemas.openxmlformats.org/officeDocument/2006/relationships/hyperlink" Target="https://raceequalityfoundation.org.uk/" TargetMode="External"/><Relationship Id="rId26" Type="http://schemas.openxmlformats.org/officeDocument/2006/relationships/hyperlink" Target="https://www.bhf.org.uk/" TargetMode="External"/><Relationship Id="rId39" Type="http://schemas.openxmlformats.org/officeDocument/2006/relationships/hyperlink" Target="https://www.ons.gov.uk/" TargetMode="External"/><Relationship Id="rId21" Type="http://schemas.openxmlformats.org/officeDocument/2006/relationships/image" Target="media/image5.png"/><Relationship Id="rId34" Type="http://schemas.openxmlformats.org/officeDocument/2006/relationships/hyperlink" Target="https://www.england.nhs.uk/" TargetMode="External"/><Relationship Id="rId42" Type="http://schemas.openxmlformats.org/officeDocument/2006/relationships/hyperlink" Target="https://www.who.in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hsrho.org/" TargetMode="External"/><Relationship Id="rId20" Type="http://schemas.openxmlformats.org/officeDocument/2006/relationships/image" Target="media/image4.png"/><Relationship Id="rId29" Type="http://schemas.openxmlformats.org/officeDocument/2006/relationships/hyperlink" Target="https://www.ifs.org.uk/" TargetMode="External"/><Relationship Id="rId41" Type="http://schemas.openxmlformats.org/officeDocument/2006/relationships/hyperlink" Target="https://raceequalityfoundation.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 TargetMode="External"/><Relationship Id="rId24" Type="http://schemas.openxmlformats.org/officeDocument/2006/relationships/image" Target="media/image8.png"/><Relationship Id="rId32" Type="http://schemas.openxmlformats.org/officeDocument/2006/relationships/hyperlink" Target="https://www.nice.org.uk/" TargetMode="External"/><Relationship Id="rId37" Type="http://schemas.openxmlformats.org/officeDocument/2006/relationships/hyperlink" Target="https://www.nutritionsource.hsph.harvard.edu/" TargetMode="External"/><Relationship Id="rId40" Type="http://schemas.openxmlformats.org/officeDocument/2006/relationships/hyperlink" Target="https://www.gov.uk/" TargetMode="External"/><Relationship Id="rId5" Type="http://schemas.openxmlformats.org/officeDocument/2006/relationships/webSettings" Target="webSettings.xml"/><Relationship Id="rId15" Type="http://schemas.openxmlformats.org/officeDocument/2006/relationships/hyperlink" Target="https://www.england.nhs.uk/" TargetMode="External"/><Relationship Id="rId23" Type="http://schemas.openxmlformats.org/officeDocument/2006/relationships/image" Target="media/image7.png"/><Relationship Id="rId28" Type="http://schemas.openxmlformats.org/officeDocument/2006/relationships/hyperlink" Target="https://www.hsph.harvard.edu/" TargetMode="External"/><Relationship Id="rId36" Type="http://schemas.openxmlformats.org/officeDocument/2006/relationships/hyperlink" Target="https://www.nhsrho.org/" TargetMode="External"/><Relationship Id="rId10" Type="http://schemas.openxmlformats.org/officeDocument/2006/relationships/image" Target="media/image3.png"/><Relationship Id="rId19" Type="http://schemas.openxmlformats.org/officeDocument/2006/relationships/hyperlink" Target="https://www.instituteofhealthequity.org/" TargetMode="External"/><Relationship Id="rId31" Type="http://schemas.openxmlformats.org/officeDocument/2006/relationships/hyperlink" Target="https://www.lampardinquiry.org.uk/"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ampardinquiry.org.uk/" TargetMode="External"/><Relationship Id="rId22" Type="http://schemas.openxmlformats.org/officeDocument/2006/relationships/image" Target="media/image6.png"/><Relationship Id="rId27" Type="http://schemas.openxmlformats.org/officeDocument/2006/relationships/hyperlink" Target="https://www.cambridge.org/" TargetMode="External"/><Relationship Id="rId30" Type="http://schemas.openxmlformats.org/officeDocument/2006/relationships/hyperlink" Target="https://www.kingsfund.org.uk/" TargetMode="External"/><Relationship Id="rId35" Type="http://schemas.openxmlformats.org/officeDocument/2006/relationships/hyperlink" Target="https://www.england.nhs.uk/"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ifs.org.uk/" TargetMode="External"/><Relationship Id="rId17" Type="http://schemas.openxmlformats.org/officeDocument/2006/relationships/hyperlink" Target="https://www.ons.gov.uk/" TargetMode="External"/><Relationship Id="rId25" Type="http://schemas.openxmlformats.org/officeDocument/2006/relationships/hyperlink" Target="https://www.ageuk.org.uk/" TargetMode="External"/><Relationship Id="rId33" Type="http://schemas.openxmlformats.org/officeDocument/2006/relationships/hyperlink" Target="https://digital.nhs.uk/data-and-information/publications/" TargetMode="External"/><Relationship Id="rId38" Type="http://schemas.openxmlformats.org/officeDocument/2006/relationships/hyperlink" Target="https://www.on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3FF52-0C80-49D5-99A6-E50DF2B01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29</Pages>
  <Words>4866</Words>
  <Characters>27739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Bharath Pogula (2512745)</dc:creator>
  <cp:keywords/>
  <dc:description/>
  <cp:lastModifiedBy>dasilvamelu62@gmail.com</cp:lastModifiedBy>
  <cp:revision>160</cp:revision>
  <dcterms:created xsi:type="dcterms:W3CDTF">2025-11-17T04:39:00Z</dcterms:created>
  <dcterms:modified xsi:type="dcterms:W3CDTF">2025-11-17T08:39:00Z</dcterms:modified>
</cp:coreProperties>
</file>