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William Edwards 2004219 </w:t>
      </w:r>
    </w:p>
    <w:p w:rsidR="00000000" w:rsidDel="00000000" w:rsidP="00000000" w:rsidRDefault="00000000" w:rsidRPr="00000000" w14:paraId="00000004">
      <w:pPr>
        <w:rPr>
          <w:b w:val="1"/>
        </w:rPr>
      </w:pPr>
      <w:r w:rsidDel="00000000" w:rsidR="00000000" w:rsidRPr="00000000">
        <w:rPr>
          <w:b w:val="1"/>
          <w:rtl w:val="0"/>
        </w:rPr>
        <w:tab/>
        <w:tab/>
        <w:tab/>
        <w:tab/>
        <w:t xml:space="preserve">Gobbet: Arrian </w:t>
      </w:r>
      <w:r w:rsidDel="00000000" w:rsidR="00000000" w:rsidRPr="00000000">
        <w:rPr>
          <w:b w:val="1"/>
          <w:i w:val="1"/>
          <w:rtl w:val="0"/>
        </w:rPr>
        <w:t xml:space="preserve">Anabasis </w:t>
      </w:r>
      <w:r w:rsidDel="00000000" w:rsidR="00000000" w:rsidRPr="00000000">
        <w:rPr>
          <w:b w:val="1"/>
          <w:rtl w:val="0"/>
        </w:rPr>
        <w:t xml:space="preserve">comparison</w:t>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This gobbet will focus on the differences in the translations by Chinnock and Robson of Arrian’s </w:t>
      </w:r>
      <w:r w:rsidDel="00000000" w:rsidR="00000000" w:rsidRPr="00000000">
        <w:rPr>
          <w:i w:val="1"/>
          <w:rtl w:val="0"/>
        </w:rPr>
        <w:t xml:space="preserve">Anabasis</w:t>
      </w:r>
      <w:r w:rsidDel="00000000" w:rsidR="00000000" w:rsidRPr="00000000">
        <w:rPr>
          <w:rtl w:val="0"/>
        </w:rPr>
        <w:t xml:space="preserve">, a history of Alexander the Great’s conquests of the Persian Achaemenid empire, as well as compare it to its contemporary source of Plutarch’s </w:t>
      </w:r>
      <w:r w:rsidDel="00000000" w:rsidR="00000000" w:rsidRPr="00000000">
        <w:rPr>
          <w:i w:val="1"/>
          <w:rtl w:val="0"/>
        </w:rPr>
        <w:t xml:space="preserve">Parallel Lives</w:t>
      </w:r>
      <w:r w:rsidDel="00000000" w:rsidR="00000000" w:rsidRPr="00000000">
        <w:rPr>
          <w:rtl w:val="0"/>
        </w:rPr>
        <w:t xml:space="preserve">. The extract itself focuses on the latter half and aftermath of the battle of the Granicus (334 BCE), as well as the flaws of the text itself, regardless of translation. I will draw heavily from A. B. Bosworth’s work, the </w:t>
      </w:r>
      <w:r w:rsidDel="00000000" w:rsidR="00000000" w:rsidRPr="00000000">
        <w:rPr>
          <w:i w:val="1"/>
          <w:rtl w:val="0"/>
        </w:rPr>
        <w:t xml:space="preserve">Flaws in Arrian</w:t>
      </w:r>
      <w:r w:rsidDel="00000000" w:rsidR="00000000" w:rsidRPr="00000000">
        <w:rPr>
          <w:rtl w:val="0"/>
        </w:rPr>
        <w:t xml:space="preserve"> for my insight into the failures that bely the source itself, and my critique of the terminology used by both sources shall be given in the correct context for which Arrian was writing it, and not due to the personal opinions or leanings of the translator themselves.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As Bosworth points out, “...Arrian makes it quite plain that his work is designed as a literary masterpieces” so already the veracity of the work is in jeopardy.</w:t>
      </w:r>
      <w:r w:rsidDel="00000000" w:rsidR="00000000" w:rsidRPr="00000000">
        <w:rPr>
          <w:vertAlign w:val="superscript"/>
        </w:rPr>
        <w:footnoteReference w:customMarkFollows="0" w:id="0"/>
      </w:r>
      <w:r w:rsidDel="00000000" w:rsidR="00000000" w:rsidRPr="00000000">
        <w:rPr>
          <w:rtl w:val="0"/>
        </w:rPr>
        <w:t xml:space="preserve"> Detail could have been subsidised for grandiose acts of valour and courage; with its contents possibly more akin to an elegant literary prancing about rather than a categorical and historically accurate account of Alexander’s campaigns and battles. It should be more explicit with its description, more visceral in its terminology, and it should get to the, for a lack of a better term, guts of the strategic and tactical terminology it proclaims to be. Bosworth’s clarification that as part of the account is directly sourced from Ptolomy, one of Alexander’s officers, who was looking to “...inserted his own propaganda to exaggerate his personal achievements…and to discredit those of his rivals” the content of the piece would be crucially flawed, though would be reliant upon a strong primary source, someone who would have experienced most of the battles that Alexander would have participated in.</w:t>
      </w:r>
      <w:r w:rsidDel="00000000" w:rsidR="00000000" w:rsidRPr="00000000">
        <w:rPr>
          <w:vertAlign w:val="superscript"/>
        </w:rPr>
        <w:footnoteReference w:customMarkFollows="0" w:id="1"/>
      </w:r>
      <w:r w:rsidDel="00000000" w:rsidR="00000000" w:rsidRPr="00000000">
        <w:rPr>
          <w:rtl w:val="0"/>
        </w:rPr>
        <w:t xml:space="preserv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The two translations have very different vibes when it comes to the translation of pieces of warfare. For the first example, Chinnock translates a section of the text regarding a violent engagement between the Persian cavalry and the Macedonian infantry (it refers to “...light-armed troops…” but does not elaborate upon the designation of these troops, as they do not fit the description of Phalangites or shield-bearers), as “They also received much damage…”, which gives a more specific demonstration of the damage caused by the interaction; where, in comparison, Robson translates it as “...much inconvenienced…”, which seems rather neglectful and almost a throwaway comment.</w:t>
      </w:r>
      <w:r w:rsidDel="00000000" w:rsidR="00000000" w:rsidRPr="00000000">
        <w:rPr>
          <w:vertAlign w:val="superscript"/>
        </w:rPr>
        <w:footnoteReference w:customMarkFollows="0" w:id="2"/>
      </w:r>
      <w:r w:rsidDel="00000000" w:rsidR="00000000" w:rsidRPr="00000000">
        <w:rPr>
          <w:rtl w:val="0"/>
        </w:rPr>
        <w:t xml:space="preserve"> However, both Chinnock and Robson have a similar style of translating comments as dismissive, in comparison, Robson translates a passage as “upwards of a thousand Persian horsemen perished” which adds an acceptable amount of gravitas to the passage, as it does detail a significant amount of death; where, in contrast, Chinnock translates it as “Of the Persian cavalry only about 1,000 were killed” which belittles quite a momentous event.</w:t>
      </w:r>
      <w:r w:rsidDel="00000000" w:rsidR="00000000" w:rsidRPr="00000000">
        <w:rPr>
          <w:vertAlign w:val="superscript"/>
        </w:rPr>
        <w:footnoteReference w:customMarkFollows="0" w:id="3"/>
      </w:r>
      <w:r w:rsidDel="00000000" w:rsidR="00000000" w:rsidRPr="00000000">
        <w:rPr>
          <w:rtl w:val="0"/>
        </w:rPr>
        <w:t xml:space="preserve"> The size of an army does not matter, the loss of a thousand warriors in quick succession is a mournful and bloody affair, that perhaps from Arrian’s or the translator's points of view, is given a throwaway comment. And as such, the vibe of the text itself is a bit nonchalant, taking about as much time in listing all the people of note who died in the battle as it did in describing the complex military manoeuvres that occurred.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Plutarch’s</w:t>
      </w:r>
      <w:r w:rsidDel="00000000" w:rsidR="00000000" w:rsidRPr="00000000">
        <w:rPr>
          <w:i w:val="1"/>
          <w:rtl w:val="0"/>
        </w:rPr>
        <w:t xml:space="preserve"> Parallel Lives</w:t>
      </w:r>
      <w:r w:rsidDel="00000000" w:rsidR="00000000" w:rsidRPr="00000000">
        <w:rPr>
          <w:rtl w:val="0"/>
        </w:rPr>
        <w:t xml:space="preserve">, translated by Perrin, as a comparison, does give more emphasis to combat, as well as more respect to both sides that fought. Its granting of dignity to both forces gives it a feeling of care and overall is a better representation of warriors who fell. The emphasis that Alexander was a tenacious but still inexperienced and over-eager commander is felt heavily, as Plutarch writes how close Alexander came to dying, and that he faced opponents who were well disciplined and formidable; for example, Plutarch writes that “But he [Alexander], influenced by anger more than by reason, charged foremost upon them and lost his horse... they came to close quarters with men who knew how to fight and were desperate.” which is a far cry from Arrian’s depiction.</w:t>
      </w:r>
      <w:r w:rsidDel="00000000" w:rsidR="00000000" w:rsidRPr="00000000">
        <w:rPr>
          <w:vertAlign w:val="superscript"/>
        </w:rPr>
        <w:footnoteReference w:customMarkFollows="0" w:id="4"/>
      </w:r>
      <w:r w:rsidDel="00000000" w:rsidR="00000000" w:rsidRPr="00000000">
        <w:rPr>
          <w:rtl w:val="0"/>
        </w:rPr>
        <w:t xml:space="preserve"> Plutarch’s </w:t>
      </w:r>
      <w:r w:rsidDel="00000000" w:rsidR="00000000" w:rsidRPr="00000000">
        <w:rPr>
          <w:i w:val="1"/>
          <w:rtl w:val="0"/>
        </w:rPr>
        <w:t xml:space="preserve">Parallel Lives</w:t>
      </w:r>
      <w:r w:rsidDel="00000000" w:rsidR="00000000" w:rsidRPr="00000000">
        <w:rPr>
          <w:rtl w:val="0"/>
        </w:rPr>
        <w:t xml:space="preserve"> is a compendium of biographies, grouped into two camps of Greeks and Romans; specifically, Alexander is compared to Gaius Julius Caesar, of whom Plutarch is known to be a big fan of, which makes it quite interesting to degrade Alexander in this light, as he is collating Alexander to someone he reveres.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In conclusion, the way in which </w:t>
      </w:r>
      <w:r w:rsidDel="00000000" w:rsidR="00000000" w:rsidRPr="00000000">
        <w:rPr>
          <w:i w:val="1"/>
          <w:rtl w:val="0"/>
        </w:rPr>
        <w:t xml:space="preserve">Anabasis </w:t>
      </w:r>
      <w:r w:rsidDel="00000000" w:rsidR="00000000" w:rsidRPr="00000000">
        <w:rPr>
          <w:rtl w:val="0"/>
        </w:rPr>
        <w:t xml:space="preserve">is translated can influence the reader to correspond with the ideals of the translator in question, due to the vast expanse of the English vocabulary and language, for every adjective the Greek’s have a word for, English will most likely have 5 that are all equally worthy of being translated into, however, the emotiveness of such language is completely up to the subjective thought of the translator themselves. I do not disparage them for their translations, as both translations of the Anabasis can give valid opinions and views on what the original author intended, as well as characterising different narratives with different levels of nuance, putting the character of Alexander into question is a good precedent to set when approaching historical figures, especially those shrouded in myth and legend. The same can be said between the author’s of Arrian and Plutarch, and as they were contemporaries of each other, they can demonstrate a good divergence of ideas when it comes to academic perception of heroic characters, and the perception of Alexander through both of them can be clearly seen.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Ancient sources: </w:t>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Arrian 2nd Century CE </w:t>
      </w:r>
      <w:r w:rsidDel="00000000" w:rsidR="00000000" w:rsidRPr="00000000">
        <w:rPr>
          <w:i w:val="1"/>
          <w:rtl w:val="0"/>
        </w:rPr>
        <w:t xml:space="preserve">Anabasis </w:t>
      </w:r>
      <w:r w:rsidDel="00000000" w:rsidR="00000000" w:rsidRPr="00000000">
        <w:rPr>
          <w:rtl w:val="0"/>
        </w:rPr>
        <w:t xml:space="preserve">trans. E. Iliff Robson 1958   &lt;</w:t>
      </w:r>
      <w:hyperlink r:id="rId7">
        <w:r w:rsidDel="00000000" w:rsidR="00000000" w:rsidRPr="00000000">
          <w:rPr>
            <w:color w:val="1155cc"/>
            <w:u w:val="single"/>
            <w:rtl w:val="0"/>
          </w:rPr>
          <w:t xml:space="preserve">https://archive.org/details/L236ArrianIAnabasisOfAlexander14/page/62/mode/2up?view=theater</w:t>
        </w:r>
      </w:hyperlink>
      <w:r w:rsidDel="00000000" w:rsidR="00000000" w:rsidRPr="00000000">
        <w:rPr>
          <w:rtl w:val="0"/>
        </w:rPr>
        <w:t xml:space="preserve">&gt;</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Arrian 2nd Century CE </w:t>
      </w:r>
      <w:r w:rsidDel="00000000" w:rsidR="00000000" w:rsidRPr="00000000">
        <w:rPr>
          <w:i w:val="1"/>
          <w:rtl w:val="0"/>
        </w:rPr>
        <w:t xml:space="preserve">Anabasis </w:t>
      </w:r>
      <w:r w:rsidDel="00000000" w:rsidR="00000000" w:rsidRPr="00000000">
        <w:rPr>
          <w:rtl w:val="0"/>
        </w:rPr>
        <w:t xml:space="preserve">trans. E. J. Chinnock 2014 &lt;</w:t>
      </w:r>
      <w:hyperlink r:id="rId8">
        <w:r w:rsidDel="00000000" w:rsidR="00000000" w:rsidRPr="00000000">
          <w:rPr>
            <w:color w:val="1155cc"/>
            <w:u w:val="single"/>
            <w:rtl w:val="0"/>
          </w:rPr>
          <w:t xml:space="preserve">https://www.gutenberg.org/files/46976/46976-h/46976-h.htm#Page_47</w:t>
        </w:r>
      </w:hyperlink>
      <w:r w:rsidDel="00000000" w:rsidR="00000000" w:rsidRPr="00000000">
        <w:rPr>
          <w:rtl w:val="0"/>
        </w:rPr>
        <w:t xml:space="preserve">&gt;</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Plutarch 2nd Century CE </w:t>
      </w:r>
      <w:r w:rsidDel="00000000" w:rsidR="00000000" w:rsidRPr="00000000">
        <w:rPr>
          <w:i w:val="1"/>
          <w:rtl w:val="0"/>
        </w:rPr>
        <w:t xml:space="preserve">Parallel Lives: Alexander </w:t>
      </w:r>
      <w:r w:rsidDel="00000000" w:rsidR="00000000" w:rsidRPr="00000000">
        <w:rPr>
          <w:rtl w:val="0"/>
        </w:rPr>
        <w:t xml:space="preserve">trans. Bernadotte Perrin 1920, Loeb Classical library Volume XI &lt;</w:t>
      </w:r>
      <w:hyperlink r:id="rId9">
        <w:r w:rsidDel="00000000" w:rsidR="00000000" w:rsidRPr="00000000">
          <w:rPr>
            <w:color w:val="1155cc"/>
            <w:u w:val="single"/>
            <w:rtl w:val="0"/>
          </w:rPr>
          <w:t xml:space="preserve">https://penelope.uchicago.edu/Thayer/E/Roman/Texts/Plutarch/Lives/Alexander*/3.html</w:t>
        </w:r>
      </w:hyperlink>
      <w:r w:rsidDel="00000000" w:rsidR="00000000" w:rsidRPr="00000000">
        <w:rPr>
          <w:rtl w:val="0"/>
        </w:rPr>
        <w:t xml:space="preserve">&gt;</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b w:val="1"/>
          <w:rtl w:val="0"/>
        </w:rPr>
        <w:t xml:space="preserve">Modern Scholarship: </w:t>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t xml:space="preserve">A. B. Bosworth 1976 ‘Errors in Arrian’ </w:t>
      </w:r>
      <w:r w:rsidDel="00000000" w:rsidR="00000000" w:rsidRPr="00000000">
        <w:rPr>
          <w:i w:val="1"/>
          <w:rtl w:val="0"/>
        </w:rPr>
        <w:t xml:space="preserve">The Classical Quarterly </w:t>
      </w:r>
      <w:r w:rsidDel="00000000" w:rsidR="00000000" w:rsidRPr="00000000">
        <w:rPr>
          <w:rtl w:val="0"/>
        </w:rPr>
        <w:t xml:space="preserve">Volume 26, Issue 1, Cambridge University Press pp. 117-139 &lt;</w:t>
      </w:r>
      <w:hyperlink r:id="rId10">
        <w:r w:rsidDel="00000000" w:rsidR="00000000" w:rsidRPr="00000000">
          <w:rPr>
            <w:color w:val="1155cc"/>
            <w:u w:val="single"/>
            <w:rtl w:val="0"/>
          </w:rPr>
          <w:t xml:space="preserve">https://www-cambridge-org.ezproxy.uwtsd.ac.uk/core/journals/classical-quarterly/article/errors-in-arrian/751E463B6B571C4E9518A7B8B034B0A0</w:t>
        </w:r>
      </w:hyperlink>
      <w:r w:rsidDel="00000000" w:rsidR="00000000" w:rsidRPr="00000000">
        <w:rPr>
          <w:rtl w:val="0"/>
        </w:rPr>
        <w:t xml:space="preserve">&gt;</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1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Arrian </w:t>
      </w:r>
      <w:r w:rsidDel="00000000" w:rsidR="00000000" w:rsidRPr="00000000">
        <w:rPr>
          <w:i w:val="1"/>
          <w:sz w:val="20"/>
          <w:szCs w:val="20"/>
          <w:rtl w:val="0"/>
        </w:rPr>
        <w:t xml:space="preserve">Anabasis </w:t>
      </w:r>
      <w:r w:rsidDel="00000000" w:rsidR="00000000" w:rsidRPr="00000000">
        <w:rPr>
          <w:sz w:val="20"/>
          <w:szCs w:val="20"/>
          <w:rtl w:val="0"/>
        </w:rPr>
        <w:t xml:space="preserve">trans. E. J. Chinnock 2014, Arrian </w:t>
      </w:r>
      <w:r w:rsidDel="00000000" w:rsidR="00000000" w:rsidRPr="00000000">
        <w:rPr>
          <w:i w:val="1"/>
          <w:sz w:val="20"/>
          <w:szCs w:val="20"/>
          <w:rtl w:val="0"/>
        </w:rPr>
        <w:t xml:space="preserve">Anabasis </w:t>
      </w:r>
      <w:r w:rsidDel="00000000" w:rsidR="00000000" w:rsidRPr="00000000">
        <w:rPr>
          <w:sz w:val="20"/>
          <w:szCs w:val="20"/>
          <w:rtl w:val="0"/>
        </w:rPr>
        <w:t xml:space="preserve">trans. E. Iliff Robson 1958 1.16</w:t>
      </w:r>
    </w:p>
  </w:footnote>
  <w:footnote w:id="0">
    <w:p w:rsidR="00000000" w:rsidDel="00000000" w:rsidP="00000000" w:rsidRDefault="00000000" w:rsidRPr="00000000" w14:paraId="0000001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 B. Bosworth 1976 ‘Errors in Arrian’ </w:t>
      </w:r>
      <w:r w:rsidDel="00000000" w:rsidR="00000000" w:rsidRPr="00000000">
        <w:rPr>
          <w:i w:val="1"/>
          <w:sz w:val="20"/>
          <w:szCs w:val="20"/>
          <w:rtl w:val="0"/>
        </w:rPr>
        <w:t xml:space="preserve">The Classical Quarterly </w:t>
      </w:r>
      <w:r w:rsidDel="00000000" w:rsidR="00000000" w:rsidRPr="00000000">
        <w:rPr>
          <w:sz w:val="20"/>
          <w:szCs w:val="20"/>
          <w:rtl w:val="0"/>
        </w:rPr>
        <w:t xml:space="preserve"> p.117</w:t>
      </w:r>
    </w:p>
  </w:footnote>
  <w:footnote w:id="1">
    <w:p w:rsidR="00000000" w:rsidDel="00000000" w:rsidP="00000000" w:rsidRDefault="00000000" w:rsidRPr="00000000" w14:paraId="0000001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Bosworth p.117-118</w:t>
      </w:r>
    </w:p>
  </w:footnote>
  <w:footnote w:id="3">
    <w:p w:rsidR="00000000" w:rsidDel="00000000" w:rsidP="00000000" w:rsidRDefault="00000000" w:rsidRPr="00000000" w14:paraId="0000001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Arrian </w:t>
      </w:r>
      <w:r w:rsidDel="00000000" w:rsidR="00000000" w:rsidRPr="00000000">
        <w:rPr>
          <w:i w:val="1"/>
          <w:sz w:val="20"/>
          <w:szCs w:val="20"/>
          <w:rtl w:val="0"/>
        </w:rPr>
        <w:t xml:space="preserve">Anabasis</w:t>
      </w:r>
      <w:r w:rsidDel="00000000" w:rsidR="00000000" w:rsidRPr="00000000">
        <w:rPr>
          <w:sz w:val="20"/>
          <w:szCs w:val="20"/>
          <w:rtl w:val="0"/>
        </w:rPr>
        <w:t xml:space="preserve"> trans. Chinnock, Arrian </w:t>
      </w:r>
      <w:r w:rsidDel="00000000" w:rsidR="00000000" w:rsidRPr="00000000">
        <w:rPr>
          <w:i w:val="1"/>
          <w:sz w:val="20"/>
          <w:szCs w:val="20"/>
          <w:rtl w:val="0"/>
        </w:rPr>
        <w:t xml:space="preserve">Anabasis </w:t>
      </w:r>
      <w:r w:rsidDel="00000000" w:rsidR="00000000" w:rsidRPr="00000000">
        <w:rPr>
          <w:sz w:val="20"/>
          <w:szCs w:val="20"/>
          <w:rtl w:val="0"/>
        </w:rPr>
        <w:t xml:space="preserve">trans. Robson 1.16 </w:t>
      </w:r>
    </w:p>
  </w:footnote>
  <w:footnote w:id="4">
    <w:p w:rsidR="00000000" w:rsidDel="00000000" w:rsidP="00000000" w:rsidRDefault="00000000" w:rsidRPr="00000000" w14:paraId="0000001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Plutarch</w:t>
      </w:r>
      <w:r w:rsidDel="00000000" w:rsidR="00000000" w:rsidRPr="00000000">
        <w:rPr>
          <w:i w:val="1"/>
          <w:sz w:val="20"/>
          <w:szCs w:val="20"/>
          <w:rtl w:val="0"/>
        </w:rPr>
        <w:t xml:space="preserve"> Parallel Lives: Alexander</w:t>
      </w:r>
      <w:r w:rsidDel="00000000" w:rsidR="00000000" w:rsidRPr="00000000">
        <w:rPr>
          <w:sz w:val="20"/>
          <w:szCs w:val="20"/>
          <w:rtl w:val="0"/>
        </w:rPr>
        <w:t xml:space="preserve"> trans. Bernadotte Perrin 1920 16.14</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hyperlink" Target="https://www-cambridge-org.ezproxy.uwtsd.ac.uk/core/journals/classical-quarterly/article/errors-in-arrian/751E463B6B571C4E9518A7B8B034B0A0" TargetMode="External"/><Relationship Id="rId9" Type="http://schemas.openxmlformats.org/officeDocument/2006/relationships/hyperlink" Target="https://penelope.uchicago.edu/Thayer/E/Roman/Texts/Plutarch/Lives/Alexander*/3.htm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archive.org/details/L236ArrianIAnabasisOfAlexander14/page/62/mode/2up?view=theater" TargetMode="External"/><Relationship Id="rId8" Type="http://schemas.openxmlformats.org/officeDocument/2006/relationships/hyperlink" Target="https://www.gutenberg.org/files/46976/46976-h/46976-h.htm#Page_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