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A1F8E4" w14:textId="77777777" w:rsidR="00BE3E55" w:rsidRPr="00BE3E55" w:rsidRDefault="00BE3E55" w:rsidP="00BE3E55">
      <w:pPr>
        <w:jc w:val="center"/>
        <w:rPr>
          <w:rFonts w:asciiTheme="minorBidi" w:hAnsiTheme="minorBidi"/>
          <w:b/>
          <w:bCs/>
          <w:szCs w:val="24"/>
        </w:rPr>
      </w:pPr>
      <w:r w:rsidRPr="00BE3E55">
        <w:rPr>
          <w:rFonts w:asciiTheme="minorBidi" w:hAnsiTheme="minorBidi"/>
          <w:b/>
          <w:bCs/>
          <w:szCs w:val="24"/>
        </w:rPr>
        <w:t>Programme: BA International Hotel Management</w:t>
      </w:r>
    </w:p>
    <w:p w14:paraId="4DD61925" w14:textId="77777777" w:rsidR="00BE3E55" w:rsidRPr="00BE3E55" w:rsidRDefault="00BE3E55" w:rsidP="00BE3E55">
      <w:pPr>
        <w:jc w:val="center"/>
        <w:rPr>
          <w:rFonts w:asciiTheme="minorBidi" w:hAnsiTheme="minorBidi"/>
          <w:b/>
          <w:bCs/>
          <w:szCs w:val="24"/>
        </w:rPr>
      </w:pPr>
      <w:r w:rsidRPr="00BE3E55">
        <w:rPr>
          <w:rFonts w:asciiTheme="minorBidi" w:hAnsiTheme="minorBidi"/>
          <w:b/>
          <w:bCs/>
          <w:szCs w:val="24"/>
        </w:rPr>
        <w:t>Module: Managing Guest Service Operations</w:t>
      </w:r>
    </w:p>
    <w:p w14:paraId="298F83DF" w14:textId="77777777" w:rsidR="00BE3E55" w:rsidRPr="00BE3E55" w:rsidRDefault="00BE3E55" w:rsidP="00BE3E55">
      <w:pPr>
        <w:jc w:val="center"/>
        <w:rPr>
          <w:rFonts w:asciiTheme="minorBidi" w:hAnsiTheme="minorBidi"/>
          <w:szCs w:val="24"/>
        </w:rPr>
      </w:pPr>
      <w:r w:rsidRPr="00BE3E55">
        <w:rPr>
          <w:rFonts w:asciiTheme="minorBidi" w:hAnsiTheme="minorBidi"/>
          <w:szCs w:val="24"/>
        </w:rPr>
        <w:t>Module code: BMIH6003</w:t>
      </w:r>
    </w:p>
    <w:p w14:paraId="01C2DD47" w14:textId="77777777" w:rsidR="00BE3E55" w:rsidRPr="00BE3E55" w:rsidRDefault="00BE3E55" w:rsidP="00BE3E55">
      <w:pPr>
        <w:jc w:val="center"/>
        <w:rPr>
          <w:rFonts w:asciiTheme="minorBidi" w:hAnsiTheme="minorBidi"/>
          <w:b/>
          <w:bCs/>
          <w:szCs w:val="24"/>
        </w:rPr>
      </w:pPr>
      <w:r w:rsidRPr="00BE3E55">
        <w:rPr>
          <w:rFonts w:asciiTheme="minorBidi" w:hAnsiTheme="minorBidi"/>
          <w:b/>
          <w:bCs/>
          <w:szCs w:val="24"/>
        </w:rPr>
        <w:t>Assignment Title: Student Learning Log</w:t>
      </w:r>
    </w:p>
    <w:p w14:paraId="2BAFA969" w14:textId="77777777" w:rsidR="00BE3E55" w:rsidRPr="00BE3E55" w:rsidRDefault="00BE3E55" w:rsidP="00BE3E55">
      <w:pPr>
        <w:jc w:val="center"/>
        <w:rPr>
          <w:rFonts w:asciiTheme="minorBidi" w:hAnsiTheme="minorBidi"/>
          <w:szCs w:val="24"/>
        </w:rPr>
      </w:pPr>
      <w:r w:rsidRPr="00BE3E55">
        <w:rPr>
          <w:rFonts w:asciiTheme="minorBidi" w:hAnsiTheme="minorBidi"/>
          <w:szCs w:val="24"/>
        </w:rPr>
        <w:t>Word Count: 1361</w:t>
      </w:r>
    </w:p>
    <w:p w14:paraId="0D02F8F7" w14:textId="77777777" w:rsidR="00BE3E55" w:rsidRPr="00BE3E55" w:rsidRDefault="00BE3E55" w:rsidP="00BE3E55">
      <w:pPr>
        <w:jc w:val="center"/>
        <w:rPr>
          <w:rFonts w:asciiTheme="minorBidi" w:hAnsiTheme="minorBidi"/>
          <w:szCs w:val="24"/>
        </w:rPr>
      </w:pPr>
    </w:p>
    <w:p w14:paraId="4615E1B7" w14:textId="77777777" w:rsidR="00BE3E55" w:rsidRPr="00BE3E55" w:rsidRDefault="00BE3E55" w:rsidP="00BE3E55">
      <w:pPr>
        <w:jc w:val="center"/>
        <w:rPr>
          <w:rFonts w:asciiTheme="minorBidi" w:hAnsiTheme="minorBidi"/>
          <w:szCs w:val="24"/>
        </w:rPr>
      </w:pPr>
    </w:p>
    <w:p w14:paraId="5080F5FB" w14:textId="77777777" w:rsidR="00BE3E55" w:rsidRPr="00BE3E55" w:rsidRDefault="00BE3E55" w:rsidP="00BE3E55">
      <w:pPr>
        <w:jc w:val="center"/>
        <w:rPr>
          <w:rFonts w:asciiTheme="minorBidi" w:hAnsiTheme="minorBidi"/>
          <w:szCs w:val="24"/>
        </w:rPr>
      </w:pPr>
      <w:r w:rsidRPr="00BE3E55">
        <w:rPr>
          <w:rFonts w:asciiTheme="minorBidi" w:hAnsiTheme="minorBidi"/>
          <w:szCs w:val="24"/>
        </w:rPr>
        <w:t>Student Name: Sadia Odud</w:t>
      </w:r>
    </w:p>
    <w:p w14:paraId="7E69897A" w14:textId="3086A66C" w:rsidR="00BE3E55" w:rsidRDefault="00BE3E55" w:rsidP="00BE3E55">
      <w:pPr>
        <w:jc w:val="center"/>
        <w:rPr>
          <w:rFonts w:asciiTheme="minorBidi" w:hAnsiTheme="minorBidi"/>
          <w:szCs w:val="24"/>
        </w:rPr>
      </w:pPr>
      <w:r w:rsidRPr="00BE3E55">
        <w:rPr>
          <w:rFonts w:asciiTheme="minorBidi" w:hAnsiTheme="minorBidi"/>
          <w:szCs w:val="24"/>
        </w:rPr>
        <w:t>ID:</w:t>
      </w:r>
      <w:r>
        <w:rPr>
          <w:rFonts w:asciiTheme="minorBidi" w:hAnsiTheme="minorBidi"/>
          <w:szCs w:val="24"/>
        </w:rPr>
        <w:t xml:space="preserve"> 2130037</w:t>
      </w:r>
    </w:p>
    <w:p w14:paraId="20830237" w14:textId="31DF8CB4" w:rsidR="00BE3E55" w:rsidRPr="00BE3E55" w:rsidRDefault="00BE3E55" w:rsidP="00BE3E55">
      <w:pPr>
        <w:jc w:val="center"/>
        <w:rPr>
          <w:rFonts w:asciiTheme="minorBidi" w:hAnsiTheme="minorBidi"/>
          <w:szCs w:val="24"/>
        </w:rPr>
      </w:pPr>
      <w:r>
        <w:rPr>
          <w:rFonts w:asciiTheme="minorBidi" w:hAnsiTheme="minorBidi"/>
          <w:szCs w:val="24"/>
        </w:rPr>
        <w:t>Lecturer: Jessica Newport</w:t>
      </w:r>
    </w:p>
    <w:p w14:paraId="31CC11B8" w14:textId="77777777" w:rsidR="00BE3E55" w:rsidRPr="00BE3E55" w:rsidRDefault="00BE3E55" w:rsidP="00BE3E55">
      <w:pPr>
        <w:spacing w:line="259" w:lineRule="auto"/>
        <w:jc w:val="left"/>
        <w:rPr>
          <w:rFonts w:asciiTheme="minorBidi" w:hAnsiTheme="minorBidi"/>
          <w:szCs w:val="24"/>
        </w:rPr>
      </w:pPr>
      <w:r w:rsidRPr="00BE3E55">
        <w:rPr>
          <w:rFonts w:asciiTheme="minorBidi" w:hAnsiTheme="minorBidi"/>
          <w:szCs w:val="24"/>
        </w:rPr>
        <w:br w:type="page"/>
      </w:r>
    </w:p>
    <w:sdt>
      <w:sdtPr>
        <w:rPr>
          <w:rFonts w:asciiTheme="minorBidi" w:eastAsiaTheme="minorHAnsi" w:hAnsiTheme="minorBidi" w:cstheme="minorBidi"/>
          <w:color w:val="auto"/>
          <w:kern w:val="2"/>
          <w:sz w:val="24"/>
          <w:szCs w:val="24"/>
          <w:lang w:eastAsia="en-US"/>
          <w14:ligatures w14:val="standardContextual"/>
        </w:rPr>
        <w:id w:val="415838934"/>
        <w:docPartObj>
          <w:docPartGallery w:val="Table of Contents"/>
          <w:docPartUnique/>
        </w:docPartObj>
      </w:sdtPr>
      <w:sdtEndPr>
        <w:rPr>
          <w:b/>
          <w:bCs/>
        </w:rPr>
      </w:sdtEndPr>
      <w:sdtContent>
        <w:p w14:paraId="7CD0982E" w14:textId="77777777" w:rsidR="00BE3E55" w:rsidRPr="00BE3E55" w:rsidRDefault="00BE3E55" w:rsidP="00BE3E55">
          <w:pPr>
            <w:pStyle w:val="TOCHeading"/>
            <w:rPr>
              <w:rFonts w:asciiTheme="minorBidi" w:hAnsiTheme="minorBidi" w:cstheme="minorBidi"/>
              <w:sz w:val="24"/>
              <w:szCs w:val="24"/>
            </w:rPr>
          </w:pPr>
          <w:r w:rsidRPr="00BE3E55">
            <w:rPr>
              <w:rFonts w:asciiTheme="minorBidi" w:hAnsiTheme="minorBidi" w:cstheme="minorBidi"/>
              <w:sz w:val="24"/>
              <w:szCs w:val="24"/>
            </w:rPr>
            <w:t>Table of Contents</w:t>
          </w:r>
        </w:p>
        <w:p w14:paraId="696B22D5" w14:textId="77777777" w:rsidR="00BE3E55" w:rsidRPr="00BE3E55" w:rsidRDefault="00BE3E55" w:rsidP="00BE3E55">
          <w:pPr>
            <w:pStyle w:val="TOC1"/>
            <w:tabs>
              <w:tab w:val="right" w:leader="dot" w:pos="9350"/>
            </w:tabs>
            <w:rPr>
              <w:rFonts w:asciiTheme="minorBidi" w:hAnsiTheme="minorBidi"/>
              <w:noProof/>
              <w:szCs w:val="24"/>
            </w:rPr>
          </w:pPr>
          <w:r w:rsidRPr="00BE3E55">
            <w:rPr>
              <w:rFonts w:asciiTheme="minorBidi" w:hAnsiTheme="minorBidi"/>
              <w:szCs w:val="24"/>
            </w:rPr>
            <w:fldChar w:fldCharType="begin"/>
          </w:r>
          <w:r w:rsidRPr="00BE3E55">
            <w:rPr>
              <w:rFonts w:asciiTheme="minorBidi" w:hAnsiTheme="minorBidi"/>
              <w:szCs w:val="24"/>
            </w:rPr>
            <w:instrText xml:space="preserve"> TOC \o "1-3" \h \z \u </w:instrText>
          </w:r>
          <w:r w:rsidRPr="00BE3E55">
            <w:rPr>
              <w:rFonts w:asciiTheme="minorBidi" w:hAnsiTheme="minorBidi"/>
              <w:szCs w:val="24"/>
            </w:rPr>
            <w:fldChar w:fldCharType="separate"/>
          </w:r>
          <w:hyperlink w:anchor="_Toc182360257" w:history="1">
            <w:r w:rsidRPr="00BE3E55">
              <w:rPr>
                <w:rStyle w:val="Hyperlink"/>
                <w:rFonts w:asciiTheme="minorBidi" w:hAnsiTheme="minorBidi"/>
                <w:noProof/>
                <w:szCs w:val="24"/>
              </w:rPr>
              <w:t>Introduction</w:t>
            </w:r>
            <w:r w:rsidRPr="00BE3E55">
              <w:rPr>
                <w:rFonts w:asciiTheme="minorBidi" w:hAnsiTheme="minorBidi"/>
                <w:noProof/>
                <w:webHidden/>
                <w:szCs w:val="24"/>
              </w:rPr>
              <w:tab/>
            </w:r>
            <w:r w:rsidRPr="00BE3E55">
              <w:rPr>
                <w:rFonts w:asciiTheme="minorBidi" w:hAnsiTheme="minorBidi"/>
                <w:noProof/>
                <w:webHidden/>
                <w:szCs w:val="24"/>
              </w:rPr>
              <w:fldChar w:fldCharType="begin"/>
            </w:r>
            <w:r w:rsidRPr="00BE3E55">
              <w:rPr>
                <w:rFonts w:asciiTheme="minorBidi" w:hAnsiTheme="minorBidi"/>
                <w:noProof/>
                <w:webHidden/>
                <w:szCs w:val="24"/>
              </w:rPr>
              <w:instrText xml:space="preserve"> PAGEREF _Toc182360257 \h </w:instrText>
            </w:r>
            <w:r w:rsidRPr="00BE3E55">
              <w:rPr>
                <w:rFonts w:asciiTheme="minorBidi" w:hAnsiTheme="minorBidi"/>
                <w:noProof/>
                <w:webHidden/>
                <w:szCs w:val="24"/>
              </w:rPr>
            </w:r>
            <w:r w:rsidRPr="00BE3E55">
              <w:rPr>
                <w:rFonts w:asciiTheme="minorBidi" w:hAnsiTheme="minorBidi"/>
                <w:noProof/>
                <w:webHidden/>
                <w:szCs w:val="24"/>
              </w:rPr>
              <w:fldChar w:fldCharType="separate"/>
            </w:r>
            <w:r w:rsidRPr="00BE3E55">
              <w:rPr>
                <w:rFonts w:asciiTheme="minorBidi" w:hAnsiTheme="minorBidi"/>
                <w:noProof/>
                <w:webHidden/>
                <w:szCs w:val="24"/>
              </w:rPr>
              <w:t>3</w:t>
            </w:r>
            <w:r w:rsidRPr="00BE3E55">
              <w:rPr>
                <w:rFonts w:asciiTheme="minorBidi" w:hAnsiTheme="minorBidi"/>
                <w:noProof/>
                <w:webHidden/>
                <w:szCs w:val="24"/>
              </w:rPr>
              <w:fldChar w:fldCharType="end"/>
            </w:r>
          </w:hyperlink>
        </w:p>
        <w:p w14:paraId="4E24249D" w14:textId="77777777" w:rsidR="00BE3E55" w:rsidRPr="00BE3E55" w:rsidRDefault="00BE3E55" w:rsidP="00BE3E55">
          <w:pPr>
            <w:pStyle w:val="TOC2"/>
            <w:tabs>
              <w:tab w:val="right" w:leader="dot" w:pos="9350"/>
            </w:tabs>
            <w:rPr>
              <w:rFonts w:asciiTheme="minorBidi" w:hAnsiTheme="minorBidi"/>
              <w:noProof/>
              <w:szCs w:val="24"/>
            </w:rPr>
          </w:pPr>
          <w:hyperlink w:anchor="_Toc182360258" w:history="1">
            <w:r w:rsidRPr="00BE3E55">
              <w:rPr>
                <w:rStyle w:val="Hyperlink"/>
                <w:rFonts w:asciiTheme="minorBidi" w:hAnsiTheme="minorBidi"/>
                <w:noProof/>
                <w:szCs w:val="24"/>
              </w:rPr>
              <w:t>Section 1: Reflection on Experience and Personal Development</w:t>
            </w:r>
            <w:r w:rsidRPr="00BE3E55">
              <w:rPr>
                <w:rFonts w:asciiTheme="minorBidi" w:hAnsiTheme="minorBidi"/>
                <w:noProof/>
                <w:webHidden/>
                <w:szCs w:val="24"/>
              </w:rPr>
              <w:tab/>
            </w:r>
            <w:r w:rsidRPr="00BE3E55">
              <w:rPr>
                <w:rFonts w:asciiTheme="minorBidi" w:hAnsiTheme="minorBidi"/>
                <w:noProof/>
                <w:webHidden/>
                <w:szCs w:val="24"/>
              </w:rPr>
              <w:fldChar w:fldCharType="begin"/>
            </w:r>
            <w:r w:rsidRPr="00BE3E55">
              <w:rPr>
                <w:rFonts w:asciiTheme="minorBidi" w:hAnsiTheme="minorBidi"/>
                <w:noProof/>
                <w:webHidden/>
                <w:szCs w:val="24"/>
              </w:rPr>
              <w:instrText xml:space="preserve"> PAGEREF _Toc182360258 \h </w:instrText>
            </w:r>
            <w:r w:rsidRPr="00BE3E55">
              <w:rPr>
                <w:rFonts w:asciiTheme="minorBidi" w:hAnsiTheme="minorBidi"/>
                <w:noProof/>
                <w:webHidden/>
                <w:szCs w:val="24"/>
              </w:rPr>
            </w:r>
            <w:r w:rsidRPr="00BE3E55">
              <w:rPr>
                <w:rFonts w:asciiTheme="minorBidi" w:hAnsiTheme="minorBidi"/>
                <w:noProof/>
                <w:webHidden/>
                <w:szCs w:val="24"/>
              </w:rPr>
              <w:fldChar w:fldCharType="separate"/>
            </w:r>
            <w:r w:rsidRPr="00BE3E55">
              <w:rPr>
                <w:rFonts w:asciiTheme="minorBidi" w:hAnsiTheme="minorBidi"/>
                <w:noProof/>
                <w:webHidden/>
                <w:szCs w:val="24"/>
              </w:rPr>
              <w:t>4</w:t>
            </w:r>
            <w:r w:rsidRPr="00BE3E55">
              <w:rPr>
                <w:rFonts w:asciiTheme="minorBidi" w:hAnsiTheme="minorBidi"/>
                <w:noProof/>
                <w:webHidden/>
                <w:szCs w:val="24"/>
              </w:rPr>
              <w:fldChar w:fldCharType="end"/>
            </w:r>
          </w:hyperlink>
        </w:p>
        <w:p w14:paraId="5B9D6FB4" w14:textId="77777777" w:rsidR="00BE3E55" w:rsidRPr="00BE3E55" w:rsidRDefault="00BE3E55" w:rsidP="00BE3E55">
          <w:pPr>
            <w:pStyle w:val="TOC2"/>
            <w:tabs>
              <w:tab w:val="right" w:leader="dot" w:pos="9350"/>
            </w:tabs>
            <w:rPr>
              <w:rFonts w:asciiTheme="minorBidi" w:hAnsiTheme="minorBidi"/>
              <w:noProof/>
              <w:szCs w:val="24"/>
            </w:rPr>
          </w:pPr>
          <w:hyperlink w:anchor="_Toc182360259" w:history="1">
            <w:r w:rsidRPr="00BE3E55">
              <w:rPr>
                <w:rStyle w:val="Hyperlink"/>
                <w:rFonts w:asciiTheme="minorBidi" w:hAnsiTheme="minorBidi"/>
                <w:noProof/>
                <w:szCs w:val="24"/>
              </w:rPr>
              <w:t>Section 2: Critical Analysis of Work-Based Skills and Technical Knowledge</w:t>
            </w:r>
            <w:r w:rsidRPr="00BE3E55">
              <w:rPr>
                <w:rFonts w:asciiTheme="minorBidi" w:hAnsiTheme="minorBidi"/>
                <w:noProof/>
                <w:webHidden/>
                <w:szCs w:val="24"/>
              </w:rPr>
              <w:tab/>
            </w:r>
            <w:r w:rsidRPr="00BE3E55">
              <w:rPr>
                <w:rFonts w:asciiTheme="minorBidi" w:hAnsiTheme="minorBidi"/>
                <w:noProof/>
                <w:webHidden/>
                <w:szCs w:val="24"/>
              </w:rPr>
              <w:fldChar w:fldCharType="begin"/>
            </w:r>
            <w:r w:rsidRPr="00BE3E55">
              <w:rPr>
                <w:rFonts w:asciiTheme="minorBidi" w:hAnsiTheme="minorBidi"/>
                <w:noProof/>
                <w:webHidden/>
                <w:szCs w:val="24"/>
              </w:rPr>
              <w:instrText xml:space="preserve"> PAGEREF _Toc182360259 \h </w:instrText>
            </w:r>
            <w:r w:rsidRPr="00BE3E55">
              <w:rPr>
                <w:rFonts w:asciiTheme="minorBidi" w:hAnsiTheme="minorBidi"/>
                <w:noProof/>
                <w:webHidden/>
                <w:szCs w:val="24"/>
              </w:rPr>
            </w:r>
            <w:r w:rsidRPr="00BE3E55">
              <w:rPr>
                <w:rFonts w:asciiTheme="minorBidi" w:hAnsiTheme="minorBidi"/>
                <w:noProof/>
                <w:webHidden/>
                <w:szCs w:val="24"/>
              </w:rPr>
              <w:fldChar w:fldCharType="separate"/>
            </w:r>
            <w:r w:rsidRPr="00BE3E55">
              <w:rPr>
                <w:rFonts w:asciiTheme="minorBidi" w:hAnsiTheme="minorBidi"/>
                <w:noProof/>
                <w:webHidden/>
                <w:szCs w:val="24"/>
              </w:rPr>
              <w:t>5</w:t>
            </w:r>
            <w:r w:rsidRPr="00BE3E55">
              <w:rPr>
                <w:rFonts w:asciiTheme="minorBidi" w:hAnsiTheme="minorBidi"/>
                <w:noProof/>
                <w:webHidden/>
                <w:szCs w:val="24"/>
              </w:rPr>
              <w:fldChar w:fldCharType="end"/>
            </w:r>
          </w:hyperlink>
        </w:p>
        <w:p w14:paraId="41D32FF8" w14:textId="77777777" w:rsidR="00BE3E55" w:rsidRPr="00BE3E55" w:rsidRDefault="00BE3E55" w:rsidP="00BE3E55">
          <w:pPr>
            <w:pStyle w:val="TOC2"/>
            <w:tabs>
              <w:tab w:val="right" w:leader="dot" w:pos="9350"/>
            </w:tabs>
            <w:rPr>
              <w:rFonts w:asciiTheme="minorBidi" w:hAnsiTheme="minorBidi"/>
              <w:noProof/>
              <w:szCs w:val="24"/>
            </w:rPr>
          </w:pPr>
          <w:hyperlink w:anchor="_Toc182360260" w:history="1">
            <w:r w:rsidRPr="00BE3E55">
              <w:rPr>
                <w:rStyle w:val="Hyperlink"/>
                <w:rFonts w:asciiTheme="minorBidi" w:hAnsiTheme="minorBidi"/>
                <w:noProof/>
                <w:szCs w:val="24"/>
              </w:rPr>
              <w:t>Section 3: Reflection on Organisational Issues</w:t>
            </w:r>
            <w:r w:rsidRPr="00BE3E55">
              <w:rPr>
                <w:rFonts w:asciiTheme="minorBidi" w:hAnsiTheme="minorBidi"/>
                <w:noProof/>
                <w:webHidden/>
                <w:szCs w:val="24"/>
              </w:rPr>
              <w:tab/>
            </w:r>
            <w:r w:rsidRPr="00BE3E55">
              <w:rPr>
                <w:rFonts w:asciiTheme="minorBidi" w:hAnsiTheme="minorBidi"/>
                <w:noProof/>
                <w:webHidden/>
                <w:szCs w:val="24"/>
              </w:rPr>
              <w:fldChar w:fldCharType="begin"/>
            </w:r>
            <w:r w:rsidRPr="00BE3E55">
              <w:rPr>
                <w:rFonts w:asciiTheme="minorBidi" w:hAnsiTheme="minorBidi"/>
                <w:noProof/>
                <w:webHidden/>
                <w:szCs w:val="24"/>
              </w:rPr>
              <w:instrText xml:space="preserve"> PAGEREF _Toc182360260 \h </w:instrText>
            </w:r>
            <w:r w:rsidRPr="00BE3E55">
              <w:rPr>
                <w:rFonts w:asciiTheme="minorBidi" w:hAnsiTheme="minorBidi"/>
                <w:noProof/>
                <w:webHidden/>
                <w:szCs w:val="24"/>
              </w:rPr>
            </w:r>
            <w:r w:rsidRPr="00BE3E55">
              <w:rPr>
                <w:rFonts w:asciiTheme="minorBidi" w:hAnsiTheme="minorBidi"/>
                <w:noProof/>
                <w:webHidden/>
                <w:szCs w:val="24"/>
              </w:rPr>
              <w:fldChar w:fldCharType="separate"/>
            </w:r>
            <w:r w:rsidRPr="00BE3E55">
              <w:rPr>
                <w:rFonts w:asciiTheme="minorBidi" w:hAnsiTheme="minorBidi"/>
                <w:noProof/>
                <w:webHidden/>
                <w:szCs w:val="24"/>
              </w:rPr>
              <w:t>7</w:t>
            </w:r>
            <w:r w:rsidRPr="00BE3E55">
              <w:rPr>
                <w:rFonts w:asciiTheme="minorBidi" w:hAnsiTheme="minorBidi"/>
                <w:noProof/>
                <w:webHidden/>
                <w:szCs w:val="24"/>
              </w:rPr>
              <w:fldChar w:fldCharType="end"/>
            </w:r>
          </w:hyperlink>
        </w:p>
        <w:p w14:paraId="5DE4264B" w14:textId="77777777" w:rsidR="00BE3E55" w:rsidRPr="00BE3E55" w:rsidRDefault="00BE3E55" w:rsidP="00BE3E55">
          <w:pPr>
            <w:pStyle w:val="TOC2"/>
            <w:tabs>
              <w:tab w:val="right" w:leader="dot" w:pos="9350"/>
            </w:tabs>
            <w:rPr>
              <w:rFonts w:asciiTheme="minorBidi" w:hAnsiTheme="minorBidi"/>
              <w:noProof/>
              <w:szCs w:val="24"/>
            </w:rPr>
          </w:pPr>
          <w:hyperlink w:anchor="_Toc182360261" w:history="1">
            <w:r w:rsidRPr="00BE3E55">
              <w:rPr>
                <w:rStyle w:val="Hyperlink"/>
                <w:rFonts w:asciiTheme="minorBidi" w:hAnsiTheme="minorBidi"/>
                <w:noProof/>
                <w:szCs w:val="24"/>
              </w:rPr>
              <w:t>Conclusion and Action Plan</w:t>
            </w:r>
            <w:r w:rsidRPr="00BE3E55">
              <w:rPr>
                <w:rFonts w:asciiTheme="minorBidi" w:hAnsiTheme="minorBidi"/>
                <w:noProof/>
                <w:webHidden/>
                <w:szCs w:val="24"/>
              </w:rPr>
              <w:tab/>
            </w:r>
            <w:r w:rsidRPr="00BE3E55">
              <w:rPr>
                <w:rFonts w:asciiTheme="minorBidi" w:hAnsiTheme="minorBidi"/>
                <w:noProof/>
                <w:webHidden/>
                <w:szCs w:val="24"/>
              </w:rPr>
              <w:fldChar w:fldCharType="begin"/>
            </w:r>
            <w:r w:rsidRPr="00BE3E55">
              <w:rPr>
                <w:rFonts w:asciiTheme="minorBidi" w:hAnsiTheme="minorBidi"/>
                <w:noProof/>
                <w:webHidden/>
                <w:szCs w:val="24"/>
              </w:rPr>
              <w:instrText xml:space="preserve"> PAGEREF _Toc182360261 \h </w:instrText>
            </w:r>
            <w:r w:rsidRPr="00BE3E55">
              <w:rPr>
                <w:rFonts w:asciiTheme="minorBidi" w:hAnsiTheme="minorBidi"/>
                <w:noProof/>
                <w:webHidden/>
                <w:szCs w:val="24"/>
              </w:rPr>
            </w:r>
            <w:r w:rsidRPr="00BE3E55">
              <w:rPr>
                <w:rFonts w:asciiTheme="minorBidi" w:hAnsiTheme="minorBidi"/>
                <w:noProof/>
                <w:webHidden/>
                <w:szCs w:val="24"/>
              </w:rPr>
              <w:fldChar w:fldCharType="separate"/>
            </w:r>
            <w:r w:rsidRPr="00BE3E55">
              <w:rPr>
                <w:rFonts w:asciiTheme="minorBidi" w:hAnsiTheme="minorBidi"/>
                <w:noProof/>
                <w:webHidden/>
                <w:szCs w:val="24"/>
              </w:rPr>
              <w:t>8</w:t>
            </w:r>
            <w:r w:rsidRPr="00BE3E55">
              <w:rPr>
                <w:rFonts w:asciiTheme="minorBidi" w:hAnsiTheme="minorBidi"/>
                <w:noProof/>
                <w:webHidden/>
                <w:szCs w:val="24"/>
              </w:rPr>
              <w:fldChar w:fldCharType="end"/>
            </w:r>
          </w:hyperlink>
        </w:p>
        <w:p w14:paraId="149DE5FD" w14:textId="77777777" w:rsidR="00BE3E55" w:rsidRPr="00BE3E55" w:rsidRDefault="00BE3E55" w:rsidP="00BE3E55">
          <w:pPr>
            <w:pStyle w:val="TOC1"/>
            <w:tabs>
              <w:tab w:val="right" w:leader="dot" w:pos="9350"/>
            </w:tabs>
            <w:rPr>
              <w:rFonts w:asciiTheme="minorBidi" w:hAnsiTheme="minorBidi"/>
              <w:noProof/>
              <w:szCs w:val="24"/>
            </w:rPr>
          </w:pPr>
          <w:hyperlink w:anchor="_Toc182360262" w:history="1">
            <w:r w:rsidRPr="00BE3E55">
              <w:rPr>
                <w:rStyle w:val="Hyperlink"/>
                <w:rFonts w:asciiTheme="minorBidi" w:hAnsiTheme="minorBidi"/>
                <w:noProof/>
                <w:szCs w:val="24"/>
              </w:rPr>
              <w:t>Conclusion</w:t>
            </w:r>
            <w:r w:rsidRPr="00BE3E55">
              <w:rPr>
                <w:rFonts w:asciiTheme="minorBidi" w:hAnsiTheme="minorBidi"/>
                <w:noProof/>
                <w:webHidden/>
                <w:szCs w:val="24"/>
              </w:rPr>
              <w:tab/>
            </w:r>
            <w:r w:rsidRPr="00BE3E55">
              <w:rPr>
                <w:rFonts w:asciiTheme="minorBidi" w:hAnsiTheme="minorBidi"/>
                <w:noProof/>
                <w:webHidden/>
                <w:szCs w:val="24"/>
              </w:rPr>
              <w:fldChar w:fldCharType="begin"/>
            </w:r>
            <w:r w:rsidRPr="00BE3E55">
              <w:rPr>
                <w:rFonts w:asciiTheme="minorBidi" w:hAnsiTheme="minorBidi"/>
                <w:noProof/>
                <w:webHidden/>
                <w:szCs w:val="24"/>
              </w:rPr>
              <w:instrText xml:space="preserve"> PAGEREF _Toc182360262 \h </w:instrText>
            </w:r>
            <w:r w:rsidRPr="00BE3E55">
              <w:rPr>
                <w:rFonts w:asciiTheme="minorBidi" w:hAnsiTheme="minorBidi"/>
                <w:noProof/>
                <w:webHidden/>
                <w:szCs w:val="24"/>
              </w:rPr>
            </w:r>
            <w:r w:rsidRPr="00BE3E55">
              <w:rPr>
                <w:rFonts w:asciiTheme="minorBidi" w:hAnsiTheme="minorBidi"/>
                <w:noProof/>
                <w:webHidden/>
                <w:szCs w:val="24"/>
              </w:rPr>
              <w:fldChar w:fldCharType="separate"/>
            </w:r>
            <w:r w:rsidRPr="00BE3E55">
              <w:rPr>
                <w:rFonts w:asciiTheme="minorBidi" w:hAnsiTheme="minorBidi"/>
                <w:noProof/>
                <w:webHidden/>
                <w:szCs w:val="24"/>
              </w:rPr>
              <w:t>9</w:t>
            </w:r>
            <w:r w:rsidRPr="00BE3E55">
              <w:rPr>
                <w:rFonts w:asciiTheme="minorBidi" w:hAnsiTheme="minorBidi"/>
                <w:noProof/>
                <w:webHidden/>
                <w:szCs w:val="24"/>
              </w:rPr>
              <w:fldChar w:fldCharType="end"/>
            </w:r>
          </w:hyperlink>
        </w:p>
        <w:p w14:paraId="088CCD1E" w14:textId="77777777" w:rsidR="00BE3E55" w:rsidRPr="00BE3E55" w:rsidRDefault="00BE3E55" w:rsidP="00BE3E55">
          <w:pPr>
            <w:pStyle w:val="TOC1"/>
            <w:tabs>
              <w:tab w:val="right" w:leader="dot" w:pos="9350"/>
            </w:tabs>
            <w:rPr>
              <w:rFonts w:asciiTheme="minorBidi" w:hAnsiTheme="minorBidi"/>
              <w:noProof/>
              <w:szCs w:val="24"/>
            </w:rPr>
          </w:pPr>
          <w:hyperlink w:anchor="_Toc182360263" w:history="1">
            <w:r w:rsidRPr="00BE3E55">
              <w:rPr>
                <w:rStyle w:val="Hyperlink"/>
                <w:rFonts w:asciiTheme="minorBidi" w:hAnsiTheme="minorBidi"/>
                <w:noProof/>
                <w:szCs w:val="24"/>
              </w:rPr>
              <w:t>Reference list</w:t>
            </w:r>
            <w:r w:rsidRPr="00BE3E55">
              <w:rPr>
                <w:rFonts w:asciiTheme="minorBidi" w:hAnsiTheme="minorBidi"/>
                <w:noProof/>
                <w:webHidden/>
                <w:szCs w:val="24"/>
              </w:rPr>
              <w:tab/>
            </w:r>
            <w:r w:rsidRPr="00BE3E55">
              <w:rPr>
                <w:rFonts w:asciiTheme="minorBidi" w:hAnsiTheme="minorBidi"/>
                <w:noProof/>
                <w:webHidden/>
                <w:szCs w:val="24"/>
              </w:rPr>
              <w:fldChar w:fldCharType="begin"/>
            </w:r>
            <w:r w:rsidRPr="00BE3E55">
              <w:rPr>
                <w:rFonts w:asciiTheme="minorBidi" w:hAnsiTheme="minorBidi"/>
                <w:noProof/>
                <w:webHidden/>
                <w:szCs w:val="24"/>
              </w:rPr>
              <w:instrText xml:space="preserve"> PAGEREF _Toc182360263 \h </w:instrText>
            </w:r>
            <w:r w:rsidRPr="00BE3E55">
              <w:rPr>
                <w:rFonts w:asciiTheme="minorBidi" w:hAnsiTheme="minorBidi"/>
                <w:noProof/>
                <w:webHidden/>
                <w:szCs w:val="24"/>
              </w:rPr>
            </w:r>
            <w:r w:rsidRPr="00BE3E55">
              <w:rPr>
                <w:rFonts w:asciiTheme="minorBidi" w:hAnsiTheme="minorBidi"/>
                <w:noProof/>
                <w:webHidden/>
                <w:szCs w:val="24"/>
              </w:rPr>
              <w:fldChar w:fldCharType="separate"/>
            </w:r>
            <w:r w:rsidRPr="00BE3E55">
              <w:rPr>
                <w:rFonts w:asciiTheme="minorBidi" w:hAnsiTheme="minorBidi"/>
                <w:noProof/>
                <w:webHidden/>
                <w:szCs w:val="24"/>
              </w:rPr>
              <w:t>10</w:t>
            </w:r>
            <w:r w:rsidRPr="00BE3E55">
              <w:rPr>
                <w:rFonts w:asciiTheme="minorBidi" w:hAnsiTheme="minorBidi"/>
                <w:noProof/>
                <w:webHidden/>
                <w:szCs w:val="24"/>
              </w:rPr>
              <w:fldChar w:fldCharType="end"/>
            </w:r>
          </w:hyperlink>
        </w:p>
        <w:p w14:paraId="1CA59FD6" w14:textId="77777777" w:rsidR="00BE3E55" w:rsidRPr="00BE3E55" w:rsidRDefault="00BE3E55" w:rsidP="00BE3E55">
          <w:pPr>
            <w:rPr>
              <w:rFonts w:asciiTheme="minorBidi" w:hAnsiTheme="minorBidi"/>
              <w:szCs w:val="24"/>
            </w:rPr>
          </w:pPr>
          <w:r w:rsidRPr="00BE3E55">
            <w:rPr>
              <w:rFonts w:asciiTheme="minorBidi" w:hAnsiTheme="minorBidi"/>
              <w:b/>
              <w:bCs/>
              <w:szCs w:val="24"/>
            </w:rPr>
            <w:fldChar w:fldCharType="end"/>
          </w:r>
        </w:p>
      </w:sdtContent>
    </w:sdt>
    <w:p w14:paraId="18F1A777" w14:textId="77777777" w:rsidR="00BE3E55" w:rsidRPr="00BE3E55" w:rsidRDefault="00BE3E55" w:rsidP="00BE3E55">
      <w:pPr>
        <w:spacing w:line="259" w:lineRule="auto"/>
        <w:jc w:val="left"/>
        <w:rPr>
          <w:rFonts w:asciiTheme="minorBidi" w:hAnsiTheme="minorBidi"/>
          <w:szCs w:val="24"/>
        </w:rPr>
      </w:pPr>
      <w:r w:rsidRPr="00BE3E55">
        <w:rPr>
          <w:rFonts w:asciiTheme="minorBidi" w:hAnsiTheme="minorBidi"/>
          <w:szCs w:val="24"/>
        </w:rPr>
        <w:br w:type="page"/>
      </w:r>
    </w:p>
    <w:p w14:paraId="09B24817" w14:textId="77777777" w:rsidR="00BE3E55" w:rsidRPr="00BE3E55" w:rsidRDefault="00BE3E55" w:rsidP="00BE3E55">
      <w:pPr>
        <w:pStyle w:val="Heading1"/>
        <w:rPr>
          <w:rFonts w:asciiTheme="minorBidi" w:hAnsiTheme="minorBidi" w:cstheme="minorBidi"/>
          <w:sz w:val="24"/>
          <w:szCs w:val="24"/>
        </w:rPr>
      </w:pPr>
      <w:bookmarkStart w:id="0" w:name="_Toc182360257"/>
      <w:r w:rsidRPr="00BE3E55">
        <w:rPr>
          <w:rFonts w:asciiTheme="minorBidi" w:hAnsiTheme="minorBidi" w:cstheme="minorBidi"/>
          <w:sz w:val="24"/>
          <w:szCs w:val="24"/>
        </w:rPr>
        <w:lastRenderedPageBreak/>
        <w:t>Introduction</w:t>
      </w:r>
      <w:bookmarkEnd w:id="0"/>
      <w:r w:rsidRPr="00BE3E55">
        <w:rPr>
          <w:rFonts w:asciiTheme="minorBidi" w:hAnsiTheme="minorBidi" w:cstheme="minorBidi"/>
          <w:sz w:val="24"/>
          <w:szCs w:val="24"/>
        </w:rPr>
        <w:t xml:space="preserve"> </w:t>
      </w:r>
    </w:p>
    <w:p w14:paraId="17845540" w14:textId="77777777" w:rsidR="00BE3E55" w:rsidRPr="00BE3E55" w:rsidRDefault="00BE3E55" w:rsidP="00BE3E55">
      <w:pPr>
        <w:rPr>
          <w:rFonts w:asciiTheme="minorBidi" w:hAnsiTheme="minorBidi"/>
          <w:szCs w:val="24"/>
        </w:rPr>
      </w:pPr>
      <w:r w:rsidRPr="00BE3E55">
        <w:rPr>
          <w:rFonts w:asciiTheme="minorBidi" w:hAnsiTheme="minorBidi"/>
          <w:szCs w:val="24"/>
        </w:rPr>
        <w:t>Delta Hotels Nottingham Belfry by Marriott International records solid attention to guest services, ensuring that the process of every guest experience within the hotel is smooth and memorable. With an eye on the useful skills needed to communicate with guests, organise bookings, and manage housekeeping, this placement aimed to provide an overall knowledge of how these services are run (Raghubalan and Raghubalan, 2015).</w:t>
      </w:r>
    </w:p>
    <w:p w14:paraId="4AC7493F" w14:textId="77777777" w:rsidR="00BE3E55" w:rsidRPr="00BE3E55" w:rsidRDefault="00BE3E55" w:rsidP="00BE3E55">
      <w:pPr>
        <w:rPr>
          <w:rFonts w:asciiTheme="minorBidi" w:hAnsiTheme="minorBidi"/>
          <w:szCs w:val="24"/>
        </w:rPr>
      </w:pPr>
      <w:r w:rsidRPr="00BE3E55">
        <w:rPr>
          <w:rFonts w:asciiTheme="minorBidi" w:hAnsiTheme="minorBidi"/>
          <w:szCs w:val="24"/>
        </w:rPr>
        <w:t>Mastery of the main guest service responsibilities and work-based skills including collaboration and communication vital in controlling service expectations were the learning objectives for this placement. This diary is allowed to give a systematic reflection on my experiences using Gibbs' Reflective Cycle, 1988, on the abilities required in hotel operations (Gibbs, 1988). This would enable me to develop as a hospitality worker, whereby the soft skills and technical knowledge will be combined with the expectations of the industry based on the information received (Baum, 2019).</w:t>
      </w:r>
    </w:p>
    <w:p w14:paraId="5A51DD49" w14:textId="77777777" w:rsidR="00BE3E55" w:rsidRPr="00BE3E55" w:rsidRDefault="00BE3E55" w:rsidP="00BE3E55">
      <w:pPr>
        <w:spacing w:line="259" w:lineRule="auto"/>
        <w:jc w:val="left"/>
        <w:rPr>
          <w:rFonts w:asciiTheme="minorBidi" w:hAnsiTheme="minorBidi"/>
          <w:szCs w:val="24"/>
        </w:rPr>
      </w:pPr>
      <w:r w:rsidRPr="00BE3E55">
        <w:rPr>
          <w:rFonts w:asciiTheme="minorBidi" w:hAnsiTheme="minorBidi"/>
          <w:szCs w:val="24"/>
        </w:rPr>
        <w:br w:type="page"/>
      </w:r>
    </w:p>
    <w:p w14:paraId="11A32CD6" w14:textId="77777777" w:rsidR="00BE3E55" w:rsidRPr="00BE3E55" w:rsidRDefault="00BE3E55" w:rsidP="00BE3E55">
      <w:pPr>
        <w:pStyle w:val="Heading2"/>
        <w:rPr>
          <w:rFonts w:asciiTheme="minorBidi" w:hAnsiTheme="minorBidi" w:cstheme="minorBidi"/>
          <w:sz w:val="24"/>
          <w:szCs w:val="24"/>
        </w:rPr>
      </w:pPr>
      <w:bookmarkStart w:id="1" w:name="_Toc182360258"/>
      <w:r w:rsidRPr="00BE3E55">
        <w:rPr>
          <w:rFonts w:asciiTheme="minorBidi" w:hAnsiTheme="minorBidi" w:cstheme="minorBidi"/>
          <w:sz w:val="24"/>
          <w:szCs w:val="24"/>
        </w:rPr>
        <w:lastRenderedPageBreak/>
        <w:t>Section 1: Reflection on Experience and Personal Development</w:t>
      </w:r>
      <w:bookmarkEnd w:id="1"/>
    </w:p>
    <w:p w14:paraId="3BFBD620" w14:textId="77777777" w:rsidR="00BE3E55" w:rsidRPr="00BE3E55" w:rsidRDefault="00BE3E55" w:rsidP="00BE3E55">
      <w:pPr>
        <w:rPr>
          <w:rFonts w:asciiTheme="minorBidi" w:hAnsiTheme="minorBidi"/>
          <w:szCs w:val="24"/>
        </w:rPr>
      </w:pPr>
      <w:r w:rsidRPr="00BE3E55">
        <w:rPr>
          <w:rFonts w:asciiTheme="minorBidi" w:hAnsiTheme="minorBidi"/>
          <w:szCs w:val="24"/>
        </w:rPr>
        <w:t>I was able to get a full understanding of how to manage guest service from my internship at Delta Hotels Nottingham Belfry by observing managerial roles within both of its housekeeping and reception/front office departments. My experiences in helping front desk guests check in and out, make room keys, and answer questions about reservations make a clear distinction in the importance of accuracy and focus, a key trait to ensure guest satisfaction (Kim and Oh, 2004). Communication skills in such interactions, especially listening and responding with empathy, were important because they built trust and good guest relations (</w:t>
      </w:r>
      <w:proofErr w:type="spellStart"/>
      <w:r w:rsidRPr="00BE3E55">
        <w:rPr>
          <w:rFonts w:asciiTheme="minorBidi" w:hAnsiTheme="minorBidi"/>
          <w:szCs w:val="24"/>
        </w:rPr>
        <w:t>Tsaur</w:t>
      </w:r>
      <w:proofErr w:type="spellEnd"/>
      <w:r w:rsidRPr="00BE3E55">
        <w:rPr>
          <w:rFonts w:asciiTheme="minorBidi" w:hAnsiTheme="minorBidi"/>
          <w:szCs w:val="24"/>
        </w:rPr>
        <w:t xml:space="preserve"> and Lin, 2004).</w:t>
      </w:r>
    </w:p>
    <w:p w14:paraId="47524EEF" w14:textId="77777777" w:rsidR="00BE3E55" w:rsidRPr="00BE3E55" w:rsidRDefault="00BE3E55" w:rsidP="00BE3E55">
      <w:pPr>
        <w:rPr>
          <w:rFonts w:asciiTheme="minorBidi" w:hAnsiTheme="minorBidi"/>
          <w:szCs w:val="24"/>
        </w:rPr>
      </w:pPr>
      <w:r w:rsidRPr="00BE3E55">
        <w:rPr>
          <w:rFonts w:asciiTheme="minorBidi" w:hAnsiTheme="minorBidi"/>
          <w:szCs w:val="24"/>
        </w:rPr>
        <w:t>It had been demonstrated that cooperation in operational efficiency improvement was necessary, as efficient communication of the front desk and housekeeping about readiness guaranteed timeliness of the rooms and smooth guest experiences (Baum, 2019; Bardi, 2011). In addition, I learnt to tackle tasks in an organised manner to handle stressful periods without sacrificing service standards, such as prioritising check-in procedures at peak hours and room allocation.</w:t>
      </w:r>
    </w:p>
    <w:p w14:paraId="3BAB0157" w14:textId="77777777" w:rsidR="00BE3E55" w:rsidRPr="00BE3E55" w:rsidRDefault="00BE3E55" w:rsidP="00BE3E55">
      <w:pPr>
        <w:rPr>
          <w:rFonts w:asciiTheme="minorBidi" w:hAnsiTheme="minorBidi"/>
          <w:szCs w:val="24"/>
        </w:rPr>
      </w:pPr>
      <w:r w:rsidRPr="00BE3E55">
        <w:rPr>
          <w:rFonts w:asciiTheme="minorBidi" w:hAnsiTheme="minorBidi"/>
          <w:szCs w:val="24"/>
        </w:rPr>
        <w:t>I had better ideas of service excellence and guest engagement from Lovelock and Wirtz (2014) when actual service interactions were observed. These experiences were reflected upon by using Gibbs' Reflective Cycle (1988), which thus made me aware that I had developed soft skills, particularly patience, flexibility and proactive commitment, which are important in the hospitality industry since one considers a work environment where quite often, erratic requests or demands from guests have to be put up with by the frontline staff (Gibbs, 1988). This placement experience has elaborated on my approach to managing the standard of service for our guests by reinforcing my awareness of the importance of soft skills complementing technical ones.</w:t>
      </w:r>
    </w:p>
    <w:p w14:paraId="2A5F2A44" w14:textId="77777777" w:rsidR="00BE3E55" w:rsidRPr="00BE3E55" w:rsidRDefault="00BE3E55" w:rsidP="00BE3E55">
      <w:pPr>
        <w:spacing w:line="259" w:lineRule="auto"/>
        <w:jc w:val="left"/>
        <w:rPr>
          <w:rFonts w:asciiTheme="minorBidi" w:hAnsiTheme="minorBidi"/>
          <w:szCs w:val="24"/>
        </w:rPr>
      </w:pPr>
      <w:r w:rsidRPr="00BE3E55">
        <w:rPr>
          <w:rFonts w:asciiTheme="minorBidi" w:hAnsiTheme="minorBidi"/>
          <w:szCs w:val="24"/>
        </w:rPr>
        <w:br w:type="page"/>
      </w:r>
    </w:p>
    <w:p w14:paraId="1FE54D5E" w14:textId="77777777" w:rsidR="00BE3E55" w:rsidRPr="00BE3E55" w:rsidRDefault="00BE3E55" w:rsidP="00BE3E55">
      <w:pPr>
        <w:pStyle w:val="Heading2"/>
        <w:rPr>
          <w:rFonts w:asciiTheme="minorBidi" w:hAnsiTheme="minorBidi" w:cstheme="minorBidi"/>
          <w:sz w:val="24"/>
          <w:szCs w:val="24"/>
        </w:rPr>
      </w:pPr>
      <w:bookmarkStart w:id="2" w:name="_Toc182360259"/>
      <w:r w:rsidRPr="00BE3E55">
        <w:rPr>
          <w:rFonts w:asciiTheme="minorBidi" w:hAnsiTheme="minorBidi" w:cstheme="minorBidi"/>
          <w:sz w:val="24"/>
          <w:szCs w:val="24"/>
        </w:rPr>
        <w:lastRenderedPageBreak/>
        <w:t>Section 2: Critical Analysis of Work-Based Skills and Technical Knowledge</w:t>
      </w:r>
      <w:bookmarkEnd w:id="2"/>
    </w:p>
    <w:p w14:paraId="3AD5E0BF" w14:textId="77777777" w:rsidR="00BE3E55" w:rsidRPr="00BE3E55" w:rsidRDefault="00BE3E55" w:rsidP="00BE3E55">
      <w:pPr>
        <w:rPr>
          <w:rFonts w:asciiTheme="minorBidi" w:hAnsiTheme="minorBidi"/>
          <w:szCs w:val="24"/>
        </w:rPr>
      </w:pPr>
      <w:r w:rsidRPr="00BE3E55">
        <w:rPr>
          <w:rFonts w:asciiTheme="minorBidi" w:hAnsiTheme="minorBidi"/>
          <w:szCs w:val="24"/>
        </w:rPr>
        <w:t>Technical knowledge and work-based skills were found important from shadowing at a supervisory level at Delta Hotels Nottingham Belfry. Since effective communication involves making quite a big difference in terms of how well guests perceive the quality of the services they receive, it entails the exchange not just of information that is accurate but also manifestations of empathy (Parasuraman, Zeithaml and Berry, 1985). Aligned with the SERVQUAL model, which highlights responsiveness and assurance during times of service delivery, during my placement, I had an opportunity to observe how guests found comfort knowing their stay was going great by means of active listening and a respectful tone of voice.</w:t>
      </w:r>
    </w:p>
    <w:p w14:paraId="3A1BD1CF" w14:textId="77777777" w:rsidR="00BE3E55" w:rsidRPr="00BE3E55" w:rsidRDefault="00BE3E55" w:rsidP="00BE3E55">
      <w:pPr>
        <w:rPr>
          <w:rFonts w:asciiTheme="minorBidi" w:hAnsiTheme="minorBidi"/>
          <w:szCs w:val="24"/>
        </w:rPr>
      </w:pPr>
      <w:r w:rsidRPr="00BE3E55">
        <w:rPr>
          <w:rFonts w:asciiTheme="minorBidi" w:hAnsiTheme="minorBidi"/>
          <w:szCs w:val="24"/>
        </w:rPr>
        <w:t xml:space="preserve">Besides reducing wait times and boosting operational effectiveness, it will ensure a smooth guest experience from arrival to departure (Lovelock and Wirtz, 2014). Knowledge of safe protocols on chemical usage, linen management, and room inspection is needed to maintain cleanliness in housekeeping, which directly influences comfort and guest satisfaction (Baker, Bradley and Huyton, 2000). This scientific knowledge of housekeeping underlines how important cleanliness is to the hospitality industry, as a well-kept space greatly influences how the guests view the </w:t>
      </w:r>
      <w:proofErr w:type="gramStart"/>
      <w:r w:rsidRPr="00BE3E55">
        <w:rPr>
          <w:rFonts w:asciiTheme="minorBidi" w:hAnsiTheme="minorBidi"/>
          <w:szCs w:val="24"/>
        </w:rPr>
        <w:t>establishment as a whole</w:t>
      </w:r>
      <w:proofErr w:type="gramEnd"/>
      <w:r w:rsidRPr="00BE3E55">
        <w:rPr>
          <w:rFonts w:asciiTheme="minorBidi" w:hAnsiTheme="minorBidi"/>
          <w:szCs w:val="24"/>
        </w:rPr>
        <w:t xml:space="preserve"> (Jones and Lockwood, 2012).</w:t>
      </w:r>
    </w:p>
    <w:p w14:paraId="584CC48B" w14:textId="77777777" w:rsidR="00BE3E55" w:rsidRPr="00BE3E55" w:rsidRDefault="00BE3E55" w:rsidP="00BE3E55">
      <w:pPr>
        <w:rPr>
          <w:rFonts w:asciiTheme="minorBidi" w:hAnsiTheme="minorBidi"/>
          <w:szCs w:val="24"/>
        </w:rPr>
      </w:pPr>
      <w:r w:rsidRPr="00BE3E55">
        <w:rPr>
          <w:rFonts w:asciiTheme="minorBidi" w:hAnsiTheme="minorBidi"/>
          <w:szCs w:val="24"/>
        </w:rPr>
        <w:t xml:space="preserve">The researchers indicated that effective cooperation enhances the delivery of services since a good working atmosphere puts guests at a higher satisfaction level (Baum, 2019). In my matter, an internship provided me with a chance to observe how teamwork will help organisational aims and standards of service to be achieved by maintaining consistency in the experiences of the guests </w:t>
      </w:r>
      <w:proofErr w:type="gramStart"/>
      <w:r w:rsidRPr="00BE3E55">
        <w:rPr>
          <w:rFonts w:asciiTheme="minorBidi" w:hAnsiTheme="minorBidi"/>
          <w:szCs w:val="24"/>
        </w:rPr>
        <w:t>and also</w:t>
      </w:r>
      <w:proofErr w:type="gramEnd"/>
      <w:r w:rsidRPr="00BE3E55">
        <w:rPr>
          <w:rFonts w:asciiTheme="minorBidi" w:hAnsiTheme="minorBidi"/>
          <w:szCs w:val="24"/>
        </w:rPr>
        <w:t xml:space="preserve"> improving through the working staff who cooperated unusually well. Things were very mature in terms of collaboration maturity along with theoretical ideas such as Tuckman's phases of team growth.</w:t>
      </w:r>
    </w:p>
    <w:p w14:paraId="141CFA3E" w14:textId="77777777" w:rsidR="00BE3E55" w:rsidRPr="00BE3E55" w:rsidRDefault="00BE3E55" w:rsidP="00BE3E55">
      <w:pPr>
        <w:rPr>
          <w:rFonts w:asciiTheme="minorBidi" w:hAnsiTheme="minorBidi"/>
          <w:szCs w:val="24"/>
        </w:rPr>
      </w:pPr>
      <w:r w:rsidRPr="00BE3E55">
        <w:rPr>
          <w:rFonts w:asciiTheme="minorBidi" w:hAnsiTheme="minorBidi"/>
          <w:szCs w:val="24"/>
        </w:rPr>
        <w:t xml:space="preserve">All in all, the above experience reinforced how critical technical knowledge and work-based skills are in maintaining service quality. In the hospitality industry, the capacity to base guest expectations and retain operational efficiency </w:t>
      </w:r>
      <w:proofErr w:type="gramStart"/>
      <w:r w:rsidRPr="00BE3E55">
        <w:rPr>
          <w:rFonts w:asciiTheme="minorBidi" w:hAnsiTheme="minorBidi"/>
          <w:szCs w:val="24"/>
        </w:rPr>
        <w:t>still remains</w:t>
      </w:r>
      <w:proofErr w:type="gramEnd"/>
      <w:r w:rsidRPr="00BE3E55">
        <w:rPr>
          <w:rFonts w:asciiTheme="minorBidi" w:hAnsiTheme="minorBidi"/>
          <w:szCs w:val="24"/>
        </w:rPr>
        <w:t xml:space="preserve"> found in technical proficiency with booking systems and housekeeping procedures, integrated with interpersonal skills (Bardi, 2011).</w:t>
      </w:r>
    </w:p>
    <w:p w14:paraId="36B8C5A9" w14:textId="77777777" w:rsidR="00BE3E55" w:rsidRPr="00BE3E55" w:rsidRDefault="00BE3E55" w:rsidP="00BE3E55">
      <w:pPr>
        <w:spacing w:line="259" w:lineRule="auto"/>
        <w:jc w:val="left"/>
        <w:rPr>
          <w:rFonts w:asciiTheme="minorBidi" w:hAnsiTheme="minorBidi"/>
          <w:szCs w:val="24"/>
        </w:rPr>
      </w:pPr>
      <w:r w:rsidRPr="00BE3E55">
        <w:rPr>
          <w:rFonts w:asciiTheme="minorBidi" w:hAnsiTheme="minorBidi"/>
          <w:szCs w:val="24"/>
        </w:rPr>
        <w:lastRenderedPageBreak/>
        <w:br w:type="page"/>
      </w:r>
    </w:p>
    <w:p w14:paraId="6983B384" w14:textId="77777777" w:rsidR="00BE3E55" w:rsidRPr="00BE3E55" w:rsidRDefault="00BE3E55" w:rsidP="00BE3E55">
      <w:pPr>
        <w:pStyle w:val="Heading2"/>
        <w:rPr>
          <w:rFonts w:asciiTheme="minorBidi" w:hAnsiTheme="minorBidi" w:cstheme="minorBidi"/>
          <w:sz w:val="24"/>
          <w:szCs w:val="24"/>
        </w:rPr>
      </w:pPr>
      <w:bookmarkStart w:id="3" w:name="_Toc182360260"/>
      <w:r w:rsidRPr="00BE3E55">
        <w:rPr>
          <w:rFonts w:asciiTheme="minorBidi" w:hAnsiTheme="minorBidi" w:cstheme="minorBidi"/>
          <w:sz w:val="24"/>
          <w:szCs w:val="24"/>
        </w:rPr>
        <w:lastRenderedPageBreak/>
        <w:t>Section 3: Reflection on Organisational Issues</w:t>
      </w:r>
      <w:bookmarkEnd w:id="3"/>
    </w:p>
    <w:p w14:paraId="7C8AC7F5" w14:textId="77777777" w:rsidR="00BE3E55" w:rsidRPr="00BE3E55" w:rsidRDefault="00BE3E55" w:rsidP="00BE3E55">
      <w:pPr>
        <w:rPr>
          <w:rFonts w:asciiTheme="minorBidi" w:hAnsiTheme="minorBidi"/>
          <w:szCs w:val="24"/>
        </w:rPr>
      </w:pPr>
      <w:r w:rsidRPr="00BE3E55">
        <w:rPr>
          <w:rFonts w:asciiTheme="minorBidi" w:hAnsiTheme="minorBidi"/>
          <w:szCs w:val="24"/>
        </w:rPr>
        <w:t xml:space="preserve">One of the organisational difficulties I had to face while being on an internship with Delta Hotels Nottingham Belfry included handling the complaints expressed by guests concerning postponed check-in because some rooms were not ready. Therefore, this situation requires effective knowledge and communication exchange between the front desk and housekeeping (Raghubalan and Raghubalan, 2015). Delays in room readiness frustrate arriving guests and may damage their first impression of the hotel and even perhaps their likelihood of returning (Lovelock and Wirtz, 2014). According to </w:t>
      </w:r>
      <w:proofErr w:type="spellStart"/>
      <w:r w:rsidRPr="00BE3E55">
        <w:rPr>
          <w:rFonts w:asciiTheme="minorBidi" w:hAnsiTheme="minorBidi"/>
          <w:szCs w:val="24"/>
        </w:rPr>
        <w:t>Pizam</w:t>
      </w:r>
      <w:proofErr w:type="spellEnd"/>
      <w:r w:rsidRPr="00BE3E55">
        <w:rPr>
          <w:rFonts w:asciiTheme="minorBidi" w:hAnsiTheme="minorBidi"/>
          <w:szCs w:val="24"/>
        </w:rPr>
        <w:t xml:space="preserve"> and Ellis (1999), first impressions and check-in ease are highly influential over guest satisfaction, which is why a good reputation relies on timely room preparation.</w:t>
      </w:r>
    </w:p>
    <w:p w14:paraId="73260F9E" w14:textId="77777777" w:rsidR="00BE3E55" w:rsidRPr="00BE3E55" w:rsidRDefault="00BE3E55" w:rsidP="00BE3E55">
      <w:pPr>
        <w:rPr>
          <w:rFonts w:asciiTheme="minorBidi" w:hAnsiTheme="minorBidi"/>
          <w:szCs w:val="24"/>
        </w:rPr>
      </w:pPr>
      <w:r w:rsidRPr="00BE3E55">
        <w:rPr>
          <w:rFonts w:asciiTheme="minorBidi" w:hAnsiTheme="minorBidi"/>
          <w:szCs w:val="24"/>
        </w:rPr>
        <w:t xml:space="preserve">In addition to hastening the check-in process, the need for people at the front desk also required the handling of guest satisfaction. Thirdly, these delays may heighten the risk to its reputation because disappointed guests would immediately post their bad experiences online, which relates to the brand and maybe even to reservations in the future (Kim, </w:t>
      </w:r>
      <w:proofErr w:type="spellStart"/>
      <w:r w:rsidRPr="00BE3E55">
        <w:rPr>
          <w:rFonts w:asciiTheme="minorBidi" w:hAnsiTheme="minorBidi"/>
          <w:szCs w:val="24"/>
        </w:rPr>
        <w:t>Bojanic</w:t>
      </w:r>
      <w:proofErr w:type="spellEnd"/>
      <w:r w:rsidRPr="00BE3E55">
        <w:rPr>
          <w:rFonts w:asciiTheme="minorBidi" w:hAnsiTheme="minorBidi"/>
          <w:szCs w:val="24"/>
        </w:rPr>
        <w:t xml:space="preserve"> and Warnick, 2008). This illustrates how operational efficiency links not only with internal processes but also with external views.</w:t>
      </w:r>
    </w:p>
    <w:p w14:paraId="163205EE" w14:textId="77777777" w:rsidR="00BE3E55" w:rsidRPr="00BE3E55" w:rsidRDefault="00BE3E55" w:rsidP="00BE3E55">
      <w:pPr>
        <w:rPr>
          <w:rFonts w:asciiTheme="minorBidi" w:hAnsiTheme="minorBidi"/>
          <w:szCs w:val="24"/>
        </w:rPr>
      </w:pPr>
      <w:r w:rsidRPr="00BE3E55">
        <w:rPr>
          <w:rFonts w:asciiTheme="minorBidi" w:hAnsiTheme="minorBidi"/>
          <w:szCs w:val="24"/>
        </w:rPr>
        <w:t>The two possible ways to overcome these issues would be through the development of a better departmental coordination system and the optimization of communication protocols. Other feasible strategies include the adoption of real-time monitoring systems for room readiness, which will allow the front desk personnel to advise the guests with more approximate times on the expected time of the room readiness in addition to enabling them to assess any moment in time of the status of housekeeping (Davis, 2012). Another feasible strategy includes team meetings proliferating across departments as an effort to encourage all staff to take a more active role and hence prepare for peak hours of check-in by improving Herzberg's motivational theory through increased employee responsibility and involvement (Herzberg, Mausner and Snyderman, 1959).</w:t>
      </w:r>
    </w:p>
    <w:p w14:paraId="181A33BC" w14:textId="77777777" w:rsidR="00BE3E55" w:rsidRPr="00BE3E55" w:rsidRDefault="00BE3E55" w:rsidP="00BE3E55">
      <w:pPr>
        <w:spacing w:line="259" w:lineRule="auto"/>
        <w:jc w:val="left"/>
        <w:rPr>
          <w:rFonts w:asciiTheme="minorBidi" w:hAnsiTheme="minorBidi"/>
          <w:szCs w:val="24"/>
        </w:rPr>
      </w:pPr>
      <w:r w:rsidRPr="00BE3E55">
        <w:rPr>
          <w:rFonts w:asciiTheme="minorBidi" w:hAnsiTheme="minorBidi"/>
          <w:szCs w:val="24"/>
        </w:rPr>
        <w:br w:type="page"/>
      </w:r>
    </w:p>
    <w:p w14:paraId="403F7695" w14:textId="77777777" w:rsidR="00BE3E55" w:rsidRPr="00BE3E55" w:rsidRDefault="00BE3E55" w:rsidP="00BE3E55">
      <w:pPr>
        <w:pStyle w:val="Heading2"/>
        <w:rPr>
          <w:rFonts w:asciiTheme="minorBidi" w:hAnsiTheme="minorBidi" w:cstheme="minorBidi"/>
          <w:sz w:val="24"/>
          <w:szCs w:val="24"/>
        </w:rPr>
      </w:pPr>
      <w:bookmarkStart w:id="4" w:name="_Toc182360261"/>
      <w:r w:rsidRPr="00BE3E55">
        <w:rPr>
          <w:rFonts w:asciiTheme="minorBidi" w:hAnsiTheme="minorBidi" w:cstheme="minorBidi"/>
          <w:sz w:val="24"/>
          <w:szCs w:val="24"/>
        </w:rPr>
        <w:lastRenderedPageBreak/>
        <w:t>Conclusion and Action Plan</w:t>
      </w:r>
      <w:bookmarkEnd w:id="4"/>
    </w:p>
    <w:p w14:paraId="5DB51050" w14:textId="77777777" w:rsidR="00BE3E55" w:rsidRPr="00BE3E55" w:rsidRDefault="00BE3E55" w:rsidP="00BE3E55">
      <w:pPr>
        <w:rPr>
          <w:rFonts w:asciiTheme="minorBidi" w:hAnsiTheme="minorBidi"/>
          <w:szCs w:val="24"/>
        </w:rPr>
      </w:pPr>
      <w:r w:rsidRPr="00BE3E55">
        <w:rPr>
          <w:rFonts w:asciiTheme="minorBidi" w:hAnsiTheme="minorBidi"/>
          <w:szCs w:val="24"/>
        </w:rPr>
        <w:t>The possibility to observe and participate in the work of front desk operations and housekeeping made the relevance of communication, collaboration, and problem-solving measures clear for maintaining the standards of service. This experience made me see that, in addition to handling reservations and rooms, soft skills (empathy, active listening, flexibility) are just as crucial to guest satisfaction (Baum, 2019). Additional operational difficulties I faced, like the issue with late room preparation, demonstrated the interdependence of the hotel's divisions and the need of effective flow management to prevent queue of guest service interruptions (Lovelock and Wirtz, 2014).</w:t>
      </w:r>
    </w:p>
    <w:p w14:paraId="063FB345" w14:textId="77777777" w:rsidR="00BE3E55" w:rsidRPr="00BE3E55" w:rsidRDefault="00BE3E55" w:rsidP="00BE3E55">
      <w:pPr>
        <w:rPr>
          <w:rFonts w:asciiTheme="minorBidi" w:hAnsiTheme="minorBidi"/>
          <w:szCs w:val="24"/>
        </w:rPr>
      </w:pPr>
      <w:r w:rsidRPr="00BE3E55">
        <w:rPr>
          <w:rFonts w:asciiTheme="minorBidi" w:hAnsiTheme="minorBidi"/>
          <w:szCs w:val="24"/>
        </w:rPr>
        <w:t>My action plan includes increasing knowledge of real-time coordination tools, which bring efficiency among departments, and enhancing communication skills with more customer service training. Together with promoting a fantastic guest experience, I would like to help this process of guest service operations to be effective by emphasising technical and human growth that guarantees industry standards are maintained.</w:t>
      </w:r>
    </w:p>
    <w:p w14:paraId="54CD0840" w14:textId="77777777" w:rsidR="00BE3E55" w:rsidRPr="00BE3E55" w:rsidRDefault="00BE3E55" w:rsidP="00BE3E55">
      <w:pPr>
        <w:spacing w:line="259" w:lineRule="auto"/>
        <w:jc w:val="left"/>
        <w:rPr>
          <w:rFonts w:asciiTheme="minorBidi" w:hAnsiTheme="minorBidi"/>
          <w:szCs w:val="24"/>
        </w:rPr>
      </w:pPr>
      <w:r w:rsidRPr="00BE3E55">
        <w:rPr>
          <w:rFonts w:asciiTheme="minorBidi" w:hAnsiTheme="minorBidi"/>
          <w:szCs w:val="24"/>
        </w:rPr>
        <w:br w:type="page"/>
      </w:r>
    </w:p>
    <w:p w14:paraId="58C26334" w14:textId="77777777" w:rsidR="00BE3E55" w:rsidRPr="00BE3E55" w:rsidRDefault="00BE3E55" w:rsidP="00BE3E55">
      <w:pPr>
        <w:pStyle w:val="Heading1"/>
        <w:rPr>
          <w:rFonts w:asciiTheme="minorBidi" w:hAnsiTheme="minorBidi" w:cstheme="minorBidi"/>
          <w:sz w:val="24"/>
          <w:szCs w:val="24"/>
        </w:rPr>
      </w:pPr>
      <w:bookmarkStart w:id="5" w:name="_Toc182360262"/>
      <w:r w:rsidRPr="00BE3E55">
        <w:rPr>
          <w:rFonts w:asciiTheme="minorBidi" w:hAnsiTheme="minorBidi" w:cstheme="minorBidi"/>
          <w:sz w:val="24"/>
          <w:szCs w:val="24"/>
        </w:rPr>
        <w:lastRenderedPageBreak/>
        <w:t>Conclusion</w:t>
      </w:r>
      <w:bookmarkEnd w:id="5"/>
    </w:p>
    <w:p w14:paraId="3464A792" w14:textId="77777777" w:rsidR="00BE3E55" w:rsidRPr="00BE3E55" w:rsidRDefault="00BE3E55" w:rsidP="00BE3E55">
      <w:pPr>
        <w:rPr>
          <w:rFonts w:asciiTheme="minorBidi" w:hAnsiTheme="minorBidi"/>
          <w:szCs w:val="24"/>
        </w:rPr>
      </w:pPr>
      <w:r w:rsidRPr="00BE3E55">
        <w:rPr>
          <w:rFonts w:asciiTheme="minorBidi" w:hAnsiTheme="minorBidi"/>
          <w:szCs w:val="24"/>
        </w:rPr>
        <w:t>From my placement at Delta Hotels Nottingham Belfry, I can consider that technological proficiency, people skills, and cross-departmental collaboration are all basic constituents of the provision of superior guest service. The major contributors to better guest satisfaction and operational efficiency alike are good communication, cooperation, and problem-solving skills. That much I could observe and help with at the front desk and in housekeeping. This practical approach I received from all these experiences further developed my will for continuous improvement in my skills and strategic thinking to maintain the great service standards of the hospitality industry, according to which I will plan my career path.</w:t>
      </w:r>
    </w:p>
    <w:p w14:paraId="147D522D" w14:textId="77777777" w:rsidR="00BE3E55" w:rsidRPr="00BE3E55" w:rsidRDefault="00BE3E55" w:rsidP="00BE3E55">
      <w:pPr>
        <w:spacing w:line="259" w:lineRule="auto"/>
        <w:jc w:val="left"/>
        <w:rPr>
          <w:rFonts w:asciiTheme="minorBidi" w:hAnsiTheme="minorBidi"/>
          <w:szCs w:val="24"/>
        </w:rPr>
      </w:pPr>
      <w:r w:rsidRPr="00BE3E55">
        <w:rPr>
          <w:rFonts w:asciiTheme="minorBidi" w:hAnsiTheme="minorBidi"/>
          <w:szCs w:val="24"/>
        </w:rPr>
        <w:br w:type="page"/>
      </w:r>
    </w:p>
    <w:p w14:paraId="26C63C6D" w14:textId="77777777" w:rsidR="00BE3E55" w:rsidRPr="00BE3E55" w:rsidRDefault="00BE3E55" w:rsidP="00BE3E55">
      <w:pPr>
        <w:pStyle w:val="Heading1"/>
        <w:rPr>
          <w:rFonts w:asciiTheme="minorBidi" w:hAnsiTheme="minorBidi" w:cstheme="minorBidi"/>
          <w:sz w:val="24"/>
          <w:szCs w:val="24"/>
        </w:rPr>
      </w:pPr>
      <w:bookmarkStart w:id="6" w:name="_Toc182360263"/>
      <w:r w:rsidRPr="00BE3E55">
        <w:rPr>
          <w:rFonts w:asciiTheme="minorBidi" w:hAnsiTheme="minorBidi" w:cstheme="minorBidi"/>
          <w:sz w:val="24"/>
          <w:szCs w:val="24"/>
        </w:rPr>
        <w:lastRenderedPageBreak/>
        <w:t>Reference list</w:t>
      </w:r>
      <w:bookmarkEnd w:id="6"/>
    </w:p>
    <w:p w14:paraId="1E08DE4B" w14:textId="77777777" w:rsidR="00BE3E55" w:rsidRPr="00BE3E55" w:rsidRDefault="00BE3E55" w:rsidP="00BE3E55">
      <w:pPr>
        <w:rPr>
          <w:rFonts w:asciiTheme="minorBidi" w:hAnsiTheme="minorBidi"/>
          <w:szCs w:val="24"/>
        </w:rPr>
      </w:pPr>
    </w:p>
    <w:p w14:paraId="55449BAB" w14:textId="77777777" w:rsidR="00BE3E55" w:rsidRPr="00BE3E55" w:rsidRDefault="00BE3E55" w:rsidP="00BE3E55">
      <w:pPr>
        <w:rPr>
          <w:rFonts w:asciiTheme="minorBidi" w:hAnsiTheme="minorBidi"/>
          <w:szCs w:val="24"/>
        </w:rPr>
      </w:pPr>
      <w:r w:rsidRPr="00BE3E55">
        <w:rPr>
          <w:rFonts w:asciiTheme="minorBidi" w:hAnsiTheme="minorBidi"/>
          <w:szCs w:val="24"/>
        </w:rPr>
        <w:t xml:space="preserve">Baker, S., Bradley, P. and Huyton, J. (2000). </w:t>
      </w:r>
      <w:r w:rsidRPr="00BE3E55">
        <w:rPr>
          <w:rFonts w:asciiTheme="minorBidi" w:hAnsiTheme="minorBidi"/>
          <w:i/>
          <w:iCs/>
          <w:szCs w:val="24"/>
        </w:rPr>
        <w:t>Principles of Hotel Front Office Operations</w:t>
      </w:r>
      <w:r w:rsidRPr="00BE3E55">
        <w:rPr>
          <w:rFonts w:asciiTheme="minorBidi" w:hAnsiTheme="minorBidi"/>
          <w:szCs w:val="24"/>
        </w:rPr>
        <w:t>. Burns &amp; Oates.</w:t>
      </w:r>
    </w:p>
    <w:p w14:paraId="4414C058" w14:textId="77777777" w:rsidR="00BE3E55" w:rsidRPr="00BE3E55" w:rsidRDefault="00BE3E55" w:rsidP="00BE3E55">
      <w:pPr>
        <w:rPr>
          <w:rFonts w:asciiTheme="minorBidi" w:hAnsiTheme="minorBidi"/>
          <w:szCs w:val="24"/>
        </w:rPr>
      </w:pPr>
      <w:r w:rsidRPr="00BE3E55">
        <w:rPr>
          <w:rFonts w:asciiTheme="minorBidi" w:hAnsiTheme="minorBidi"/>
          <w:szCs w:val="24"/>
        </w:rPr>
        <w:t xml:space="preserve">Bardi, J.A. (2011). </w:t>
      </w:r>
      <w:r w:rsidRPr="00BE3E55">
        <w:rPr>
          <w:rFonts w:asciiTheme="minorBidi" w:hAnsiTheme="minorBidi"/>
          <w:i/>
          <w:iCs/>
          <w:szCs w:val="24"/>
        </w:rPr>
        <w:t>Hotel front office management</w:t>
      </w:r>
      <w:r w:rsidRPr="00BE3E55">
        <w:rPr>
          <w:rFonts w:asciiTheme="minorBidi" w:hAnsiTheme="minorBidi"/>
          <w:szCs w:val="24"/>
        </w:rPr>
        <w:t>. Hoboken, N.J.: John Wiley &amp; Sons.</w:t>
      </w:r>
    </w:p>
    <w:p w14:paraId="6B23C5E9" w14:textId="77777777" w:rsidR="00BE3E55" w:rsidRPr="00BE3E55" w:rsidRDefault="00BE3E55" w:rsidP="00BE3E55">
      <w:pPr>
        <w:rPr>
          <w:rFonts w:asciiTheme="minorBidi" w:hAnsiTheme="minorBidi"/>
          <w:szCs w:val="24"/>
        </w:rPr>
      </w:pPr>
      <w:r w:rsidRPr="00BE3E55">
        <w:rPr>
          <w:rFonts w:asciiTheme="minorBidi" w:hAnsiTheme="minorBidi"/>
          <w:szCs w:val="24"/>
        </w:rPr>
        <w:t xml:space="preserve">Baum, T. (2019). Hospitality Employment 2033: a </w:t>
      </w:r>
      <w:proofErr w:type="spellStart"/>
      <w:r w:rsidRPr="00BE3E55">
        <w:rPr>
          <w:rFonts w:asciiTheme="minorBidi" w:hAnsiTheme="minorBidi"/>
          <w:szCs w:val="24"/>
        </w:rPr>
        <w:t>Backcasting</w:t>
      </w:r>
      <w:proofErr w:type="spellEnd"/>
      <w:r w:rsidRPr="00BE3E55">
        <w:rPr>
          <w:rFonts w:asciiTheme="minorBidi" w:hAnsiTheme="minorBidi"/>
          <w:szCs w:val="24"/>
        </w:rPr>
        <w:t xml:space="preserve"> Perspective (invited Paper for ‘luminaries’ Special Issue of International Journal of Hospitality Management). </w:t>
      </w:r>
      <w:r w:rsidRPr="00BE3E55">
        <w:rPr>
          <w:rFonts w:asciiTheme="minorBidi" w:hAnsiTheme="minorBidi"/>
          <w:i/>
          <w:iCs/>
          <w:szCs w:val="24"/>
        </w:rPr>
        <w:t>International Journal of Hospitality Management</w:t>
      </w:r>
      <w:r w:rsidRPr="00BE3E55">
        <w:rPr>
          <w:rFonts w:asciiTheme="minorBidi" w:hAnsiTheme="minorBidi"/>
          <w:szCs w:val="24"/>
        </w:rPr>
        <w:t xml:space="preserve">, 76(76), pp.45–52. </w:t>
      </w:r>
      <w:proofErr w:type="spellStart"/>
      <w:proofErr w:type="gramStart"/>
      <w:r w:rsidRPr="00BE3E55">
        <w:rPr>
          <w:rFonts w:asciiTheme="minorBidi" w:hAnsiTheme="minorBidi"/>
          <w:szCs w:val="24"/>
        </w:rPr>
        <w:t>doi:https</w:t>
      </w:r>
      <w:proofErr w:type="spellEnd"/>
      <w:r w:rsidRPr="00BE3E55">
        <w:rPr>
          <w:rFonts w:asciiTheme="minorBidi" w:hAnsiTheme="minorBidi"/>
          <w:szCs w:val="24"/>
        </w:rPr>
        <w:t>://doi.org/10.1016/j.ijhm.2018.06.027</w:t>
      </w:r>
      <w:proofErr w:type="gramEnd"/>
      <w:r w:rsidRPr="00BE3E55">
        <w:rPr>
          <w:rFonts w:asciiTheme="minorBidi" w:hAnsiTheme="minorBidi"/>
          <w:szCs w:val="24"/>
        </w:rPr>
        <w:t>.</w:t>
      </w:r>
    </w:p>
    <w:p w14:paraId="566C6298" w14:textId="77777777" w:rsidR="00BE3E55" w:rsidRPr="00BE3E55" w:rsidRDefault="00BE3E55" w:rsidP="00BE3E55">
      <w:pPr>
        <w:rPr>
          <w:rFonts w:asciiTheme="minorBidi" w:hAnsiTheme="minorBidi"/>
          <w:szCs w:val="24"/>
        </w:rPr>
      </w:pPr>
      <w:r w:rsidRPr="00BE3E55">
        <w:rPr>
          <w:rFonts w:asciiTheme="minorBidi" w:hAnsiTheme="minorBidi"/>
          <w:szCs w:val="24"/>
        </w:rPr>
        <w:t xml:space="preserve">Davis, B. (2012). </w:t>
      </w:r>
      <w:r w:rsidRPr="00BE3E55">
        <w:rPr>
          <w:rFonts w:asciiTheme="minorBidi" w:hAnsiTheme="minorBidi"/>
          <w:i/>
          <w:iCs/>
          <w:szCs w:val="24"/>
        </w:rPr>
        <w:t>Food and Beverage Management</w:t>
      </w:r>
      <w:r w:rsidRPr="00BE3E55">
        <w:rPr>
          <w:rFonts w:asciiTheme="minorBidi" w:hAnsiTheme="minorBidi"/>
          <w:szCs w:val="24"/>
        </w:rPr>
        <w:t>. Milton Park, Abingdon, Oxon: Routledge.</w:t>
      </w:r>
    </w:p>
    <w:p w14:paraId="170F513D" w14:textId="77777777" w:rsidR="00BE3E55" w:rsidRPr="00BE3E55" w:rsidRDefault="00BE3E55" w:rsidP="00BE3E55">
      <w:pPr>
        <w:rPr>
          <w:rFonts w:asciiTheme="minorBidi" w:hAnsiTheme="minorBidi"/>
          <w:szCs w:val="24"/>
        </w:rPr>
      </w:pPr>
      <w:r w:rsidRPr="00BE3E55">
        <w:rPr>
          <w:rFonts w:asciiTheme="minorBidi" w:hAnsiTheme="minorBidi"/>
          <w:szCs w:val="24"/>
        </w:rPr>
        <w:t xml:space="preserve">Gibbs, G. (1988). </w:t>
      </w:r>
      <w:r w:rsidRPr="00BE3E55">
        <w:rPr>
          <w:rFonts w:asciiTheme="minorBidi" w:hAnsiTheme="minorBidi"/>
          <w:i/>
          <w:iCs/>
          <w:szCs w:val="24"/>
        </w:rPr>
        <w:t>Learning by doing, a Guide to Teaching and Learning Methods</w:t>
      </w:r>
      <w:r w:rsidRPr="00BE3E55">
        <w:rPr>
          <w:rFonts w:asciiTheme="minorBidi" w:hAnsiTheme="minorBidi"/>
          <w:szCs w:val="24"/>
        </w:rPr>
        <w:t>.</w:t>
      </w:r>
    </w:p>
    <w:p w14:paraId="41AC59D7" w14:textId="77777777" w:rsidR="00BE3E55" w:rsidRPr="00BE3E55" w:rsidRDefault="00BE3E55" w:rsidP="00BE3E55">
      <w:pPr>
        <w:rPr>
          <w:rFonts w:asciiTheme="minorBidi" w:hAnsiTheme="minorBidi"/>
          <w:szCs w:val="24"/>
        </w:rPr>
      </w:pPr>
      <w:r w:rsidRPr="00BE3E55">
        <w:rPr>
          <w:rFonts w:asciiTheme="minorBidi" w:hAnsiTheme="minorBidi"/>
          <w:szCs w:val="24"/>
        </w:rPr>
        <w:t xml:space="preserve">Herzberg, F., Mausner, B. and Snyderman, B.B. (1959). </w:t>
      </w:r>
      <w:r w:rsidRPr="00BE3E55">
        <w:rPr>
          <w:rFonts w:asciiTheme="minorBidi" w:hAnsiTheme="minorBidi"/>
          <w:i/>
          <w:iCs/>
          <w:szCs w:val="24"/>
        </w:rPr>
        <w:t>The Motivation to Work</w:t>
      </w:r>
      <w:r w:rsidRPr="00BE3E55">
        <w:rPr>
          <w:rFonts w:asciiTheme="minorBidi" w:hAnsiTheme="minorBidi"/>
          <w:szCs w:val="24"/>
        </w:rPr>
        <w:t>. United States: Transaction Publishers.</w:t>
      </w:r>
    </w:p>
    <w:p w14:paraId="0BFF6E4A" w14:textId="77777777" w:rsidR="00BE3E55" w:rsidRPr="00BE3E55" w:rsidRDefault="00BE3E55" w:rsidP="00BE3E55">
      <w:pPr>
        <w:rPr>
          <w:rFonts w:asciiTheme="minorBidi" w:hAnsiTheme="minorBidi"/>
          <w:szCs w:val="24"/>
        </w:rPr>
      </w:pPr>
      <w:r w:rsidRPr="00BE3E55">
        <w:rPr>
          <w:rFonts w:asciiTheme="minorBidi" w:hAnsiTheme="minorBidi"/>
          <w:szCs w:val="24"/>
        </w:rPr>
        <w:t xml:space="preserve">Jones, P. and Lockwood, A. (2012). </w:t>
      </w:r>
      <w:r w:rsidRPr="00BE3E55">
        <w:rPr>
          <w:rFonts w:asciiTheme="minorBidi" w:hAnsiTheme="minorBidi"/>
          <w:i/>
          <w:iCs/>
          <w:szCs w:val="24"/>
        </w:rPr>
        <w:t>The Management of Hotel Operations</w:t>
      </w:r>
      <w:r w:rsidRPr="00BE3E55">
        <w:rPr>
          <w:rFonts w:asciiTheme="minorBidi" w:hAnsiTheme="minorBidi"/>
          <w:szCs w:val="24"/>
        </w:rPr>
        <w:t>. Andover, Hampshire: Cengage Learning.</w:t>
      </w:r>
    </w:p>
    <w:p w14:paraId="6136D6E9" w14:textId="77777777" w:rsidR="00BE3E55" w:rsidRPr="00BE3E55" w:rsidRDefault="00BE3E55" w:rsidP="00BE3E55">
      <w:pPr>
        <w:rPr>
          <w:rFonts w:asciiTheme="minorBidi" w:hAnsiTheme="minorBidi"/>
          <w:szCs w:val="24"/>
        </w:rPr>
      </w:pPr>
      <w:r w:rsidRPr="00BE3E55">
        <w:rPr>
          <w:rFonts w:asciiTheme="minorBidi" w:hAnsiTheme="minorBidi"/>
          <w:szCs w:val="24"/>
        </w:rPr>
        <w:t xml:space="preserve">Kim, B.Y. and Oh, H. (2004). How Do Hotel Firms Obtain a </w:t>
      </w:r>
      <w:proofErr w:type="gramStart"/>
      <w:r w:rsidRPr="00BE3E55">
        <w:rPr>
          <w:rFonts w:asciiTheme="minorBidi" w:hAnsiTheme="minorBidi"/>
          <w:szCs w:val="24"/>
        </w:rPr>
        <w:t>Competitive</w:t>
      </w:r>
      <w:proofErr w:type="gramEnd"/>
      <w:r w:rsidRPr="00BE3E55">
        <w:rPr>
          <w:rFonts w:asciiTheme="minorBidi" w:hAnsiTheme="minorBidi"/>
          <w:szCs w:val="24"/>
        </w:rPr>
        <w:t xml:space="preserve"> advantage? </w:t>
      </w:r>
      <w:r w:rsidRPr="00BE3E55">
        <w:rPr>
          <w:rFonts w:asciiTheme="minorBidi" w:hAnsiTheme="minorBidi"/>
          <w:i/>
          <w:iCs/>
          <w:szCs w:val="24"/>
        </w:rPr>
        <w:t>International Journal of Contemporary Hospitality Management</w:t>
      </w:r>
      <w:r w:rsidRPr="00BE3E55">
        <w:rPr>
          <w:rFonts w:asciiTheme="minorBidi" w:hAnsiTheme="minorBidi"/>
          <w:szCs w:val="24"/>
        </w:rPr>
        <w:t xml:space="preserve">, 16(1), pp.65–71. </w:t>
      </w:r>
      <w:proofErr w:type="spellStart"/>
      <w:proofErr w:type="gramStart"/>
      <w:r w:rsidRPr="00BE3E55">
        <w:rPr>
          <w:rFonts w:asciiTheme="minorBidi" w:hAnsiTheme="minorBidi"/>
          <w:szCs w:val="24"/>
        </w:rPr>
        <w:t>doi:https</w:t>
      </w:r>
      <w:proofErr w:type="spellEnd"/>
      <w:r w:rsidRPr="00BE3E55">
        <w:rPr>
          <w:rFonts w:asciiTheme="minorBidi" w:hAnsiTheme="minorBidi"/>
          <w:szCs w:val="24"/>
        </w:rPr>
        <w:t>://doi.org/10.1108/09596110410516589</w:t>
      </w:r>
      <w:proofErr w:type="gramEnd"/>
      <w:r w:rsidRPr="00BE3E55">
        <w:rPr>
          <w:rFonts w:asciiTheme="minorBidi" w:hAnsiTheme="minorBidi"/>
          <w:szCs w:val="24"/>
        </w:rPr>
        <w:t>.</w:t>
      </w:r>
    </w:p>
    <w:p w14:paraId="0FDF942B" w14:textId="77777777" w:rsidR="00BE3E55" w:rsidRPr="00BE3E55" w:rsidRDefault="00BE3E55" w:rsidP="00BE3E55">
      <w:pPr>
        <w:rPr>
          <w:rFonts w:asciiTheme="minorBidi" w:hAnsiTheme="minorBidi"/>
          <w:szCs w:val="24"/>
        </w:rPr>
      </w:pPr>
      <w:r w:rsidRPr="00BE3E55">
        <w:rPr>
          <w:rFonts w:asciiTheme="minorBidi" w:hAnsiTheme="minorBidi"/>
          <w:szCs w:val="24"/>
        </w:rPr>
        <w:t xml:space="preserve">Kim, J., </w:t>
      </w:r>
      <w:proofErr w:type="spellStart"/>
      <w:r w:rsidRPr="00BE3E55">
        <w:rPr>
          <w:rFonts w:asciiTheme="minorBidi" w:hAnsiTheme="minorBidi"/>
          <w:szCs w:val="24"/>
        </w:rPr>
        <w:t>Bojanic</w:t>
      </w:r>
      <w:proofErr w:type="spellEnd"/>
      <w:r w:rsidRPr="00BE3E55">
        <w:rPr>
          <w:rFonts w:asciiTheme="minorBidi" w:hAnsiTheme="minorBidi"/>
          <w:szCs w:val="24"/>
        </w:rPr>
        <w:t xml:space="preserve">, D.C. and Warnick, R.B. (2008). Price Bundling and Travel Product Pricing Practices Used by Online Channels of Distribution. </w:t>
      </w:r>
      <w:r w:rsidRPr="00BE3E55">
        <w:rPr>
          <w:rFonts w:asciiTheme="minorBidi" w:hAnsiTheme="minorBidi"/>
          <w:i/>
          <w:iCs/>
          <w:szCs w:val="24"/>
        </w:rPr>
        <w:t>Journal of Travel Research</w:t>
      </w:r>
      <w:r w:rsidRPr="00BE3E55">
        <w:rPr>
          <w:rFonts w:asciiTheme="minorBidi" w:hAnsiTheme="minorBidi"/>
          <w:szCs w:val="24"/>
        </w:rPr>
        <w:t xml:space="preserve">, 47(4), pp.403–412. </w:t>
      </w:r>
      <w:proofErr w:type="spellStart"/>
      <w:proofErr w:type="gramStart"/>
      <w:r w:rsidRPr="00BE3E55">
        <w:rPr>
          <w:rFonts w:asciiTheme="minorBidi" w:hAnsiTheme="minorBidi"/>
          <w:szCs w:val="24"/>
        </w:rPr>
        <w:t>doi:https</w:t>
      </w:r>
      <w:proofErr w:type="spellEnd"/>
      <w:r w:rsidRPr="00BE3E55">
        <w:rPr>
          <w:rFonts w:asciiTheme="minorBidi" w:hAnsiTheme="minorBidi"/>
          <w:szCs w:val="24"/>
        </w:rPr>
        <w:t>://doi.org/10.1177/0047287508328658</w:t>
      </w:r>
      <w:proofErr w:type="gramEnd"/>
      <w:r w:rsidRPr="00BE3E55">
        <w:rPr>
          <w:rFonts w:asciiTheme="minorBidi" w:hAnsiTheme="minorBidi"/>
          <w:szCs w:val="24"/>
        </w:rPr>
        <w:t>.</w:t>
      </w:r>
    </w:p>
    <w:p w14:paraId="0F440233" w14:textId="77777777" w:rsidR="00BE3E55" w:rsidRPr="00BE3E55" w:rsidRDefault="00BE3E55" w:rsidP="00BE3E55">
      <w:pPr>
        <w:rPr>
          <w:rFonts w:asciiTheme="minorBidi" w:hAnsiTheme="minorBidi"/>
          <w:szCs w:val="24"/>
        </w:rPr>
      </w:pPr>
      <w:r w:rsidRPr="00BE3E55">
        <w:rPr>
          <w:rFonts w:asciiTheme="minorBidi" w:hAnsiTheme="minorBidi"/>
          <w:szCs w:val="24"/>
        </w:rPr>
        <w:t xml:space="preserve">Lovelock, C.H. and Wirtz, J. (2014). </w:t>
      </w:r>
      <w:r w:rsidRPr="00BE3E55">
        <w:rPr>
          <w:rFonts w:asciiTheme="minorBidi" w:hAnsiTheme="minorBidi"/>
          <w:i/>
          <w:iCs/>
          <w:szCs w:val="24"/>
        </w:rPr>
        <w:t>Services Marketing People, Technology, Strategy.</w:t>
      </w:r>
      <w:r w:rsidRPr="00BE3E55">
        <w:rPr>
          <w:rFonts w:asciiTheme="minorBidi" w:hAnsiTheme="minorBidi"/>
          <w:szCs w:val="24"/>
        </w:rPr>
        <w:t xml:space="preserve"> Pearson College Div.</w:t>
      </w:r>
    </w:p>
    <w:p w14:paraId="3F152A6E" w14:textId="77777777" w:rsidR="00BE3E55" w:rsidRPr="00BE3E55" w:rsidRDefault="00BE3E55" w:rsidP="00BE3E55">
      <w:pPr>
        <w:rPr>
          <w:rFonts w:asciiTheme="minorBidi" w:hAnsiTheme="minorBidi"/>
          <w:szCs w:val="24"/>
        </w:rPr>
      </w:pPr>
      <w:r w:rsidRPr="00BE3E55">
        <w:rPr>
          <w:rFonts w:asciiTheme="minorBidi" w:hAnsiTheme="minorBidi"/>
          <w:szCs w:val="24"/>
        </w:rPr>
        <w:t xml:space="preserve">Parasuraman, A., Zeithaml, V.A. and Berry, L.L. (1985). A Conceptual Model of Service Quality and Its Implications for Future Research. </w:t>
      </w:r>
      <w:r w:rsidRPr="00BE3E55">
        <w:rPr>
          <w:rFonts w:asciiTheme="minorBidi" w:hAnsiTheme="minorBidi"/>
          <w:i/>
          <w:iCs/>
          <w:szCs w:val="24"/>
        </w:rPr>
        <w:t>Journal of Marketing</w:t>
      </w:r>
      <w:r w:rsidRPr="00BE3E55">
        <w:rPr>
          <w:rFonts w:asciiTheme="minorBidi" w:hAnsiTheme="minorBidi"/>
          <w:szCs w:val="24"/>
        </w:rPr>
        <w:t xml:space="preserve">, 49(4), pp.41–50. </w:t>
      </w:r>
      <w:proofErr w:type="spellStart"/>
      <w:proofErr w:type="gramStart"/>
      <w:r w:rsidRPr="00BE3E55">
        <w:rPr>
          <w:rFonts w:asciiTheme="minorBidi" w:hAnsiTheme="minorBidi"/>
          <w:szCs w:val="24"/>
        </w:rPr>
        <w:t>doi:https</w:t>
      </w:r>
      <w:proofErr w:type="spellEnd"/>
      <w:r w:rsidRPr="00BE3E55">
        <w:rPr>
          <w:rFonts w:asciiTheme="minorBidi" w:hAnsiTheme="minorBidi"/>
          <w:szCs w:val="24"/>
        </w:rPr>
        <w:t>://doi.org/10.2307/1251430</w:t>
      </w:r>
      <w:proofErr w:type="gramEnd"/>
      <w:r w:rsidRPr="00BE3E55">
        <w:rPr>
          <w:rFonts w:asciiTheme="minorBidi" w:hAnsiTheme="minorBidi"/>
          <w:szCs w:val="24"/>
        </w:rPr>
        <w:t>.</w:t>
      </w:r>
    </w:p>
    <w:p w14:paraId="2A0997E0" w14:textId="77777777" w:rsidR="00BE3E55" w:rsidRPr="00BE3E55" w:rsidRDefault="00BE3E55" w:rsidP="00BE3E55">
      <w:pPr>
        <w:rPr>
          <w:rFonts w:asciiTheme="minorBidi" w:hAnsiTheme="minorBidi"/>
          <w:szCs w:val="24"/>
        </w:rPr>
      </w:pPr>
      <w:proofErr w:type="spellStart"/>
      <w:r w:rsidRPr="00BE3E55">
        <w:rPr>
          <w:rFonts w:asciiTheme="minorBidi" w:hAnsiTheme="minorBidi"/>
          <w:szCs w:val="24"/>
        </w:rPr>
        <w:lastRenderedPageBreak/>
        <w:t>Pizam</w:t>
      </w:r>
      <w:proofErr w:type="spellEnd"/>
      <w:r w:rsidRPr="00BE3E55">
        <w:rPr>
          <w:rFonts w:asciiTheme="minorBidi" w:hAnsiTheme="minorBidi"/>
          <w:szCs w:val="24"/>
        </w:rPr>
        <w:t xml:space="preserve">, A. and Ellis, T. (1999). Customer Satisfaction and Its Measurement in Hospitality Enterprises. </w:t>
      </w:r>
      <w:r w:rsidRPr="00BE3E55">
        <w:rPr>
          <w:rFonts w:asciiTheme="minorBidi" w:hAnsiTheme="minorBidi"/>
          <w:i/>
          <w:iCs/>
          <w:szCs w:val="24"/>
        </w:rPr>
        <w:t>International Journal of Contemporary Hospitality Management</w:t>
      </w:r>
      <w:r w:rsidRPr="00BE3E55">
        <w:rPr>
          <w:rFonts w:asciiTheme="minorBidi" w:hAnsiTheme="minorBidi"/>
          <w:szCs w:val="24"/>
        </w:rPr>
        <w:t xml:space="preserve">, 11(7), pp.326–339. </w:t>
      </w:r>
      <w:proofErr w:type="spellStart"/>
      <w:proofErr w:type="gramStart"/>
      <w:r w:rsidRPr="00BE3E55">
        <w:rPr>
          <w:rFonts w:asciiTheme="minorBidi" w:hAnsiTheme="minorBidi"/>
          <w:szCs w:val="24"/>
        </w:rPr>
        <w:t>doi:https</w:t>
      </w:r>
      <w:proofErr w:type="spellEnd"/>
      <w:r w:rsidRPr="00BE3E55">
        <w:rPr>
          <w:rFonts w:asciiTheme="minorBidi" w:hAnsiTheme="minorBidi"/>
          <w:szCs w:val="24"/>
        </w:rPr>
        <w:t>://doi.org/10.1108/09596119910293231</w:t>
      </w:r>
      <w:proofErr w:type="gramEnd"/>
      <w:r w:rsidRPr="00BE3E55">
        <w:rPr>
          <w:rFonts w:asciiTheme="minorBidi" w:hAnsiTheme="minorBidi"/>
          <w:szCs w:val="24"/>
        </w:rPr>
        <w:t>.</w:t>
      </w:r>
    </w:p>
    <w:p w14:paraId="4D144504" w14:textId="77777777" w:rsidR="00BE3E55" w:rsidRPr="00BE3E55" w:rsidRDefault="00BE3E55" w:rsidP="00BE3E55">
      <w:pPr>
        <w:rPr>
          <w:rFonts w:asciiTheme="minorBidi" w:hAnsiTheme="minorBidi"/>
          <w:szCs w:val="24"/>
        </w:rPr>
      </w:pPr>
      <w:r w:rsidRPr="00BE3E55">
        <w:rPr>
          <w:rFonts w:asciiTheme="minorBidi" w:hAnsiTheme="minorBidi"/>
          <w:szCs w:val="24"/>
        </w:rPr>
        <w:t xml:space="preserve">Raghubalan, G. and Raghubalan, S. (2015). </w:t>
      </w:r>
      <w:r w:rsidRPr="00BE3E55">
        <w:rPr>
          <w:rFonts w:asciiTheme="minorBidi" w:hAnsiTheme="minorBidi"/>
          <w:i/>
          <w:iCs/>
          <w:szCs w:val="24"/>
        </w:rPr>
        <w:t xml:space="preserve">Hotel </w:t>
      </w:r>
      <w:proofErr w:type="gramStart"/>
      <w:r w:rsidRPr="00BE3E55">
        <w:rPr>
          <w:rFonts w:asciiTheme="minorBidi" w:hAnsiTheme="minorBidi"/>
          <w:i/>
          <w:iCs/>
          <w:szCs w:val="24"/>
        </w:rPr>
        <w:t>Housekeeping :</w:t>
      </w:r>
      <w:proofErr w:type="gramEnd"/>
      <w:r w:rsidRPr="00BE3E55">
        <w:rPr>
          <w:rFonts w:asciiTheme="minorBidi" w:hAnsiTheme="minorBidi"/>
          <w:i/>
          <w:iCs/>
          <w:szCs w:val="24"/>
        </w:rPr>
        <w:t xml:space="preserve"> Operations and Management</w:t>
      </w:r>
      <w:r w:rsidRPr="00BE3E55">
        <w:rPr>
          <w:rFonts w:asciiTheme="minorBidi" w:hAnsiTheme="minorBidi"/>
          <w:szCs w:val="24"/>
        </w:rPr>
        <w:t>. New Delhi, India: Oxford University Press.</w:t>
      </w:r>
    </w:p>
    <w:p w14:paraId="1DA87FB9" w14:textId="77777777" w:rsidR="00BE3E55" w:rsidRPr="00BE3E55" w:rsidRDefault="00BE3E55" w:rsidP="00BE3E55">
      <w:pPr>
        <w:rPr>
          <w:rFonts w:asciiTheme="minorBidi" w:hAnsiTheme="minorBidi"/>
          <w:szCs w:val="24"/>
        </w:rPr>
      </w:pPr>
      <w:proofErr w:type="spellStart"/>
      <w:r w:rsidRPr="00BE3E55">
        <w:rPr>
          <w:rFonts w:asciiTheme="minorBidi" w:hAnsiTheme="minorBidi"/>
          <w:szCs w:val="24"/>
        </w:rPr>
        <w:t>Tsaur</w:t>
      </w:r>
      <w:proofErr w:type="spellEnd"/>
      <w:r w:rsidRPr="00BE3E55">
        <w:rPr>
          <w:rFonts w:asciiTheme="minorBidi" w:hAnsiTheme="minorBidi"/>
          <w:szCs w:val="24"/>
        </w:rPr>
        <w:t xml:space="preserve">, S.-H. and Lin, Y.-C. (2004). Promoting Service Quality in Tourist hotels: the Role of HRM Practices and Service </w:t>
      </w:r>
      <w:proofErr w:type="spellStart"/>
      <w:r w:rsidRPr="00BE3E55">
        <w:rPr>
          <w:rFonts w:asciiTheme="minorBidi" w:hAnsiTheme="minorBidi"/>
          <w:szCs w:val="24"/>
        </w:rPr>
        <w:t>Behavior</w:t>
      </w:r>
      <w:proofErr w:type="spellEnd"/>
      <w:r w:rsidRPr="00BE3E55">
        <w:rPr>
          <w:rFonts w:asciiTheme="minorBidi" w:hAnsiTheme="minorBidi"/>
          <w:szCs w:val="24"/>
        </w:rPr>
        <w:t xml:space="preserve">. </w:t>
      </w:r>
      <w:r w:rsidRPr="00BE3E55">
        <w:rPr>
          <w:rFonts w:asciiTheme="minorBidi" w:hAnsiTheme="minorBidi"/>
          <w:i/>
          <w:iCs/>
          <w:szCs w:val="24"/>
        </w:rPr>
        <w:t>Tourism Management</w:t>
      </w:r>
      <w:r w:rsidRPr="00BE3E55">
        <w:rPr>
          <w:rFonts w:asciiTheme="minorBidi" w:hAnsiTheme="minorBidi"/>
          <w:szCs w:val="24"/>
        </w:rPr>
        <w:t xml:space="preserve">, 25(4), pp.471–481. </w:t>
      </w:r>
      <w:proofErr w:type="spellStart"/>
      <w:proofErr w:type="gramStart"/>
      <w:r w:rsidRPr="00BE3E55">
        <w:rPr>
          <w:rFonts w:asciiTheme="minorBidi" w:hAnsiTheme="minorBidi"/>
          <w:szCs w:val="24"/>
        </w:rPr>
        <w:t>doi:https</w:t>
      </w:r>
      <w:proofErr w:type="spellEnd"/>
      <w:r w:rsidRPr="00BE3E55">
        <w:rPr>
          <w:rFonts w:asciiTheme="minorBidi" w:hAnsiTheme="minorBidi"/>
          <w:szCs w:val="24"/>
        </w:rPr>
        <w:t>://doi.org/10.1016/s0261-5177(03)00117-1</w:t>
      </w:r>
      <w:proofErr w:type="gramEnd"/>
      <w:r w:rsidRPr="00BE3E55">
        <w:rPr>
          <w:rFonts w:asciiTheme="minorBidi" w:hAnsiTheme="minorBidi"/>
          <w:szCs w:val="24"/>
        </w:rPr>
        <w:t>.</w:t>
      </w:r>
    </w:p>
    <w:p w14:paraId="71B4552C" w14:textId="77777777" w:rsidR="006C0E40" w:rsidRPr="00BE3E55" w:rsidRDefault="006C0E40">
      <w:pPr>
        <w:rPr>
          <w:rFonts w:asciiTheme="minorBidi" w:hAnsiTheme="minorBidi"/>
          <w:szCs w:val="24"/>
        </w:rPr>
      </w:pPr>
    </w:p>
    <w:sectPr w:rsidR="006C0E40" w:rsidRPr="00BE3E55" w:rsidSect="00BE3E55">
      <w:footerReference w:type="default" r:id="rId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93459047"/>
      <w:docPartObj>
        <w:docPartGallery w:val="Page Numbers (Bottom of Page)"/>
        <w:docPartUnique/>
      </w:docPartObj>
    </w:sdtPr>
    <w:sdtEndPr/>
    <w:sdtContent>
      <w:p w14:paraId="6438AACE" w14:textId="77777777" w:rsidR="00BE3E55" w:rsidRDefault="00BE3E55">
        <w:pPr>
          <w:pStyle w:val="Footer"/>
          <w:jc w:val="center"/>
        </w:pPr>
        <w:r>
          <w:fldChar w:fldCharType="begin"/>
        </w:r>
        <w:r>
          <w:instrText>PAGE   \* MERGEFORMAT</w:instrText>
        </w:r>
        <w:r>
          <w:fldChar w:fldCharType="separate"/>
        </w:r>
        <w:r>
          <w:t>2</w:t>
        </w:r>
        <w:r>
          <w:fldChar w:fldCharType="end"/>
        </w:r>
      </w:p>
    </w:sdtContent>
  </w:sdt>
  <w:p w14:paraId="6CFD8F6D" w14:textId="77777777" w:rsidR="00BE3E55" w:rsidRDefault="00BE3E55">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3E55"/>
    <w:rsid w:val="006C0E40"/>
    <w:rsid w:val="0081356E"/>
    <w:rsid w:val="00BE3E5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372D5E"/>
  <w15:chartTrackingRefBased/>
  <w15:docId w15:val="{7DE35A1D-C3A4-4158-9D51-05AFECB1A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3E55"/>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BE3E55"/>
    <w:pPr>
      <w:keepNext/>
      <w:keepLines/>
      <w:spacing w:before="360" w:after="80" w:line="259" w:lineRule="auto"/>
      <w:jc w:val="left"/>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E3E55"/>
    <w:pPr>
      <w:keepNext/>
      <w:keepLines/>
      <w:spacing w:before="160" w:after="80" w:line="259" w:lineRule="auto"/>
      <w:jc w:val="left"/>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E3E55"/>
    <w:pPr>
      <w:keepNext/>
      <w:keepLines/>
      <w:spacing w:before="160" w:after="80" w:line="259" w:lineRule="auto"/>
      <w:jc w:val="left"/>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E3E55"/>
    <w:pPr>
      <w:keepNext/>
      <w:keepLines/>
      <w:spacing w:before="80" w:after="40" w:line="259" w:lineRule="auto"/>
      <w:jc w:val="left"/>
      <w:outlineLvl w:val="3"/>
    </w:pPr>
    <w:rPr>
      <w:rFonts w:asciiTheme="minorHAnsi" w:eastAsiaTheme="majorEastAsia" w:hAnsiTheme="minorHAnsi" w:cstheme="majorBidi"/>
      <w:i/>
      <w:iCs/>
      <w:color w:val="0F4761" w:themeColor="accent1" w:themeShade="BF"/>
      <w:sz w:val="22"/>
    </w:rPr>
  </w:style>
  <w:style w:type="paragraph" w:styleId="Heading5">
    <w:name w:val="heading 5"/>
    <w:basedOn w:val="Normal"/>
    <w:next w:val="Normal"/>
    <w:link w:val="Heading5Char"/>
    <w:uiPriority w:val="9"/>
    <w:semiHidden/>
    <w:unhideWhenUsed/>
    <w:qFormat/>
    <w:rsid w:val="00BE3E55"/>
    <w:pPr>
      <w:keepNext/>
      <w:keepLines/>
      <w:spacing w:before="80" w:after="40" w:line="259" w:lineRule="auto"/>
      <w:jc w:val="left"/>
      <w:outlineLvl w:val="4"/>
    </w:pPr>
    <w:rPr>
      <w:rFonts w:asciiTheme="minorHAnsi" w:eastAsiaTheme="majorEastAsia" w:hAnsiTheme="minorHAnsi" w:cstheme="majorBidi"/>
      <w:color w:val="0F4761" w:themeColor="accent1" w:themeShade="BF"/>
      <w:sz w:val="22"/>
    </w:rPr>
  </w:style>
  <w:style w:type="paragraph" w:styleId="Heading6">
    <w:name w:val="heading 6"/>
    <w:basedOn w:val="Normal"/>
    <w:next w:val="Normal"/>
    <w:link w:val="Heading6Char"/>
    <w:uiPriority w:val="9"/>
    <w:semiHidden/>
    <w:unhideWhenUsed/>
    <w:qFormat/>
    <w:rsid w:val="00BE3E55"/>
    <w:pPr>
      <w:keepNext/>
      <w:keepLines/>
      <w:spacing w:before="40" w:after="0" w:line="259" w:lineRule="auto"/>
      <w:jc w:val="left"/>
      <w:outlineLvl w:val="5"/>
    </w:pPr>
    <w:rPr>
      <w:rFonts w:asciiTheme="minorHAnsi" w:eastAsiaTheme="majorEastAsia" w:hAnsiTheme="minorHAnsi" w:cstheme="majorBidi"/>
      <w:i/>
      <w:iCs/>
      <w:color w:val="595959" w:themeColor="text1" w:themeTint="A6"/>
      <w:sz w:val="22"/>
    </w:rPr>
  </w:style>
  <w:style w:type="paragraph" w:styleId="Heading7">
    <w:name w:val="heading 7"/>
    <w:basedOn w:val="Normal"/>
    <w:next w:val="Normal"/>
    <w:link w:val="Heading7Char"/>
    <w:uiPriority w:val="9"/>
    <w:semiHidden/>
    <w:unhideWhenUsed/>
    <w:qFormat/>
    <w:rsid w:val="00BE3E55"/>
    <w:pPr>
      <w:keepNext/>
      <w:keepLines/>
      <w:spacing w:before="40" w:after="0" w:line="259" w:lineRule="auto"/>
      <w:jc w:val="left"/>
      <w:outlineLvl w:val="6"/>
    </w:pPr>
    <w:rPr>
      <w:rFonts w:asciiTheme="minorHAnsi" w:eastAsiaTheme="majorEastAsia" w:hAnsiTheme="minorHAnsi" w:cstheme="majorBidi"/>
      <w:color w:val="595959" w:themeColor="text1" w:themeTint="A6"/>
      <w:sz w:val="22"/>
    </w:rPr>
  </w:style>
  <w:style w:type="paragraph" w:styleId="Heading8">
    <w:name w:val="heading 8"/>
    <w:basedOn w:val="Normal"/>
    <w:next w:val="Normal"/>
    <w:link w:val="Heading8Char"/>
    <w:uiPriority w:val="9"/>
    <w:semiHidden/>
    <w:unhideWhenUsed/>
    <w:qFormat/>
    <w:rsid w:val="00BE3E55"/>
    <w:pPr>
      <w:keepNext/>
      <w:keepLines/>
      <w:spacing w:after="0" w:line="259" w:lineRule="auto"/>
      <w:jc w:val="left"/>
      <w:outlineLvl w:val="7"/>
    </w:pPr>
    <w:rPr>
      <w:rFonts w:asciiTheme="minorHAnsi" w:eastAsiaTheme="majorEastAsia" w:hAnsiTheme="minorHAnsi" w:cstheme="majorBidi"/>
      <w:i/>
      <w:iCs/>
      <w:color w:val="272727" w:themeColor="text1" w:themeTint="D8"/>
      <w:sz w:val="22"/>
    </w:rPr>
  </w:style>
  <w:style w:type="paragraph" w:styleId="Heading9">
    <w:name w:val="heading 9"/>
    <w:basedOn w:val="Normal"/>
    <w:next w:val="Normal"/>
    <w:link w:val="Heading9Char"/>
    <w:uiPriority w:val="9"/>
    <w:semiHidden/>
    <w:unhideWhenUsed/>
    <w:qFormat/>
    <w:rsid w:val="00BE3E55"/>
    <w:pPr>
      <w:keepNext/>
      <w:keepLines/>
      <w:spacing w:after="0" w:line="259" w:lineRule="auto"/>
      <w:jc w:val="left"/>
      <w:outlineLvl w:val="8"/>
    </w:pPr>
    <w:rPr>
      <w:rFonts w:asciiTheme="minorHAnsi" w:eastAsiaTheme="majorEastAsia" w:hAnsiTheme="minorHAnsi" w:cstheme="majorBidi"/>
      <w:color w:val="272727" w:themeColor="text1" w:themeTint="D8"/>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3E5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E3E5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E3E5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E3E5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E3E5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E3E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E3E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E3E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E3E55"/>
    <w:rPr>
      <w:rFonts w:eastAsiaTheme="majorEastAsia" w:cstheme="majorBidi"/>
      <w:color w:val="272727" w:themeColor="text1" w:themeTint="D8"/>
    </w:rPr>
  </w:style>
  <w:style w:type="paragraph" w:styleId="Title">
    <w:name w:val="Title"/>
    <w:basedOn w:val="Normal"/>
    <w:next w:val="Normal"/>
    <w:link w:val="TitleChar"/>
    <w:uiPriority w:val="10"/>
    <w:qFormat/>
    <w:rsid w:val="00BE3E55"/>
    <w:pPr>
      <w:spacing w:after="80" w:line="240" w:lineRule="auto"/>
      <w:contextualSpacing/>
      <w:jc w:val="left"/>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3E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E3E55"/>
    <w:pPr>
      <w:numPr>
        <w:ilvl w:val="1"/>
      </w:numPr>
      <w:spacing w:line="259" w:lineRule="auto"/>
      <w:jc w:val="left"/>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E3E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E3E55"/>
    <w:pPr>
      <w:spacing w:before="160" w:line="259" w:lineRule="auto"/>
      <w:jc w:val="center"/>
    </w:pPr>
    <w:rPr>
      <w:rFonts w:asciiTheme="minorHAnsi" w:hAnsiTheme="minorHAnsi"/>
      <w:i/>
      <w:iCs/>
      <w:color w:val="404040" w:themeColor="text1" w:themeTint="BF"/>
      <w:sz w:val="22"/>
    </w:rPr>
  </w:style>
  <w:style w:type="character" w:customStyle="1" w:styleId="QuoteChar">
    <w:name w:val="Quote Char"/>
    <w:basedOn w:val="DefaultParagraphFont"/>
    <w:link w:val="Quote"/>
    <w:uiPriority w:val="29"/>
    <w:rsid w:val="00BE3E55"/>
    <w:rPr>
      <w:i/>
      <w:iCs/>
      <w:color w:val="404040" w:themeColor="text1" w:themeTint="BF"/>
    </w:rPr>
  </w:style>
  <w:style w:type="paragraph" w:styleId="ListParagraph">
    <w:name w:val="List Paragraph"/>
    <w:basedOn w:val="Normal"/>
    <w:uiPriority w:val="34"/>
    <w:qFormat/>
    <w:rsid w:val="00BE3E55"/>
    <w:pPr>
      <w:spacing w:line="259" w:lineRule="auto"/>
      <w:ind w:left="720"/>
      <w:contextualSpacing/>
      <w:jc w:val="left"/>
    </w:pPr>
    <w:rPr>
      <w:rFonts w:asciiTheme="minorHAnsi" w:hAnsiTheme="minorHAnsi"/>
      <w:sz w:val="22"/>
    </w:rPr>
  </w:style>
  <w:style w:type="character" w:styleId="IntenseEmphasis">
    <w:name w:val="Intense Emphasis"/>
    <w:basedOn w:val="DefaultParagraphFont"/>
    <w:uiPriority w:val="21"/>
    <w:qFormat/>
    <w:rsid w:val="00BE3E55"/>
    <w:rPr>
      <w:i/>
      <w:iCs/>
      <w:color w:val="0F4761" w:themeColor="accent1" w:themeShade="BF"/>
    </w:rPr>
  </w:style>
  <w:style w:type="paragraph" w:styleId="IntenseQuote">
    <w:name w:val="Intense Quote"/>
    <w:basedOn w:val="Normal"/>
    <w:next w:val="Normal"/>
    <w:link w:val="IntenseQuoteChar"/>
    <w:uiPriority w:val="30"/>
    <w:qFormat/>
    <w:rsid w:val="00BE3E55"/>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hAnsiTheme="minorHAnsi"/>
      <w:i/>
      <w:iCs/>
      <w:color w:val="0F4761" w:themeColor="accent1" w:themeShade="BF"/>
      <w:sz w:val="22"/>
    </w:rPr>
  </w:style>
  <w:style w:type="character" w:customStyle="1" w:styleId="IntenseQuoteChar">
    <w:name w:val="Intense Quote Char"/>
    <w:basedOn w:val="DefaultParagraphFont"/>
    <w:link w:val="IntenseQuote"/>
    <w:uiPriority w:val="30"/>
    <w:rsid w:val="00BE3E55"/>
    <w:rPr>
      <w:i/>
      <w:iCs/>
      <w:color w:val="0F4761" w:themeColor="accent1" w:themeShade="BF"/>
    </w:rPr>
  </w:style>
  <w:style w:type="character" w:styleId="IntenseReference">
    <w:name w:val="Intense Reference"/>
    <w:basedOn w:val="DefaultParagraphFont"/>
    <w:uiPriority w:val="32"/>
    <w:qFormat/>
    <w:rsid w:val="00BE3E55"/>
    <w:rPr>
      <w:b/>
      <w:bCs/>
      <w:smallCaps/>
      <w:color w:val="0F4761" w:themeColor="accent1" w:themeShade="BF"/>
      <w:spacing w:val="5"/>
    </w:rPr>
  </w:style>
  <w:style w:type="paragraph" w:styleId="Footer">
    <w:name w:val="footer"/>
    <w:basedOn w:val="Normal"/>
    <w:link w:val="FooterChar"/>
    <w:uiPriority w:val="99"/>
    <w:unhideWhenUsed/>
    <w:rsid w:val="00BE3E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3E55"/>
    <w:rPr>
      <w:rFonts w:ascii="Times New Roman" w:hAnsi="Times New Roman"/>
      <w:sz w:val="24"/>
    </w:rPr>
  </w:style>
  <w:style w:type="paragraph" w:styleId="TOCHeading">
    <w:name w:val="TOC Heading"/>
    <w:basedOn w:val="Heading1"/>
    <w:next w:val="Normal"/>
    <w:uiPriority w:val="39"/>
    <w:unhideWhenUsed/>
    <w:qFormat/>
    <w:rsid w:val="00BE3E55"/>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BE3E55"/>
    <w:pPr>
      <w:spacing w:after="100"/>
    </w:pPr>
  </w:style>
  <w:style w:type="paragraph" w:styleId="TOC2">
    <w:name w:val="toc 2"/>
    <w:basedOn w:val="Normal"/>
    <w:next w:val="Normal"/>
    <w:autoRedefine/>
    <w:uiPriority w:val="39"/>
    <w:unhideWhenUsed/>
    <w:rsid w:val="00BE3E55"/>
    <w:pPr>
      <w:spacing w:after="100"/>
      <w:ind w:left="240"/>
    </w:pPr>
  </w:style>
  <w:style w:type="character" w:styleId="Hyperlink">
    <w:name w:val="Hyperlink"/>
    <w:basedOn w:val="DefaultParagraphFont"/>
    <w:uiPriority w:val="99"/>
    <w:unhideWhenUsed/>
    <w:rsid w:val="00BE3E55"/>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1872</Words>
  <Characters>10672</Characters>
  <Application>Microsoft Office Word</Application>
  <DocSecurity>0</DocSecurity>
  <Lines>88</Lines>
  <Paragraphs>25</Paragraphs>
  <ScaleCrop>false</ScaleCrop>
  <Company/>
  <LinksUpToDate>false</LinksUpToDate>
  <CharactersWithSpaces>12519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Sadia Odud</dc:creator>
  <cp:keywords/>
  <dc:description/>
  <cp:lastModifiedBy>Sadia Odud</cp:lastModifiedBy>
  <cp:revision>1</cp:revision>
  <dcterms:created xsi:type="dcterms:W3CDTF">2024-11-15T21:49:00Z</dcterms:created>
  <dcterms:modified xsi:type="dcterms:W3CDTF">2024-11-15T21:52:00Z</dcterms:modified>
</cp:coreProperties>
</file>