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63F0F" w14:textId="77777777" w:rsidR="0078490A" w:rsidRPr="0078490A" w:rsidRDefault="0078490A" w:rsidP="0078490A">
      <w:pPr>
        <w:spacing w:after="0" w:line="240" w:lineRule="auto"/>
        <w:jc w:val="center"/>
        <w:rPr>
          <w:rFonts w:ascii="Calibri" w:eastAsia="Calibri" w:hAnsi="Calibri" w:cs="Times New Roman"/>
          <w:sz w:val="44"/>
        </w:rPr>
      </w:pPr>
    </w:p>
    <w:p w14:paraId="271E03B5" w14:textId="77777777" w:rsidR="0078490A" w:rsidRPr="0078490A" w:rsidRDefault="0078490A" w:rsidP="0078490A">
      <w:pPr>
        <w:spacing w:after="0" w:line="240" w:lineRule="auto"/>
        <w:jc w:val="center"/>
        <w:rPr>
          <w:rFonts w:ascii="Calibri" w:eastAsia="Calibri" w:hAnsi="Calibri" w:cs="Times New Roman"/>
          <w:sz w:val="44"/>
        </w:rPr>
      </w:pPr>
    </w:p>
    <w:p w14:paraId="458107C0" w14:textId="77777777" w:rsidR="0078490A" w:rsidRPr="0078490A" w:rsidRDefault="0078490A" w:rsidP="0078490A">
      <w:pPr>
        <w:spacing w:after="0" w:line="240" w:lineRule="auto"/>
        <w:jc w:val="center"/>
        <w:rPr>
          <w:rFonts w:ascii="Calibri" w:eastAsia="Calibri" w:hAnsi="Calibri" w:cs="Times New Roman"/>
          <w:sz w:val="44"/>
        </w:rPr>
      </w:pPr>
    </w:p>
    <w:p w14:paraId="02133828" w14:textId="77777777" w:rsidR="0078490A" w:rsidRPr="0078490A" w:rsidRDefault="0078490A" w:rsidP="0078490A">
      <w:pPr>
        <w:spacing w:after="0" w:line="240" w:lineRule="auto"/>
        <w:jc w:val="center"/>
        <w:rPr>
          <w:rFonts w:ascii="Calibri" w:eastAsia="Calibri" w:hAnsi="Calibri" w:cs="Times New Roman"/>
          <w:sz w:val="44"/>
        </w:rPr>
      </w:pPr>
    </w:p>
    <w:p w14:paraId="365DFD1F" w14:textId="77777777" w:rsidR="0078490A" w:rsidRPr="0078490A" w:rsidRDefault="0078490A" w:rsidP="0078490A">
      <w:pPr>
        <w:spacing w:after="0" w:line="240" w:lineRule="auto"/>
        <w:jc w:val="center"/>
        <w:rPr>
          <w:rFonts w:ascii="Calibri" w:eastAsia="Calibri" w:hAnsi="Calibri" w:cs="Times New Roman"/>
          <w:sz w:val="44"/>
        </w:rPr>
      </w:pPr>
    </w:p>
    <w:p w14:paraId="4EC456A5" w14:textId="77777777" w:rsidR="0078490A" w:rsidRPr="0078490A" w:rsidRDefault="0078490A" w:rsidP="0078490A">
      <w:pPr>
        <w:spacing w:after="0" w:line="240" w:lineRule="auto"/>
        <w:rPr>
          <w:rFonts w:ascii="Calibri" w:eastAsia="Calibri" w:hAnsi="Calibri" w:cs="Times New Roman"/>
          <w:b/>
          <w:sz w:val="44"/>
          <w:u w:val="single"/>
        </w:rPr>
      </w:pPr>
    </w:p>
    <w:p w14:paraId="38CEF4B8" w14:textId="51FB3007" w:rsidR="0078490A" w:rsidRPr="0078490A" w:rsidRDefault="0078490A" w:rsidP="0078490A">
      <w:pPr>
        <w:tabs>
          <w:tab w:val="left" w:pos="3245"/>
          <w:tab w:val="center" w:pos="4680"/>
        </w:tabs>
        <w:spacing w:after="0" w:line="240" w:lineRule="auto"/>
        <w:jc w:val="center"/>
        <w:rPr>
          <w:rFonts w:ascii="Calibri" w:eastAsia="Calibri" w:hAnsi="Calibri" w:cs="Times New Roman"/>
          <w:b/>
          <w:sz w:val="36"/>
          <w:szCs w:val="36"/>
          <w:u w:val="single"/>
        </w:rPr>
      </w:pPr>
      <w:r>
        <w:rPr>
          <w:b/>
          <w:sz w:val="36"/>
          <w:szCs w:val="36"/>
          <w:u w:val="single"/>
        </w:rPr>
        <w:t>BA Leadership and Management Skills for the Workplace</w:t>
      </w:r>
    </w:p>
    <w:p w14:paraId="01A79311" w14:textId="77777777" w:rsidR="0078490A" w:rsidRPr="0078490A" w:rsidRDefault="0078490A" w:rsidP="0078490A">
      <w:pPr>
        <w:tabs>
          <w:tab w:val="left" w:pos="3245"/>
          <w:tab w:val="center" w:pos="4680"/>
        </w:tabs>
        <w:spacing w:after="0" w:line="240" w:lineRule="auto"/>
        <w:rPr>
          <w:rFonts w:ascii="Calibri" w:eastAsia="Calibri" w:hAnsi="Calibri" w:cs="Times New Roman"/>
          <w:sz w:val="32"/>
        </w:rPr>
      </w:pPr>
    </w:p>
    <w:p w14:paraId="14C1914D" w14:textId="715F4598" w:rsidR="0078490A" w:rsidRPr="0078490A" w:rsidRDefault="0078490A" w:rsidP="0078490A">
      <w:pPr>
        <w:spacing w:after="0" w:line="240" w:lineRule="auto"/>
        <w:jc w:val="center"/>
        <w:rPr>
          <w:rFonts w:ascii="Calibri" w:eastAsia="Calibri" w:hAnsi="Calibri" w:cs="Times New Roman"/>
          <w:sz w:val="32"/>
        </w:rPr>
      </w:pPr>
      <w:r w:rsidRPr="0078490A">
        <w:rPr>
          <w:rFonts w:ascii="Calibri" w:eastAsia="Calibri" w:hAnsi="Calibri" w:cs="Times New Roman"/>
          <w:b/>
          <w:sz w:val="32"/>
        </w:rPr>
        <w:t>Lecturer</w:t>
      </w:r>
      <w:r w:rsidRPr="0078490A">
        <w:rPr>
          <w:rFonts w:ascii="Calibri" w:eastAsia="Calibri" w:hAnsi="Calibri" w:cs="Times New Roman"/>
          <w:sz w:val="32"/>
        </w:rPr>
        <w:t xml:space="preserve">: </w:t>
      </w:r>
      <w:r w:rsidR="00B11137">
        <w:rPr>
          <w:rFonts w:ascii="Calibri" w:eastAsia="Calibri" w:hAnsi="Calibri" w:cs="Times New Roman"/>
          <w:sz w:val="32"/>
        </w:rPr>
        <w:t xml:space="preserve">Dr </w:t>
      </w:r>
      <w:proofErr w:type="spellStart"/>
      <w:r w:rsidR="00B11137">
        <w:rPr>
          <w:rFonts w:ascii="Calibri" w:eastAsia="Calibri" w:hAnsi="Calibri" w:cs="Times New Roman"/>
          <w:sz w:val="32"/>
        </w:rPr>
        <w:t>Mushfiqur</w:t>
      </w:r>
      <w:proofErr w:type="spellEnd"/>
      <w:r w:rsidR="00B11137">
        <w:rPr>
          <w:rFonts w:ascii="Calibri" w:eastAsia="Calibri" w:hAnsi="Calibri" w:cs="Times New Roman"/>
          <w:sz w:val="32"/>
        </w:rPr>
        <w:t xml:space="preserve"> </w:t>
      </w:r>
      <w:r w:rsidR="00406BA8">
        <w:rPr>
          <w:rFonts w:ascii="Calibri" w:eastAsia="Calibri" w:hAnsi="Calibri" w:cs="Times New Roman"/>
          <w:sz w:val="32"/>
        </w:rPr>
        <w:t>Rahman</w:t>
      </w:r>
    </w:p>
    <w:p w14:paraId="60EFEB32" w14:textId="77777777" w:rsidR="0078490A" w:rsidRPr="0078490A" w:rsidRDefault="0078490A" w:rsidP="0078490A">
      <w:pPr>
        <w:spacing w:after="0" w:line="240" w:lineRule="auto"/>
        <w:jc w:val="center"/>
        <w:rPr>
          <w:rFonts w:ascii="Calibri" w:eastAsia="Calibri" w:hAnsi="Calibri" w:cs="Times New Roman"/>
          <w:sz w:val="32"/>
        </w:rPr>
      </w:pPr>
      <w:r w:rsidRPr="0078490A">
        <w:rPr>
          <w:rFonts w:ascii="Calibri" w:eastAsia="Calibri" w:hAnsi="Calibri" w:cs="Times New Roman"/>
          <w:sz w:val="32"/>
        </w:rPr>
        <w:t>University of Wales Trinity Saint David</w:t>
      </w:r>
    </w:p>
    <w:p w14:paraId="6F1ED9A8"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D90E730"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B01D84F"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60D40732"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124E15B"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3EE631E1"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20146C11"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A828E29"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D948766"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161B18FE"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289A7FF2"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A2B3F2E"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7823A07F"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9D131B5"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396CB31D"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1A202885"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5EBF26A5" w14:textId="77777777" w:rsidR="0078490A" w:rsidRPr="0078490A" w:rsidRDefault="0078490A" w:rsidP="0078490A">
      <w:pPr>
        <w:tabs>
          <w:tab w:val="left" w:pos="3245"/>
          <w:tab w:val="center" w:pos="4680"/>
        </w:tabs>
        <w:spacing w:after="0" w:line="240" w:lineRule="auto"/>
        <w:rPr>
          <w:rFonts w:ascii="Calibri" w:eastAsia="Calibri" w:hAnsi="Calibri" w:cs="Times New Roman"/>
          <w:b/>
        </w:rPr>
      </w:pPr>
    </w:p>
    <w:p w14:paraId="663A67D9"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r w:rsidRPr="0078490A">
        <w:rPr>
          <w:rFonts w:ascii="Calibri" w:eastAsia="Calibri" w:hAnsi="Calibri" w:cs="Times New Roman"/>
          <w:noProof/>
        </w:rPr>
        <mc:AlternateContent>
          <mc:Choice Requires="wps">
            <w:drawing>
              <wp:anchor distT="0" distB="0" distL="114300" distR="114300" simplePos="0" relativeHeight="251659264" behindDoc="0" locked="0" layoutInCell="1" allowOverlap="1" wp14:anchorId="7D01C8C9" wp14:editId="4880C81F">
                <wp:simplePos x="0" y="0"/>
                <wp:positionH relativeFrom="column">
                  <wp:posOffset>-11430</wp:posOffset>
                </wp:positionH>
                <wp:positionV relativeFrom="paragraph">
                  <wp:posOffset>75565</wp:posOffset>
                </wp:positionV>
                <wp:extent cx="6099810" cy="0"/>
                <wp:effectExtent l="64770" t="66040" r="64770" b="67310"/>
                <wp:wrapNone/>
                <wp:docPr id="8"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9810" cy="0"/>
                        </a:xfrm>
                        <a:prstGeom prst="straightConnector1">
                          <a:avLst/>
                        </a:prstGeom>
                        <a:noFill/>
                        <a:ln w="1270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4BE68A7" id="_x0000_t32" coordsize="21600,21600" o:spt="32" o:oned="t" path="m,l21600,21600e" filled="f">
                <v:path arrowok="t" fillok="f" o:connecttype="none"/>
                <o:lock v:ext="edit" shapetype="t"/>
              </v:shapetype>
              <v:shape id="AutoShape 16" o:spid="_x0000_s1026" type="#_x0000_t32" style="position:absolute;margin-left:-.9pt;margin-top:5.95pt;width:480.3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" strokeweight="10pt"/>
            </w:pict>
          </mc:Fallback>
        </mc:AlternateContent>
      </w:r>
      <w:r w:rsidRPr="0078490A">
        <w:rPr>
          <w:rFonts w:ascii="Calibri" w:eastAsia="Calibri" w:hAnsi="Calibri" w:cs="Times New Roman"/>
          <w:noProof/>
        </w:rPr>
        <mc:AlternateContent>
          <mc:Choice Requires="wps">
            <w:drawing>
              <wp:anchor distT="0" distB="0" distL="114300" distR="114300" simplePos="0" relativeHeight="251660288" behindDoc="0" locked="0" layoutInCell="1" allowOverlap="1" wp14:anchorId="0F8A25E8" wp14:editId="41DCE430">
                <wp:simplePos x="0" y="0"/>
                <wp:positionH relativeFrom="column">
                  <wp:posOffset>-7620</wp:posOffset>
                </wp:positionH>
                <wp:positionV relativeFrom="paragraph">
                  <wp:posOffset>215265</wp:posOffset>
                </wp:positionV>
                <wp:extent cx="6099810" cy="0"/>
                <wp:effectExtent l="68580" t="72390" r="70485" b="70485"/>
                <wp:wrapNone/>
                <wp:docPr id="7"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9810" cy="0"/>
                        </a:xfrm>
                        <a:prstGeom prst="straightConnector1">
                          <a:avLst/>
                        </a:prstGeom>
                        <a:noFill/>
                        <a:ln w="127000">
                          <a:solidFill>
                            <a:srgbClr val="F79646">
                              <a:lumMod val="50000"/>
                              <a:lumOff val="0"/>
                            </a:srgb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48B5C0" id="AutoShape 17" o:spid="_x0000_s1026" type="#_x0000_t32" style="position:absolute;margin-left:-.6pt;margin-top:16.95pt;width:480.3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" strokecolor="#984807" strokeweight="10pt"/>
            </w:pict>
          </mc:Fallback>
        </mc:AlternateContent>
      </w:r>
    </w:p>
    <w:p w14:paraId="69AEDCDA"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745B7C0C"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32A7B7E9" w14:textId="77777777" w:rsidR="007B1A5E" w:rsidRDefault="0078490A" w:rsidP="00406BA8">
      <w:pPr>
        <w:tabs>
          <w:tab w:val="left" w:pos="1843"/>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Module Title:</w:t>
      </w:r>
      <w:r>
        <w:rPr>
          <w:rFonts w:ascii="Calibri" w:eastAsia="Calibri" w:hAnsi="Calibri" w:cs="Times New Roman"/>
          <w:b/>
          <w:sz w:val="32"/>
        </w:rPr>
        <w:t xml:space="preserve"> </w:t>
      </w:r>
      <w:r w:rsidR="00467E7F">
        <w:rPr>
          <w:rFonts w:ascii="Calibri" w:eastAsia="Calibri" w:hAnsi="Calibri" w:cs="Times New Roman"/>
          <w:b/>
          <w:sz w:val="32"/>
        </w:rPr>
        <w:tab/>
      </w:r>
      <w:r w:rsidR="00406BA8">
        <w:rPr>
          <w:rFonts w:ascii="Calibri" w:eastAsia="Calibri" w:hAnsi="Calibri" w:cs="Times New Roman"/>
          <w:sz w:val="32"/>
        </w:rPr>
        <w:t>Workplace Culture and its Impact</w:t>
      </w:r>
      <w:r w:rsidR="007B1A5E">
        <w:rPr>
          <w:rFonts w:ascii="Calibri" w:eastAsia="Calibri" w:hAnsi="Calibri" w:cs="Times New Roman"/>
          <w:sz w:val="32"/>
        </w:rPr>
        <w:t xml:space="preserve"> on Organisational</w:t>
      </w:r>
    </w:p>
    <w:p w14:paraId="74B2C4ED" w14:textId="67473C7C" w:rsidR="0078490A" w:rsidRPr="0078490A" w:rsidRDefault="007B1A5E" w:rsidP="00406BA8">
      <w:pPr>
        <w:tabs>
          <w:tab w:val="left" w:pos="1843"/>
          <w:tab w:val="center" w:pos="4680"/>
        </w:tabs>
        <w:spacing w:after="0" w:line="240" w:lineRule="auto"/>
        <w:rPr>
          <w:rFonts w:ascii="Calibri" w:eastAsia="Calibri" w:hAnsi="Calibri" w:cs="Times New Roman"/>
          <w:sz w:val="32"/>
        </w:rPr>
      </w:pPr>
      <w:r>
        <w:rPr>
          <w:rFonts w:ascii="Calibri" w:eastAsia="Calibri" w:hAnsi="Calibri" w:cs="Times New Roman"/>
          <w:sz w:val="32"/>
        </w:rPr>
        <w:tab/>
        <w:t>Efficiency</w:t>
      </w:r>
    </w:p>
    <w:p w14:paraId="0939BFF2" w14:textId="16FC0A27" w:rsidR="0078490A" w:rsidRPr="0078490A" w:rsidRDefault="0078490A" w:rsidP="0078490A">
      <w:pPr>
        <w:tabs>
          <w:tab w:val="left" w:pos="3245"/>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 xml:space="preserve">Module Code: </w:t>
      </w:r>
      <w:r>
        <w:rPr>
          <w:rFonts w:ascii="Calibri" w:eastAsia="Calibri" w:hAnsi="Calibri" w:cs="Times New Roman"/>
          <w:sz w:val="32"/>
        </w:rPr>
        <w:t>BMSK500</w:t>
      </w:r>
      <w:r w:rsidR="007B1A5E">
        <w:rPr>
          <w:rFonts w:ascii="Calibri" w:eastAsia="Calibri" w:hAnsi="Calibri" w:cs="Times New Roman"/>
          <w:sz w:val="32"/>
        </w:rPr>
        <w:t>5</w:t>
      </w:r>
    </w:p>
    <w:p w14:paraId="07856688" w14:textId="77777777" w:rsidR="0078490A" w:rsidRPr="0078490A" w:rsidRDefault="0078490A" w:rsidP="0078490A">
      <w:pPr>
        <w:tabs>
          <w:tab w:val="left" w:pos="3245"/>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Student</w:t>
      </w:r>
      <w:r w:rsidRPr="0078490A">
        <w:rPr>
          <w:rFonts w:ascii="Calibri" w:eastAsia="Calibri" w:hAnsi="Calibri" w:cs="Times New Roman"/>
          <w:sz w:val="32"/>
        </w:rPr>
        <w:t xml:space="preserve"> </w:t>
      </w:r>
      <w:r w:rsidRPr="0078490A">
        <w:rPr>
          <w:rFonts w:ascii="Calibri" w:eastAsia="Calibri" w:hAnsi="Calibri" w:cs="Times New Roman"/>
          <w:b/>
          <w:sz w:val="32"/>
        </w:rPr>
        <w:t>Name</w:t>
      </w:r>
      <w:r w:rsidRPr="0078490A">
        <w:rPr>
          <w:rFonts w:ascii="Calibri" w:eastAsia="Calibri" w:hAnsi="Calibri" w:cs="Times New Roman"/>
          <w:sz w:val="32"/>
        </w:rPr>
        <w:t>: Aklima Karim</w:t>
      </w:r>
    </w:p>
    <w:p w14:paraId="23BB2B0D" w14:textId="77777777" w:rsidR="0078490A" w:rsidRPr="0078490A" w:rsidRDefault="0078490A" w:rsidP="0078490A">
      <w:pPr>
        <w:spacing w:after="0" w:line="240" w:lineRule="auto"/>
        <w:rPr>
          <w:rFonts w:ascii="Calibri" w:eastAsia="Calibri" w:hAnsi="Calibri" w:cs="Times New Roman"/>
          <w:sz w:val="32"/>
        </w:rPr>
      </w:pPr>
      <w:r w:rsidRPr="0078490A">
        <w:rPr>
          <w:rFonts w:ascii="Calibri" w:eastAsia="Calibri" w:hAnsi="Calibri" w:cs="Times New Roman"/>
          <w:b/>
          <w:sz w:val="32"/>
        </w:rPr>
        <w:t>Student</w:t>
      </w:r>
      <w:r w:rsidRPr="0078490A">
        <w:rPr>
          <w:rFonts w:ascii="Calibri" w:eastAsia="Calibri" w:hAnsi="Calibri" w:cs="Times New Roman"/>
          <w:sz w:val="32"/>
        </w:rPr>
        <w:t xml:space="preserve"> </w:t>
      </w:r>
      <w:r w:rsidRPr="0078490A">
        <w:rPr>
          <w:rFonts w:ascii="Calibri" w:eastAsia="Calibri" w:hAnsi="Calibri" w:cs="Times New Roman"/>
          <w:b/>
          <w:sz w:val="32"/>
        </w:rPr>
        <w:t>Number</w:t>
      </w:r>
      <w:r w:rsidRPr="0078490A">
        <w:rPr>
          <w:rFonts w:ascii="Calibri" w:eastAsia="Calibri" w:hAnsi="Calibri" w:cs="Times New Roman"/>
          <w:sz w:val="32"/>
        </w:rPr>
        <w:t>: 1604173</w:t>
      </w:r>
    </w:p>
    <w:p w14:paraId="5E6F5BAD" w14:textId="6EF22D8B" w:rsidR="00395DFD" w:rsidRDefault="00395DFD"/>
    <w:p w14:paraId="5BCA2F7F" w14:textId="768CFAAB" w:rsidR="002F4E97" w:rsidRDefault="002F4E97"/>
    <w:p w14:paraId="197962AB" w14:textId="60CAE700" w:rsidR="002F4E97" w:rsidRDefault="002F4E97"/>
    <w:p w14:paraId="093B7F02" w14:textId="3081447D" w:rsidR="002F4E97" w:rsidRDefault="002F4E97"/>
    <w:sdt>
      <w:sdtPr>
        <w:rPr>
          <w:rFonts w:ascii="Times New Roman" w:eastAsiaTheme="minorEastAsia" w:hAnsi="Times New Roman" w:cstheme="minorBidi"/>
          <w:b w:val="0"/>
          <w:bCs w:val="0"/>
          <w:color w:val="auto"/>
          <w:sz w:val="24"/>
          <w:szCs w:val="22"/>
          <w:lang w:val="en-IN" w:eastAsia="en-IN"/>
        </w:rPr>
        <w:id w:val="26090513"/>
        <w:docPartObj>
          <w:docPartGallery w:val="Table of Contents"/>
          <w:docPartUnique/>
        </w:docPartObj>
      </w:sdtPr>
      <w:sdtEndPr>
        <w:rPr>
          <w:rFonts w:asciiTheme="minorHAnsi" w:eastAsiaTheme="minorHAnsi" w:hAnsiTheme="minorHAnsi"/>
          <w:sz w:val="22"/>
          <w:lang w:val="en-GB" w:eastAsia="en-US"/>
        </w:rPr>
      </w:sdtEndPr>
      <w:sdtContent>
        <w:p w14:paraId="62C8174E" w14:textId="77777777" w:rsidR="002F4E97" w:rsidRPr="0072216D" w:rsidRDefault="002F4E97" w:rsidP="002F4E97">
          <w:pPr>
            <w:pStyle w:val="TOCHeading"/>
            <w:rPr>
              <w:color w:val="auto"/>
            </w:rPr>
          </w:pPr>
          <w:r w:rsidRPr="0072216D">
            <w:rPr>
              <w:color w:val="auto"/>
            </w:rPr>
            <w:t>Table of Contents</w:t>
          </w:r>
        </w:p>
        <w:p w14:paraId="3132F31D" w14:textId="77777777" w:rsidR="002F4E97" w:rsidRDefault="002F4E97" w:rsidP="002F4E97">
          <w:pPr>
            <w:pStyle w:val="TOC1"/>
            <w:tabs>
              <w:tab w:val="right" w:leader="dot" w:pos="9016"/>
            </w:tabs>
            <w:rPr>
              <w:noProof/>
            </w:rPr>
          </w:pPr>
          <w:r w:rsidRPr="00550A8E">
            <w:rPr>
              <w:rFonts w:asciiTheme="majorHAnsi" w:hAnsiTheme="majorHAnsi" w:cstheme="majorHAnsi"/>
              <w:szCs w:val="24"/>
            </w:rPr>
            <w:fldChar w:fldCharType="begin"/>
          </w:r>
          <w:r w:rsidRPr="00550A8E">
            <w:rPr>
              <w:rFonts w:asciiTheme="majorHAnsi" w:hAnsiTheme="majorHAnsi" w:cstheme="majorHAnsi"/>
              <w:szCs w:val="24"/>
            </w:rPr>
            <w:instrText xml:space="preserve"> TOC \o "1-3" \h \z \u </w:instrText>
          </w:r>
          <w:r w:rsidRPr="00550A8E">
            <w:rPr>
              <w:rFonts w:asciiTheme="majorHAnsi" w:hAnsiTheme="majorHAnsi" w:cstheme="majorHAnsi"/>
              <w:szCs w:val="24"/>
            </w:rPr>
            <w:fldChar w:fldCharType="separate"/>
          </w:r>
          <w:hyperlink w:anchor="_Toc534480567" w:history="1">
            <w:r w:rsidRPr="00550A8E">
              <w:rPr>
                <w:rStyle w:val="Hyperlink"/>
                <w:rFonts w:asciiTheme="majorHAnsi" w:hAnsiTheme="majorHAnsi" w:cstheme="majorHAnsi"/>
                <w:noProof/>
                <w:szCs w:val="24"/>
              </w:rPr>
              <w:t>Introduction</w:t>
            </w:r>
            <w:r>
              <w:rPr>
                <w:noProof/>
                <w:webHidden/>
              </w:rPr>
              <w:tab/>
            </w:r>
            <w:r>
              <w:rPr>
                <w:noProof/>
                <w:webHidden/>
              </w:rPr>
              <w:fldChar w:fldCharType="begin"/>
            </w:r>
            <w:r>
              <w:rPr>
                <w:noProof/>
                <w:webHidden/>
              </w:rPr>
              <w:instrText xml:space="preserve"> PAGEREF _Toc534480567 \h </w:instrText>
            </w:r>
            <w:r>
              <w:rPr>
                <w:noProof/>
                <w:webHidden/>
              </w:rPr>
            </w:r>
            <w:r>
              <w:rPr>
                <w:noProof/>
                <w:webHidden/>
              </w:rPr>
              <w:fldChar w:fldCharType="separate"/>
            </w:r>
            <w:r>
              <w:rPr>
                <w:noProof/>
                <w:webHidden/>
              </w:rPr>
              <w:t>3</w:t>
            </w:r>
            <w:r>
              <w:rPr>
                <w:noProof/>
                <w:webHidden/>
              </w:rPr>
              <w:fldChar w:fldCharType="end"/>
            </w:r>
          </w:hyperlink>
        </w:p>
        <w:p w14:paraId="0AA568F8" w14:textId="77777777" w:rsidR="002F4E97" w:rsidRPr="00550A8E" w:rsidRDefault="002F4E97" w:rsidP="002F4E97">
          <w:pPr>
            <w:pStyle w:val="TOC2"/>
            <w:tabs>
              <w:tab w:val="right" w:leader="dot" w:pos="9016"/>
            </w:tabs>
            <w:rPr>
              <w:rFonts w:asciiTheme="majorHAnsi" w:hAnsiTheme="majorHAnsi" w:cstheme="majorHAnsi"/>
              <w:noProof/>
              <w:szCs w:val="24"/>
            </w:rPr>
          </w:pPr>
          <w:hyperlink w:anchor="_Toc534480568" w:history="1">
            <w:r w:rsidRPr="00550A8E">
              <w:rPr>
                <w:rStyle w:val="Hyperlink"/>
                <w:rFonts w:asciiTheme="majorHAnsi" w:hAnsiTheme="majorHAnsi" w:cstheme="majorHAnsi"/>
                <w:noProof/>
                <w:szCs w:val="24"/>
              </w:rPr>
              <w:t>Organisational background</w:t>
            </w:r>
            <w:r w:rsidRPr="00550A8E">
              <w:rPr>
                <w:rFonts w:asciiTheme="majorHAnsi" w:hAnsiTheme="majorHAnsi" w:cstheme="majorHAnsi"/>
                <w:noProof/>
                <w:webHidden/>
                <w:szCs w:val="24"/>
              </w:rPr>
              <w:tab/>
            </w:r>
            <w:r w:rsidRPr="00550A8E">
              <w:rPr>
                <w:rFonts w:asciiTheme="majorHAnsi" w:hAnsiTheme="majorHAnsi" w:cstheme="majorHAnsi"/>
                <w:noProof/>
                <w:webHidden/>
                <w:szCs w:val="24"/>
              </w:rPr>
              <w:fldChar w:fldCharType="begin"/>
            </w:r>
            <w:r w:rsidRPr="00550A8E">
              <w:rPr>
                <w:rFonts w:asciiTheme="majorHAnsi" w:hAnsiTheme="majorHAnsi" w:cstheme="majorHAnsi"/>
                <w:noProof/>
                <w:webHidden/>
                <w:szCs w:val="24"/>
              </w:rPr>
              <w:instrText xml:space="preserve"> PAGEREF _Toc534480568 \h </w:instrText>
            </w:r>
            <w:r w:rsidRPr="00550A8E">
              <w:rPr>
                <w:rFonts w:asciiTheme="majorHAnsi" w:hAnsiTheme="majorHAnsi" w:cstheme="majorHAnsi"/>
                <w:noProof/>
                <w:webHidden/>
                <w:szCs w:val="24"/>
              </w:rPr>
            </w:r>
            <w:r w:rsidRPr="00550A8E">
              <w:rPr>
                <w:rFonts w:asciiTheme="majorHAnsi" w:hAnsiTheme="majorHAnsi" w:cstheme="majorHAnsi"/>
                <w:noProof/>
                <w:webHidden/>
                <w:szCs w:val="24"/>
              </w:rPr>
              <w:fldChar w:fldCharType="separate"/>
            </w:r>
            <w:r w:rsidRPr="00550A8E">
              <w:rPr>
                <w:rFonts w:asciiTheme="majorHAnsi" w:hAnsiTheme="majorHAnsi" w:cstheme="majorHAnsi"/>
                <w:noProof/>
                <w:webHidden/>
                <w:szCs w:val="24"/>
              </w:rPr>
              <w:t>3</w:t>
            </w:r>
            <w:r w:rsidRPr="00550A8E">
              <w:rPr>
                <w:rFonts w:asciiTheme="majorHAnsi" w:hAnsiTheme="majorHAnsi" w:cstheme="majorHAnsi"/>
                <w:noProof/>
                <w:webHidden/>
                <w:szCs w:val="24"/>
              </w:rPr>
              <w:fldChar w:fldCharType="end"/>
            </w:r>
          </w:hyperlink>
        </w:p>
        <w:p w14:paraId="06B8A5DF" w14:textId="77777777" w:rsidR="002F4E97" w:rsidRPr="00550A8E" w:rsidRDefault="002F4E97" w:rsidP="002F4E97">
          <w:pPr>
            <w:pStyle w:val="TOC1"/>
            <w:tabs>
              <w:tab w:val="right" w:leader="dot" w:pos="9016"/>
            </w:tabs>
            <w:rPr>
              <w:rFonts w:asciiTheme="majorHAnsi" w:hAnsiTheme="majorHAnsi" w:cstheme="majorHAnsi"/>
              <w:noProof/>
              <w:szCs w:val="24"/>
            </w:rPr>
          </w:pPr>
          <w:hyperlink w:anchor="_Toc534480569" w:history="1">
            <w:r w:rsidRPr="00550A8E">
              <w:rPr>
                <w:rStyle w:val="Hyperlink"/>
                <w:rFonts w:asciiTheme="majorHAnsi" w:hAnsiTheme="majorHAnsi" w:cstheme="majorHAnsi"/>
                <w:noProof/>
                <w:szCs w:val="24"/>
              </w:rPr>
              <w:t>Business external forces analysis</w:t>
            </w:r>
            <w:r w:rsidRPr="00550A8E">
              <w:rPr>
                <w:rFonts w:asciiTheme="majorHAnsi" w:hAnsiTheme="majorHAnsi" w:cstheme="majorHAnsi"/>
                <w:noProof/>
                <w:webHidden/>
                <w:szCs w:val="24"/>
              </w:rPr>
              <w:tab/>
            </w:r>
            <w:r w:rsidRPr="00550A8E">
              <w:rPr>
                <w:rFonts w:asciiTheme="majorHAnsi" w:hAnsiTheme="majorHAnsi" w:cstheme="majorHAnsi"/>
                <w:noProof/>
                <w:webHidden/>
                <w:szCs w:val="24"/>
              </w:rPr>
              <w:fldChar w:fldCharType="begin"/>
            </w:r>
            <w:r w:rsidRPr="00550A8E">
              <w:rPr>
                <w:rFonts w:asciiTheme="majorHAnsi" w:hAnsiTheme="majorHAnsi" w:cstheme="majorHAnsi"/>
                <w:noProof/>
                <w:webHidden/>
                <w:szCs w:val="24"/>
              </w:rPr>
              <w:instrText xml:space="preserve"> PAGEREF _Toc534480569 \h </w:instrText>
            </w:r>
            <w:r w:rsidRPr="00550A8E">
              <w:rPr>
                <w:rFonts w:asciiTheme="majorHAnsi" w:hAnsiTheme="majorHAnsi" w:cstheme="majorHAnsi"/>
                <w:noProof/>
                <w:webHidden/>
                <w:szCs w:val="24"/>
              </w:rPr>
            </w:r>
            <w:r w:rsidRPr="00550A8E">
              <w:rPr>
                <w:rFonts w:asciiTheme="majorHAnsi" w:hAnsiTheme="majorHAnsi" w:cstheme="majorHAnsi"/>
                <w:noProof/>
                <w:webHidden/>
                <w:szCs w:val="24"/>
              </w:rPr>
              <w:fldChar w:fldCharType="separate"/>
            </w:r>
            <w:r w:rsidRPr="00550A8E">
              <w:rPr>
                <w:rFonts w:asciiTheme="majorHAnsi" w:hAnsiTheme="majorHAnsi" w:cstheme="majorHAnsi"/>
                <w:noProof/>
                <w:webHidden/>
                <w:szCs w:val="24"/>
              </w:rPr>
              <w:t>4</w:t>
            </w:r>
            <w:r w:rsidRPr="00550A8E">
              <w:rPr>
                <w:rFonts w:asciiTheme="majorHAnsi" w:hAnsiTheme="majorHAnsi" w:cstheme="majorHAnsi"/>
                <w:noProof/>
                <w:webHidden/>
                <w:szCs w:val="24"/>
              </w:rPr>
              <w:fldChar w:fldCharType="end"/>
            </w:r>
          </w:hyperlink>
        </w:p>
        <w:p w14:paraId="74C02331" w14:textId="77777777" w:rsidR="002F4E97" w:rsidRPr="00550A8E" w:rsidRDefault="002F4E97" w:rsidP="002F4E97">
          <w:pPr>
            <w:pStyle w:val="TOC2"/>
            <w:tabs>
              <w:tab w:val="right" w:leader="dot" w:pos="9016"/>
            </w:tabs>
            <w:rPr>
              <w:rFonts w:asciiTheme="majorHAnsi" w:hAnsiTheme="majorHAnsi" w:cstheme="majorHAnsi"/>
              <w:noProof/>
              <w:szCs w:val="24"/>
            </w:rPr>
          </w:pPr>
          <w:hyperlink w:anchor="_Toc534480570" w:history="1">
            <w:r w:rsidRPr="00550A8E">
              <w:rPr>
                <w:rStyle w:val="Hyperlink"/>
                <w:rFonts w:asciiTheme="majorHAnsi" w:hAnsiTheme="majorHAnsi" w:cstheme="majorHAnsi"/>
                <w:noProof/>
                <w:szCs w:val="24"/>
              </w:rPr>
              <w:t>PESTLE</w:t>
            </w:r>
            <w:r w:rsidRPr="00550A8E">
              <w:rPr>
                <w:rFonts w:asciiTheme="majorHAnsi" w:hAnsiTheme="majorHAnsi" w:cstheme="majorHAnsi"/>
                <w:noProof/>
                <w:webHidden/>
                <w:szCs w:val="24"/>
              </w:rPr>
              <w:tab/>
            </w:r>
            <w:r w:rsidRPr="00550A8E">
              <w:rPr>
                <w:rFonts w:asciiTheme="majorHAnsi" w:hAnsiTheme="majorHAnsi" w:cstheme="majorHAnsi"/>
                <w:noProof/>
                <w:webHidden/>
                <w:szCs w:val="24"/>
              </w:rPr>
              <w:fldChar w:fldCharType="begin"/>
            </w:r>
            <w:r w:rsidRPr="00550A8E">
              <w:rPr>
                <w:rFonts w:asciiTheme="majorHAnsi" w:hAnsiTheme="majorHAnsi" w:cstheme="majorHAnsi"/>
                <w:noProof/>
                <w:webHidden/>
                <w:szCs w:val="24"/>
              </w:rPr>
              <w:instrText xml:space="preserve"> PAGEREF _Toc534480570 \h </w:instrText>
            </w:r>
            <w:r w:rsidRPr="00550A8E">
              <w:rPr>
                <w:rFonts w:asciiTheme="majorHAnsi" w:hAnsiTheme="majorHAnsi" w:cstheme="majorHAnsi"/>
                <w:noProof/>
                <w:webHidden/>
                <w:szCs w:val="24"/>
              </w:rPr>
            </w:r>
            <w:r w:rsidRPr="00550A8E">
              <w:rPr>
                <w:rFonts w:asciiTheme="majorHAnsi" w:hAnsiTheme="majorHAnsi" w:cstheme="majorHAnsi"/>
                <w:noProof/>
                <w:webHidden/>
                <w:szCs w:val="24"/>
              </w:rPr>
              <w:fldChar w:fldCharType="separate"/>
            </w:r>
            <w:r w:rsidRPr="00550A8E">
              <w:rPr>
                <w:rFonts w:asciiTheme="majorHAnsi" w:hAnsiTheme="majorHAnsi" w:cstheme="majorHAnsi"/>
                <w:noProof/>
                <w:webHidden/>
                <w:szCs w:val="24"/>
              </w:rPr>
              <w:t>4</w:t>
            </w:r>
            <w:r w:rsidRPr="00550A8E">
              <w:rPr>
                <w:rFonts w:asciiTheme="majorHAnsi" w:hAnsiTheme="majorHAnsi" w:cstheme="majorHAnsi"/>
                <w:noProof/>
                <w:webHidden/>
                <w:szCs w:val="24"/>
              </w:rPr>
              <w:fldChar w:fldCharType="end"/>
            </w:r>
          </w:hyperlink>
        </w:p>
        <w:p w14:paraId="0A12FE13" w14:textId="4A8BB02C" w:rsidR="002F4E97" w:rsidRPr="00550A8E" w:rsidRDefault="002F4E97" w:rsidP="002F4E97">
          <w:pPr>
            <w:pStyle w:val="TOC2"/>
            <w:tabs>
              <w:tab w:val="right" w:leader="dot" w:pos="9016"/>
            </w:tabs>
            <w:rPr>
              <w:rFonts w:asciiTheme="majorHAnsi" w:hAnsiTheme="majorHAnsi" w:cstheme="majorHAnsi"/>
              <w:noProof/>
              <w:szCs w:val="24"/>
            </w:rPr>
          </w:pPr>
          <w:hyperlink w:anchor="_Toc534480571" w:history="1">
            <w:r w:rsidRPr="00550A8E">
              <w:rPr>
                <w:rStyle w:val="Hyperlink"/>
                <w:rFonts w:asciiTheme="majorHAnsi" w:hAnsiTheme="majorHAnsi" w:cstheme="majorHAnsi"/>
                <w:noProof/>
                <w:szCs w:val="24"/>
              </w:rPr>
              <w:t>SWOT</w:t>
            </w:r>
            <w:r w:rsidRPr="00550A8E">
              <w:rPr>
                <w:rFonts w:asciiTheme="majorHAnsi" w:hAnsiTheme="majorHAnsi" w:cstheme="majorHAnsi"/>
                <w:noProof/>
                <w:webHidden/>
                <w:szCs w:val="24"/>
              </w:rPr>
              <w:tab/>
            </w:r>
            <w:r w:rsidRPr="00550A8E">
              <w:rPr>
                <w:rFonts w:asciiTheme="majorHAnsi" w:hAnsiTheme="majorHAnsi" w:cstheme="majorHAnsi"/>
                <w:noProof/>
                <w:webHidden/>
                <w:szCs w:val="24"/>
              </w:rPr>
              <w:fldChar w:fldCharType="begin"/>
            </w:r>
            <w:r w:rsidRPr="00550A8E">
              <w:rPr>
                <w:rFonts w:asciiTheme="majorHAnsi" w:hAnsiTheme="majorHAnsi" w:cstheme="majorHAnsi"/>
                <w:noProof/>
                <w:webHidden/>
                <w:szCs w:val="24"/>
              </w:rPr>
              <w:instrText xml:space="preserve"> PAGEREF _Toc534480571 \h </w:instrText>
            </w:r>
            <w:r w:rsidRPr="00550A8E">
              <w:rPr>
                <w:rFonts w:asciiTheme="majorHAnsi" w:hAnsiTheme="majorHAnsi" w:cstheme="majorHAnsi"/>
                <w:noProof/>
                <w:webHidden/>
                <w:szCs w:val="24"/>
              </w:rPr>
            </w:r>
            <w:r w:rsidRPr="00550A8E">
              <w:rPr>
                <w:rFonts w:asciiTheme="majorHAnsi" w:hAnsiTheme="majorHAnsi" w:cstheme="majorHAnsi"/>
                <w:noProof/>
                <w:webHidden/>
                <w:szCs w:val="24"/>
              </w:rPr>
              <w:fldChar w:fldCharType="separate"/>
            </w:r>
            <w:r w:rsidRPr="00550A8E">
              <w:rPr>
                <w:rFonts w:asciiTheme="majorHAnsi" w:hAnsiTheme="majorHAnsi" w:cstheme="majorHAnsi"/>
                <w:noProof/>
                <w:webHidden/>
                <w:szCs w:val="24"/>
              </w:rPr>
              <w:t>1</w:t>
            </w:r>
            <w:r w:rsidRPr="00550A8E">
              <w:rPr>
                <w:rFonts w:asciiTheme="majorHAnsi" w:hAnsiTheme="majorHAnsi" w:cstheme="majorHAnsi"/>
                <w:noProof/>
                <w:webHidden/>
                <w:szCs w:val="24"/>
              </w:rPr>
              <w:fldChar w:fldCharType="end"/>
            </w:r>
          </w:hyperlink>
          <w:r w:rsidR="006E0DCF">
            <w:rPr>
              <w:rFonts w:asciiTheme="majorHAnsi" w:hAnsiTheme="majorHAnsi" w:cstheme="majorHAnsi"/>
              <w:noProof/>
              <w:szCs w:val="24"/>
            </w:rPr>
            <w:t>2</w:t>
          </w:r>
        </w:p>
        <w:p w14:paraId="15A9C857" w14:textId="72FCD705" w:rsidR="002F4E97" w:rsidRPr="00550A8E" w:rsidRDefault="002F4E97" w:rsidP="002F4E97">
          <w:pPr>
            <w:pStyle w:val="TOC1"/>
            <w:tabs>
              <w:tab w:val="right" w:leader="dot" w:pos="9016"/>
            </w:tabs>
            <w:rPr>
              <w:rFonts w:asciiTheme="majorHAnsi" w:hAnsiTheme="majorHAnsi" w:cstheme="majorHAnsi"/>
              <w:noProof/>
              <w:szCs w:val="24"/>
            </w:rPr>
          </w:pPr>
          <w:hyperlink w:anchor="_Toc534480572" w:history="1">
            <w:r w:rsidRPr="00550A8E">
              <w:rPr>
                <w:rStyle w:val="Hyperlink"/>
                <w:rFonts w:asciiTheme="majorHAnsi" w:hAnsiTheme="majorHAnsi" w:cstheme="majorHAnsi"/>
                <w:noProof/>
                <w:szCs w:val="24"/>
              </w:rPr>
              <w:t>Organisational culture assessment</w:t>
            </w:r>
            <w:r w:rsidRPr="00550A8E">
              <w:rPr>
                <w:rFonts w:asciiTheme="majorHAnsi" w:hAnsiTheme="majorHAnsi" w:cstheme="majorHAnsi"/>
                <w:noProof/>
                <w:webHidden/>
                <w:szCs w:val="24"/>
              </w:rPr>
              <w:tab/>
            </w:r>
            <w:r w:rsidR="00067822">
              <w:rPr>
                <w:rFonts w:asciiTheme="majorHAnsi" w:hAnsiTheme="majorHAnsi" w:cstheme="majorHAnsi"/>
                <w:noProof/>
                <w:webHidden/>
                <w:szCs w:val="24"/>
              </w:rPr>
              <w:t>17</w:t>
            </w:r>
          </w:hyperlink>
        </w:p>
        <w:p w14:paraId="2D77763E" w14:textId="155C28F4" w:rsidR="002F4E97" w:rsidRPr="00550A8E" w:rsidRDefault="002F4E97" w:rsidP="002F4E97">
          <w:pPr>
            <w:pStyle w:val="TOC1"/>
            <w:tabs>
              <w:tab w:val="right" w:leader="dot" w:pos="9016"/>
            </w:tabs>
            <w:rPr>
              <w:rFonts w:asciiTheme="majorHAnsi" w:hAnsiTheme="majorHAnsi" w:cstheme="majorHAnsi"/>
              <w:noProof/>
              <w:szCs w:val="24"/>
            </w:rPr>
          </w:pPr>
          <w:hyperlink w:anchor="_Toc534480573" w:history="1">
            <w:r w:rsidRPr="00550A8E">
              <w:rPr>
                <w:rStyle w:val="Hyperlink"/>
                <w:rFonts w:asciiTheme="majorHAnsi" w:hAnsiTheme="majorHAnsi" w:cstheme="majorHAnsi"/>
                <w:noProof/>
                <w:szCs w:val="24"/>
              </w:rPr>
              <w:t>Organisational ethical behaviour and culture</w:t>
            </w:r>
            <w:r w:rsidRPr="00550A8E">
              <w:rPr>
                <w:rFonts w:asciiTheme="majorHAnsi" w:hAnsiTheme="majorHAnsi" w:cstheme="majorHAnsi"/>
                <w:noProof/>
                <w:webHidden/>
                <w:szCs w:val="24"/>
              </w:rPr>
              <w:tab/>
            </w:r>
            <w:r w:rsidR="004D3829">
              <w:rPr>
                <w:rFonts w:asciiTheme="majorHAnsi" w:hAnsiTheme="majorHAnsi" w:cstheme="majorHAnsi"/>
                <w:noProof/>
                <w:webHidden/>
                <w:szCs w:val="24"/>
              </w:rPr>
              <w:t>19</w:t>
            </w:r>
          </w:hyperlink>
        </w:p>
        <w:p w14:paraId="5AFFEAAF" w14:textId="47634336" w:rsidR="002F4E97" w:rsidRPr="00550A8E" w:rsidRDefault="002F4E97" w:rsidP="002F4E97">
          <w:pPr>
            <w:pStyle w:val="TOC2"/>
            <w:tabs>
              <w:tab w:val="right" w:leader="dot" w:pos="9016"/>
            </w:tabs>
            <w:rPr>
              <w:rFonts w:asciiTheme="majorHAnsi" w:hAnsiTheme="majorHAnsi" w:cstheme="majorHAnsi"/>
              <w:noProof/>
              <w:szCs w:val="24"/>
            </w:rPr>
          </w:pPr>
          <w:hyperlink w:anchor="_Toc534480574" w:history="1">
            <w:r w:rsidRPr="00550A8E">
              <w:rPr>
                <w:rStyle w:val="Hyperlink"/>
                <w:rFonts w:asciiTheme="majorHAnsi" w:hAnsiTheme="majorHAnsi" w:cstheme="majorHAnsi"/>
                <w:noProof/>
                <w:szCs w:val="24"/>
              </w:rPr>
              <w:t>Triple bottom line</w:t>
            </w:r>
            <w:r w:rsidRPr="00550A8E">
              <w:rPr>
                <w:rFonts w:asciiTheme="majorHAnsi" w:hAnsiTheme="majorHAnsi" w:cstheme="majorHAnsi"/>
                <w:noProof/>
                <w:webHidden/>
                <w:szCs w:val="24"/>
              </w:rPr>
              <w:tab/>
            </w:r>
            <w:r w:rsidR="004D3829">
              <w:rPr>
                <w:rFonts w:asciiTheme="majorHAnsi" w:hAnsiTheme="majorHAnsi" w:cstheme="majorHAnsi"/>
                <w:noProof/>
                <w:webHidden/>
                <w:szCs w:val="24"/>
              </w:rPr>
              <w:t>19</w:t>
            </w:r>
          </w:hyperlink>
        </w:p>
        <w:p w14:paraId="26DB2453" w14:textId="2C15F71A" w:rsidR="002F4E97" w:rsidRPr="00550A8E" w:rsidRDefault="002F4E97" w:rsidP="002F4E97">
          <w:pPr>
            <w:pStyle w:val="TOC2"/>
            <w:tabs>
              <w:tab w:val="right" w:leader="dot" w:pos="9016"/>
            </w:tabs>
            <w:rPr>
              <w:rFonts w:asciiTheme="majorHAnsi" w:hAnsiTheme="majorHAnsi" w:cstheme="majorHAnsi"/>
              <w:noProof/>
              <w:szCs w:val="24"/>
            </w:rPr>
          </w:pPr>
          <w:hyperlink w:anchor="_Toc534480575" w:history="1">
            <w:r w:rsidRPr="00550A8E">
              <w:rPr>
                <w:rStyle w:val="Hyperlink"/>
                <w:rFonts w:asciiTheme="majorHAnsi" w:hAnsiTheme="majorHAnsi" w:cstheme="majorHAnsi"/>
                <w:noProof/>
                <w:szCs w:val="24"/>
              </w:rPr>
              <w:t>Personal belief, value and ethical standard discussion</w:t>
            </w:r>
            <w:r w:rsidRPr="00550A8E">
              <w:rPr>
                <w:rFonts w:asciiTheme="majorHAnsi" w:hAnsiTheme="majorHAnsi" w:cstheme="majorHAnsi"/>
                <w:noProof/>
                <w:webHidden/>
                <w:szCs w:val="24"/>
              </w:rPr>
              <w:tab/>
            </w:r>
            <w:r w:rsidR="00BD4DA5">
              <w:rPr>
                <w:rFonts w:asciiTheme="majorHAnsi" w:hAnsiTheme="majorHAnsi" w:cstheme="majorHAnsi"/>
                <w:noProof/>
                <w:webHidden/>
                <w:szCs w:val="24"/>
              </w:rPr>
              <w:t>26</w:t>
            </w:r>
          </w:hyperlink>
        </w:p>
        <w:p w14:paraId="400D5B72" w14:textId="5423F4CA" w:rsidR="002F4E97" w:rsidRPr="00550A8E" w:rsidRDefault="002F4E97" w:rsidP="002F4E97">
          <w:pPr>
            <w:pStyle w:val="TOC1"/>
            <w:tabs>
              <w:tab w:val="right" w:leader="dot" w:pos="9016"/>
            </w:tabs>
            <w:rPr>
              <w:rFonts w:asciiTheme="majorHAnsi" w:hAnsiTheme="majorHAnsi" w:cstheme="majorHAnsi"/>
              <w:noProof/>
              <w:szCs w:val="24"/>
            </w:rPr>
          </w:pPr>
          <w:hyperlink w:anchor="_Toc534480576" w:history="1">
            <w:r w:rsidRPr="00550A8E">
              <w:rPr>
                <w:rStyle w:val="Hyperlink"/>
                <w:rFonts w:asciiTheme="majorHAnsi" w:hAnsiTheme="majorHAnsi" w:cstheme="majorHAnsi"/>
                <w:noProof/>
                <w:szCs w:val="24"/>
              </w:rPr>
              <w:t>Conclusion</w:t>
            </w:r>
            <w:r w:rsidRPr="00550A8E">
              <w:rPr>
                <w:rFonts w:asciiTheme="majorHAnsi" w:hAnsiTheme="majorHAnsi" w:cstheme="majorHAnsi"/>
                <w:noProof/>
                <w:webHidden/>
                <w:szCs w:val="24"/>
              </w:rPr>
              <w:tab/>
            </w:r>
            <w:r w:rsidR="00BD4DA5">
              <w:rPr>
                <w:rFonts w:asciiTheme="majorHAnsi" w:hAnsiTheme="majorHAnsi" w:cstheme="majorHAnsi"/>
                <w:noProof/>
                <w:webHidden/>
                <w:szCs w:val="24"/>
              </w:rPr>
              <w:t>26</w:t>
            </w:r>
          </w:hyperlink>
        </w:p>
        <w:p w14:paraId="5B79EF57" w14:textId="08C9949A" w:rsidR="002F4E97" w:rsidRPr="00550A8E" w:rsidRDefault="002F4E97" w:rsidP="002F4E97">
          <w:pPr>
            <w:pStyle w:val="TOC1"/>
            <w:tabs>
              <w:tab w:val="right" w:leader="dot" w:pos="9016"/>
            </w:tabs>
            <w:rPr>
              <w:rFonts w:asciiTheme="majorHAnsi" w:hAnsiTheme="majorHAnsi" w:cstheme="majorHAnsi"/>
              <w:noProof/>
              <w:szCs w:val="24"/>
            </w:rPr>
          </w:pPr>
          <w:hyperlink w:anchor="_Toc534480577" w:history="1">
            <w:r w:rsidRPr="00550A8E">
              <w:rPr>
                <w:rStyle w:val="Hyperlink"/>
                <w:rFonts w:asciiTheme="majorHAnsi" w:hAnsiTheme="majorHAnsi" w:cstheme="majorHAnsi"/>
                <w:noProof/>
                <w:szCs w:val="24"/>
              </w:rPr>
              <w:t>Reference</w:t>
            </w:r>
            <w:r w:rsidRPr="00550A8E">
              <w:rPr>
                <w:rFonts w:asciiTheme="majorHAnsi" w:hAnsiTheme="majorHAnsi" w:cstheme="majorHAnsi"/>
                <w:noProof/>
                <w:webHidden/>
                <w:szCs w:val="24"/>
              </w:rPr>
              <w:tab/>
            </w:r>
            <w:r w:rsidR="00BD4DA5">
              <w:rPr>
                <w:rFonts w:asciiTheme="majorHAnsi" w:hAnsiTheme="majorHAnsi" w:cstheme="majorHAnsi"/>
                <w:noProof/>
                <w:webHidden/>
                <w:szCs w:val="24"/>
              </w:rPr>
              <w:t>27</w:t>
            </w:r>
          </w:hyperlink>
        </w:p>
        <w:p w14:paraId="4A811895" w14:textId="77777777" w:rsidR="00550A8E" w:rsidRDefault="002F4E97" w:rsidP="002F4E97">
          <w:r>
            <w:fldChar w:fldCharType="end"/>
          </w:r>
        </w:p>
        <w:p w14:paraId="6FDFCF05" w14:textId="2D41A5C4" w:rsidR="002F4E97" w:rsidRDefault="002F4E97" w:rsidP="002F4E97"/>
      </w:sdtContent>
    </w:sdt>
    <w:p w14:paraId="7815DAAA" w14:textId="77777777" w:rsidR="002F4E97" w:rsidRPr="00E711F9" w:rsidRDefault="002F4E97" w:rsidP="002F4E97">
      <w:bookmarkStart w:id="0" w:name="_GoBack"/>
      <w:bookmarkEnd w:id="0"/>
    </w:p>
    <w:p w14:paraId="7972A2AA" w14:textId="77777777" w:rsidR="002F4E97" w:rsidRDefault="002F4E97" w:rsidP="002F4E97">
      <w:pPr>
        <w:spacing w:line="276" w:lineRule="auto"/>
      </w:pPr>
      <w:r>
        <w:br w:type="page"/>
      </w:r>
    </w:p>
    <w:p w14:paraId="3DD75E27" w14:textId="77777777" w:rsidR="002F4E97" w:rsidRPr="00550A8E" w:rsidRDefault="002F4E97" w:rsidP="00550A8E">
      <w:pPr>
        <w:rPr>
          <w:b/>
          <w:sz w:val="24"/>
          <w:szCs w:val="24"/>
        </w:rPr>
      </w:pPr>
      <w:bookmarkStart w:id="1" w:name="_Toc534480567"/>
      <w:r w:rsidRPr="00550A8E">
        <w:rPr>
          <w:b/>
          <w:sz w:val="24"/>
          <w:szCs w:val="24"/>
        </w:rPr>
        <w:lastRenderedPageBreak/>
        <w:t>Introduction</w:t>
      </w:r>
      <w:bookmarkEnd w:id="1"/>
    </w:p>
    <w:p w14:paraId="0A43C487" w14:textId="77777777" w:rsidR="002F4E97" w:rsidRPr="00550A8E" w:rsidRDefault="002F4E97" w:rsidP="00550A8E">
      <w:pPr>
        <w:jc w:val="both"/>
        <w:rPr>
          <w:sz w:val="24"/>
          <w:szCs w:val="24"/>
        </w:rPr>
      </w:pPr>
      <w:r w:rsidRPr="00550A8E">
        <w:rPr>
          <w:sz w:val="24"/>
          <w:szCs w:val="24"/>
        </w:rPr>
        <w:t xml:space="preserve">The culture of an organisation is defined by the interactive approaches, values, general assumptions, belief of an organisation that contributes in the psychological and social environment of the organisation. The system, habit, vision or in simple term the way of doing things within the organisation is part of the larger culture of the organisation (Miner, 2015). Under this circumstance for an effective and efficient performance of the business the culture of the organisation becomes highly important. On the other </w:t>
      </w:r>
      <w:proofErr w:type="gramStart"/>
      <w:r w:rsidRPr="00550A8E">
        <w:rPr>
          <w:sz w:val="24"/>
          <w:szCs w:val="24"/>
        </w:rPr>
        <w:t>hand</w:t>
      </w:r>
      <w:proofErr w:type="gramEnd"/>
      <w:r w:rsidRPr="00550A8E">
        <w:rPr>
          <w:sz w:val="24"/>
          <w:szCs w:val="24"/>
        </w:rPr>
        <w:t xml:space="preserve"> the sustainable approach of business operation is not only focused on the current state of operation but also thing about the next generations and their requirements by safeguarding the economic, social and environmental value of doing business (</w:t>
      </w:r>
      <w:proofErr w:type="spellStart"/>
      <w:r w:rsidRPr="00550A8E">
        <w:rPr>
          <w:sz w:val="24"/>
          <w:szCs w:val="24"/>
        </w:rPr>
        <w:t>Slaper</w:t>
      </w:r>
      <w:proofErr w:type="spellEnd"/>
      <w:r w:rsidRPr="00550A8E">
        <w:rPr>
          <w:sz w:val="24"/>
          <w:szCs w:val="24"/>
        </w:rPr>
        <w:t xml:space="preserve"> and Hall, 2011) Therefore the sustainability based work culture is also an important approach of business operation. In this context the current report would in critical manner asses the culture of an organisation. The business environment would be critically then analysed to evaluate the ethical and sustainable behaviour of the organisation. In this total analysis personal ethical behaviour and cultural influence would also be discussed and compared with the organisational context. Before the conclusion of the report the discussion on the communicational process and organisational barrier would be done. For the organisational context Jaguar Land Rover Plc has been considered. </w:t>
      </w:r>
    </w:p>
    <w:p w14:paraId="64D73805" w14:textId="77777777" w:rsidR="002F4E97" w:rsidRDefault="002F4E97" w:rsidP="002F4E97"/>
    <w:p w14:paraId="2F8D14E0" w14:textId="77777777" w:rsidR="002F4E97" w:rsidRPr="00696190" w:rsidRDefault="002F4E97" w:rsidP="00696190">
      <w:pPr>
        <w:rPr>
          <w:b/>
          <w:sz w:val="24"/>
          <w:szCs w:val="24"/>
        </w:rPr>
      </w:pPr>
      <w:bookmarkStart w:id="2" w:name="_Toc534480568"/>
      <w:r w:rsidRPr="00696190">
        <w:rPr>
          <w:b/>
          <w:sz w:val="24"/>
          <w:szCs w:val="24"/>
        </w:rPr>
        <w:t>Organisational background</w:t>
      </w:r>
      <w:bookmarkEnd w:id="2"/>
      <w:r w:rsidRPr="00696190">
        <w:rPr>
          <w:b/>
          <w:sz w:val="24"/>
          <w:szCs w:val="24"/>
        </w:rPr>
        <w:t xml:space="preserve"> </w:t>
      </w:r>
    </w:p>
    <w:p w14:paraId="52668EEB" w14:textId="77777777" w:rsidR="002F4E97" w:rsidRPr="00696190" w:rsidRDefault="002F4E97" w:rsidP="00696190">
      <w:pPr>
        <w:jc w:val="both"/>
        <w:rPr>
          <w:sz w:val="24"/>
          <w:szCs w:val="24"/>
        </w:rPr>
      </w:pPr>
      <w:r w:rsidRPr="00696190">
        <w:rPr>
          <w:sz w:val="24"/>
          <w:szCs w:val="24"/>
        </w:rPr>
        <w:t>‘Jaguar Land Rover’ or JLR is a large multination automobile company operating from UK. Jaguar and Land Rover started their operation separately but later under Leyland both the brand became one company. Later the business was acquired by Ford motors before finally owned by Tata motors in the year 2008 (</w:t>
      </w:r>
      <w:r w:rsidRPr="00696190">
        <w:rPr>
          <w:bCs/>
          <w:sz w:val="24"/>
          <w:szCs w:val="24"/>
        </w:rPr>
        <w:t>Seth</w:t>
      </w:r>
      <w:r w:rsidRPr="00696190">
        <w:rPr>
          <w:sz w:val="24"/>
          <w:szCs w:val="24"/>
        </w:rPr>
        <w:t xml:space="preserve">, 2009). JLR is highly customer focused organisation in the Luxury brand market and there the organisation wants to achieve higher level customer experience that the customer chaise, remember and lover for their life. Apart from the highly customer focus approaches of the business, the strategic approach to sustainability is one of the important </w:t>
      </w:r>
      <w:proofErr w:type="gramStart"/>
      <w:r w:rsidRPr="00696190">
        <w:rPr>
          <w:sz w:val="24"/>
          <w:szCs w:val="24"/>
        </w:rPr>
        <w:t>component</w:t>
      </w:r>
      <w:proofErr w:type="gramEnd"/>
      <w:r w:rsidRPr="00696190">
        <w:rPr>
          <w:sz w:val="24"/>
          <w:szCs w:val="24"/>
        </w:rPr>
        <w:t xml:space="preserve"> of overall business strategic approach. Apart from that JLR also follows highly innovation driven organisational culture that aims to provide effective solution for the customer convenient </w:t>
      </w:r>
      <w:proofErr w:type="gramStart"/>
      <w:r w:rsidRPr="00696190">
        <w:rPr>
          <w:sz w:val="24"/>
          <w:szCs w:val="24"/>
        </w:rPr>
        <w:t>and also</w:t>
      </w:r>
      <w:proofErr w:type="gramEnd"/>
      <w:r w:rsidRPr="00696190">
        <w:rPr>
          <w:sz w:val="24"/>
          <w:szCs w:val="24"/>
        </w:rPr>
        <w:t xml:space="preserve"> environmental needs (annualreport2017.jaguarlandrover, 2017). In their business growth strategy market development and product development approaches has been considered as important approach for the business. JLR innovated and launched new products in the previous year’s operation and the organisation also actively aims to grow globally (annualreport2018.jaguarlandrover, 2018). Following these broad business </w:t>
      </w:r>
      <w:proofErr w:type="gramStart"/>
      <w:r w:rsidRPr="00696190">
        <w:rPr>
          <w:sz w:val="24"/>
          <w:szCs w:val="24"/>
        </w:rPr>
        <w:t>strategy</w:t>
      </w:r>
      <w:proofErr w:type="gramEnd"/>
      <w:r w:rsidRPr="00696190">
        <w:rPr>
          <w:sz w:val="24"/>
          <w:szCs w:val="24"/>
        </w:rPr>
        <w:t xml:space="preserve"> the excellence base business operation strategy, customer focused marketing strategy, cost restricting based financial strategy and highly engaged workforce development human resource strategy is followed by the organisations (annualreport2017.jaguarlandrover, 2017).</w:t>
      </w:r>
    </w:p>
    <w:p w14:paraId="4385BA64" w14:textId="77777777" w:rsidR="002F4E97" w:rsidRDefault="002F4E97" w:rsidP="002F4E97">
      <w:r>
        <w:rPr>
          <w:noProof/>
          <w:lang w:eastAsia="en-GB"/>
        </w:rPr>
        <w:lastRenderedPageBreak/>
        <w:drawing>
          <wp:inline distT="0" distB="0" distL="0" distR="0" wp14:anchorId="3F89AE1F" wp14:editId="1FE9A585">
            <wp:extent cx="6149676" cy="3400425"/>
            <wp:effectExtent l="19050" t="0" r="3474" b="0"/>
            <wp:docPr id="3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
                    <a:srcRect/>
                    <a:stretch>
                      <a:fillRect/>
                    </a:stretch>
                  </pic:blipFill>
                  <pic:spPr bwMode="auto">
                    <a:xfrm>
                      <a:off x="0" y="0"/>
                      <a:ext cx="6158320" cy="3405205"/>
                    </a:xfrm>
                    <a:prstGeom prst="rect">
                      <a:avLst/>
                    </a:prstGeom>
                    <a:noFill/>
                    <a:ln w="9525">
                      <a:noFill/>
                      <a:miter lim="800000"/>
                      <a:headEnd/>
                      <a:tailEnd/>
                    </a:ln>
                  </pic:spPr>
                </pic:pic>
              </a:graphicData>
            </a:graphic>
          </wp:inline>
        </w:drawing>
      </w:r>
    </w:p>
    <w:p w14:paraId="7C4C732E" w14:textId="77777777" w:rsidR="002F4E97" w:rsidRPr="00696190" w:rsidRDefault="002F4E97" w:rsidP="002F4E97">
      <w:pPr>
        <w:jc w:val="center"/>
      </w:pPr>
      <w:r w:rsidRPr="00696190">
        <w:t>[Source: annualreport2017.jaguarlandrover, 2017]</w:t>
      </w:r>
    </w:p>
    <w:p w14:paraId="1BEB9849" w14:textId="77777777" w:rsidR="002F4E97" w:rsidRPr="006E2AFA" w:rsidRDefault="002F4E97" w:rsidP="002F4E97"/>
    <w:p w14:paraId="383DE3A4" w14:textId="77777777" w:rsidR="002F4E97" w:rsidRPr="00696190" w:rsidRDefault="002F4E97" w:rsidP="00696190">
      <w:pPr>
        <w:rPr>
          <w:b/>
          <w:sz w:val="24"/>
          <w:szCs w:val="24"/>
        </w:rPr>
      </w:pPr>
      <w:bookmarkStart w:id="3" w:name="_Toc534480569"/>
      <w:r w:rsidRPr="00696190">
        <w:rPr>
          <w:b/>
          <w:sz w:val="24"/>
          <w:szCs w:val="24"/>
        </w:rPr>
        <w:t>Business external forces analysis</w:t>
      </w:r>
      <w:bookmarkEnd w:id="3"/>
    </w:p>
    <w:p w14:paraId="3952CA1E" w14:textId="77777777" w:rsidR="002F4E97" w:rsidRPr="00696190" w:rsidRDefault="002F4E97" w:rsidP="00696190">
      <w:pPr>
        <w:rPr>
          <w:b/>
          <w:sz w:val="24"/>
          <w:szCs w:val="24"/>
        </w:rPr>
      </w:pPr>
      <w:bookmarkStart w:id="4" w:name="_Toc534480570"/>
      <w:r w:rsidRPr="00696190">
        <w:rPr>
          <w:b/>
          <w:sz w:val="24"/>
          <w:szCs w:val="24"/>
        </w:rPr>
        <w:t>PESTLE</w:t>
      </w:r>
      <w:bookmarkEnd w:id="4"/>
    </w:p>
    <w:p w14:paraId="3820BBF0" w14:textId="1F98ABDA" w:rsidR="002F4E97" w:rsidRDefault="002F4E97" w:rsidP="00696190">
      <w:pPr>
        <w:jc w:val="both"/>
        <w:rPr>
          <w:sz w:val="24"/>
          <w:szCs w:val="24"/>
        </w:rPr>
      </w:pPr>
      <w:r w:rsidRPr="00696190">
        <w:rPr>
          <w:sz w:val="24"/>
          <w:szCs w:val="24"/>
        </w:rPr>
        <w:t xml:space="preserve">The external environment of the business would be analysed thorough the PESTLE framework of business external environment analysis.  The current analysis would be done for the Luxury automobile industry by focusing on the UK </w:t>
      </w:r>
      <w:proofErr w:type="gramStart"/>
      <w:r w:rsidRPr="00696190">
        <w:rPr>
          <w:sz w:val="24"/>
          <w:szCs w:val="24"/>
        </w:rPr>
        <w:t>and also</w:t>
      </w:r>
      <w:proofErr w:type="gramEnd"/>
      <w:r w:rsidRPr="00696190">
        <w:rPr>
          <w:sz w:val="24"/>
          <w:szCs w:val="24"/>
        </w:rPr>
        <w:t xml:space="preserve"> global market of the business. </w:t>
      </w:r>
    </w:p>
    <w:p w14:paraId="3F058564" w14:textId="77777777" w:rsidR="00696190" w:rsidRPr="00696190" w:rsidRDefault="00696190" w:rsidP="00696190">
      <w:pPr>
        <w:jc w:val="both"/>
        <w:rPr>
          <w:sz w:val="24"/>
          <w:szCs w:val="24"/>
        </w:rPr>
      </w:pPr>
    </w:p>
    <w:p w14:paraId="5AD6B443" w14:textId="77777777" w:rsidR="002F4E97" w:rsidRPr="00696190" w:rsidRDefault="002F4E97" w:rsidP="002F4E97">
      <w:pPr>
        <w:rPr>
          <w:b/>
          <w:sz w:val="24"/>
          <w:szCs w:val="24"/>
        </w:rPr>
      </w:pPr>
      <w:r w:rsidRPr="00696190">
        <w:rPr>
          <w:b/>
          <w:sz w:val="24"/>
          <w:szCs w:val="24"/>
        </w:rPr>
        <w:t>Political factor analysis</w:t>
      </w:r>
    </w:p>
    <w:p w14:paraId="79CE5284" w14:textId="1086EA44" w:rsidR="002F4E97" w:rsidRDefault="002F4E97" w:rsidP="00696190">
      <w:pPr>
        <w:jc w:val="both"/>
        <w:rPr>
          <w:sz w:val="24"/>
          <w:szCs w:val="24"/>
        </w:rPr>
      </w:pPr>
      <w:r w:rsidRPr="00696190">
        <w:rPr>
          <w:sz w:val="24"/>
          <w:szCs w:val="24"/>
        </w:rPr>
        <w:t xml:space="preserve">The political environment in recent time has influenced the process of globalisation in the global market. The political unity came in the form of WTO formation which currently is having close to 164 members globally (Chowdhury </w:t>
      </w:r>
      <w:r w:rsidRPr="00696190">
        <w:rPr>
          <w:i/>
          <w:sz w:val="24"/>
          <w:szCs w:val="24"/>
        </w:rPr>
        <w:t xml:space="preserve">et al., </w:t>
      </w:r>
      <w:r w:rsidRPr="00696190">
        <w:rPr>
          <w:sz w:val="24"/>
          <w:szCs w:val="24"/>
        </w:rPr>
        <w:t xml:space="preserve">2017). This political change has influent the internationalisation strategy of the multinational business in recent times. But in recent time the political situation around the </w:t>
      </w:r>
      <w:proofErr w:type="spellStart"/>
      <w:r w:rsidRPr="00696190">
        <w:rPr>
          <w:sz w:val="24"/>
          <w:szCs w:val="24"/>
        </w:rPr>
        <w:t>worl</w:t>
      </w:r>
      <w:proofErr w:type="spellEnd"/>
      <w:r w:rsidRPr="00696190">
        <w:rPr>
          <w:sz w:val="24"/>
          <w:szCs w:val="24"/>
        </w:rPr>
        <w:t xml:space="preserve"> is showing some directional change. The incident of Brexit in </w:t>
      </w:r>
      <w:proofErr w:type="spellStart"/>
      <w:r w:rsidRPr="00696190">
        <w:rPr>
          <w:sz w:val="24"/>
          <w:szCs w:val="24"/>
        </w:rPr>
        <w:t>Uk</w:t>
      </w:r>
      <w:proofErr w:type="spellEnd"/>
      <w:r w:rsidRPr="00696190">
        <w:rPr>
          <w:sz w:val="24"/>
          <w:szCs w:val="24"/>
        </w:rPr>
        <w:t xml:space="preserve"> where UK decided to leave EU by 2019 along with the administrative and policy change in the USA is one of the significant </w:t>
      </w:r>
      <w:proofErr w:type="gramStart"/>
      <w:r w:rsidRPr="00696190">
        <w:rPr>
          <w:sz w:val="24"/>
          <w:szCs w:val="24"/>
        </w:rPr>
        <w:t>shift</w:t>
      </w:r>
      <w:proofErr w:type="gramEnd"/>
      <w:r w:rsidRPr="00696190">
        <w:rPr>
          <w:sz w:val="24"/>
          <w:szCs w:val="24"/>
        </w:rPr>
        <w:t xml:space="preserve"> of the political direction towards the protectionism (Wilson, 2017). Another major political change globally is the consensus for the climate change related agreement and policies (</w:t>
      </w:r>
      <w:proofErr w:type="spellStart"/>
      <w:r w:rsidRPr="00696190">
        <w:rPr>
          <w:sz w:val="24"/>
          <w:szCs w:val="24"/>
        </w:rPr>
        <w:t>Rogelj</w:t>
      </w:r>
      <w:proofErr w:type="spellEnd"/>
      <w:r w:rsidRPr="00696190">
        <w:rPr>
          <w:sz w:val="24"/>
          <w:szCs w:val="24"/>
        </w:rPr>
        <w:t xml:space="preserve"> </w:t>
      </w:r>
      <w:r w:rsidRPr="00696190">
        <w:rPr>
          <w:i/>
          <w:sz w:val="24"/>
          <w:szCs w:val="24"/>
        </w:rPr>
        <w:t>et al.,</w:t>
      </w:r>
      <w:r w:rsidRPr="00696190">
        <w:rPr>
          <w:sz w:val="24"/>
          <w:szCs w:val="24"/>
        </w:rPr>
        <w:t xml:space="preserve"> 2016). For the automobile industry the international business operation would be impacted by the both </w:t>
      </w:r>
      <w:r w:rsidR="00631CB6" w:rsidRPr="00696190">
        <w:rPr>
          <w:sz w:val="24"/>
          <w:szCs w:val="24"/>
        </w:rPr>
        <w:t>policies</w:t>
      </w:r>
      <w:r w:rsidRPr="00696190">
        <w:rPr>
          <w:sz w:val="24"/>
          <w:szCs w:val="24"/>
        </w:rPr>
        <w:t xml:space="preserve">. In most cases the manufacturing activity of the automobile industry is in some strategic destinations but the organisations sales their product all over the world and the change in the policy direction because of the political changes would impact the international operation. On the </w:t>
      </w:r>
      <w:r w:rsidRPr="00696190">
        <w:rPr>
          <w:sz w:val="24"/>
          <w:szCs w:val="24"/>
        </w:rPr>
        <w:lastRenderedPageBreak/>
        <w:t xml:space="preserve">other </w:t>
      </w:r>
      <w:proofErr w:type="gramStart"/>
      <w:r w:rsidRPr="00696190">
        <w:rPr>
          <w:sz w:val="24"/>
          <w:szCs w:val="24"/>
        </w:rPr>
        <w:t>hand</w:t>
      </w:r>
      <w:proofErr w:type="gramEnd"/>
      <w:r w:rsidRPr="00696190">
        <w:rPr>
          <w:sz w:val="24"/>
          <w:szCs w:val="24"/>
        </w:rPr>
        <w:t xml:space="preserve"> the climate change related political implications would impact from the emission related issues of the automobile industry (</w:t>
      </w:r>
      <w:proofErr w:type="spellStart"/>
      <w:r w:rsidRPr="00696190">
        <w:rPr>
          <w:sz w:val="24"/>
          <w:szCs w:val="24"/>
        </w:rPr>
        <w:t>Rogelj</w:t>
      </w:r>
      <w:proofErr w:type="spellEnd"/>
      <w:r w:rsidRPr="00696190">
        <w:rPr>
          <w:sz w:val="24"/>
          <w:szCs w:val="24"/>
        </w:rPr>
        <w:t xml:space="preserve"> </w:t>
      </w:r>
      <w:r w:rsidRPr="00696190">
        <w:rPr>
          <w:i/>
          <w:sz w:val="24"/>
          <w:szCs w:val="24"/>
        </w:rPr>
        <w:t>et al.,</w:t>
      </w:r>
      <w:r w:rsidRPr="00696190">
        <w:rPr>
          <w:sz w:val="24"/>
          <w:szCs w:val="24"/>
        </w:rPr>
        <w:t xml:space="preserve"> 2016).</w:t>
      </w:r>
    </w:p>
    <w:p w14:paraId="4E6422B9" w14:textId="77777777" w:rsidR="00631CB6" w:rsidRPr="00696190" w:rsidRDefault="00631CB6" w:rsidP="00696190">
      <w:pPr>
        <w:jc w:val="both"/>
        <w:rPr>
          <w:sz w:val="24"/>
          <w:szCs w:val="24"/>
        </w:rPr>
      </w:pPr>
    </w:p>
    <w:p w14:paraId="7B408C88" w14:textId="77777777" w:rsidR="002F4E97" w:rsidRPr="00631CB6" w:rsidRDefault="002F4E97" w:rsidP="002F4E97">
      <w:pPr>
        <w:rPr>
          <w:b/>
          <w:sz w:val="24"/>
          <w:szCs w:val="24"/>
        </w:rPr>
      </w:pPr>
      <w:r w:rsidRPr="00631CB6">
        <w:rPr>
          <w:b/>
          <w:sz w:val="24"/>
          <w:szCs w:val="24"/>
        </w:rPr>
        <w:t>Legal changes impact</w:t>
      </w:r>
    </w:p>
    <w:p w14:paraId="765C43E6" w14:textId="12DEEE40" w:rsidR="002F4E97" w:rsidRDefault="002F4E97" w:rsidP="00FA767B">
      <w:pPr>
        <w:jc w:val="both"/>
        <w:rPr>
          <w:sz w:val="24"/>
          <w:szCs w:val="24"/>
        </w:rPr>
      </w:pPr>
      <w:r w:rsidRPr="00631CB6">
        <w:rPr>
          <w:sz w:val="24"/>
          <w:szCs w:val="24"/>
        </w:rPr>
        <w:t>Because of the climate change agreement and other environmental concerns of the automobile industry the emission norms and its enforcement are getting stringent day by day. one of such case would be the legal complication faced by the Volkswagen group and Audi brand regarding the emission related cheating issue (</w:t>
      </w:r>
      <w:proofErr w:type="spellStart"/>
      <w:r w:rsidRPr="00631CB6">
        <w:rPr>
          <w:sz w:val="24"/>
          <w:szCs w:val="24"/>
        </w:rPr>
        <w:t>reuters</w:t>
      </w:r>
      <w:proofErr w:type="spellEnd"/>
      <w:r w:rsidRPr="00631CB6">
        <w:rPr>
          <w:sz w:val="24"/>
          <w:szCs w:val="24"/>
        </w:rPr>
        <w:t xml:space="preserve">, 2017). The UK government has envisioned a target to zero emission by the middle of this </w:t>
      </w:r>
      <w:proofErr w:type="spellStart"/>
      <w:r w:rsidRPr="00631CB6">
        <w:rPr>
          <w:sz w:val="24"/>
          <w:szCs w:val="24"/>
        </w:rPr>
        <w:t>centry</w:t>
      </w:r>
      <w:proofErr w:type="spellEnd"/>
      <w:r w:rsidRPr="00631CB6">
        <w:rPr>
          <w:sz w:val="24"/>
          <w:szCs w:val="24"/>
        </w:rPr>
        <w:t xml:space="preserve"> and that would impact the automobile industry product strategy in the UK context (</w:t>
      </w:r>
      <w:proofErr w:type="spellStart"/>
      <w:proofErr w:type="gramStart"/>
      <w:r w:rsidRPr="00631CB6">
        <w:rPr>
          <w:sz w:val="24"/>
          <w:szCs w:val="24"/>
        </w:rPr>
        <w:t>Pye</w:t>
      </w:r>
      <w:proofErr w:type="spellEnd"/>
      <w:r w:rsidRPr="00631CB6">
        <w:rPr>
          <w:sz w:val="24"/>
          <w:szCs w:val="24"/>
        </w:rPr>
        <w:t xml:space="preserve">  </w:t>
      </w:r>
      <w:r w:rsidRPr="00631CB6">
        <w:rPr>
          <w:i/>
          <w:sz w:val="24"/>
          <w:szCs w:val="24"/>
        </w:rPr>
        <w:t>et al.</w:t>
      </w:r>
      <w:proofErr w:type="gramEnd"/>
      <w:r w:rsidRPr="00631CB6">
        <w:rPr>
          <w:i/>
          <w:sz w:val="24"/>
          <w:szCs w:val="24"/>
        </w:rPr>
        <w:t>,</w:t>
      </w:r>
      <w:r w:rsidRPr="00631CB6">
        <w:rPr>
          <w:sz w:val="24"/>
          <w:szCs w:val="24"/>
        </w:rPr>
        <w:t xml:space="preserve"> 2017). On the other </w:t>
      </w:r>
      <w:proofErr w:type="gramStart"/>
      <w:r w:rsidRPr="00631CB6">
        <w:rPr>
          <w:sz w:val="24"/>
          <w:szCs w:val="24"/>
        </w:rPr>
        <w:t>hand</w:t>
      </w:r>
      <w:proofErr w:type="gramEnd"/>
      <w:r w:rsidRPr="00631CB6">
        <w:rPr>
          <w:sz w:val="24"/>
          <w:szCs w:val="24"/>
        </w:rPr>
        <w:t xml:space="preserve"> safety related regulation is also strict in the automobile industry. This safety and emission related issue has been </w:t>
      </w:r>
      <w:proofErr w:type="gramStart"/>
      <w:r w:rsidRPr="00631CB6">
        <w:rPr>
          <w:sz w:val="24"/>
          <w:szCs w:val="24"/>
        </w:rPr>
        <w:t>cause</w:t>
      </w:r>
      <w:proofErr w:type="gramEnd"/>
      <w:r w:rsidRPr="00631CB6">
        <w:rPr>
          <w:sz w:val="24"/>
          <w:szCs w:val="24"/>
        </w:rPr>
        <w:t xml:space="preserve"> of many call of faulty models of different automobile businesses in the world (</w:t>
      </w:r>
      <w:proofErr w:type="spellStart"/>
      <w:r w:rsidRPr="00631CB6">
        <w:rPr>
          <w:sz w:val="24"/>
          <w:szCs w:val="24"/>
        </w:rPr>
        <w:t>Eilert</w:t>
      </w:r>
      <w:proofErr w:type="spellEnd"/>
      <w:r w:rsidRPr="00631CB6">
        <w:rPr>
          <w:sz w:val="24"/>
          <w:szCs w:val="24"/>
        </w:rPr>
        <w:t xml:space="preserve"> </w:t>
      </w:r>
      <w:r w:rsidRPr="00631CB6">
        <w:rPr>
          <w:i/>
          <w:sz w:val="24"/>
          <w:szCs w:val="24"/>
        </w:rPr>
        <w:t>et al.,</w:t>
      </w:r>
      <w:r w:rsidRPr="00631CB6">
        <w:rPr>
          <w:sz w:val="24"/>
          <w:szCs w:val="24"/>
        </w:rPr>
        <w:t xml:space="preserve"> 2017).  The Brexit related legal and policy issues are impacting the JRL operational strategy. The organisation has planned to invest </w:t>
      </w:r>
      <w:r w:rsidRPr="00631CB6">
        <w:rPr>
          <w:rFonts w:cs="Times New Roman"/>
          <w:sz w:val="24"/>
          <w:szCs w:val="24"/>
        </w:rPr>
        <w:t>£</w:t>
      </w:r>
      <w:r w:rsidRPr="00631CB6">
        <w:rPr>
          <w:sz w:val="24"/>
          <w:szCs w:val="24"/>
        </w:rPr>
        <w:t xml:space="preserve">80bn in their UK facility and out of that </w:t>
      </w:r>
      <w:r w:rsidRPr="00631CB6">
        <w:rPr>
          <w:rFonts w:cs="Times New Roman"/>
          <w:sz w:val="24"/>
          <w:szCs w:val="24"/>
        </w:rPr>
        <w:t>£</w:t>
      </w:r>
      <w:r w:rsidRPr="00631CB6">
        <w:rPr>
          <w:sz w:val="24"/>
          <w:szCs w:val="24"/>
        </w:rPr>
        <w:t>50m has already been invested (</w:t>
      </w:r>
      <w:r w:rsidRPr="00631CB6">
        <w:rPr>
          <w:bCs/>
          <w:sz w:val="24"/>
          <w:szCs w:val="24"/>
        </w:rPr>
        <w:t xml:space="preserve">Rawlinson, </w:t>
      </w:r>
      <w:r w:rsidRPr="00631CB6">
        <w:rPr>
          <w:sz w:val="24"/>
          <w:szCs w:val="24"/>
        </w:rPr>
        <w:t xml:space="preserve">2018). Because of the legal, policy expected changes JLR’s large investment in </w:t>
      </w:r>
      <w:proofErr w:type="spellStart"/>
      <w:r w:rsidRPr="00631CB6">
        <w:rPr>
          <w:sz w:val="24"/>
          <w:szCs w:val="24"/>
        </w:rPr>
        <w:t>Uk</w:t>
      </w:r>
      <w:proofErr w:type="spellEnd"/>
      <w:r w:rsidRPr="00631CB6">
        <w:rPr>
          <w:sz w:val="24"/>
          <w:szCs w:val="24"/>
        </w:rPr>
        <w:t xml:space="preserve"> is at risk. </w:t>
      </w:r>
    </w:p>
    <w:p w14:paraId="0D66D110" w14:textId="77777777" w:rsidR="00FA767B" w:rsidRPr="00631CB6" w:rsidRDefault="00FA767B" w:rsidP="00FA767B">
      <w:pPr>
        <w:jc w:val="both"/>
        <w:rPr>
          <w:sz w:val="24"/>
          <w:szCs w:val="24"/>
        </w:rPr>
      </w:pPr>
    </w:p>
    <w:p w14:paraId="4CA5D08E" w14:textId="77777777" w:rsidR="002F4E97" w:rsidRPr="00FA767B" w:rsidRDefault="002F4E97" w:rsidP="002F4E97">
      <w:pPr>
        <w:rPr>
          <w:b/>
          <w:sz w:val="24"/>
          <w:szCs w:val="24"/>
        </w:rPr>
      </w:pPr>
      <w:r w:rsidRPr="00FA767B">
        <w:rPr>
          <w:b/>
          <w:sz w:val="24"/>
          <w:szCs w:val="24"/>
        </w:rPr>
        <w:t>Social factor analysis</w:t>
      </w:r>
    </w:p>
    <w:p w14:paraId="103EB71F" w14:textId="77777777" w:rsidR="002F4E97" w:rsidRPr="00FA767B" w:rsidRDefault="002F4E97" w:rsidP="00FA767B">
      <w:pPr>
        <w:jc w:val="both"/>
        <w:rPr>
          <w:sz w:val="24"/>
          <w:szCs w:val="24"/>
        </w:rPr>
      </w:pPr>
      <w:r w:rsidRPr="00FA767B">
        <w:rPr>
          <w:sz w:val="24"/>
          <w:szCs w:val="24"/>
        </w:rPr>
        <w:t>One of the significant forces for the socials factor is the demographic which will impacts the preference and taste of the automobile industry. Population data of different countries shows that the world as well as the UK population is getting older (UN</w:t>
      </w:r>
      <w:r w:rsidRPr="00FA767B">
        <w:rPr>
          <w:bCs/>
          <w:sz w:val="24"/>
          <w:szCs w:val="24"/>
        </w:rPr>
        <w:t xml:space="preserve">, </w:t>
      </w:r>
      <w:r w:rsidRPr="00FA767B">
        <w:rPr>
          <w:sz w:val="24"/>
          <w:szCs w:val="24"/>
        </w:rPr>
        <w:t xml:space="preserve">2015). This change in the age dynamics would change the taste of the customer. older customer would look for more comfortable mobility experience. On the other </w:t>
      </w:r>
      <w:proofErr w:type="gramStart"/>
      <w:r w:rsidRPr="00FA767B">
        <w:rPr>
          <w:sz w:val="24"/>
          <w:szCs w:val="24"/>
        </w:rPr>
        <w:t>hand</w:t>
      </w:r>
      <w:proofErr w:type="gramEnd"/>
      <w:r w:rsidRPr="00FA767B">
        <w:rPr>
          <w:sz w:val="24"/>
          <w:szCs w:val="24"/>
        </w:rPr>
        <w:t xml:space="preserve"> under the current world economy condition, older population is more likely to be on the better financial success driving condition and that would be positive for the luxury automobile industry (Atwal and Bryson, 2014). On the other </w:t>
      </w:r>
      <w:proofErr w:type="gramStart"/>
      <w:r w:rsidRPr="00FA767B">
        <w:rPr>
          <w:sz w:val="24"/>
          <w:szCs w:val="24"/>
        </w:rPr>
        <w:t>hand</w:t>
      </w:r>
      <w:proofErr w:type="gramEnd"/>
      <w:r w:rsidRPr="00FA767B">
        <w:rPr>
          <w:sz w:val="24"/>
          <w:szCs w:val="24"/>
        </w:rPr>
        <w:t xml:space="preserve"> the rapid development in the emerging countries and faster process of urbanisation around the world is helping in the development of the infrastructure (UN</w:t>
      </w:r>
      <w:r w:rsidRPr="00FA767B">
        <w:rPr>
          <w:bCs/>
          <w:sz w:val="24"/>
          <w:szCs w:val="24"/>
        </w:rPr>
        <w:t xml:space="preserve">, </w:t>
      </w:r>
      <w:r w:rsidRPr="00FA767B">
        <w:rPr>
          <w:sz w:val="24"/>
          <w:szCs w:val="24"/>
        </w:rPr>
        <w:t>2014). Better urban facilities would also be demand driving factor for the luxury automobile industry.  another interesting trend that has been defined in recent economy growth is the better economic condition increases number of billionaire around the world and that is correlated with the luxury car sales (</w:t>
      </w:r>
      <w:proofErr w:type="spellStart"/>
      <w:r w:rsidRPr="00FA767B">
        <w:rPr>
          <w:sz w:val="24"/>
          <w:szCs w:val="24"/>
        </w:rPr>
        <w:t>statista</w:t>
      </w:r>
      <w:proofErr w:type="spellEnd"/>
      <w:r w:rsidRPr="00FA767B">
        <w:rPr>
          <w:bCs/>
          <w:sz w:val="24"/>
          <w:szCs w:val="24"/>
        </w:rPr>
        <w:t xml:space="preserve">, </w:t>
      </w:r>
      <w:r w:rsidRPr="00FA767B">
        <w:rPr>
          <w:sz w:val="24"/>
          <w:szCs w:val="24"/>
        </w:rPr>
        <w:t>2017</w:t>
      </w:r>
      <w:proofErr w:type="gramStart"/>
      <w:r w:rsidRPr="00FA767B">
        <w:rPr>
          <w:sz w:val="24"/>
          <w:szCs w:val="24"/>
        </w:rPr>
        <w:t>).Therefore</w:t>
      </w:r>
      <w:proofErr w:type="gramEnd"/>
      <w:r w:rsidRPr="00FA767B">
        <w:rPr>
          <w:sz w:val="24"/>
          <w:szCs w:val="24"/>
        </w:rPr>
        <w:t xml:space="preserve"> the rise in the economic situation would improve the luxury automobile sales growth. In the emerging countries sudden economic rise is creating aspiration as well as new found success oriented economic class (Truong, 2010). These classes are having the mindset to purchase a luxury automobile to match their lifestyle statement. </w:t>
      </w:r>
    </w:p>
    <w:p w14:paraId="5103EA71" w14:textId="77777777" w:rsidR="002F4E97" w:rsidRDefault="002F4E97" w:rsidP="002F4E97">
      <w:r>
        <w:rPr>
          <w:noProof/>
          <w:lang w:eastAsia="en-GB"/>
        </w:rPr>
        <w:lastRenderedPageBreak/>
        <w:drawing>
          <wp:inline distT="0" distB="0" distL="0" distR="0" wp14:anchorId="617F9E7B" wp14:editId="77EFB33D">
            <wp:extent cx="5727065" cy="3359150"/>
            <wp:effectExtent l="1905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727065" cy="3359150"/>
                    </a:xfrm>
                    <a:prstGeom prst="rect">
                      <a:avLst/>
                    </a:prstGeom>
                    <a:noFill/>
                    <a:ln w="9525">
                      <a:noFill/>
                      <a:miter lim="800000"/>
                      <a:headEnd/>
                      <a:tailEnd/>
                    </a:ln>
                  </pic:spPr>
                </pic:pic>
              </a:graphicData>
            </a:graphic>
          </wp:inline>
        </w:drawing>
      </w:r>
    </w:p>
    <w:p w14:paraId="1E45C426" w14:textId="4C89935B" w:rsidR="002F4E97" w:rsidRDefault="002F4E97" w:rsidP="002F4E97">
      <w:pPr>
        <w:jc w:val="center"/>
      </w:pPr>
      <w:r>
        <w:t>[Source: UN</w:t>
      </w:r>
      <w:r>
        <w:rPr>
          <w:bCs/>
        </w:rPr>
        <w:t xml:space="preserve">, </w:t>
      </w:r>
      <w:r>
        <w:t>2015]</w:t>
      </w:r>
    </w:p>
    <w:p w14:paraId="54E6DB5B" w14:textId="77777777" w:rsidR="00F831B6" w:rsidRDefault="00F831B6" w:rsidP="002F4E97">
      <w:pPr>
        <w:jc w:val="center"/>
      </w:pPr>
    </w:p>
    <w:p w14:paraId="7582AA23" w14:textId="77777777" w:rsidR="002F4E97" w:rsidRDefault="002F4E97" w:rsidP="002F4E97">
      <w:r>
        <w:rPr>
          <w:noProof/>
          <w:lang w:eastAsia="en-GB"/>
        </w:rPr>
        <w:drawing>
          <wp:inline distT="0" distB="0" distL="0" distR="0" wp14:anchorId="41BC3434" wp14:editId="6C2B9145">
            <wp:extent cx="5727065" cy="3956050"/>
            <wp:effectExtent l="1905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727065" cy="3956050"/>
                    </a:xfrm>
                    <a:prstGeom prst="rect">
                      <a:avLst/>
                    </a:prstGeom>
                    <a:noFill/>
                    <a:ln w="9525">
                      <a:noFill/>
                      <a:miter lim="800000"/>
                      <a:headEnd/>
                      <a:tailEnd/>
                    </a:ln>
                  </pic:spPr>
                </pic:pic>
              </a:graphicData>
            </a:graphic>
          </wp:inline>
        </w:drawing>
      </w:r>
    </w:p>
    <w:p w14:paraId="30C5F3BB" w14:textId="77777777" w:rsidR="002F4E97" w:rsidRDefault="002F4E97" w:rsidP="002F4E97">
      <w:pPr>
        <w:jc w:val="center"/>
      </w:pPr>
      <w:r>
        <w:t>[Source: UN</w:t>
      </w:r>
      <w:r>
        <w:rPr>
          <w:bCs/>
        </w:rPr>
        <w:t xml:space="preserve">, </w:t>
      </w:r>
      <w:r>
        <w:t>2014]</w:t>
      </w:r>
    </w:p>
    <w:p w14:paraId="35241FE1" w14:textId="77777777" w:rsidR="002F4E97" w:rsidRDefault="002F4E97" w:rsidP="002F4E97">
      <w:pPr>
        <w:jc w:val="center"/>
      </w:pPr>
      <w:r>
        <w:rPr>
          <w:noProof/>
          <w:lang w:eastAsia="en-GB"/>
        </w:rPr>
        <w:lastRenderedPageBreak/>
        <w:drawing>
          <wp:inline distT="0" distB="0" distL="0" distR="0" wp14:anchorId="5E70F0DC" wp14:editId="2DD51E3C">
            <wp:extent cx="5583555" cy="359918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583555" cy="3599180"/>
                    </a:xfrm>
                    <a:prstGeom prst="rect">
                      <a:avLst/>
                    </a:prstGeom>
                    <a:noFill/>
                    <a:ln w="9525">
                      <a:noFill/>
                      <a:miter lim="800000"/>
                      <a:headEnd/>
                      <a:tailEnd/>
                    </a:ln>
                  </pic:spPr>
                </pic:pic>
              </a:graphicData>
            </a:graphic>
          </wp:inline>
        </w:drawing>
      </w:r>
    </w:p>
    <w:p w14:paraId="45E7D780" w14:textId="77777777" w:rsidR="002F4E97" w:rsidRDefault="002F4E97" w:rsidP="002F4E97">
      <w:pPr>
        <w:jc w:val="center"/>
      </w:pPr>
      <w:r>
        <w:t xml:space="preserve">[Source: </w:t>
      </w:r>
      <w:proofErr w:type="spellStart"/>
      <w:r w:rsidRPr="00325E85">
        <w:t>statista</w:t>
      </w:r>
      <w:proofErr w:type="spellEnd"/>
      <w:r>
        <w:rPr>
          <w:bCs/>
        </w:rPr>
        <w:t xml:space="preserve">, </w:t>
      </w:r>
      <w:r>
        <w:t>2017]</w:t>
      </w:r>
    </w:p>
    <w:p w14:paraId="6A431E64" w14:textId="77777777" w:rsidR="002F4E97" w:rsidRDefault="002F4E97" w:rsidP="002F4E97">
      <w:pPr>
        <w:jc w:val="center"/>
      </w:pPr>
    </w:p>
    <w:p w14:paraId="2BF1DAD0" w14:textId="77777777" w:rsidR="002F4E97" w:rsidRPr="00F831B6" w:rsidRDefault="002F4E97" w:rsidP="002F4E97">
      <w:pPr>
        <w:rPr>
          <w:b/>
          <w:sz w:val="24"/>
          <w:szCs w:val="24"/>
        </w:rPr>
      </w:pPr>
      <w:r w:rsidRPr="00F831B6">
        <w:rPr>
          <w:b/>
          <w:sz w:val="24"/>
          <w:szCs w:val="24"/>
        </w:rPr>
        <w:t>Economy factor</w:t>
      </w:r>
    </w:p>
    <w:p w14:paraId="78643A65" w14:textId="77777777" w:rsidR="002F4E97" w:rsidRPr="00F831B6" w:rsidRDefault="002F4E97" w:rsidP="00F831B6">
      <w:pPr>
        <w:jc w:val="both"/>
        <w:rPr>
          <w:sz w:val="24"/>
          <w:szCs w:val="24"/>
        </w:rPr>
      </w:pPr>
      <w:r w:rsidRPr="00F831B6">
        <w:rPr>
          <w:sz w:val="24"/>
          <w:szCs w:val="24"/>
        </w:rPr>
        <w:t>The economic environment in the current global business is looking good for the automobile and luxury goods industry. The economic growth for the world is expected to be more than 4% in the current year (</w:t>
      </w:r>
      <w:proofErr w:type="spellStart"/>
      <w:r w:rsidRPr="00F831B6">
        <w:rPr>
          <w:sz w:val="24"/>
          <w:szCs w:val="24"/>
        </w:rPr>
        <w:t>imf</w:t>
      </w:r>
      <w:proofErr w:type="spellEnd"/>
      <w:r w:rsidRPr="00F831B6">
        <w:rPr>
          <w:sz w:val="24"/>
          <w:szCs w:val="24"/>
        </w:rPr>
        <w:t>, 2018). In this growth process close to 5% contribution would come from the emerging market of the world whereas the developed economies would be able to contribute 2.5% in this environment (</w:t>
      </w:r>
      <w:proofErr w:type="spellStart"/>
      <w:r w:rsidRPr="00F831B6">
        <w:rPr>
          <w:sz w:val="24"/>
          <w:szCs w:val="24"/>
        </w:rPr>
        <w:t>imf</w:t>
      </w:r>
      <w:proofErr w:type="spellEnd"/>
      <w:r w:rsidRPr="00F831B6">
        <w:rPr>
          <w:sz w:val="24"/>
          <w:szCs w:val="24"/>
        </w:rPr>
        <w:t xml:space="preserve">, 2018). In the above section the relation of luxury car sale growth and number of </w:t>
      </w:r>
      <w:proofErr w:type="gramStart"/>
      <w:r w:rsidRPr="00F831B6">
        <w:rPr>
          <w:sz w:val="24"/>
          <w:szCs w:val="24"/>
        </w:rPr>
        <w:t>billionaire</w:t>
      </w:r>
      <w:proofErr w:type="gramEnd"/>
      <w:r w:rsidRPr="00F831B6">
        <w:rPr>
          <w:sz w:val="24"/>
          <w:szCs w:val="24"/>
        </w:rPr>
        <w:t xml:space="preserve"> increase s shown and under the current better economic environment this factor would be truer for the automobile industry. </w:t>
      </w:r>
    </w:p>
    <w:p w14:paraId="382136EB" w14:textId="77777777" w:rsidR="002F4E97" w:rsidRDefault="002F4E97" w:rsidP="002F4E97">
      <w:r>
        <w:rPr>
          <w:noProof/>
          <w:lang w:eastAsia="en-GB"/>
        </w:rPr>
        <w:lastRenderedPageBreak/>
        <w:drawing>
          <wp:inline distT="0" distB="0" distL="0" distR="0" wp14:anchorId="63F5B65E" wp14:editId="6462146E">
            <wp:extent cx="5725795" cy="3149600"/>
            <wp:effectExtent l="19050" t="0" r="825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25795" cy="3149600"/>
                    </a:xfrm>
                    <a:prstGeom prst="rect">
                      <a:avLst/>
                    </a:prstGeom>
                    <a:noFill/>
                    <a:ln w="9525">
                      <a:noFill/>
                      <a:miter lim="800000"/>
                      <a:headEnd/>
                      <a:tailEnd/>
                    </a:ln>
                  </pic:spPr>
                </pic:pic>
              </a:graphicData>
            </a:graphic>
          </wp:inline>
        </w:drawing>
      </w:r>
    </w:p>
    <w:p w14:paraId="6D44A385" w14:textId="77777777" w:rsidR="002F4E97" w:rsidRPr="00257A67" w:rsidRDefault="002F4E97" w:rsidP="002F4E97">
      <w:pPr>
        <w:jc w:val="center"/>
      </w:pPr>
      <w:r w:rsidRPr="00257A67">
        <w:t xml:space="preserve">[Source: </w:t>
      </w:r>
      <w:proofErr w:type="spellStart"/>
      <w:r w:rsidRPr="00257A67">
        <w:t>imf</w:t>
      </w:r>
      <w:proofErr w:type="spellEnd"/>
      <w:r w:rsidRPr="00257A67">
        <w:t>, 2018]</w:t>
      </w:r>
    </w:p>
    <w:p w14:paraId="7D421076" w14:textId="77777777" w:rsidR="002F4E97" w:rsidRDefault="002F4E97" w:rsidP="002F4E97">
      <w:r>
        <w:rPr>
          <w:noProof/>
          <w:lang w:eastAsia="en-GB"/>
        </w:rPr>
        <w:drawing>
          <wp:inline distT="0" distB="0" distL="0" distR="0" wp14:anchorId="21B6A976" wp14:editId="778FE41D">
            <wp:extent cx="5725795" cy="3962400"/>
            <wp:effectExtent l="19050" t="0" r="8255"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5725795" cy="3962400"/>
                    </a:xfrm>
                    <a:prstGeom prst="rect">
                      <a:avLst/>
                    </a:prstGeom>
                    <a:noFill/>
                    <a:ln w="9525">
                      <a:noFill/>
                      <a:miter lim="800000"/>
                      <a:headEnd/>
                      <a:tailEnd/>
                    </a:ln>
                  </pic:spPr>
                </pic:pic>
              </a:graphicData>
            </a:graphic>
          </wp:inline>
        </w:drawing>
      </w:r>
    </w:p>
    <w:p w14:paraId="6A7E757A" w14:textId="77777777" w:rsidR="002F4E97" w:rsidRPr="00B36EEF" w:rsidRDefault="002F4E97" w:rsidP="002F4E97">
      <w:pPr>
        <w:jc w:val="center"/>
      </w:pPr>
      <w:r w:rsidRPr="00B36EEF">
        <w:t xml:space="preserve">[Source: </w:t>
      </w:r>
      <w:proofErr w:type="spellStart"/>
      <w:r w:rsidRPr="00B36EEF">
        <w:t>statista</w:t>
      </w:r>
      <w:proofErr w:type="spellEnd"/>
      <w:r w:rsidRPr="00B36EEF">
        <w:t>, 2018]</w:t>
      </w:r>
    </w:p>
    <w:p w14:paraId="106DB7D8" w14:textId="77777777" w:rsidR="002F4E97" w:rsidRDefault="002F4E97" w:rsidP="002F4E97">
      <w:r>
        <w:rPr>
          <w:noProof/>
          <w:lang w:eastAsia="en-GB"/>
        </w:rPr>
        <w:lastRenderedPageBreak/>
        <w:drawing>
          <wp:inline distT="0" distB="0" distL="0" distR="0" wp14:anchorId="662F1AFA" wp14:editId="382ADF22">
            <wp:extent cx="5724525" cy="2343150"/>
            <wp:effectExtent l="19050" t="0" r="9525"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srcRect/>
                    <a:stretch>
                      <a:fillRect/>
                    </a:stretch>
                  </pic:blipFill>
                  <pic:spPr bwMode="auto">
                    <a:xfrm>
                      <a:off x="0" y="0"/>
                      <a:ext cx="5724525" cy="2343150"/>
                    </a:xfrm>
                    <a:prstGeom prst="rect">
                      <a:avLst/>
                    </a:prstGeom>
                    <a:noFill/>
                    <a:ln w="9525">
                      <a:noFill/>
                      <a:miter lim="800000"/>
                      <a:headEnd/>
                      <a:tailEnd/>
                    </a:ln>
                  </pic:spPr>
                </pic:pic>
              </a:graphicData>
            </a:graphic>
          </wp:inline>
        </w:drawing>
      </w:r>
    </w:p>
    <w:p w14:paraId="5C3289DF" w14:textId="77777777" w:rsidR="002F4E97" w:rsidRPr="008072BC" w:rsidRDefault="002F4E97" w:rsidP="002F4E97">
      <w:pPr>
        <w:jc w:val="center"/>
      </w:pPr>
      <w:r w:rsidRPr="008072BC">
        <w:t>[Source: global-rates, 2018]</w:t>
      </w:r>
    </w:p>
    <w:p w14:paraId="19E016E4" w14:textId="77777777" w:rsidR="002F4E97" w:rsidRPr="00F831B6" w:rsidRDefault="002F4E97" w:rsidP="00F831B6">
      <w:pPr>
        <w:jc w:val="both"/>
        <w:rPr>
          <w:sz w:val="24"/>
          <w:szCs w:val="24"/>
        </w:rPr>
      </w:pPr>
      <w:r w:rsidRPr="00F831B6">
        <w:rPr>
          <w:sz w:val="24"/>
          <w:szCs w:val="24"/>
        </w:rPr>
        <w:t xml:space="preserve">Another important economic situation for the demand of luxury good and automobile industry is the financing of the investment. Better situation on the inflation side globally is one of the important factors for keeping the interest pressure low globally. This situation is useful for the demand driving factor of the luxury automobile business.  </w:t>
      </w:r>
    </w:p>
    <w:p w14:paraId="44DAEB5D" w14:textId="77777777" w:rsidR="002F4E97" w:rsidRPr="00F831B6" w:rsidRDefault="002F4E97" w:rsidP="00F831B6">
      <w:pPr>
        <w:jc w:val="both"/>
        <w:rPr>
          <w:sz w:val="24"/>
          <w:szCs w:val="24"/>
        </w:rPr>
      </w:pPr>
      <w:r w:rsidRPr="00F831B6">
        <w:rPr>
          <w:sz w:val="24"/>
          <w:szCs w:val="24"/>
        </w:rPr>
        <w:t xml:space="preserve">For the UK economy the Brexit situation and the economic uncertainty is one of the major concerning </w:t>
      </w:r>
      <w:proofErr w:type="gramStart"/>
      <w:r w:rsidRPr="00F831B6">
        <w:rPr>
          <w:sz w:val="24"/>
          <w:szCs w:val="24"/>
        </w:rPr>
        <w:t>factor</w:t>
      </w:r>
      <w:proofErr w:type="gramEnd"/>
      <w:r w:rsidRPr="00F831B6">
        <w:rPr>
          <w:sz w:val="24"/>
          <w:szCs w:val="24"/>
        </w:rPr>
        <w:t xml:space="preserve"> for the luxury automobile industry. Around 1% growth rate and week going forward consumer spending trend would create less demand for the luxury automobile (Jackson </w:t>
      </w:r>
      <w:r w:rsidRPr="00F831B6">
        <w:rPr>
          <w:i/>
          <w:sz w:val="24"/>
          <w:szCs w:val="24"/>
        </w:rPr>
        <w:t>et al.,</w:t>
      </w:r>
      <w:r w:rsidRPr="00F831B6">
        <w:rPr>
          <w:sz w:val="24"/>
          <w:szCs w:val="24"/>
        </w:rPr>
        <w:t xml:space="preserve"> 2019, </w:t>
      </w:r>
      <w:proofErr w:type="spellStart"/>
      <w:r w:rsidRPr="00F831B6">
        <w:rPr>
          <w:sz w:val="24"/>
          <w:szCs w:val="24"/>
        </w:rPr>
        <w:t>pwc</w:t>
      </w:r>
      <w:proofErr w:type="spellEnd"/>
      <w:r w:rsidRPr="00F831B6">
        <w:rPr>
          <w:sz w:val="24"/>
          <w:szCs w:val="24"/>
        </w:rPr>
        <w:t xml:space="preserve">, 2018). On the other </w:t>
      </w:r>
      <w:proofErr w:type="gramStart"/>
      <w:r w:rsidRPr="00F831B6">
        <w:rPr>
          <w:sz w:val="24"/>
          <w:szCs w:val="24"/>
        </w:rPr>
        <w:t>hand</w:t>
      </w:r>
      <w:proofErr w:type="gramEnd"/>
      <w:r w:rsidRPr="00F831B6">
        <w:rPr>
          <w:sz w:val="24"/>
          <w:szCs w:val="24"/>
        </w:rPr>
        <w:t xml:space="preserve"> because of the </w:t>
      </w:r>
      <w:proofErr w:type="spellStart"/>
      <w:r w:rsidRPr="00F831B6">
        <w:rPr>
          <w:sz w:val="24"/>
          <w:szCs w:val="24"/>
        </w:rPr>
        <w:t>brexit</w:t>
      </w:r>
      <w:proofErr w:type="spellEnd"/>
      <w:r w:rsidRPr="00F831B6">
        <w:rPr>
          <w:sz w:val="24"/>
          <w:szCs w:val="24"/>
        </w:rPr>
        <w:t xml:space="preserve"> the loss of single market access for the EU market is difficult to adjust for the automobile businesses that are invested in the UK (</w:t>
      </w:r>
      <w:r w:rsidRPr="00F831B6">
        <w:rPr>
          <w:bCs/>
          <w:sz w:val="24"/>
          <w:szCs w:val="24"/>
        </w:rPr>
        <w:t xml:space="preserve">Rawlinson, </w:t>
      </w:r>
      <w:r w:rsidRPr="00F831B6">
        <w:rPr>
          <w:sz w:val="24"/>
          <w:szCs w:val="24"/>
        </w:rPr>
        <w:t xml:space="preserve">2018). </w:t>
      </w:r>
    </w:p>
    <w:p w14:paraId="1D843404" w14:textId="77777777" w:rsidR="002F4E97" w:rsidRDefault="002F4E97" w:rsidP="002F4E97">
      <w:r>
        <w:rPr>
          <w:noProof/>
          <w:lang w:eastAsia="en-GB"/>
        </w:rPr>
        <w:drawing>
          <wp:inline distT="0" distB="0" distL="0" distR="0" wp14:anchorId="5FBEEDEC" wp14:editId="3ABA5705">
            <wp:extent cx="5330190" cy="2676525"/>
            <wp:effectExtent l="19050" t="0" r="381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330190" cy="2676525"/>
                    </a:xfrm>
                    <a:prstGeom prst="rect">
                      <a:avLst/>
                    </a:prstGeom>
                    <a:noFill/>
                    <a:ln w="9525">
                      <a:noFill/>
                      <a:miter lim="800000"/>
                      <a:headEnd/>
                      <a:tailEnd/>
                    </a:ln>
                  </pic:spPr>
                </pic:pic>
              </a:graphicData>
            </a:graphic>
          </wp:inline>
        </w:drawing>
      </w:r>
    </w:p>
    <w:p w14:paraId="73CC4023" w14:textId="77777777" w:rsidR="002F4E97" w:rsidRDefault="002F4E97" w:rsidP="002F4E97">
      <w:pPr>
        <w:jc w:val="center"/>
      </w:pPr>
      <w:r>
        <w:t xml:space="preserve">[Source: </w:t>
      </w:r>
      <w:proofErr w:type="spellStart"/>
      <w:r>
        <w:t>pwc</w:t>
      </w:r>
      <w:proofErr w:type="spellEnd"/>
      <w:r>
        <w:t>, 2018]</w:t>
      </w:r>
    </w:p>
    <w:p w14:paraId="7DC571E0" w14:textId="0751A7FB" w:rsidR="002F4E97" w:rsidRPr="00F831B6" w:rsidRDefault="002F4E97" w:rsidP="00F831B6">
      <w:pPr>
        <w:jc w:val="both"/>
        <w:rPr>
          <w:sz w:val="24"/>
          <w:szCs w:val="24"/>
        </w:rPr>
      </w:pPr>
      <w:r w:rsidRPr="00F831B6">
        <w:rPr>
          <w:sz w:val="24"/>
          <w:szCs w:val="24"/>
        </w:rPr>
        <w:t>The crude oil price is a factor for the budget automobile industry and not so significant for the luxury automobile, still the current price in far below the previous high of $140 per barrel (</w:t>
      </w:r>
      <w:proofErr w:type="spellStart"/>
      <w:r w:rsidRPr="00F831B6">
        <w:rPr>
          <w:sz w:val="24"/>
          <w:szCs w:val="24"/>
        </w:rPr>
        <w:t>nasdaq</w:t>
      </w:r>
      <w:proofErr w:type="spellEnd"/>
      <w:r w:rsidRPr="00F831B6">
        <w:rPr>
          <w:sz w:val="24"/>
          <w:szCs w:val="24"/>
        </w:rPr>
        <w:t xml:space="preserve">, 2018). </w:t>
      </w:r>
      <w:proofErr w:type="gramStart"/>
      <w:r w:rsidRPr="00F831B6">
        <w:rPr>
          <w:sz w:val="24"/>
          <w:szCs w:val="24"/>
        </w:rPr>
        <w:t>Therefore</w:t>
      </w:r>
      <w:proofErr w:type="gramEnd"/>
      <w:r w:rsidRPr="00F831B6">
        <w:rPr>
          <w:sz w:val="24"/>
          <w:szCs w:val="24"/>
        </w:rPr>
        <w:t xml:space="preserve"> this factor would also incentivise. </w:t>
      </w:r>
    </w:p>
    <w:p w14:paraId="609D22EC" w14:textId="77777777" w:rsidR="00F831B6" w:rsidRDefault="00F831B6" w:rsidP="002F4E97">
      <w:pPr>
        <w:rPr>
          <w:b/>
        </w:rPr>
      </w:pPr>
    </w:p>
    <w:p w14:paraId="1AAEA5A0" w14:textId="377A0EF8" w:rsidR="002F4E97" w:rsidRPr="0057027D" w:rsidRDefault="002F4E97" w:rsidP="002F4E97">
      <w:pPr>
        <w:rPr>
          <w:b/>
          <w:sz w:val="24"/>
          <w:szCs w:val="24"/>
        </w:rPr>
      </w:pPr>
      <w:r w:rsidRPr="0057027D">
        <w:rPr>
          <w:b/>
          <w:sz w:val="24"/>
          <w:szCs w:val="24"/>
        </w:rPr>
        <w:t xml:space="preserve">Environment factor </w:t>
      </w:r>
    </w:p>
    <w:p w14:paraId="3914995B" w14:textId="77777777" w:rsidR="002F4E97" w:rsidRPr="0057027D" w:rsidRDefault="002F4E97" w:rsidP="0057027D">
      <w:pPr>
        <w:jc w:val="both"/>
        <w:rPr>
          <w:sz w:val="24"/>
          <w:szCs w:val="24"/>
        </w:rPr>
      </w:pPr>
      <w:r w:rsidRPr="0057027D">
        <w:rPr>
          <w:sz w:val="24"/>
          <w:szCs w:val="24"/>
        </w:rPr>
        <w:t>The environment factors are throwing some strong challenge for the automobile industry. The climate change situation has forces different governments to take some strong measure to curb the global emission (</w:t>
      </w:r>
      <w:proofErr w:type="spellStart"/>
      <w:r w:rsidRPr="0057027D">
        <w:rPr>
          <w:sz w:val="24"/>
          <w:szCs w:val="24"/>
        </w:rPr>
        <w:t>Rogelj</w:t>
      </w:r>
      <w:proofErr w:type="spellEnd"/>
      <w:r w:rsidRPr="0057027D">
        <w:rPr>
          <w:sz w:val="24"/>
          <w:szCs w:val="24"/>
        </w:rPr>
        <w:t xml:space="preserve"> </w:t>
      </w:r>
      <w:r w:rsidRPr="0057027D">
        <w:rPr>
          <w:i/>
          <w:sz w:val="24"/>
          <w:szCs w:val="24"/>
        </w:rPr>
        <w:t>et al.,</w:t>
      </w:r>
      <w:r w:rsidRPr="0057027D">
        <w:rPr>
          <w:sz w:val="24"/>
          <w:szCs w:val="24"/>
        </w:rPr>
        <w:t xml:space="preserve"> 2016). On the other </w:t>
      </w:r>
      <w:proofErr w:type="gramStart"/>
      <w:r w:rsidRPr="0057027D">
        <w:rPr>
          <w:sz w:val="24"/>
          <w:szCs w:val="24"/>
        </w:rPr>
        <w:t>hand</w:t>
      </w:r>
      <w:proofErr w:type="gramEnd"/>
      <w:r w:rsidRPr="0057027D">
        <w:rPr>
          <w:sz w:val="24"/>
          <w:szCs w:val="24"/>
        </w:rPr>
        <w:t xml:space="preserve"> to favour the green technologies that would be helpful for the environmental impact reduction were </w:t>
      </w:r>
      <w:proofErr w:type="spellStart"/>
      <w:r w:rsidRPr="0057027D">
        <w:rPr>
          <w:sz w:val="24"/>
          <w:szCs w:val="24"/>
        </w:rPr>
        <w:t>indentified</w:t>
      </w:r>
      <w:proofErr w:type="spellEnd"/>
      <w:r w:rsidRPr="0057027D">
        <w:rPr>
          <w:sz w:val="24"/>
          <w:szCs w:val="24"/>
        </w:rPr>
        <w:t xml:space="preserve"> or subsidised. This subsidy has </w:t>
      </w:r>
      <w:proofErr w:type="spellStart"/>
      <w:proofErr w:type="gramStart"/>
      <w:r w:rsidRPr="0057027D">
        <w:rPr>
          <w:sz w:val="24"/>
          <w:szCs w:val="24"/>
        </w:rPr>
        <w:t>lead</w:t>
      </w:r>
      <w:proofErr w:type="spellEnd"/>
      <w:proofErr w:type="gramEnd"/>
      <w:r w:rsidRPr="0057027D">
        <w:rPr>
          <w:sz w:val="24"/>
          <w:szCs w:val="24"/>
        </w:rPr>
        <w:t xml:space="preserve"> to higher growth of the electric and highbred vehicles (</w:t>
      </w:r>
      <w:proofErr w:type="spellStart"/>
      <w:r w:rsidRPr="0057027D">
        <w:rPr>
          <w:sz w:val="24"/>
          <w:szCs w:val="24"/>
        </w:rPr>
        <w:t>Scutt</w:t>
      </w:r>
      <w:proofErr w:type="spellEnd"/>
      <w:r w:rsidRPr="0057027D">
        <w:rPr>
          <w:sz w:val="24"/>
          <w:szCs w:val="24"/>
        </w:rPr>
        <w:t xml:space="preserve">, 2018). On this other hand </w:t>
      </w:r>
      <w:proofErr w:type="gramStart"/>
      <w:r w:rsidRPr="0057027D">
        <w:rPr>
          <w:sz w:val="24"/>
          <w:szCs w:val="24"/>
        </w:rPr>
        <w:t>this forces</w:t>
      </w:r>
      <w:proofErr w:type="gramEnd"/>
      <w:r w:rsidRPr="0057027D">
        <w:rPr>
          <w:sz w:val="24"/>
          <w:szCs w:val="24"/>
        </w:rPr>
        <w:t xml:space="preserve"> has impacted the traditional automobile industries that took the route of innovation for the engine efficiency improvement and less pollution creation. </w:t>
      </w:r>
    </w:p>
    <w:p w14:paraId="664C14AB" w14:textId="77777777" w:rsidR="002F4E97" w:rsidRDefault="002F4E97" w:rsidP="002F4E97"/>
    <w:p w14:paraId="0FC1D172" w14:textId="77777777" w:rsidR="002F4E97" w:rsidRDefault="002F4E97" w:rsidP="002F4E97"/>
    <w:p w14:paraId="198CB66B" w14:textId="77777777" w:rsidR="002F4E97" w:rsidRDefault="002F4E97" w:rsidP="002F4E97">
      <w:pPr>
        <w:jc w:val="center"/>
      </w:pPr>
      <w:r>
        <w:rPr>
          <w:noProof/>
          <w:lang w:eastAsia="en-GB"/>
        </w:rPr>
        <w:drawing>
          <wp:inline distT="0" distB="0" distL="0" distR="0" wp14:anchorId="19A91DF4" wp14:editId="07EEE9E4">
            <wp:extent cx="4564101" cy="3713742"/>
            <wp:effectExtent l="19050" t="0" r="7899" b="0"/>
            <wp:docPr id="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srcRect/>
                    <a:stretch>
                      <a:fillRect/>
                    </a:stretch>
                  </pic:blipFill>
                  <pic:spPr bwMode="auto">
                    <a:xfrm>
                      <a:off x="0" y="0"/>
                      <a:ext cx="4563361" cy="3713140"/>
                    </a:xfrm>
                    <a:prstGeom prst="rect">
                      <a:avLst/>
                    </a:prstGeom>
                    <a:noFill/>
                    <a:ln w="9525">
                      <a:noFill/>
                      <a:miter lim="800000"/>
                      <a:headEnd/>
                      <a:tailEnd/>
                    </a:ln>
                  </pic:spPr>
                </pic:pic>
              </a:graphicData>
            </a:graphic>
          </wp:inline>
        </w:drawing>
      </w:r>
    </w:p>
    <w:p w14:paraId="463EDC98" w14:textId="77777777" w:rsidR="002F4E97" w:rsidRPr="00F3344B" w:rsidRDefault="002F4E97" w:rsidP="002F4E97">
      <w:pPr>
        <w:jc w:val="center"/>
      </w:pPr>
      <w:r w:rsidRPr="00F3344B">
        <w:t xml:space="preserve">[Source: </w:t>
      </w:r>
      <w:proofErr w:type="spellStart"/>
      <w:r w:rsidRPr="00F3344B">
        <w:t>Scutt</w:t>
      </w:r>
      <w:proofErr w:type="spellEnd"/>
      <w:r w:rsidRPr="00F3344B">
        <w:t>, 2018]</w:t>
      </w:r>
    </w:p>
    <w:p w14:paraId="74A1961F" w14:textId="77777777" w:rsidR="002F4E97" w:rsidRDefault="002F4E97" w:rsidP="002F4E97">
      <w:r>
        <w:rPr>
          <w:noProof/>
          <w:lang w:eastAsia="en-GB"/>
        </w:rPr>
        <w:lastRenderedPageBreak/>
        <w:drawing>
          <wp:inline distT="0" distB="0" distL="0" distR="0" wp14:anchorId="738F97E8" wp14:editId="66C39571">
            <wp:extent cx="5727065" cy="4389120"/>
            <wp:effectExtent l="19050" t="0" r="6985" b="0"/>
            <wp:docPr id="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5727065" cy="4389120"/>
                    </a:xfrm>
                    <a:prstGeom prst="rect">
                      <a:avLst/>
                    </a:prstGeom>
                    <a:noFill/>
                    <a:ln w="9525">
                      <a:noFill/>
                      <a:miter lim="800000"/>
                      <a:headEnd/>
                      <a:tailEnd/>
                    </a:ln>
                  </pic:spPr>
                </pic:pic>
              </a:graphicData>
            </a:graphic>
          </wp:inline>
        </w:drawing>
      </w:r>
    </w:p>
    <w:p w14:paraId="76091A78" w14:textId="77777777" w:rsidR="002F4E97" w:rsidRPr="00591C62" w:rsidRDefault="002F4E97" w:rsidP="002F4E97">
      <w:pPr>
        <w:jc w:val="center"/>
      </w:pPr>
      <w:r>
        <w:t xml:space="preserve">[Source: </w:t>
      </w:r>
      <w:proofErr w:type="spellStart"/>
      <w:r>
        <w:t>Hertzke</w:t>
      </w:r>
      <w:proofErr w:type="spellEnd"/>
      <w:r>
        <w:t xml:space="preserve"> </w:t>
      </w:r>
      <w:r w:rsidRPr="00427D14">
        <w:rPr>
          <w:i/>
        </w:rPr>
        <w:t>et al.,</w:t>
      </w:r>
      <w:r>
        <w:t xml:space="preserve"> 2017]</w:t>
      </w:r>
    </w:p>
    <w:p w14:paraId="539CE9AA" w14:textId="3338008C" w:rsidR="002F4E97" w:rsidRPr="00897DFD" w:rsidRDefault="001F78D6" w:rsidP="002F4E97">
      <w:pPr>
        <w:rPr>
          <w:b/>
          <w:sz w:val="24"/>
          <w:szCs w:val="24"/>
        </w:rPr>
      </w:pPr>
      <w:r w:rsidRPr="00897DFD">
        <w:rPr>
          <w:noProof/>
          <w:sz w:val="24"/>
          <w:szCs w:val="24"/>
          <w:lang w:eastAsia="en-GB"/>
        </w:rPr>
        <w:drawing>
          <wp:anchor distT="0" distB="0" distL="114300" distR="114300" simplePos="0" relativeHeight="251662336" behindDoc="0" locked="0" layoutInCell="1" allowOverlap="1" wp14:anchorId="55F0E5F4" wp14:editId="4BC2762C">
            <wp:simplePos x="0" y="0"/>
            <wp:positionH relativeFrom="margin">
              <wp:posOffset>0</wp:posOffset>
            </wp:positionH>
            <wp:positionV relativeFrom="margin">
              <wp:posOffset>5038725</wp:posOffset>
            </wp:positionV>
            <wp:extent cx="5746115" cy="3533775"/>
            <wp:effectExtent l="0" t="0" r="6985" b="9525"/>
            <wp:wrapSquare wrapText="bothSides"/>
            <wp:docPr id="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6115" cy="353377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2F4E97" w:rsidRPr="00897DFD">
        <w:rPr>
          <w:b/>
          <w:sz w:val="24"/>
          <w:szCs w:val="24"/>
        </w:rPr>
        <w:t xml:space="preserve">Technological factor </w:t>
      </w:r>
    </w:p>
    <w:p w14:paraId="7DAB1679" w14:textId="07AB1F33" w:rsidR="002F4E97" w:rsidRPr="00F3344B" w:rsidRDefault="002F4E97" w:rsidP="002F4E97">
      <w:pPr>
        <w:jc w:val="center"/>
      </w:pPr>
      <w:r w:rsidRPr="00F3344B">
        <w:t xml:space="preserve">[Source: </w:t>
      </w:r>
      <w:proofErr w:type="spellStart"/>
      <w:r w:rsidRPr="00F3344B">
        <w:t>deloitte</w:t>
      </w:r>
      <w:proofErr w:type="spellEnd"/>
      <w:r w:rsidRPr="00F3344B">
        <w:t>, 2011]</w:t>
      </w:r>
    </w:p>
    <w:p w14:paraId="278A2D59" w14:textId="1C8CC4E4" w:rsidR="002F4E97" w:rsidRPr="00C95B89" w:rsidRDefault="002F4E97" w:rsidP="00C95B89">
      <w:pPr>
        <w:jc w:val="both"/>
        <w:rPr>
          <w:sz w:val="24"/>
          <w:szCs w:val="24"/>
        </w:rPr>
      </w:pPr>
      <w:r w:rsidRPr="00C95B89">
        <w:rPr>
          <w:sz w:val="24"/>
          <w:szCs w:val="24"/>
        </w:rPr>
        <w:lastRenderedPageBreak/>
        <w:t>The technology improvement for the battery technology and innovation led performance improvement of the electric vehicles has helped that industry to become regular automobile industry. in recent times the consumer acceptance has also increased for those technologies as shown in the above diagram (</w:t>
      </w:r>
      <w:proofErr w:type="spellStart"/>
      <w:r w:rsidRPr="00C95B89">
        <w:rPr>
          <w:sz w:val="24"/>
          <w:szCs w:val="24"/>
        </w:rPr>
        <w:t>deloitte</w:t>
      </w:r>
      <w:proofErr w:type="spellEnd"/>
      <w:r w:rsidRPr="00C95B89">
        <w:rPr>
          <w:sz w:val="24"/>
          <w:szCs w:val="24"/>
        </w:rPr>
        <w:t xml:space="preserve">, 2011). On the other hand other technology improvement directions also created other customer demand, like the more connected vehicles, autonomous vehicles, diversified mobility in the form </w:t>
      </w:r>
      <w:proofErr w:type="gramStart"/>
      <w:r w:rsidRPr="00C95B89">
        <w:rPr>
          <w:sz w:val="24"/>
          <w:szCs w:val="24"/>
        </w:rPr>
        <w:t>of  sharing</w:t>
      </w:r>
      <w:proofErr w:type="gramEnd"/>
      <w:r w:rsidRPr="00C95B89">
        <w:rPr>
          <w:sz w:val="24"/>
          <w:szCs w:val="24"/>
        </w:rPr>
        <w:t xml:space="preserve"> economy, and the need for better charging facility as shown in the diagram below (</w:t>
      </w:r>
      <w:proofErr w:type="spellStart"/>
      <w:r w:rsidRPr="00C95B89">
        <w:rPr>
          <w:sz w:val="24"/>
          <w:szCs w:val="24"/>
        </w:rPr>
        <w:t>ofv</w:t>
      </w:r>
      <w:proofErr w:type="spellEnd"/>
      <w:r w:rsidRPr="00C95B89">
        <w:rPr>
          <w:sz w:val="24"/>
          <w:szCs w:val="24"/>
        </w:rPr>
        <w:t>, 2017).</w:t>
      </w:r>
    </w:p>
    <w:p w14:paraId="7AFA7FE0" w14:textId="77777777" w:rsidR="002F4E97" w:rsidRDefault="002F4E97" w:rsidP="002F4E97">
      <w:r>
        <w:rPr>
          <w:noProof/>
          <w:lang w:eastAsia="en-GB"/>
        </w:rPr>
        <w:drawing>
          <wp:inline distT="0" distB="0" distL="0" distR="0" wp14:anchorId="2420A7BE" wp14:editId="13CFFBB1">
            <wp:extent cx="5640705" cy="4264025"/>
            <wp:effectExtent l="19050" t="0" r="0" b="0"/>
            <wp:docPr id="1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srcRect/>
                    <a:stretch>
                      <a:fillRect/>
                    </a:stretch>
                  </pic:blipFill>
                  <pic:spPr bwMode="auto">
                    <a:xfrm>
                      <a:off x="0" y="0"/>
                      <a:ext cx="5640705" cy="4264025"/>
                    </a:xfrm>
                    <a:prstGeom prst="rect">
                      <a:avLst/>
                    </a:prstGeom>
                    <a:noFill/>
                    <a:ln w="9525">
                      <a:noFill/>
                      <a:miter lim="800000"/>
                      <a:headEnd/>
                      <a:tailEnd/>
                    </a:ln>
                  </pic:spPr>
                </pic:pic>
              </a:graphicData>
            </a:graphic>
          </wp:inline>
        </w:drawing>
      </w:r>
    </w:p>
    <w:p w14:paraId="7708BEB1" w14:textId="77777777" w:rsidR="002F4E97" w:rsidRPr="00F3344B" w:rsidRDefault="002F4E97" w:rsidP="002F4E97">
      <w:pPr>
        <w:jc w:val="center"/>
      </w:pPr>
      <w:r w:rsidRPr="00F3344B">
        <w:t xml:space="preserve">[Source: </w:t>
      </w:r>
      <w:proofErr w:type="spellStart"/>
      <w:r w:rsidRPr="00F3344B">
        <w:t>ofv</w:t>
      </w:r>
      <w:proofErr w:type="spellEnd"/>
      <w:r w:rsidRPr="00F3344B">
        <w:t>, 2017]</w:t>
      </w:r>
    </w:p>
    <w:p w14:paraId="25887221" w14:textId="77777777" w:rsidR="002F4E97" w:rsidRPr="00C95B89" w:rsidRDefault="002F4E97" w:rsidP="00C95B89">
      <w:pPr>
        <w:rPr>
          <w:b/>
          <w:sz w:val="24"/>
          <w:szCs w:val="24"/>
        </w:rPr>
      </w:pPr>
      <w:bookmarkStart w:id="5" w:name="_Toc534480571"/>
      <w:r w:rsidRPr="00C95B89">
        <w:rPr>
          <w:b/>
          <w:sz w:val="24"/>
          <w:szCs w:val="24"/>
        </w:rPr>
        <w:t>SWOT</w:t>
      </w:r>
      <w:bookmarkEnd w:id="5"/>
    </w:p>
    <w:p w14:paraId="7E8F3021" w14:textId="77777777" w:rsidR="002F4E97" w:rsidRPr="00C95B89" w:rsidRDefault="002F4E97" w:rsidP="00C95B89">
      <w:pPr>
        <w:jc w:val="both"/>
        <w:rPr>
          <w:sz w:val="24"/>
          <w:szCs w:val="24"/>
        </w:rPr>
      </w:pPr>
      <w:r w:rsidRPr="00C95B89">
        <w:rPr>
          <w:sz w:val="24"/>
          <w:szCs w:val="24"/>
        </w:rPr>
        <w:t>The internal environment of JLR has changed after the acquisition by the TATA motors in the 2008. The current internal environment would be discussed through the SWOT analysis framework.</w:t>
      </w:r>
    </w:p>
    <w:p w14:paraId="56366184" w14:textId="77777777" w:rsidR="002F4E97" w:rsidRPr="00DF6BCC" w:rsidRDefault="002F4E97" w:rsidP="002F4E97">
      <w:pPr>
        <w:rPr>
          <w:b/>
          <w:sz w:val="24"/>
          <w:szCs w:val="24"/>
        </w:rPr>
      </w:pPr>
      <w:r w:rsidRPr="00DF6BCC">
        <w:rPr>
          <w:b/>
          <w:sz w:val="24"/>
          <w:szCs w:val="24"/>
        </w:rPr>
        <w:t>Strength</w:t>
      </w:r>
    </w:p>
    <w:p w14:paraId="7F47E4C8" w14:textId="77777777" w:rsidR="002F4E97" w:rsidRPr="00DF6BCC" w:rsidRDefault="002F4E97" w:rsidP="00DF6BCC">
      <w:pPr>
        <w:jc w:val="both"/>
        <w:rPr>
          <w:sz w:val="24"/>
          <w:szCs w:val="24"/>
        </w:rPr>
      </w:pPr>
      <w:r w:rsidRPr="00DF6BCC">
        <w:rPr>
          <w:sz w:val="24"/>
          <w:szCs w:val="24"/>
        </w:rPr>
        <w:t xml:space="preserve">One of the important </w:t>
      </w:r>
      <w:proofErr w:type="gramStart"/>
      <w:r w:rsidRPr="00DF6BCC">
        <w:rPr>
          <w:sz w:val="24"/>
          <w:szCs w:val="24"/>
        </w:rPr>
        <w:t>strength</w:t>
      </w:r>
      <w:proofErr w:type="gramEnd"/>
      <w:r w:rsidRPr="00DF6BCC">
        <w:rPr>
          <w:sz w:val="24"/>
          <w:szCs w:val="24"/>
        </w:rPr>
        <w:t xml:space="preserve"> of the JLR is the brand name and recognition in the market. After the acquisition by TATA, the organisation was repositioned as the super luxury car brand in the international market (</w:t>
      </w:r>
      <w:r w:rsidRPr="00DF6BCC">
        <w:rPr>
          <w:bCs/>
          <w:sz w:val="24"/>
          <w:szCs w:val="24"/>
        </w:rPr>
        <w:t>Verbeke, 2013). </w:t>
      </w:r>
      <w:r w:rsidRPr="00DF6BCC">
        <w:rPr>
          <w:sz w:val="24"/>
          <w:szCs w:val="24"/>
        </w:rPr>
        <w:t xml:space="preserve">This strategy work for the business and the organisation has been able to register strong growth for the organisation as shown in the bar diagram below. Improving revenue figure has also helped the organisation to achieve greater share in the market. another important sign is the reputation of the brand </w:t>
      </w:r>
      <w:proofErr w:type="spellStart"/>
      <w:r w:rsidRPr="00DF6BCC">
        <w:rPr>
          <w:sz w:val="24"/>
          <w:szCs w:val="24"/>
        </w:rPr>
        <w:t>n</w:t>
      </w:r>
      <w:proofErr w:type="spellEnd"/>
      <w:r w:rsidRPr="00DF6BCC">
        <w:rPr>
          <w:sz w:val="24"/>
          <w:szCs w:val="24"/>
        </w:rPr>
        <w:t xml:space="preserve"> the international </w:t>
      </w:r>
      <w:r w:rsidRPr="00DF6BCC">
        <w:rPr>
          <w:sz w:val="24"/>
          <w:szCs w:val="24"/>
        </w:rPr>
        <w:lastRenderedPageBreak/>
        <w:t xml:space="preserve">market as JLR did not had such situation where they had to recall large volume of the sold product because of the safety </w:t>
      </w:r>
      <w:proofErr w:type="gramStart"/>
      <w:r w:rsidRPr="00DF6BCC">
        <w:rPr>
          <w:sz w:val="24"/>
          <w:szCs w:val="24"/>
        </w:rPr>
        <w:t>or  proportion</w:t>
      </w:r>
      <w:proofErr w:type="gramEnd"/>
      <w:r w:rsidRPr="00DF6BCC">
        <w:rPr>
          <w:sz w:val="24"/>
          <w:szCs w:val="24"/>
        </w:rPr>
        <w:t xml:space="preserve"> related issues (</w:t>
      </w:r>
      <w:proofErr w:type="spellStart"/>
      <w:r w:rsidRPr="00DF6BCC">
        <w:rPr>
          <w:sz w:val="24"/>
          <w:szCs w:val="24"/>
        </w:rPr>
        <w:t>reuters</w:t>
      </w:r>
      <w:proofErr w:type="spellEnd"/>
      <w:r w:rsidRPr="00DF6BCC">
        <w:rPr>
          <w:sz w:val="24"/>
          <w:szCs w:val="24"/>
        </w:rPr>
        <w:t>, 2017).</w:t>
      </w:r>
      <w:r w:rsidRPr="00DF6BCC">
        <w:rPr>
          <w:color w:val="FF0000"/>
          <w:sz w:val="24"/>
          <w:szCs w:val="24"/>
        </w:rPr>
        <w:t> </w:t>
      </w:r>
    </w:p>
    <w:p w14:paraId="0420D913" w14:textId="77777777" w:rsidR="002F4E97" w:rsidRDefault="002F4E97" w:rsidP="002F4E97">
      <w:pPr>
        <w:jc w:val="center"/>
      </w:pPr>
      <w:r>
        <w:rPr>
          <w:noProof/>
          <w:lang w:eastAsia="en-GB"/>
        </w:rPr>
        <w:drawing>
          <wp:inline distT="0" distB="0" distL="0" distR="0" wp14:anchorId="2CF77CB5" wp14:editId="2D780991">
            <wp:extent cx="5299710" cy="3817620"/>
            <wp:effectExtent l="19050" t="0" r="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299710" cy="3817620"/>
                    </a:xfrm>
                    <a:prstGeom prst="rect">
                      <a:avLst/>
                    </a:prstGeom>
                    <a:noFill/>
                    <a:ln w="9525">
                      <a:noFill/>
                      <a:miter lim="800000"/>
                      <a:headEnd/>
                      <a:tailEnd/>
                    </a:ln>
                  </pic:spPr>
                </pic:pic>
              </a:graphicData>
            </a:graphic>
          </wp:inline>
        </w:drawing>
      </w:r>
    </w:p>
    <w:p w14:paraId="7B3470A9" w14:textId="77777777" w:rsidR="002F4E97" w:rsidRPr="00B16631" w:rsidRDefault="002F4E97" w:rsidP="002F4E97">
      <w:pPr>
        <w:jc w:val="center"/>
      </w:pPr>
      <w:r w:rsidRPr="00B16631">
        <w:t xml:space="preserve">[Source: </w:t>
      </w:r>
      <w:proofErr w:type="spellStart"/>
      <w:r w:rsidRPr="00B16631">
        <w:t>statista</w:t>
      </w:r>
      <w:proofErr w:type="spellEnd"/>
      <w:r w:rsidRPr="00B16631">
        <w:t>, 2018]</w:t>
      </w:r>
    </w:p>
    <w:p w14:paraId="25D2FD88" w14:textId="77777777" w:rsidR="002F4E97" w:rsidRDefault="002F4E97" w:rsidP="002F4E97">
      <w:pPr>
        <w:jc w:val="center"/>
      </w:pPr>
      <w:r>
        <w:rPr>
          <w:noProof/>
          <w:lang w:eastAsia="en-GB"/>
        </w:rPr>
        <w:drawing>
          <wp:inline distT="0" distB="0" distL="0" distR="0" wp14:anchorId="7113C309" wp14:editId="1E2E156D">
            <wp:extent cx="3330575" cy="1482090"/>
            <wp:effectExtent l="19050" t="0" r="3175" b="0"/>
            <wp:docPr id="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srcRect/>
                    <a:stretch>
                      <a:fillRect/>
                    </a:stretch>
                  </pic:blipFill>
                  <pic:spPr bwMode="auto">
                    <a:xfrm>
                      <a:off x="0" y="0"/>
                      <a:ext cx="3330575" cy="1482090"/>
                    </a:xfrm>
                    <a:prstGeom prst="rect">
                      <a:avLst/>
                    </a:prstGeom>
                    <a:noFill/>
                    <a:ln w="9525">
                      <a:noFill/>
                      <a:miter lim="800000"/>
                      <a:headEnd/>
                      <a:tailEnd/>
                    </a:ln>
                  </pic:spPr>
                </pic:pic>
              </a:graphicData>
            </a:graphic>
          </wp:inline>
        </w:drawing>
      </w:r>
    </w:p>
    <w:p w14:paraId="2A5500E1" w14:textId="77777777" w:rsidR="002F4E97" w:rsidRDefault="002F4E97" w:rsidP="002F4E97">
      <w:pPr>
        <w:jc w:val="center"/>
      </w:pPr>
      <w:r>
        <w:t xml:space="preserve">[Source: </w:t>
      </w:r>
      <w:r w:rsidRPr="002575E3">
        <w:t>annualreport2018.jaguarlandrover</w:t>
      </w:r>
      <w:r>
        <w:t>, 2018]</w:t>
      </w:r>
    </w:p>
    <w:p w14:paraId="1A0F939A" w14:textId="77777777" w:rsidR="002F4E97" w:rsidRPr="00DF6BCC" w:rsidRDefault="002F4E97" w:rsidP="00DF6BCC">
      <w:pPr>
        <w:jc w:val="both"/>
        <w:rPr>
          <w:sz w:val="24"/>
          <w:szCs w:val="24"/>
        </w:rPr>
      </w:pPr>
      <w:r w:rsidRPr="00DF6BCC">
        <w:rPr>
          <w:sz w:val="24"/>
          <w:szCs w:val="24"/>
        </w:rPr>
        <w:t xml:space="preserve">The share of different regional market in their global portfolio is showed a balance approach and that is an important strength. Europe as one of the important developed market has the largest share but the success story in the USA market in terms of growth rate is important for the organisation. On the other </w:t>
      </w:r>
      <w:proofErr w:type="gramStart"/>
      <w:r w:rsidRPr="00DF6BCC">
        <w:rPr>
          <w:sz w:val="24"/>
          <w:szCs w:val="24"/>
        </w:rPr>
        <w:t>hand</w:t>
      </w:r>
      <w:proofErr w:type="gramEnd"/>
      <w:r w:rsidRPr="00DF6BCC">
        <w:rPr>
          <w:sz w:val="24"/>
          <w:szCs w:val="24"/>
        </w:rPr>
        <w:t xml:space="preserve"> large share and impressive growth rate of the China like emerging market is one of the important strength of the business (sec.gov, 2018). </w:t>
      </w:r>
    </w:p>
    <w:p w14:paraId="629E48F2" w14:textId="77777777" w:rsidR="002F4E97" w:rsidRDefault="002F4E97" w:rsidP="002F4E97">
      <w:r>
        <w:rPr>
          <w:noProof/>
          <w:lang w:eastAsia="en-GB"/>
        </w:rPr>
        <w:lastRenderedPageBreak/>
        <w:drawing>
          <wp:inline distT="0" distB="0" distL="0" distR="0" wp14:anchorId="68F8B277" wp14:editId="27E35E17">
            <wp:extent cx="5729605" cy="3229610"/>
            <wp:effectExtent l="19050" t="0" r="4445" b="0"/>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srcRect/>
                    <a:stretch>
                      <a:fillRect/>
                    </a:stretch>
                  </pic:blipFill>
                  <pic:spPr bwMode="auto">
                    <a:xfrm>
                      <a:off x="0" y="0"/>
                      <a:ext cx="5729605" cy="3229610"/>
                    </a:xfrm>
                    <a:prstGeom prst="rect">
                      <a:avLst/>
                    </a:prstGeom>
                    <a:noFill/>
                    <a:ln w="9525">
                      <a:noFill/>
                      <a:miter lim="800000"/>
                      <a:headEnd/>
                      <a:tailEnd/>
                    </a:ln>
                  </pic:spPr>
                </pic:pic>
              </a:graphicData>
            </a:graphic>
          </wp:inline>
        </w:drawing>
      </w:r>
    </w:p>
    <w:p w14:paraId="6D61491F" w14:textId="77777777" w:rsidR="002F4E97" w:rsidRDefault="002F4E97" w:rsidP="002F4E97">
      <w:pPr>
        <w:jc w:val="center"/>
      </w:pPr>
      <w:r w:rsidRPr="003247B6">
        <w:t>[Source: sec.gov, 2018]</w:t>
      </w:r>
    </w:p>
    <w:p w14:paraId="483F28F7" w14:textId="77777777" w:rsidR="002F4E97" w:rsidRPr="00DF6BCC" w:rsidRDefault="002F4E97" w:rsidP="00DF6BCC">
      <w:pPr>
        <w:jc w:val="both"/>
        <w:rPr>
          <w:sz w:val="24"/>
          <w:szCs w:val="24"/>
        </w:rPr>
      </w:pPr>
      <w:r w:rsidRPr="00DF6BCC">
        <w:rPr>
          <w:sz w:val="24"/>
          <w:szCs w:val="24"/>
        </w:rPr>
        <w:t>The next important strength of the business is the innovation culture of the organisation. the table below shows different types of innovation needs that are persuaded in the JLR (</w:t>
      </w:r>
      <w:r w:rsidRPr="00DF6BCC">
        <w:rPr>
          <w:bCs/>
          <w:sz w:val="24"/>
          <w:szCs w:val="24"/>
        </w:rPr>
        <w:t>jaguar</w:t>
      </w:r>
      <w:r w:rsidRPr="00DF6BCC">
        <w:rPr>
          <w:sz w:val="24"/>
          <w:szCs w:val="24"/>
        </w:rPr>
        <w:t xml:space="preserve">, 2016). This vast innovation driven culture is one of the important </w:t>
      </w:r>
      <w:proofErr w:type="gramStart"/>
      <w:r w:rsidRPr="00DF6BCC">
        <w:rPr>
          <w:sz w:val="24"/>
          <w:szCs w:val="24"/>
        </w:rPr>
        <w:t>strength</w:t>
      </w:r>
      <w:proofErr w:type="gramEnd"/>
      <w:r w:rsidRPr="00DF6BCC">
        <w:rPr>
          <w:sz w:val="24"/>
          <w:szCs w:val="24"/>
        </w:rPr>
        <w:t xml:space="preserve"> for the business along with its well develop human resource that is assisting in the innovation and growth situation. On the other </w:t>
      </w:r>
      <w:proofErr w:type="gramStart"/>
      <w:r w:rsidRPr="00DF6BCC">
        <w:rPr>
          <w:sz w:val="24"/>
          <w:szCs w:val="24"/>
        </w:rPr>
        <w:t>hand</w:t>
      </w:r>
      <w:proofErr w:type="gramEnd"/>
      <w:r w:rsidRPr="00DF6BCC">
        <w:rPr>
          <w:sz w:val="24"/>
          <w:szCs w:val="24"/>
        </w:rPr>
        <w:t xml:space="preserve"> JLR being part a large TATA like conglomerate is also another important strength and supporting aspect. TATA motors have presence in more than 175 countries and similar way JLR is also having this large network for its growth process (</w:t>
      </w:r>
      <w:proofErr w:type="spellStart"/>
      <w:r w:rsidRPr="00DF6BCC">
        <w:rPr>
          <w:sz w:val="24"/>
          <w:szCs w:val="24"/>
        </w:rPr>
        <w:t>tatamotors</w:t>
      </w:r>
      <w:proofErr w:type="spellEnd"/>
      <w:r w:rsidRPr="00DF6BCC">
        <w:rPr>
          <w:sz w:val="24"/>
          <w:szCs w:val="24"/>
        </w:rPr>
        <w:t xml:space="preserve">, 2018). </w:t>
      </w:r>
    </w:p>
    <w:p w14:paraId="3A136B90" w14:textId="77777777" w:rsidR="002F4E97" w:rsidRDefault="002F4E97" w:rsidP="002F4E97">
      <w:r>
        <w:rPr>
          <w:noProof/>
          <w:lang w:eastAsia="en-GB"/>
        </w:rPr>
        <w:drawing>
          <wp:inline distT="0" distB="0" distL="0" distR="0" wp14:anchorId="589D708B" wp14:editId="70BC981D">
            <wp:extent cx="6000750" cy="3086100"/>
            <wp:effectExtent l="0" t="0" r="0" b="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srcRect/>
                    <a:stretch>
                      <a:fillRect/>
                    </a:stretch>
                  </pic:blipFill>
                  <pic:spPr bwMode="auto">
                    <a:xfrm>
                      <a:off x="0" y="0"/>
                      <a:ext cx="6001003" cy="3086230"/>
                    </a:xfrm>
                    <a:prstGeom prst="rect">
                      <a:avLst/>
                    </a:prstGeom>
                    <a:noFill/>
                    <a:ln w="9525">
                      <a:noFill/>
                      <a:miter lim="800000"/>
                      <a:headEnd/>
                      <a:tailEnd/>
                    </a:ln>
                  </pic:spPr>
                </pic:pic>
              </a:graphicData>
            </a:graphic>
          </wp:inline>
        </w:drawing>
      </w:r>
    </w:p>
    <w:p w14:paraId="1612595E" w14:textId="77777777" w:rsidR="002F4E97" w:rsidRPr="002E56E2" w:rsidRDefault="002F4E97" w:rsidP="002F4E97">
      <w:pPr>
        <w:jc w:val="center"/>
      </w:pPr>
      <w:r>
        <w:t xml:space="preserve">[Source: </w:t>
      </w:r>
      <w:r w:rsidRPr="002B4B0C">
        <w:rPr>
          <w:bCs/>
        </w:rPr>
        <w:t>jaguar</w:t>
      </w:r>
      <w:r>
        <w:t>, 2016]</w:t>
      </w:r>
    </w:p>
    <w:p w14:paraId="371757AD" w14:textId="77777777" w:rsidR="002F4E97" w:rsidRPr="006A252F" w:rsidRDefault="002F4E97" w:rsidP="006A252F">
      <w:pPr>
        <w:jc w:val="both"/>
        <w:rPr>
          <w:b/>
          <w:sz w:val="24"/>
          <w:szCs w:val="24"/>
        </w:rPr>
      </w:pPr>
      <w:r w:rsidRPr="006A252F">
        <w:rPr>
          <w:b/>
          <w:sz w:val="24"/>
          <w:szCs w:val="24"/>
        </w:rPr>
        <w:lastRenderedPageBreak/>
        <w:t>Weakness</w:t>
      </w:r>
    </w:p>
    <w:p w14:paraId="158B466A" w14:textId="77777777" w:rsidR="002F4E97" w:rsidRPr="006A252F" w:rsidRDefault="002F4E97" w:rsidP="006A252F">
      <w:pPr>
        <w:jc w:val="both"/>
        <w:rPr>
          <w:sz w:val="24"/>
          <w:szCs w:val="24"/>
        </w:rPr>
      </w:pPr>
      <w:r w:rsidRPr="006A252F">
        <w:rPr>
          <w:sz w:val="24"/>
          <w:szCs w:val="24"/>
        </w:rPr>
        <w:t xml:space="preserve">In the above section different </w:t>
      </w:r>
      <w:proofErr w:type="gramStart"/>
      <w:r w:rsidRPr="006A252F">
        <w:rPr>
          <w:sz w:val="24"/>
          <w:szCs w:val="24"/>
        </w:rPr>
        <w:t>market based</w:t>
      </w:r>
      <w:proofErr w:type="gramEnd"/>
      <w:r w:rsidRPr="006A252F">
        <w:rPr>
          <w:sz w:val="24"/>
          <w:szCs w:val="24"/>
        </w:rPr>
        <w:t xml:space="preserve"> business earning share is displayed. There it shows that the UK and the Europe like important market of JLR is showing sign of no growth and that is a weakness that needs to be taken care off (sec.gov, 2018). Another regular weakness of the business is the focus on the luxury to super luxury segment of the market.  During the different economic times are would create pressure on the revenue as the luxury automobile demand decreases</w:t>
      </w:r>
      <w:r w:rsidRPr="006A252F">
        <w:rPr>
          <w:color w:val="FF0000"/>
          <w:sz w:val="24"/>
          <w:szCs w:val="24"/>
        </w:rPr>
        <w:t xml:space="preserve"> </w:t>
      </w:r>
      <w:r w:rsidRPr="006A252F">
        <w:rPr>
          <w:sz w:val="24"/>
          <w:szCs w:val="24"/>
        </w:rPr>
        <w:t>(</w:t>
      </w:r>
      <w:r w:rsidRPr="006A252F">
        <w:rPr>
          <w:bCs/>
          <w:sz w:val="24"/>
          <w:szCs w:val="24"/>
        </w:rPr>
        <w:t>Teece, 2010)</w:t>
      </w:r>
      <w:r w:rsidRPr="006A252F">
        <w:rPr>
          <w:sz w:val="24"/>
          <w:szCs w:val="24"/>
        </w:rPr>
        <w:t>. Another important weakness of JLR is the more concentrated manufacturing operation and capacity developed is done in the UK. The diagram below shows that operational and capacity concentration in UK (</w:t>
      </w:r>
      <w:r w:rsidRPr="006A252F">
        <w:rPr>
          <w:bCs/>
          <w:sz w:val="24"/>
          <w:szCs w:val="24"/>
        </w:rPr>
        <w:t xml:space="preserve">Rawlinson, </w:t>
      </w:r>
      <w:r w:rsidRPr="006A252F">
        <w:rPr>
          <w:sz w:val="24"/>
          <w:szCs w:val="24"/>
        </w:rPr>
        <w:t xml:space="preserve">2018). After the </w:t>
      </w:r>
      <w:proofErr w:type="spellStart"/>
      <w:r w:rsidRPr="006A252F">
        <w:rPr>
          <w:sz w:val="24"/>
          <w:szCs w:val="24"/>
        </w:rPr>
        <w:t>brexit</w:t>
      </w:r>
      <w:proofErr w:type="spellEnd"/>
      <w:r w:rsidRPr="006A252F">
        <w:rPr>
          <w:sz w:val="24"/>
          <w:szCs w:val="24"/>
        </w:rPr>
        <w:t xml:space="preserve"> decision this earlier decision may prove to be a major weakness for the business. </w:t>
      </w:r>
    </w:p>
    <w:p w14:paraId="1B191DB0" w14:textId="77777777" w:rsidR="002F4E97" w:rsidRDefault="002F4E97" w:rsidP="002F4E97">
      <w:r>
        <w:rPr>
          <w:noProof/>
          <w:lang w:eastAsia="en-GB"/>
        </w:rPr>
        <w:drawing>
          <wp:inline distT="0" distB="0" distL="0" distR="0" wp14:anchorId="5A030689" wp14:editId="411EA21E">
            <wp:extent cx="5143500" cy="3695700"/>
            <wp:effectExtent l="1905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5143500" cy="3695700"/>
                    </a:xfrm>
                    <a:prstGeom prst="rect">
                      <a:avLst/>
                    </a:prstGeom>
                    <a:noFill/>
                    <a:ln w="9525">
                      <a:noFill/>
                      <a:miter lim="800000"/>
                      <a:headEnd/>
                      <a:tailEnd/>
                    </a:ln>
                  </pic:spPr>
                </pic:pic>
              </a:graphicData>
            </a:graphic>
          </wp:inline>
        </w:drawing>
      </w:r>
    </w:p>
    <w:p w14:paraId="2D949FDD" w14:textId="77777777" w:rsidR="002F4E97" w:rsidRDefault="002F4E97" w:rsidP="002F4E97">
      <w:pPr>
        <w:jc w:val="center"/>
      </w:pPr>
      <w:r w:rsidRPr="00E41BE6">
        <w:t xml:space="preserve">[Source: </w:t>
      </w:r>
      <w:r w:rsidRPr="00E41BE6">
        <w:rPr>
          <w:bCs/>
        </w:rPr>
        <w:t>Rawlinson</w:t>
      </w:r>
      <w:r>
        <w:rPr>
          <w:bCs/>
        </w:rPr>
        <w:t xml:space="preserve">, </w:t>
      </w:r>
      <w:r w:rsidRPr="00E41BE6">
        <w:t>2018]</w:t>
      </w:r>
    </w:p>
    <w:p w14:paraId="39C59A3B" w14:textId="77777777" w:rsidR="002F4E97" w:rsidRPr="006A252F" w:rsidRDefault="002F4E97" w:rsidP="002F4E97">
      <w:pPr>
        <w:rPr>
          <w:sz w:val="24"/>
          <w:szCs w:val="24"/>
        </w:rPr>
      </w:pPr>
      <w:r w:rsidRPr="006A252F">
        <w:rPr>
          <w:sz w:val="24"/>
          <w:szCs w:val="24"/>
        </w:rPr>
        <w:t xml:space="preserve">The next important weakness of the business is that came up in recent times is the profitability decline for the </w:t>
      </w:r>
      <w:proofErr w:type="gramStart"/>
      <w:r w:rsidRPr="006A252F">
        <w:rPr>
          <w:sz w:val="24"/>
          <w:szCs w:val="24"/>
        </w:rPr>
        <w:t>3 consecutive</w:t>
      </w:r>
      <w:proofErr w:type="gramEnd"/>
      <w:r w:rsidRPr="006A252F">
        <w:rPr>
          <w:sz w:val="24"/>
          <w:szCs w:val="24"/>
        </w:rPr>
        <w:t xml:space="preserve"> year (annualreport2018.jaguarlandrover, 2018). Along with the profitability situation the shortage is cash flow in the business operation as shown in the diagram below is making this weakness cause of concern and needs to be addressed immediately. In recent times the rebranding process and the subsequent new car mode release did not meet sufficient response from the customer and can become weakness (</w:t>
      </w:r>
      <w:hyperlink r:id="rId24" w:history="1">
        <w:r w:rsidRPr="006A252F">
          <w:rPr>
            <w:sz w:val="24"/>
            <w:szCs w:val="24"/>
          </w:rPr>
          <w:t>Raj</w:t>
        </w:r>
      </w:hyperlink>
      <w:r w:rsidRPr="006A252F">
        <w:rPr>
          <w:bCs/>
          <w:sz w:val="24"/>
          <w:szCs w:val="24"/>
        </w:rPr>
        <w:t xml:space="preserve">, </w:t>
      </w:r>
      <w:r w:rsidRPr="006A252F">
        <w:rPr>
          <w:sz w:val="24"/>
          <w:szCs w:val="24"/>
        </w:rPr>
        <w:t>2018).</w:t>
      </w:r>
    </w:p>
    <w:p w14:paraId="6CBAA512" w14:textId="77777777" w:rsidR="002F4E97" w:rsidRDefault="002F4E97" w:rsidP="002F4E97">
      <w:pPr>
        <w:jc w:val="center"/>
      </w:pPr>
    </w:p>
    <w:p w14:paraId="4F5B82FF" w14:textId="77777777" w:rsidR="002F4E97" w:rsidRDefault="002F4E97" w:rsidP="002F4E97">
      <w:pPr>
        <w:jc w:val="center"/>
      </w:pPr>
      <w:r>
        <w:rPr>
          <w:noProof/>
          <w:lang w:eastAsia="en-GB"/>
        </w:rPr>
        <w:lastRenderedPageBreak/>
        <w:drawing>
          <wp:inline distT="0" distB="0" distL="0" distR="0" wp14:anchorId="4F3E2566" wp14:editId="1E2DA55B">
            <wp:extent cx="3268345" cy="3851910"/>
            <wp:effectExtent l="19050" t="0" r="8255" b="0"/>
            <wp:docPr id="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srcRect/>
                    <a:stretch>
                      <a:fillRect/>
                    </a:stretch>
                  </pic:blipFill>
                  <pic:spPr bwMode="auto">
                    <a:xfrm>
                      <a:off x="0" y="0"/>
                      <a:ext cx="3268345" cy="3851910"/>
                    </a:xfrm>
                    <a:prstGeom prst="rect">
                      <a:avLst/>
                    </a:prstGeom>
                    <a:noFill/>
                    <a:ln w="9525">
                      <a:noFill/>
                      <a:miter lim="800000"/>
                      <a:headEnd/>
                      <a:tailEnd/>
                    </a:ln>
                  </pic:spPr>
                </pic:pic>
              </a:graphicData>
            </a:graphic>
          </wp:inline>
        </w:drawing>
      </w:r>
    </w:p>
    <w:p w14:paraId="04BD5A5D" w14:textId="102ADAFD" w:rsidR="002F4E97" w:rsidRDefault="008C4272" w:rsidP="002F4E97">
      <w:pPr>
        <w:jc w:val="center"/>
      </w:pPr>
      <w:r>
        <w:rPr>
          <w:noProof/>
          <w:lang w:eastAsia="en-GB"/>
        </w:rPr>
        <w:drawing>
          <wp:inline distT="0" distB="0" distL="0" distR="0" wp14:anchorId="571FE3EA" wp14:editId="7D777733">
            <wp:extent cx="3151505" cy="1274445"/>
            <wp:effectExtent l="19050" t="0" r="0" b="0"/>
            <wp:docPr id="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srcRect/>
                    <a:stretch>
                      <a:fillRect/>
                    </a:stretch>
                  </pic:blipFill>
                  <pic:spPr bwMode="auto">
                    <a:xfrm>
                      <a:off x="0" y="0"/>
                      <a:ext cx="3151505" cy="1274445"/>
                    </a:xfrm>
                    <a:prstGeom prst="rect">
                      <a:avLst/>
                    </a:prstGeom>
                    <a:noFill/>
                    <a:ln w="9525">
                      <a:noFill/>
                      <a:miter lim="800000"/>
                      <a:headEnd/>
                      <a:tailEnd/>
                    </a:ln>
                  </pic:spPr>
                </pic:pic>
              </a:graphicData>
            </a:graphic>
          </wp:inline>
        </w:drawing>
      </w:r>
    </w:p>
    <w:p w14:paraId="13C5C97D" w14:textId="77777777" w:rsidR="002F4E97" w:rsidRDefault="002F4E97" w:rsidP="002F4E97">
      <w:pPr>
        <w:jc w:val="center"/>
      </w:pPr>
      <w:r>
        <w:t xml:space="preserve">[Source: </w:t>
      </w:r>
      <w:r w:rsidRPr="002575E3">
        <w:t>annualreport2018.jaguarlandrover</w:t>
      </w:r>
      <w:r>
        <w:t>, 2018]</w:t>
      </w:r>
    </w:p>
    <w:p w14:paraId="25CF6B0C" w14:textId="77777777" w:rsidR="002F4E97" w:rsidRDefault="002F4E97" w:rsidP="002F4E97">
      <w:r>
        <w:rPr>
          <w:noProof/>
          <w:lang w:eastAsia="en-GB"/>
        </w:rPr>
        <w:drawing>
          <wp:inline distT="0" distB="0" distL="0" distR="0" wp14:anchorId="2AD00652" wp14:editId="098F34A2">
            <wp:extent cx="5729605" cy="2840355"/>
            <wp:effectExtent l="19050" t="0" r="4445" b="0"/>
            <wp:docPr id="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srcRect/>
                    <a:stretch>
                      <a:fillRect/>
                    </a:stretch>
                  </pic:blipFill>
                  <pic:spPr bwMode="auto">
                    <a:xfrm>
                      <a:off x="0" y="0"/>
                      <a:ext cx="5729605" cy="2840355"/>
                    </a:xfrm>
                    <a:prstGeom prst="rect">
                      <a:avLst/>
                    </a:prstGeom>
                    <a:noFill/>
                    <a:ln w="9525">
                      <a:noFill/>
                      <a:miter lim="800000"/>
                      <a:headEnd/>
                      <a:tailEnd/>
                    </a:ln>
                  </pic:spPr>
                </pic:pic>
              </a:graphicData>
            </a:graphic>
          </wp:inline>
        </w:drawing>
      </w:r>
    </w:p>
    <w:p w14:paraId="214A6C66" w14:textId="77777777" w:rsidR="002F4E97" w:rsidRDefault="002F4E97" w:rsidP="002F4E97">
      <w:pPr>
        <w:jc w:val="center"/>
      </w:pPr>
      <w:r>
        <w:t xml:space="preserve">[Source: </w:t>
      </w:r>
      <w:r w:rsidRPr="002575E3">
        <w:t>annualreport2018.jaguarlandrover</w:t>
      </w:r>
      <w:r>
        <w:t>, 2018]</w:t>
      </w:r>
    </w:p>
    <w:p w14:paraId="48AFDF1B" w14:textId="77777777" w:rsidR="002F4E97" w:rsidRPr="00D046DA" w:rsidRDefault="002F4E97" w:rsidP="00D046DA">
      <w:pPr>
        <w:jc w:val="both"/>
        <w:rPr>
          <w:b/>
          <w:sz w:val="24"/>
          <w:szCs w:val="24"/>
        </w:rPr>
      </w:pPr>
      <w:r w:rsidRPr="00D046DA">
        <w:rPr>
          <w:b/>
          <w:sz w:val="24"/>
          <w:szCs w:val="24"/>
        </w:rPr>
        <w:lastRenderedPageBreak/>
        <w:t>Opportunity</w:t>
      </w:r>
    </w:p>
    <w:p w14:paraId="1E0EFA7C" w14:textId="77777777" w:rsidR="002F4E97" w:rsidRPr="00D046DA" w:rsidRDefault="002F4E97" w:rsidP="00D046DA">
      <w:pPr>
        <w:jc w:val="both"/>
        <w:rPr>
          <w:sz w:val="24"/>
          <w:szCs w:val="24"/>
        </w:rPr>
      </w:pPr>
      <w:r w:rsidRPr="00D046DA">
        <w:rPr>
          <w:sz w:val="24"/>
          <w:szCs w:val="24"/>
        </w:rPr>
        <w:t xml:space="preserve">The opportunities have already been identified in the above PESTLE analysis of JLR. Considering this some of the strong opportunities are better economic environment, positive customer sentiment for the electric and hybrid vehicles, better prospect of emerging market, customer’s </w:t>
      </w:r>
      <w:proofErr w:type="gramStart"/>
      <w:r w:rsidRPr="00D046DA">
        <w:rPr>
          <w:sz w:val="24"/>
          <w:szCs w:val="24"/>
        </w:rPr>
        <w:t>technology based</w:t>
      </w:r>
      <w:proofErr w:type="gramEnd"/>
      <w:r w:rsidRPr="00D046DA">
        <w:rPr>
          <w:sz w:val="24"/>
          <w:szCs w:val="24"/>
        </w:rPr>
        <w:t xml:space="preserve"> expectations, Tata motor’s strong presence in one of the important emerging market like India, infrastructures improvement in different region of the world. </w:t>
      </w:r>
    </w:p>
    <w:p w14:paraId="3FAC1B33" w14:textId="77777777" w:rsidR="002F4E97" w:rsidRPr="00D046DA" w:rsidRDefault="002F4E97" w:rsidP="00D046DA">
      <w:pPr>
        <w:jc w:val="both"/>
        <w:rPr>
          <w:b/>
          <w:sz w:val="24"/>
          <w:szCs w:val="24"/>
        </w:rPr>
      </w:pPr>
      <w:r w:rsidRPr="00D046DA">
        <w:rPr>
          <w:b/>
          <w:sz w:val="24"/>
          <w:szCs w:val="24"/>
        </w:rPr>
        <w:t>Threat</w:t>
      </w:r>
    </w:p>
    <w:p w14:paraId="489C3730" w14:textId="77777777" w:rsidR="002F4E97" w:rsidRPr="00D046DA" w:rsidRDefault="002F4E97" w:rsidP="00D046DA">
      <w:pPr>
        <w:jc w:val="both"/>
        <w:rPr>
          <w:sz w:val="24"/>
          <w:szCs w:val="24"/>
        </w:rPr>
      </w:pPr>
      <w:r w:rsidRPr="00D046DA">
        <w:rPr>
          <w:sz w:val="24"/>
          <w:szCs w:val="24"/>
        </w:rPr>
        <w:t xml:space="preserve">The threats driving factors have already been identified in the PESTLE analysis section.  </w:t>
      </w:r>
      <w:proofErr w:type="gramStart"/>
      <w:r w:rsidRPr="00D046DA">
        <w:rPr>
          <w:sz w:val="24"/>
          <w:szCs w:val="24"/>
        </w:rPr>
        <w:t>Therefore</w:t>
      </w:r>
      <w:proofErr w:type="gramEnd"/>
      <w:r w:rsidRPr="00D046DA">
        <w:rPr>
          <w:sz w:val="24"/>
          <w:szCs w:val="24"/>
        </w:rPr>
        <w:t xml:space="preserve"> different threatening factor for JLR considering its internal situation also, are higher level of completion for a niche market like luxury automobile, environment related threat of traditional automobile, rising trend of commodity market from the recent lows, difficult situation in politics and policy direction of major markets of the world, current financial pressure of JLR. </w:t>
      </w:r>
    </w:p>
    <w:p w14:paraId="39E9726B" w14:textId="77777777" w:rsidR="002F4E97" w:rsidRPr="00D046DA" w:rsidRDefault="002F4E97" w:rsidP="00D046DA">
      <w:pPr>
        <w:jc w:val="both"/>
        <w:rPr>
          <w:sz w:val="24"/>
          <w:szCs w:val="24"/>
        </w:rPr>
      </w:pPr>
      <w:r w:rsidRPr="00D046DA">
        <w:rPr>
          <w:sz w:val="24"/>
          <w:szCs w:val="24"/>
        </w:rPr>
        <w:t xml:space="preserve">In the concluding remarks of the environmental analysis it can be said that JLR needs to act for the change driving factor that are presented as opportunity and threat through the management or strengthening of </w:t>
      </w:r>
      <w:proofErr w:type="spellStart"/>
      <w:proofErr w:type="gramStart"/>
      <w:r w:rsidRPr="00D046DA">
        <w:rPr>
          <w:sz w:val="24"/>
          <w:szCs w:val="24"/>
        </w:rPr>
        <w:t>it’s</w:t>
      </w:r>
      <w:proofErr w:type="spellEnd"/>
      <w:proofErr w:type="gramEnd"/>
      <w:r w:rsidRPr="00D046DA">
        <w:rPr>
          <w:sz w:val="24"/>
          <w:szCs w:val="24"/>
        </w:rPr>
        <w:t xml:space="preserve"> strength and weakness. </w:t>
      </w:r>
    </w:p>
    <w:p w14:paraId="1C8740B9" w14:textId="77777777" w:rsidR="002F4E97" w:rsidRPr="00D046DA" w:rsidRDefault="002F4E97" w:rsidP="00D046DA">
      <w:pPr>
        <w:rPr>
          <w:b/>
          <w:sz w:val="24"/>
          <w:szCs w:val="24"/>
        </w:rPr>
      </w:pPr>
      <w:bookmarkStart w:id="6" w:name="_Toc534480572"/>
      <w:r w:rsidRPr="00D046DA">
        <w:rPr>
          <w:b/>
          <w:sz w:val="24"/>
          <w:szCs w:val="24"/>
        </w:rPr>
        <w:t>Organisational culture assessment</w:t>
      </w:r>
      <w:bookmarkEnd w:id="6"/>
    </w:p>
    <w:p w14:paraId="0BCAC8B6" w14:textId="77777777" w:rsidR="002F4E97" w:rsidRPr="00D046DA" w:rsidRDefault="002F4E97" w:rsidP="00D046DA">
      <w:pPr>
        <w:jc w:val="both"/>
        <w:rPr>
          <w:sz w:val="24"/>
          <w:szCs w:val="24"/>
        </w:rPr>
      </w:pPr>
      <w:r w:rsidRPr="00D046DA">
        <w:rPr>
          <w:sz w:val="24"/>
          <w:szCs w:val="24"/>
        </w:rPr>
        <w:t xml:space="preserve">In terms of academic background, </w:t>
      </w:r>
      <w:proofErr w:type="spellStart"/>
      <w:r w:rsidRPr="00D046DA">
        <w:rPr>
          <w:sz w:val="24"/>
          <w:szCs w:val="24"/>
        </w:rPr>
        <w:t>Handy’s</w:t>
      </w:r>
      <w:proofErr w:type="spellEnd"/>
      <w:r w:rsidRPr="00D046DA">
        <w:rPr>
          <w:sz w:val="24"/>
          <w:szCs w:val="24"/>
        </w:rPr>
        <w:t xml:space="preserve"> organisational culture framework can be used to understand the organisational culture of JLR. In this framework 4 types of culture </w:t>
      </w:r>
      <w:proofErr w:type="gramStart"/>
      <w:r w:rsidRPr="00D046DA">
        <w:rPr>
          <w:sz w:val="24"/>
          <w:szCs w:val="24"/>
        </w:rPr>
        <w:t>is</w:t>
      </w:r>
      <w:proofErr w:type="gramEnd"/>
      <w:r w:rsidRPr="00D046DA">
        <w:rPr>
          <w:sz w:val="24"/>
          <w:szCs w:val="24"/>
        </w:rPr>
        <w:t xml:space="preserve"> seen in the organisations. Top down and concentrated power </w:t>
      </w:r>
      <w:proofErr w:type="gramStart"/>
      <w:r w:rsidRPr="00D046DA">
        <w:rPr>
          <w:sz w:val="24"/>
          <w:szCs w:val="24"/>
        </w:rPr>
        <w:t>flow based</w:t>
      </w:r>
      <w:proofErr w:type="gramEnd"/>
      <w:r w:rsidRPr="00D046DA">
        <w:rPr>
          <w:sz w:val="24"/>
          <w:szCs w:val="24"/>
        </w:rPr>
        <w:t xml:space="preserve"> power culture organisations have little rules and bureaucracy that is useful for faster decision making (Lawrence and Lee, 2013). On the other </w:t>
      </w:r>
      <w:proofErr w:type="gramStart"/>
      <w:r w:rsidRPr="00D046DA">
        <w:rPr>
          <w:sz w:val="24"/>
          <w:szCs w:val="24"/>
        </w:rPr>
        <w:t>hand</w:t>
      </w:r>
      <w:proofErr w:type="gramEnd"/>
      <w:r w:rsidRPr="00D046DA">
        <w:rPr>
          <w:sz w:val="24"/>
          <w:szCs w:val="24"/>
        </w:rPr>
        <w:t xml:space="preserve"> hierarchical bureaucracy based clearly delegated power structure that follows from certain position of the organisation, represents the role culture. Specific </w:t>
      </w:r>
      <w:proofErr w:type="gramStart"/>
      <w:r w:rsidRPr="00D046DA">
        <w:rPr>
          <w:sz w:val="24"/>
          <w:szCs w:val="24"/>
        </w:rPr>
        <w:t>problem based</w:t>
      </w:r>
      <w:proofErr w:type="gramEnd"/>
      <w:r w:rsidRPr="00D046DA">
        <w:rPr>
          <w:sz w:val="24"/>
          <w:szCs w:val="24"/>
        </w:rPr>
        <w:t xml:space="preserve"> team structure is seen for the task culture organisations where the no single centre based power source is seen with higher importance of the experts in the teams (Mihaela and </w:t>
      </w:r>
      <w:proofErr w:type="spellStart"/>
      <w:r w:rsidRPr="00D046DA">
        <w:rPr>
          <w:sz w:val="24"/>
          <w:szCs w:val="24"/>
        </w:rPr>
        <w:t>Bratianu</w:t>
      </w:r>
      <w:proofErr w:type="spellEnd"/>
      <w:r w:rsidRPr="00D046DA">
        <w:rPr>
          <w:sz w:val="24"/>
          <w:szCs w:val="24"/>
        </w:rPr>
        <w:t xml:space="preserve">, 2012). The person culture is seen among the highly technical </w:t>
      </w:r>
      <w:proofErr w:type="gramStart"/>
      <w:r w:rsidRPr="00D046DA">
        <w:rPr>
          <w:sz w:val="24"/>
          <w:szCs w:val="24"/>
        </w:rPr>
        <w:t>work based</w:t>
      </w:r>
      <w:proofErr w:type="gramEnd"/>
      <w:r w:rsidRPr="00D046DA">
        <w:rPr>
          <w:sz w:val="24"/>
          <w:szCs w:val="24"/>
        </w:rPr>
        <w:t xml:space="preserve"> organisations where individual’s superiority is given value in the operation. </w:t>
      </w:r>
    </w:p>
    <w:p w14:paraId="7D8296E0" w14:textId="77777777" w:rsidR="002F4E97" w:rsidRPr="00D046DA" w:rsidRDefault="002F4E97" w:rsidP="00D046DA">
      <w:pPr>
        <w:jc w:val="both"/>
        <w:rPr>
          <w:sz w:val="24"/>
          <w:szCs w:val="24"/>
        </w:rPr>
      </w:pPr>
      <w:r w:rsidRPr="00D046DA">
        <w:rPr>
          <w:sz w:val="24"/>
          <w:szCs w:val="24"/>
        </w:rPr>
        <w:t xml:space="preserve">The organisational culture of JLR is more related with the task based organisational culture. The matrix organisational structure that is related with the task based organisational culture is seen in JLR (Lawrence and Lee, 2013). The power structure is here flexible and shift from one person to another depending on the type of project people are related. In the business internal analysis different types of innovation project in JLR has been presented. This task culture is highly effective realise those innovation drives in the organisation. in this task culture the mix of leadership, different member personalities and the level of </w:t>
      </w:r>
      <w:proofErr w:type="gramStart"/>
      <w:r w:rsidRPr="00D046DA">
        <w:rPr>
          <w:sz w:val="24"/>
          <w:szCs w:val="24"/>
        </w:rPr>
        <w:t>skill  becomes</w:t>
      </w:r>
      <w:proofErr w:type="gramEnd"/>
      <w:r w:rsidRPr="00D046DA">
        <w:rPr>
          <w:sz w:val="24"/>
          <w:szCs w:val="24"/>
        </w:rPr>
        <w:t xml:space="preserve"> important (Mihaela and </w:t>
      </w:r>
      <w:proofErr w:type="spellStart"/>
      <w:r w:rsidRPr="00D046DA">
        <w:rPr>
          <w:sz w:val="24"/>
          <w:szCs w:val="24"/>
        </w:rPr>
        <w:t>Bratianu</w:t>
      </w:r>
      <w:proofErr w:type="spellEnd"/>
      <w:r w:rsidRPr="00D046DA">
        <w:rPr>
          <w:sz w:val="24"/>
          <w:szCs w:val="24"/>
        </w:rPr>
        <w:t xml:space="preserve">, 2012).  The productivity and higher level of creative benefit of the task culture helped JLR to deliver best result over the years. </w:t>
      </w:r>
    </w:p>
    <w:p w14:paraId="15E30863" w14:textId="77777777" w:rsidR="002F4E97" w:rsidRDefault="002F4E97" w:rsidP="002F4E97"/>
    <w:p w14:paraId="41C57EEE" w14:textId="77777777" w:rsidR="002F4E97" w:rsidRDefault="002F4E97" w:rsidP="002F4E97">
      <w:pPr>
        <w:jc w:val="center"/>
      </w:pPr>
      <w:r>
        <w:rPr>
          <w:noProof/>
          <w:lang w:eastAsia="en-GB"/>
        </w:rPr>
        <w:lastRenderedPageBreak/>
        <w:drawing>
          <wp:inline distT="0" distB="0" distL="0" distR="0" wp14:anchorId="55E2F135" wp14:editId="7E4C6D98">
            <wp:extent cx="4014679" cy="2832410"/>
            <wp:effectExtent l="19050" t="0" r="4871" b="0"/>
            <wp:docPr id="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srcRect/>
                    <a:stretch>
                      <a:fillRect/>
                    </a:stretch>
                  </pic:blipFill>
                  <pic:spPr bwMode="auto">
                    <a:xfrm>
                      <a:off x="0" y="0"/>
                      <a:ext cx="4014813" cy="2832505"/>
                    </a:xfrm>
                    <a:prstGeom prst="rect">
                      <a:avLst/>
                    </a:prstGeom>
                    <a:noFill/>
                    <a:ln w="9525">
                      <a:noFill/>
                      <a:miter lim="800000"/>
                      <a:headEnd/>
                      <a:tailEnd/>
                    </a:ln>
                  </pic:spPr>
                </pic:pic>
              </a:graphicData>
            </a:graphic>
          </wp:inline>
        </w:drawing>
      </w:r>
    </w:p>
    <w:p w14:paraId="50A33671" w14:textId="77777777" w:rsidR="002F4E97" w:rsidRPr="00A205DE" w:rsidRDefault="002F4E97" w:rsidP="002F4E97">
      <w:pPr>
        <w:jc w:val="center"/>
      </w:pPr>
      <w:r>
        <w:t xml:space="preserve">[Source: Mihaela and </w:t>
      </w:r>
      <w:proofErr w:type="spellStart"/>
      <w:r>
        <w:t>Bratianu</w:t>
      </w:r>
      <w:proofErr w:type="spellEnd"/>
      <w:r>
        <w:t xml:space="preserve">, </w:t>
      </w:r>
      <w:r w:rsidRPr="00B26836">
        <w:t>2012</w:t>
      </w:r>
      <w:r>
        <w:t>]</w:t>
      </w:r>
    </w:p>
    <w:p w14:paraId="206C7FEB" w14:textId="77777777" w:rsidR="002F4E97" w:rsidRPr="00C1137A" w:rsidRDefault="002F4E97" w:rsidP="00C1137A">
      <w:pPr>
        <w:jc w:val="both"/>
        <w:rPr>
          <w:bCs/>
          <w:sz w:val="24"/>
          <w:szCs w:val="24"/>
        </w:rPr>
      </w:pPr>
      <w:r w:rsidRPr="00C1137A">
        <w:rPr>
          <w:sz w:val="24"/>
          <w:szCs w:val="24"/>
        </w:rPr>
        <w:t>One of the important policies for the organisational culture within the organisation that impacts the People and department’s informal and formal relationship is the employee engagement policy (</w:t>
      </w:r>
      <w:proofErr w:type="spellStart"/>
      <w:r w:rsidRPr="00C1137A">
        <w:rPr>
          <w:bCs/>
          <w:sz w:val="24"/>
          <w:szCs w:val="24"/>
        </w:rPr>
        <w:t>jaguarlandrovercareers</w:t>
      </w:r>
      <w:proofErr w:type="spellEnd"/>
      <w:r w:rsidRPr="00C1137A">
        <w:rPr>
          <w:bCs/>
          <w:sz w:val="24"/>
          <w:szCs w:val="24"/>
        </w:rPr>
        <w:t>, 2019).</w:t>
      </w:r>
      <w:r w:rsidRPr="00C1137A">
        <w:rPr>
          <w:sz w:val="24"/>
          <w:szCs w:val="24"/>
        </w:rPr>
        <w:t xml:space="preserve"> This engagement policy works in two way, that is top down </w:t>
      </w:r>
      <w:proofErr w:type="gramStart"/>
      <w:r w:rsidRPr="00C1137A">
        <w:rPr>
          <w:sz w:val="24"/>
          <w:szCs w:val="24"/>
        </w:rPr>
        <w:t>and also</w:t>
      </w:r>
      <w:proofErr w:type="gramEnd"/>
      <w:r w:rsidRPr="00C1137A">
        <w:rPr>
          <w:sz w:val="24"/>
          <w:szCs w:val="24"/>
        </w:rPr>
        <w:t xml:space="preserve"> bottom up approach. Considering this the organisation tries to provide support, ownership, scope for alignment and context. Active listening is done in the organisational operation. The organisation clearly states that employees are the reflection of the top leadership of the business (</w:t>
      </w:r>
      <w:proofErr w:type="spellStart"/>
      <w:r w:rsidRPr="00C1137A">
        <w:rPr>
          <w:bCs/>
          <w:sz w:val="24"/>
          <w:szCs w:val="24"/>
        </w:rPr>
        <w:t>jaguarlandrovercareers</w:t>
      </w:r>
      <w:proofErr w:type="spellEnd"/>
      <w:r w:rsidRPr="00C1137A">
        <w:rPr>
          <w:bCs/>
          <w:sz w:val="24"/>
          <w:szCs w:val="24"/>
        </w:rPr>
        <w:t>, 2019).</w:t>
      </w:r>
      <w:r w:rsidRPr="00C1137A">
        <w:rPr>
          <w:sz w:val="24"/>
          <w:szCs w:val="24"/>
        </w:rPr>
        <w:t xml:space="preserve">  </w:t>
      </w:r>
      <w:proofErr w:type="gramStart"/>
      <w:r w:rsidRPr="00C1137A">
        <w:rPr>
          <w:sz w:val="24"/>
          <w:szCs w:val="24"/>
        </w:rPr>
        <w:t>Therefore</w:t>
      </w:r>
      <w:proofErr w:type="gramEnd"/>
      <w:r w:rsidRPr="00C1137A">
        <w:rPr>
          <w:sz w:val="24"/>
          <w:szCs w:val="24"/>
        </w:rPr>
        <w:t xml:space="preserve"> human resource driven competitive advantage driving factor can be developed through better treatment of their staffs. JLR strategically focuses on their customers and their experience. This employee </w:t>
      </w:r>
      <w:proofErr w:type="gramStart"/>
      <w:r w:rsidRPr="00C1137A">
        <w:rPr>
          <w:sz w:val="24"/>
          <w:szCs w:val="24"/>
        </w:rPr>
        <w:t>focuses</w:t>
      </w:r>
      <w:proofErr w:type="gramEnd"/>
      <w:r w:rsidRPr="00C1137A">
        <w:rPr>
          <w:sz w:val="24"/>
          <w:szCs w:val="24"/>
        </w:rPr>
        <w:t xml:space="preserve"> and engagement culture helps them to deliver that. JLR is growing rapidly in recent years as seen in the environment analysis. On the other </w:t>
      </w:r>
      <w:proofErr w:type="gramStart"/>
      <w:r w:rsidRPr="00C1137A">
        <w:rPr>
          <w:sz w:val="24"/>
          <w:szCs w:val="24"/>
        </w:rPr>
        <w:t>hand</w:t>
      </w:r>
      <w:proofErr w:type="gramEnd"/>
      <w:r w:rsidRPr="00C1137A">
        <w:rPr>
          <w:sz w:val="24"/>
          <w:szCs w:val="24"/>
        </w:rPr>
        <w:t xml:space="preserve"> the market opportunities and challenges are also there as discussed earlier. Considering this the engagement policy is highly strategically focused and aligned with the business goals and objectives (Mihaela and </w:t>
      </w:r>
      <w:proofErr w:type="spellStart"/>
      <w:r w:rsidRPr="00C1137A">
        <w:rPr>
          <w:sz w:val="24"/>
          <w:szCs w:val="24"/>
        </w:rPr>
        <w:t>Bratianu</w:t>
      </w:r>
      <w:proofErr w:type="spellEnd"/>
      <w:r w:rsidRPr="00C1137A">
        <w:rPr>
          <w:sz w:val="24"/>
          <w:szCs w:val="24"/>
        </w:rPr>
        <w:t xml:space="preserve">, 2012). JLR emphasises on the smart way of working </w:t>
      </w:r>
      <w:proofErr w:type="gramStart"/>
      <w:r w:rsidRPr="00C1137A">
        <w:rPr>
          <w:sz w:val="24"/>
          <w:szCs w:val="24"/>
        </w:rPr>
        <w:t>and also</w:t>
      </w:r>
      <w:proofErr w:type="gramEnd"/>
      <w:r w:rsidRPr="00C1137A">
        <w:rPr>
          <w:sz w:val="24"/>
          <w:szCs w:val="24"/>
        </w:rPr>
        <w:t xml:space="preserve"> recognises and rewards better way of doing things and better decision making. On the other </w:t>
      </w:r>
      <w:proofErr w:type="gramStart"/>
      <w:r w:rsidRPr="00C1137A">
        <w:rPr>
          <w:sz w:val="24"/>
          <w:szCs w:val="24"/>
        </w:rPr>
        <w:t>hand</w:t>
      </w:r>
      <w:proofErr w:type="gramEnd"/>
      <w:r w:rsidRPr="00C1137A">
        <w:rPr>
          <w:sz w:val="24"/>
          <w:szCs w:val="24"/>
        </w:rPr>
        <w:t xml:space="preserve"> higher focus on the sustainability is also followed in this policy. People are one of the important aspects of the sustainability concept and there JLR specifically states that they in </w:t>
      </w:r>
      <w:proofErr w:type="spellStart"/>
      <w:proofErr w:type="gramStart"/>
      <w:r w:rsidRPr="00C1137A">
        <w:rPr>
          <w:sz w:val="24"/>
          <w:szCs w:val="24"/>
        </w:rPr>
        <w:t>a</w:t>
      </w:r>
      <w:proofErr w:type="spellEnd"/>
      <w:proofErr w:type="gramEnd"/>
      <w:r w:rsidRPr="00C1137A">
        <w:rPr>
          <w:sz w:val="24"/>
          <w:szCs w:val="24"/>
        </w:rPr>
        <w:t xml:space="preserve"> obsessive way centres people in dong everything in their business (</w:t>
      </w:r>
      <w:proofErr w:type="spellStart"/>
      <w:r w:rsidRPr="00C1137A">
        <w:rPr>
          <w:bCs/>
          <w:sz w:val="24"/>
          <w:szCs w:val="24"/>
        </w:rPr>
        <w:t>jaguarlandrovercareers</w:t>
      </w:r>
      <w:proofErr w:type="spellEnd"/>
      <w:r w:rsidRPr="00C1137A">
        <w:rPr>
          <w:bCs/>
          <w:sz w:val="24"/>
          <w:szCs w:val="24"/>
        </w:rPr>
        <w:t>, 2019).</w:t>
      </w:r>
      <w:r w:rsidRPr="00C1137A">
        <w:rPr>
          <w:sz w:val="24"/>
          <w:szCs w:val="24"/>
        </w:rPr>
        <w:t xml:space="preserve"> Considering this the customer, community and employee are treated. The organisational culture is designed around the customer first principle and to do that procedure like dependability, easy of doing business, getting customer feel special, personalisation and transparency are followed (</w:t>
      </w:r>
      <w:proofErr w:type="spellStart"/>
      <w:r w:rsidRPr="00C1137A">
        <w:rPr>
          <w:bCs/>
          <w:sz w:val="24"/>
          <w:szCs w:val="24"/>
        </w:rPr>
        <w:t>jaguarlandrovercareers</w:t>
      </w:r>
      <w:proofErr w:type="spellEnd"/>
      <w:r w:rsidRPr="00C1137A">
        <w:rPr>
          <w:bCs/>
          <w:sz w:val="24"/>
          <w:szCs w:val="24"/>
        </w:rPr>
        <w:t>, 2019).</w:t>
      </w:r>
    </w:p>
    <w:p w14:paraId="7D741F4D" w14:textId="77777777" w:rsidR="002F4E97" w:rsidRPr="00C1137A" w:rsidRDefault="002F4E97" w:rsidP="00C1137A">
      <w:pPr>
        <w:jc w:val="both"/>
        <w:rPr>
          <w:sz w:val="24"/>
          <w:szCs w:val="24"/>
        </w:rPr>
      </w:pPr>
      <w:r w:rsidRPr="00C1137A">
        <w:rPr>
          <w:bCs/>
          <w:sz w:val="24"/>
          <w:szCs w:val="24"/>
        </w:rPr>
        <w:t xml:space="preserve">In the organisational culture of JLR the presence of ‘Equality Acts 2010’ is seen in their every gesture. For </w:t>
      </w:r>
      <w:proofErr w:type="gramStart"/>
      <w:r w:rsidRPr="00C1137A">
        <w:rPr>
          <w:bCs/>
          <w:sz w:val="24"/>
          <w:szCs w:val="24"/>
        </w:rPr>
        <w:t>example</w:t>
      </w:r>
      <w:proofErr w:type="gramEnd"/>
      <w:r w:rsidRPr="00C1137A">
        <w:rPr>
          <w:bCs/>
          <w:sz w:val="24"/>
          <w:szCs w:val="24"/>
        </w:rPr>
        <w:t xml:space="preserve"> the program for ‘Retailer Apprenticeship’, JLR specifically follows the equality, diversity and inclusion policies (</w:t>
      </w:r>
      <w:proofErr w:type="spellStart"/>
      <w:r w:rsidRPr="00C1137A">
        <w:rPr>
          <w:bCs/>
          <w:sz w:val="24"/>
          <w:szCs w:val="24"/>
        </w:rPr>
        <w:t>jaguarlandroverretailerapprenticeships</w:t>
      </w:r>
      <w:proofErr w:type="spellEnd"/>
      <w:r w:rsidRPr="00C1137A">
        <w:rPr>
          <w:bCs/>
          <w:sz w:val="24"/>
          <w:szCs w:val="24"/>
        </w:rPr>
        <w:t xml:space="preserve">, 2019). Another such incident is the partnering with ‘Getty’ for improving the female engineers’ visual representation to bring great gender parity in this engineering profession that is one of the </w:t>
      </w:r>
      <w:proofErr w:type="gramStart"/>
      <w:r w:rsidRPr="00C1137A">
        <w:rPr>
          <w:bCs/>
          <w:sz w:val="24"/>
          <w:szCs w:val="24"/>
        </w:rPr>
        <w:lastRenderedPageBreak/>
        <w:t>backbone</w:t>
      </w:r>
      <w:proofErr w:type="gramEnd"/>
      <w:r w:rsidRPr="00C1137A">
        <w:rPr>
          <w:bCs/>
          <w:sz w:val="24"/>
          <w:szCs w:val="24"/>
        </w:rPr>
        <w:t xml:space="preserve"> of the company (annualreport2018.jaguarlandrover, 2018) This approach helps them to meet the needs of customers and also reflect societal image in their workforce. </w:t>
      </w:r>
    </w:p>
    <w:p w14:paraId="6AE1D15E" w14:textId="77777777" w:rsidR="002F4E97" w:rsidRPr="00C1137A" w:rsidRDefault="002F4E97" w:rsidP="00C1137A">
      <w:pPr>
        <w:jc w:val="both"/>
        <w:rPr>
          <w:sz w:val="24"/>
          <w:szCs w:val="24"/>
        </w:rPr>
      </w:pPr>
      <w:r w:rsidRPr="00C1137A">
        <w:rPr>
          <w:sz w:val="24"/>
          <w:szCs w:val="24"/>
        </w:rPr>
        <w:t>The culture also impacts the overall business operation. In JLR the operation is built of three philosophy and those are the reliability, dependability, and quality (</w:t>
      </w:r>
      <w:r w:rsidRPr="00C1137A">
        <w:rPr>
          <w:bCs/>
          <w:sz w:val="24"/>
          <w:szCs w:val="24"/>
        </w:rPr>
        <w:t>jaguar, 2019).</w:t>
      </w:r>
      <w:r w:rsidRPr="00C1137A">
        <w:rPr>
          <w:sz w:val="24"/>
          <w:szCs w:val="24"/>
        </w:rPr>
        <w:t xml:space="preserve"> In the manufacturing process every staffs follow the end to end quality, unique product </w:t>
      </w:r>
      <w:proofErr w:type="gramStart"/>
      <w:r w:rsidRPr="00C1137A">
        <w:rPr>
          <w:sz w:val="24"/>
          <w:szCs w:val="24"/>
        </w:rPr>
        <w:t>deliver</w:t>
      </w:r>
      <w:proofErr w:type="gramEnd"/>
      <w:r w:rsidRPr="00C1137A">
        <w:rPr>
          <w:sz w:val="24"/>
          <w:szCs w:val="24"/>
        </w:rPr>
        <w:t xml:space="preserve"> for every ordered vehicles. In this process constant scrutiny of the product is done and the product is created through the handcrafting approach to deliver the delight and surprise to the customer (</w:t>
      </w:r>
      <w:r w:rsidRPr="00C1137A">
        <w:rPr>
          <w:bCs/>
          <w:sz w:val="24"/>
          <w:szCs w:val="24"/>
        </w:rPr>
        <w:t>jaguar, 2019).</w:t>
      </w:r>
      <w:r w:rsidRPr="00C1137A">
        <w:rPr>
          <w:sz w:val="24"/>
          <w:szCs w:val="24"/>
        </w:rPr>
        <w:t xml:space="preserve">  </w:t>
      </w:r>
    </w:p>
    <w:p w14:paraId="742A01D9" w14:textId="77777777" w:rsidR="002F4E97" w:rsidRPr="00C1137A" w:rsidRDefault="002F4E97" w:rsidP="00C1137A">
      <w:pPr>
        <w:rPr>
          <w:b/>
          <w:sz w:val="24"/>
          <w:szCs w:val="24"/>
        </w:rPr>
      </w:pPr>
      <w:bookmarkStart w:id="7" w:name="_Toc534480573"/>
      <w:r w:rsidRPr="00C1137A">
        <w:rPr>
          <w:b/>
          <w:sz w:val="24"/>
          <w:szCs w:val="24"/>
        </w:rPr>
        <w:t>Organisational ethical behaviour and culture</w:t>
      </w:r>
      <w:bookmarkEnd w:id="7"/>
      <w:r w:rsidRPr="00C1137A">
        <w:rPr>
          <w:b/>
          <w:sz w:val="24"/>
          <w:szCs w:val="24"/>
        </w:rPr>
        <w:t xml:space="preserve"> </w:t>
      </w:r>
    </w:p>
    <w:p w14:paraId="0A95E808" w14:textId="77777777" w:rsidR="002F4E97" w:rsidRPr="00C1137A" w:rsidRDefault="002F4E97" w:rsidP="00C1137A">
      <w:pPr>
        <w:jc w:val="both"/>
        <w:rPr>
          <w:sz w:val="24"/>
          <w:szCs w:val="24"/>
        </w:rPr>
      </w:pPr>
      <w:r w:rsidRPr="00C1137A">
        <w:rPr>
          <w:sz w:val="24"/>
          <w:szCs w:val="24"/>
        </w:rPr>
        <w:t xml:space="preserve">The earlier business bottom line was related with the profit and </w:t>
      </w:r>
      <w:proofErr w:type="spellStart"/>
      <w:r w:rsidRPr="00C1137A">
        <w:rPr>
          <w:sz w:val="24"/>
          <w:szCs w:val="24"/>
        </w:rPr>
        <w:t>los</w:t>
      </w:r>
      <w:proofErr w:type="spellEnd"/>
      <w:r w:rsidRPr="00C1137A">
        <w:rPr>
          <w:sz w:val="24"/>
          <w:szCs w:val="24"/>
        </w:rPr>
        <w:t xml:space="preserve"> of the business operation. Value of company’s share used to get the more attention which in many cases causing the loss of </w:t>
      </w:r>
      <w:proofErr w:type="gramStart"/>
      <w:r w:rsidRPr="00C1137A">
        <w:rPr>
          <w:sz w:val="24"/>
          <w:szCs w:val="24"/>
        </w:rPr>
        <w:t>long term</w:t>
      </w:r>
      <w:proofErr w:type="gramEnd"/>
      <w:r w:rsidRPr="00C1137A">
        <w:rPr>
          <w:sz w:val="24"/>
          <w:szCs w:val="24"/>
        </w:rPr>
        <w:t xml:space="preserve"> vision of the business (</w:t>
      </w:r>
      <w:proofErr w:type="spellStart"/>
      <w:r w:rsidRPr="00C1137A">
        <w:rPr>
          <w:sz w:val="24"/>
          <w:szCs w:val="24"/>
        </w:rPr>
        <w:t>Slaper</w:t>
      </w:r>
      <w:proofErr w:type="spellEnd"/>
      <w:r w:rsidRPr="00C1137A">
        <w:rPr>
          <w:sz w:val="24"/>
          <w:szCs w:val="24"/>
        </w:rPr>
        <w:t xml:space="preserve"> and Hall, 2011). Considering this the triple bottom line theory has been developed and the current ethical behaviour of JLR and the culture influence of the organisation would be discussed through this framework. </w:t>
      </w:r>
    </w:p>
    <w:p w14:paraId="33F33AAC" w14:textId="77777777" w:rsidR="002F4E97" w:rsidRPr="00C1137A" w:rsidRDefault="002F4E97" w:rsidP="00C1137A">
      <w:pPr>
        <w:jc w:val="both"/>
        <w:rPr>
          <w:b/>
          <w:sz w:val="24"/>
          <w:szCs w:val="24"/>
        </w:rPr>
      </w:pPr>
      <w:bookmarkStart w:id="8" w:name="_Toc534480574"/>
      <w:r w:rsidRPr="00C1137A">
        <w:rPr>
          <w:b/>
          <w:sz w:val="24"/>
          <w:szCs w:val="24"/>
        </w:rPr>
        <w:t>Triple bottom line</w:t>
      </w:r>
      <w:bookmarkEnd w:id="8"/>
    </w:p>
    <w:p w14:paraId="151EA211" w14:textId="77777777" w:rsidR="002F4E97" w:rsidRDefault="002F4E97" w:rsidP="00C1137A">
      <w:pPr>
        <w:jc w:val="both"/>
      </w:pPr>
      <w:r>
        <w:t xml:space="preserve">This approach of business bottom line selection is done through the stakeholder approach rather than the shareholder interest consideration. </w:t>
      </w:r>
    </w:p>
    <w:p w14:paraId="533C27E3" w14:textId="77777777" w:rsidR="002F4E97" w:rsidRDefault="002F4E97" w:rsidP="002F4E97">
      <w:r w:rsidRPr="00FB18E3">
        <w:rPr>
          <w:noProof/>
          <w:lang w:eastAsia="en-GB"/>
        </w:rPr>
        <w:drawing>
          <wp:inline distT="0" distB="0" distL="0" distR="0" wp14:anchorId="55155D46" wp14:editId="2FA8266A">
            <wp:extent cx="5731510" cy="4284399"/>
            <wp:effectExtent l="19050" t="0" r="2540" b="0"/>
            <wp:docPr id="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srcRect/>
                    <a:stretch>
                      <a:fillRect/>
                    </a:stretch>
                  </pic:blipFill>
                  <pic:spPr bwMode="auto">
                    <a:xfrm>
                      <a:off x="0" y="0"/>
                      <a:ext cx="5731510" cy="4284399"/>
                    </a:xfrm>
                    <a:prstGeom prst="rect">
                      <a:avLst/>
                    </a:prstGeom>
                    <a:noFill/>
                    <a:ln w="9525">
                      <a:noFill/>
                      <a:miter lim="800000"/>
                      <a:headEnd/>
                      <a:tailEnd/>
                    </a:ln>
                  </pic:spPr>
                </pic:pic>
              </a:graphicData>
            </a:graphic>
          </wp:inline>
        </w:drawing>
      </w:r>
    </w:p>
    <w:p w14:paraId="45D314C5" w14:textId="77777777" w:rsidR="002F4E97" w:rsidRDefault="002F4E97" w:rsidP="002F4E97">
      <w:pPr>
        <w:jc w:val="center"/>
      </w:pPr>
      <w:r>
        <w:t xml:space="preserve">[Source: </w:t>
      </w:r>
      <w:proofErr w:type="spellStart"/>
      <w:r>
        <w:t>Slaper</w:t>
      </w:r>
      <w:proofErr w:type="spellEnd"/>
      <w:r>
        <w:t xml:space="preserve"> and Hall, </w:t>
      </w:r>
      <w:r w:rsidRPr="009C6F15">
        <w:t>2011</w:t>
      </w:r>
      <w:r>
        <w:t>]</w:t>
      </w:r>
    </w:p>
    <w:p w14:paraId="1076E8ED" w14:textId="77777777" w:rsidR="00C1137A" w:rsidRDefault="00C1137A" w:rsidP="002F4E97">
      <w:pPr>
        <w:rPr>
          <w:b/>
        </w:rPr>
      </w:pPr>
    </w:p>
    <w:p w14:paraId="4DD09338" w14:textId="537D7ED1" w:rsidR="002F4E97" w:rsidRPr="00C1137A" w:rsidRDefault="002F4E97" w:rsidP="002F4E97">
      <w:pPr>
        <w:rPr>
          <w:b/>
          <w:sz w:val="24"/>
          <w:szCs w:val="24"/>
        </w:rPr>
      </w:pPr>
      <w:r w:rsidRPr="00C1137A">
        <w:rPr>
          <w:b/>
          <w:sz w:val="24"/>
          <w:szCs w:val="24"/>
        </w:rPr>
        <w:lastRenderedPageBreak/>
        <w:t xml:space="preserve">Planet </w:t>
      </w:r>
    </w:p>
    <w:p w14:paraId="55ACBA63" w14:textId="77777777" w:rsidR="002F4E97" w:rsidRPr="00C1137A" w:rsidRDefault="002F4E97" w:rsidP="00C1137A">
      <w:pPr>
        <w:jc w:val="both"/>
        <w:rPr>
          <w:sz w:val="24"/>
          <w:szCs w:val="24"/>
        </w:rPr>
      </w:pPr>
      <w:r w:rsidRPr="00C1137A">
        <w:rPr>
          <w:sz w:val="24"/>
          <w:szCs w:val="24"/>
        </w:rPr>
        <w:t>One of the bottom lines in this regard is the environmental or planet bottom line. in this approach the organisation tries to reduce and keep the ecological footprint minimum through the business operation (</w:t>
      </w:r>
      <w:proofErr w:type="spellStart"/>
      <w:r w:rsidRPr="00C1137A">
        <w:rPr>
          <w:sz w:val="24"/>
          <w:szCs w:val="24"/>
        </w:rPr>
        <w:t>Slaper</w:t>
      </w:r>
      <w:proofErr w:type="spellEnd"/>
      <w:r w:rsidRPr="00C1137A">
        <w:rPr>
          <w:sz w:val="24"/>
          <w:szCs w:val="24"/>
        </w:rPr>
        <w:t xml:space="preserve"> and Hall, 2011). These ecological footprints related proactive steps are taken in regular basis which are producing great results for the business. From the annual report of Jaguar different evidence has been found and provided below. One of the strong trends is the continuous improvement in the </w:t>
      </w:r>
      <w:proofErr w:type="gramStart"/>
      <w:r w:rsidRPr="00C1137A">
        <w:rPr>
          <w:sz w:val="24"/>
          <w:szCs w:val="24"/>
        </w:rPr>
        <w:t>greenhouses</w:t>
      </w:r>
      <w:proofErr w:type="gramEnd"/>
      <w:r w:rsidRPr="00C1137A">
        <w:rPr>
          <w:sz w:val="24"/>
          <w:szCs w:val="24"/>
        </w:rPr>
        <w:t xml:space="preserve"> gas emission reduction and amount of waste reduction from their operation. They also have successfully reduced their energy use and </w:t>
      </w:r>
      <w:proofErr w:type="spellStart"/>
      <w:r w:rsidRPr="00C1137A">
        <w:rPr>
          <w:sz w:val="24"/>
          <w:szCs w:val="24"/>
        </w:rPr>
        <w:t>waster</w:t>
      </w:r>
      <w:proofErr w:type="spellEnd"/>
      <w:r w:rsidRPr="00C1137A">
        <w:rPr>
          <w:sz w:val="24"/>
          <w:szCs w:val="24"/>
        </w:rPr>
        <w:t xml:space="preserve"> use in their operation (</w:t>
      </w:r>
      <w:r w:rsidRPr="00C1137A">
        <w:rPr>
          <w:bCs/>
          <w:sz w:val="24"/>
          <w:szCs w:val="24"/>
        </w:rPr>
        <w:t>jaguar</w:t>
      </w:r>
      <w:r w:rsidRPr="00C1137A">
        <w:rPr>
          <w:sz w:val="24"/>
          <w:szCs w:val="24"/>
        </w:rPr>
        <w:t xml:space="preserve">, 2016). On the other </w:t>
      </w:r>
      <w:proofErr w:type="gramStart"/>
      <w:r w:rsidRPr="00C1137A">
        <w:rPr>
          <w:sz w:val="24"/>
          <w:szCs w:val="24"/>
        </w:rPr>
        <w:t>hand</w:t>
      </w:r>
      <w:proofErr w:type="gramEnd"/>
      <w:r w:rsidRPr="00C1137A">
        <w:rPr>
          <w:sz w:val="24"/>
          <w:szCs w:val="24"/>
        </w:rPr>
        <w:t xml:space="preserve"> their vehicle emission record also has improved that is able to address the business environmental assessment needs. </w:t>
      </w:r>
    </w:p>
    <w:p w14:paraId="5E774925" w14:textId="77777777" w:rsidR="002F4E97" w:rsidRDefault="002F4E97" w:rsidP="002F4E97">
      <w:pPr>
        <w:jc w:val="center"/>
      </w:pPr>
      <w:r>
        <w:rPr>
          <w:noProof/>
          <w:lang w:eastAsia="en-GB"/>
        </w:rPr>
        <w:drawing>
          <wp:inline distT="0" distB="0" distL="0" distR="0" wp14:anchorId="60D67E22" wp14:editId="1FB1BF16">
            <wp:extent cx="2557540" cy="2308302"/>
            <wp:effectExtent l="19050" t="0" r="0" b="0"/>
            <wp:docPr id="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srcRect/>
                    <a:stretch>
                      <a:fillRect/>
                    </a:stretch>
                  </pic:blipFill>
                  <pic:spPr bwMode="auto">
                    <a:xfrm>
                      <a:off x="0" y="0"/>
                      <a:ext cx="2563586" cy="2313759"/>
                    </a:xfrm>
                    <a:prstGeom prst="rect">
                      <a:avLst/>
                    </a:prstGeom>
                    <a:noFill/>
                    <a:ln w="9525">
                      <a:noFill/>
                      <a:miter lim="800000"/>
                      <a:headEnd/>
                      <a:tailEnd/>
                    </a:ln>
                  </pic:spPr>
                </pic:pic>
              </a:graphicData>
            </a:graphic>
          </wp:inline>
        </w:drawing>
      </w:r>
    </w:p>
    <w:p w14:paraId="213E00D6" w14:textId="77777777" w:rsidR="002F4E97" w:rsidRPr="002E56E2" w:rsidRDefault="002F4E97" w:rsidP="002F4E97">
      <w:pPr>
        <w:jc w:val="center"/>
      </w:pPr>
      <w:r>
        <w:t xml:space="preserve">[Source: </w:t>
      </w:r>
      <w:r w:rsidRPr="002B4B0C">
        <w:rPr>
          <w:bCs/>
        </w:rPr>
        <w:t>jaguar</w:t>
      </w:r>
      <w:r>
        <w:t>, 2016]</w:t>
      </w:r>
    </w:p>
    <w:p w14:paraId="62B2D6E6" w14:textId="77777777" w:rsidR="002F4E97" w:rsidRDefault="002F4E97" w:rsidP="002F4E97"/>
    <w:p w14:paraId="01EB2880" w14:textId="77777777" w:rsidR="002F4E97" w:rsidRDefault="002F4E97" w:rsidP="002F4E97">
      <w:r>
        <w:rPr>
          <w:noProof/>
          <w:lang w:eastAsia="en-GB"/>
        </w:rPr>
        <w:drawing>
          <wp:inline distT="0" distB="0" distL="0" distR="0" wp14:anchorId="00FC7594" wp14:editId="5D13C95A">
            <wp:extent cx="5940425" cy="3076575"/>
            <wp:effectExtent l="0" t="0" r="3175" b="9525"/>
            <wp:docPr id="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srcRect/>
                    <a:stretch>
                      <a:fillRect/>
                    </a:stretch>
                  </pic:blipFill>
                  <pic:spPr bwMode="auto">
                    <a:xfrm>
                      <a:off x="0" y="0"/>
                      <a:ext cx="5950561" cy="3081824"/>
                    </a:xfrm>
                    <a:prstGeom prst="rect">
                      <a:avLst/>
                    </a:prstGeom>
                    <a:noFill/>
                    <a:ln w="9525">
                      <a:noFill/>
                      <a:miter lim="800000"/>
                      <a:headEnd/>
                      <a:tailEnd/>
                    </a:ln>
                  </pic:spPr>
                </pic:pic>
              </a:graphicData>
            </a:graphic>
          </wp:inline>
        </w:drawing>
      </w:r>
    </w:p>
    <w:p w14:paraId="357D5C0A" w14:textId="77777777" w:rsidR="002F4E97" w:rsidRDefault="002F4E97" w:rsidP="002F4E97">
      <w:pPr>
        <w:jc w:val="center"/>
      </w:pPr>
      <w:r>
        <w:t xml:space="preserve">[Source: </w:t>
      </w:r>
      <w:r w:rsidRPr="002B4B0C">
        <w:rPr>
          <w:bCs/>
        </w:rPr>
        <w:t>jaguar</w:t>
      </w:r>
      <w:r>
        <w:t>, 2016]</w:t>
      </w:r>
    </w:p>
    <w:p w14:paraId="706C8388" w14:textId="77777777" w:rsidR="0038536C" w:rsidRDefault="0038536C" w:rsidP="002F4E97">
      <w:pPr>
        <w:jc w:val="center"/>
        <w:rPr>
          <w:noProof/>
          <w:lang w:eastAsia="en-GB"/>
        </w:rPr>
      </w:pPr>
    </w:p>
    <w:p w14:paraId="06EB0926" w14:textId="77777777" w:rsidR="0038536C" w:rsidRDefault="0038536C" w:rsidP="002F4E97">
      <w:pPr>
        <w:jc w:val="center"/>
      </w:pPr>
    </w:p>
    <w:p w14:paraId="55DC8A5F" w14:textId="33AC36CD" w:rsidR="0038536C" w:rsidRDefault="00300527" w:rsidP="002F4E97">
      <w:pPr>
        <w:jc w:val="center"/>
      </w:pPr>
      <w:r>
        <w:rPr>
          <w:noProof/>
          <w:lang w:eastAsia="en-GB"/>
        </w:rPr>
        <w:drawing>
          <wp:anchor distT="0" distB="0" distL="114300" distR="114300" simplePos="0" relativeHeight="251665408" behindDoc="0" locked="0" layoutInCell="1" allowOverlap="1" wp14:anchorId="70BF1CD4" wp14:editId="3C8B59EA">
            <wp:simplePos x="0" y="0"/>
            <wp:positionH relativeFrom="column">
              <wp:posOffset>2924175</wp:posOffset>
            </wp:positionH>
            <wp:positionV relativeFrom="paragraph">
              <wp:posOffset>133350</wp:posOffset>
            </wp:positionV>
            <wp:extent cx="3076575" cy="6490335"/>
            <wp:effectExtent l="0" t="0" r="9525" b="5715"/>
            <wp:wrapSquare wrapText="bothSides"/>
            <wp:docPr id="2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76575" cy="649033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38536C">
        <w:rPr>
          <w:noProof/>
          <w:lang w:eastAsia="en-GB"/>
        </w:rPr>
        <w:drawing>
          <wp:anchor distT="0" distB="0" distL="114300" distR="114300" simplePos="0" relativeHeight="251663360" behindDoc="1" locked="0" layoutInCell="1" allowOverlap="1" wp14:anchorId="185BEF37" wp14:editId="4AF7B19E">
            <wp:simplePos x="0" y="0"/>
            <wp:positionH relativeFrom="column">
              <wp:posOffset>-85725</wp:posOffset>
            </wp:positionH>
            <wp:positionV relativeFrom="paragraph">
              <wp:posOffset>190500</wp:posOffset>
            </wp:positionV>
            <wp:extent cx="3009900" cy="7123430"/>
            <wp:effectExtent l="0" t="0" r="0" b="1270"/>
            <wp:wrapTopAndBottom/>
            <wp:docPr id="2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09900" cy="712343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2D988258" w14:textId="28897688" w:rsidR="0038536C" w:rsidRDefault="0038536C" w:rsidP="002F4E97">
      <w:pPr>
        <w:jc w:val="center"/>
      </w:pPr>
    </w:p>
    <w:p w14:paraId="5AF18757" w14:textId="77777777" w:rsidR="00300527" w:rsidRDefault="00300527" w:rsidP="00300527">
      <w:r>
        <w:t xml:space="preserve">[Source: </w:t>
      </w:r>
      <w:r w:rsidRPr="002B4B0C">
        <w:rPr>
          <w:bCs/>
        </w:rPr>
        <w:t>jaguar</w:t>
      </w:r>
      <w:r>
        <w:t>, 2016]</w:t>
      </w:r>
    </w:p>
    <w:p w14:paraId="2FAA1C2C" w14:textId="69E66E92" w:rsidR="0038536C" w:rsidRDefault="0038536C" w:rsidP="00300527"/>
    <w:p w14:paraId="412C9D7E" w14:textId="77777777" w:rsidR="002F4E97" w:rsidRDefault="002F4E97" w:rsidP="002F4E97">
      <w:r>
        <w:rPr>
          <w:noProof/>
          <w:lang w:eastAsia="en-GB"/>
        </w:rPr>
        <w:lastRenderedPageBreak/>
        <w:drawing>
          <wp:inline distT="0" distB="0" distL="0" distR="0" wp14:anchorId="3265CC94" wp14:editId="0666179F">
            <wp:extent cx="6011436" cy="2185639"/>
            <wp:effectExtent l="19050" t="0" r="8364" b="0"/>
            <wp:docPr id="2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4"/>
                    <a:srcRect/>
                    <a:stretch>
                      <a:fillRect/>
                    </a:stretch>
                  </pic:blipFill>
                  <pic:spPr bwMode="auto">
                    <a:xfrm>
                      <a:off x="0" y="0"/>
                      <a:ext cx="6028483" cy="2191837"/>
                    </a:xfrm>
                    <a:prstGeom prst="rect">
                      <a:avLst/>
                    </a:prstGeom>
                    <a:noFill/>
                    <a:ln w="9525">
                      <a:noFill/>
                      <a:miter lim="800000"/>
                      <a:headEnd/>
                      <a:tailEnd/>
                    </a:ln>
                  </pic:spPr>
                </pic:pic>
              </a:graphicData>
            </a:graphic>
          </wp:inline>
        </w:drawing>
      </w:r>
    </w:p>
    <w:p w14:paraId="67A2D3AC" w14:textId="77777777" w:rsidR="002F4E97" w:rsidRPr="002E56E2" w:rsidRDefault="002F4E97" w:rsidP="002F4E97">
      <w:pPr>
        <w:jc w:val="center"/>
      </w:pPr>
      <w:r>
        <w:t xml:space="preserve">[Source: </w:t>
      </w:r>
      <w:r w:rsidRPr="002B4B0C">
        <w:rPr>
          <w:bCs/>
        </w:rPr>
        <w:t>jaguar</w:t>
      </w:r>
      <w:r>
        <w:t>, 2016]</w:t>
      </w:r>
    </w:p>
    <w:p w14:paraId="6C9F52B6" w14:textId="22745CED" w:rsidR="002F4E97" w:rsidRDefault="002F4E97" w:rsidP="00D402DE">
      <w:pPr>
        <w:jc w:val="both"/>
        <w:rPr>
          <w:sz w:val="24"/>
          <w:szCs w:val="24"/>
        </w:rPr>
      </w:pPr>
      <w:r w:rsidRPr="00D402DE">
        <w:rPr>
          <w:sz w:val="24"/>
          <w:szCs w:val="24"/>
        </w:rPr>
        <w:t xml:space="preserve">The energy management process </w:t>
      </w:r>
      <w:proofErr w:type="spellStart"/>
      <w:r w:rsidRPr="00D402DE">
        <w:rPr>
          <w:sz w:val="24"/>
          <w:szCs w:val="24"/>
        </w:rPr>
        <w:t>s</w:t>
      </w:r>
      <w:proofErr w:type="spellEnd"/>
      <w:r w:rsidRPr="00D402DE">
        <w:rPr>
          <w:sz w:val="24"/>
          <w:szCs w:val="24"/>
        </w:rPr>
        <w:t xml:space="preserve"> designed in a planned way to reduce environmental impact. </w:t>
      </w:r>
      <w:proofErr w:type="gramStart"/>
      <w:r w:rsidRPr="00D402DE">
        <w:rPr>
          <w:sz w:val="24"/>
          <w:szCs w:val="24"/>
        </w:rPr>
        <w:t>All of</w:t>
      </w:r>
      <w:proofErr w:type="gramEnd"/>
      <w:r w:rsidRPr="00D402DE">
        <w:rPr>
          <w:sz w:val="24"/>
          <w:szCs w:val="24"/>
        </w:rPr>
        <w:t xml:space="preserve"> these higher focuses for different environmental and ecological concerns is highly focused on the planet part of the triple bottom line. </w:t>
      </w:r>
    </w:p>
    <w:p w14:paraId="651DC01E" w14:textId="77777777" w:rsidR="00D402DE" w:rsidRPr="00D402DE" w:rsidRDefault="00D402DE" w:rsidP="00D402DE">
      <w:pPr>
        <w:jc w:val="both"/>
        <w:rPr>
          <w:sz w:val="24"/>
          <w:szCs w:val="24"/>
        </w:rPr>
      </w:pPr>
    </w:p>
    <w:p w14:paraId="3734F92B" w14:textId="77777777" w:rsidR="002F4E97" w:rsidRDefault="002F4E97" w:rsidP="002F4E97">
      <w:r>
        <w:rPr>
          <w:noProof/>
          <w:lang w:eastAsia="en-GB"/>
        </w:rPr>
        <w:drawing>
          <wp:inline distT="0" distB="0" distL="0" distR="0" wp14:anchorId="15A4D7AD" wp14:editId="6FF2C210">
            <wp:extent cx="5500804" cy="4109114"/>
            <wp:effectExtent l="19050" t="0" r="4646" b="0"/>
            <wp:docPr id="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a:srcRect/>
                    <a:stretch>
                      <a:fillRect/>
                    </a:stretch>
                  </pic:blipFill>
                  <pic:spPr bwMode="auto">
                    <a:xfrm>
                      <a:off x="0" y="0"/>
                      <a:ext cx="5505762" cy="4112817"/>
                    </a:xfrm>
                    <a:prstGeom prst="rect">
                      <a:avLst/>
                    </a:prstGeom>
                    <a:noFill/>
                    <a:ln w="9525">
                      <a:noFill/>
                      <a:miter lim="800000"/>
                      <a:headEnd/>
                      <a:tailEnd/>
                    </a:ln>
                  </pic:spPr>
                </pic:pic>
              </a:graphicData>
            </a:graphic>
          </wp:inline>
        </w:drawing>
      </w:r>
    </w:p>
    <w:p w14:paraId="0647B394" w14:textId="77777777" w:rsidR="002F4E97" w:rsidRPr="002E56E2" w:rsidRDefault="002F4E97" w:rsidP="002F4E97">
      <w:pPr>
        <w:jc w:val="center"/>
      </w:pPr>
      <w:r>
        <w:t xml:space="preserve">[Source: </w:t>
      </w:r>
      <w:r w:rsidRPr="002B4B0C">
        <w:rPr>
          <w:bCs/>
        </w:rPr>
        <w:t>jaguar</w:t>
      </w:r>
      <w:r>
        <w:t>, 2016]</w:t>
      </w:r>
    </w:p>
    <w:p w14:paraId="07C0D6C9" w14:textId="41603ECD" w:rsidR="002F4E97" w:rsidRDefault="002F4E97" w:rsidP="002F4E97"/>
    <w:p w14:paraId="24561AA3" w14:textId="77777777" w:rsidR="00D402DE" w:rsidRDefault="00D402DE" w:rsidP="002F4E97"/>
    <w:p w14:paraId="0BFCA255" w14:textId="77777777" w:rsidR="002F4E97" w:rsidRDefault="002F4E97" w:rsidP="002F4E97"/>
    <w:p w14:paraId="75EC4B07" w14:textId="77777777" w:rsidR="002F4E97" w:rsidRPr="00D402DE" w:rsidRDefault="002F4E97" w:rsidP="002F4E97">
      <w:pPr>
        <w:rPr>
          <w:b/>
          <w:sz w:val="24"/>
          <w:szCs w:val="24"/>
        </w:rPr>
      </w:pPr>
      <w:r w:rsidRPr="00D402DE">
        <w:rPr>
          <w:b/>
          <w:sz w:val="24"/>
          <w:szCs w:val="24"/>
        </w:rPr>
        <w:lastRenderedPageBreak/>
        <w:t xml:space="preserve">People </w:t>
      </w:r>
    </w:p>
    <w:p w14:paraId="05073592" w14:textId="77777777" w:rsidR="002F4E97" w:rsidRPr="00D402DE" w:rsidRDefault="002F4E97" w:rsidP="00D402DE">
      <w:pPr>
        <w:jc w:val="both"/>
        <w:rPr>
          <w:sz w:val="24"/>
          <w:szCs w:val="24"/>
        </w:rPr>
      </w:pPr>
      <w:r w:rsidRPr="00D402DE">
        <w:rPr>
          <w:sz w:val="24"/>
          <w:szCs w:val="24"/>
        </w:rPr>
        <w:t xml:space="preserve">The human capital or the social </w:t>
      </w:r>
      <w:proofErr w:type="gramStart"/>
      <w:r w:rsidRPr="00D402DE">
        <w:rPr>
          <w:sz w:val="24"/>
          <w:szCs w:val="24"/>
        </w:rPr>
        <w:t>equity based</w:t>
      </w:r>
      <w:proofErr w:type="gramEnd"/>
      <w:r w:rsidRPr="00D402DE">
        <w:rPr>
          <w:sz w:val="24"/>
          <w:szCs w:val="24"/>
        </w:rPr>
        <w:t xml:space="preserve"> bottom line consideration is fulfilled through this approach. in this </w:t>
      </w:r>
      <w:proofErr w:type="spellStart"/>
      <w:r w:rsidRPr="00D402DE">
        <w:rPr>
          <w:sz w:val="24"/>
          <w:szCs w:val="24"/>
        </w:rPr>
        <w:t>aprt</w:t>
      </w:r>
      <w:proofErr w:type="spellEnd"/>
      <w:r w:rsidRPr="00D402DE">
        <w:rPr>
          <w:sz w:val="24"/>
          <w:szCs w:val="24"/>
        </w:rPr>
        <w:t xml:space="preserve"> of the ethical and responsible behaviour of the organisation the focus is given on the wider community, supplier, customers, employees, contractors through a welfare approach (</w:t>
      </w:r>
      <w:proofErr w:type="spellStart"/>
      <w:r w:rsidRPr="00D402DE">
        <w:rPr>
          <w:sz w:val="24"/>
          <w:szCs w:val="24"/>
        </w:rPr>
        <w:t>Savitz</w:t>
      </w:r>
      <w:proofErr w:type="spellEnd"/>
      <w:r w:rsidRPr="00D402DE">
        <w:rPr>
          <w:sz w:val="24"/>
          <w:szCs w:val="24"/>
        </w:rPr>
        <w:t>, 2013). In their regular operation JLR has taken the people first or people centred approach as already shown in the cultural assessment part. The organisation takes strong action in their supply chain they see any human trafficking or modern slavery related aspect (</w:t>
      </w:r>
      <w:r w:rsidRPr="00D402DE">
        <w:rPr>
          <w:bCs/>
          <w:sz w:val="24"/>
          <w:szCs w:val="24"/>
        </w:rPr>
        <w:t>jaguar</w:t>
      </w:r>
      <w:r w:rsidRPr="00D402DE">
        <w:rPr>
          <w:sz w:val="24"/>
          <w:szCs w:val="24"/>
        </w:rPr>
        <w:t xml:space="preserve">, 2016). The organisation also prohibits the use of minerals from the part of the world where the civil war situation is </w:t>
      </w:r>
      <w:proofErr w:type="gramStart"/>
      <w:r w:rsidRPr="00D402DE">
        <w:rPr>
          <w:sz w:val="24"/>
          <w:szCs w:val="24"/>
        </w:rPr>
        <w:t>there</w:t>
      </w:r>
      <w:proofErr w:type="gramEnd"/>
      <w:r w:rsidRPr="00D402DE">
        <w:rPr>
          <w:sz w:val="24"/>
          <w:szCs w:val="24"/>
        </w:rPr>
        <w:t xml:space="preserve"> and their sourcing would help the armed groups. This is the wider concern for the society. the organisation </w:t>
      </w:r>
      <w:proofErr w:type="gramStart"/>
      <w:r w:rsidRPr="00D402DE">
        <w:rPr>
          <w:sz w:val="24"/>
          <w:szCs w:val="24"/>
        </w:rPr>
        <w:t>support</w:t>
      </w:r>
      <w:proofErr w:type="gramEnd"/>
      <w:r w:rsidRPr="00D402DE">
        <w:rPr>
          <w:sz w:val="24"/>
          <w:szCs w:val="24"/>
        </w:rPr>
        <w:t xml:space="preserve"> their supplier in the following manner as depicted in the diagram below.</w:t>
      </w:r>
    </w:p>
    <w:p w14:paraId="009ED66B" w14:textId="77777777" w:rsidR="002F4E97" w:rsidRDefault="002F4E97" w:rsidP="002F4E97">
      <w:r>
        <w:rPr>
          <w:noProof/>
          <w:lang w:eastAsia="en-GB"/>
        </w:rPr>
        <w:drawing>
          <wp:inline distT="0" distB="0" distL="0" distR="0" wp14:anchorId="4F0BE52F" wp14:editId="16642234">
            <wp:extent cx="5476875" cy="2879090"/>
            <wp:effectExtent l="19050" t="0" r="9525" b="0"/>
            <wp:docPr id="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srcRect/>
                    <a:stretch>
                      <a:fillRect/>
                    </a:stretch>
                  </pic:blipFill>
                  <pic:spPr bwMode="auto">
                    <a:xfrm>
                      <a:off x="0" y="0"/>
                      <a:ext cx="5476875" cy="2879090"/>
                    </a:xfrm>
                    <a:prstGeom prst="rect">
                      <a:avLst/>
                    </a:prstGeom>
                    <a:noFill/>
                    <a:ln w="9525">
                      <a:noFill/>
                      <a:miter lim="800000"/>
                      <a:headEnd/>
                      <a:tailEnd/>
                    </a:ln>
                  </pic:spPr>
                </pic:pic>
              </a:graphicData>
            </a:graphic>
          </wp:inline>
        </w:drawing>
      </w:r>
    </w:p>
    <w:p w14:paraId="68947912" w14:textId="77777777" w:rsidR="002F4E97" w:rsidRDefault="002F4E97" w:rsidP="002F4E97">
      <w:pPr>
        <w:jc w:val="center"/>
      </w:pPr>
      <w:r>
        <w:t xml:space="preserve">[Source: </w:t>
      </w:r>
      <w:r w:rsidRPr="002B4B0C">
        <w:rPr>
          <w:bCs/>
        </w:rPr>
        <w:t>jaguar</w:t>
      </w:r>
      <w:r>
        <w:t>, 2016]</w:t>
      </w:r>
    </w:p>
    <w:p w14:paraId="22F59C35" w14:textId="77777777" w:rsidR="002F4E97" w:rsidRPr="00D402DE" w:rsidRDefault="002F4E97" w:rsidP="00D402DE">
      <w:pPr>
        <w:jc w:val="both"/>
        <w:rPr>
          <w:sz w:val="24"/>
          <w:szCs w:val="24"/>
        </w:rPr>
      </w:pPr>
      <w:r w:rsidRPr="00D402DE">
        <w:rPr>
          <w:sz w:val="24"/>
          <w:szCs w:val="24"/>
        </w:rPr>
        <w:t xml:space="preserve">The employee engagement policy as described in the cultural assessment is also maintained properly with the early assessment engagement score. The improvement score </w:t>
      </w:r>
      <w:proofErr w:type="gramStart"/>
      <w:r w:rsidRPr="00D402DE">
        <w:rPr>
          <w:sz w:val="24"/>
          <w:szCs w:val="24"/>
        </w:rPr>
        <w:t>show</w:t>
      </w:r>
      <w:proofErr w:type="gramEnd"/>
      <w:r w:rsidRPr="00D402DE">
        <w:rPr>
          <w:sz w:val="24"/>
          <w:szCs w:val="24"/>
        </w:rPr>
        <w:t xml:space="preserve"> their strong focus on their employees. Apart from the organisation also </w:t>
      </w:r>
      <w:proofErr w:type="gramStart"/>
      <w:r w:rsidRPr="00D402DE">
        <w:rPr>
          <w:sz w:val="24"/>
          <w:szCs w:val="24"/>
        </w:rPr>
        <w:t>take action</w:t>
      </w:r>
      <w:proofErr w:type="gramEnd"/>
      <w:r w:rsidRPr="00D402DE">
        <w:rPr>
          <w:sz w:val="24"/>
          <w:szCs w:val="24"/>
        </w:rPr>
        <w:t xml:space="preserve"> to improve the skills of the community member as well as the employees through the programs like JLR Apprenticeships, ‘Inspiring Tomorrow’s Engineers’, ‘Skills Gap Campaign’, ‘Advancing Potential’, ‘STEM Challenge projects’, women engineer support, partnering the other educational institute, developing opportunities for the ex-serviceman and women. In their health and safety goal the organisation wants to reach to zero harm position in their operation. </w:t>
      </w:r>
    </w:p>
    <w:p w14:paraId="43765513" w14:textId="77777777" w:rsidR="002F4E97" w:rsidRDefault="002F4E97" w:rsidP="002F4E97">
      <w:pPr>
        <w:jc w:val="center"/>
      </w:pPr>
      <w:r>
        <w:rPr>
          <w:noProof/>
          <w:lang w:eastAsia="en-GB"/>
        </w:rPr>
        <w:lastRenderedPageBreak/>
        <w:drawing>
          <wp:inline distT="0" distB="0" distL="0" distR="0" wp14:anchorId="1A80EE79" wp14:editId="5F4959AB">
            <wp:extent cx="3716609" cy="2727727"/>
            <wp:effectExtent l="19050" t="0" r="0" b="0"/>
            <wp:docPr id="4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7"/>
                    <a:srcRect/>
                    <a:stretch>
                      <a:fillRect/>
                    </a:stretch>
                  </pic:blipFill>
                  <pic:spPr bwMode="auto">
                    <a:xfrm>
                      <a:off x="0" y="0"/>
                      <a:ext cx="3725120" cy="2733973"/>
                    </a:xfrm>
                    <a:prstGeom prst="rect">
                      <a:avLst/>
                    </a:prstGeom>
                    <a:noFill/>
                    <a:ln w="9525">
                      <a:noFill/>
                      <a:miter lim="800000"/>
                      <a:headEnd/>
                      <a:tailEnd/>
                    </a:ln>
                  </pic:spPr>
                </pic:pic>
              </a:graphicData>
            </a:graphic>
          </wp:inline>
        </w:drawing>
      </w:r>
    </w:p>
    <w:p w14:paraId="2DAAA01B" w14:textId="77777777" w:rsidR="002F4E97" w:rsidRDefault="002F4E97" w:rsidP="002F4E97">
      <w:pPr>
        <w:jc w:val="center"/>
      </w:pPr>
      <w:r>
        <w:rPr>
          <w:noProof/>
          <w:lang w:eastAsia="en-GB"/>
        </w:rPr>
        <w:drawing>
          <wp:inline distT="0" distB="0" distL="0" distR="0" wp14:anchorId="1C01DA6D" wp14:editId="0E255141">
            <wp:extent cx="3772365" cy="1997082"/>
            <wp:effectExtent l="19050" t="0" r="0" b="0"/>
            <wp:docPr id="4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a:srcRect/>
                    <a:stretch>
                      <a:fillRect/>
                    </a:stretch>
                  </pic:blipFill>
                  <pic:spPr bwMode="auto">
                    <a:xfrm>
                      <a:off x="0" y="0"/>
                      <a:ext cx="3775017" cy="1998486"/>
                    </a:xfrm>
                    <a:prstGeom prst="rect">
                      <a:avLst/>
                    </a:prstGeom>
                    <a:noFill/>
                    <a:ln w="9525">
                      <a:noFill/>
                      <a:miter lim="800000"/>
                      <a:headEnd/>
                      <a:tailEnd/>
                    </a:ln>
                  </pic:spPr>
                </pic:pic>
              </a:graphicData>
            </a:graphic>
          </wp:inline>
        </w:drawing>
      </w:r>
    </w:p>
    <w:p w14:paraId="05CCFC5C" w14:textId="77777777" w:rsidR="002F4E97" w:rsidRDefault="002F4E97" w:rsidP="002F4E97">
      <w:pPr>
        <w:jc w:val="center"/>
      </w:pPr>
      <w:r>
        <w:rPr>
          <w:noProof/>
          <w:lang w:eastAsia="en-GB"/>
        </w:rPr>
        <w:drawing>
          <wp:inline distT="0" distB="0" distL="0" distR="0" wp14:anchorId="48AAF34B" wp14:editId="6144656D">
            <wp:extent cx="2888450" cy="2821259"/>
            <wp:effectExtent l="19050" t="0" r="7150" b="0"/>
            <wp:docPr id="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srcRect/>
                    <a:stretch>
                      <a:fillRect/>
                    </a:stretch>
                  </pic:blipFill>
                  <pic:spPr bwMode="auto">
                    <a:xfrm>
                      <a:off x="0" y="0"/>
                      <a:ext cx="2891845" cy="2824575"/>
                    </a:xfrm>
                    <a:prstGeom prst="rect">
                      <a:avLst/>
                    </a:prstGeom>
                    <a:noFill/>
                    <a:ln w="9525">
                      <a:noFill/>
                      <a:miter lim="800000"/>
                      <a:headEnd/>
                      <a:tailEnd/>
                    </a:ln>
                  </pic:spPr>
                </pic:pic>
              </a:graphicData>
            </a:graphic>
          </wp:inline>
        </w:drawing>
      </w:r>
    </w:p>
    <w:p w14:paraId="23FA1304" w14:textId="77777777" w:rsidR="002F4E97" w:rsidRDefault="002F4E97" w:rsidP="002F4E97">
      <w:pPr>
        <w:jc w:val="center"/>
      </w:pPr>
      <w:r>
        <w:t xml:space="preserve">[Source: </w:t>
      </w:r>
      <w:r w:rsidRPr="002B4B0C">
        <w:rPr>
          <w:bCs/>
        </w:rPr>
        <w:t>jaguar</w:t>
      </w:r>
      <w:r>
        <w:t>, 2016]</w:t>
      </w:r>
    </w:p>
    <w:p w14:paraId="4BB83FC4" w14:textId="77777777" w:rsidR="002F4E97" w:rsidRPr="00BD716A" w:rsidRDefault="002F4E97" w:rsidP="002F4E97">
      <w:pPr>
        <w:jc w:val="center"/>
        <w:rPr>
          <w:b/>
        </w:rPr>
      </w:pPr>
    </w:p>
    <w:p w14:paraId="7B97864B" w14:textId="77777777" w:rsidR="00D402DE" w:rsidRDefault="00D402DE" w:rsidP="002F4E97">
      <w:pPr>
        <w:rPr>
          <w:b/>
        </w:rPr>
      </w:pPr>
    </w:p>
    <w:p w14:paraId="76732EB2" w14:textId="1648A2BA" w:rsidR="002F4E97" w:rsidRPr="00D402DE" w:rsidRDefault="002F4E97" w:rsidP="00D402DE">
      <w:pPr>
        <w:jc w:val="both"/>
        <w:rPr>
          <w:b/>
          <w:sz w:val="24"/>
          <w:szCs w:val="24"/>
        </w:rPr>
      </w:pPr>
      <w:r w:rsidRPr="00D402DE">
        <w:rPr>
          <w:b/>
          <w:sz w:val="24"/>
          <w:szCs w:val="24"/>
        </w:rPr>
        <w:lastRenderedPageBreak/>
        <w:t xml:space="preserve">Profit </w:t>
      </w:r>
    </w:p>
    <w:p w14:paraId="3BD36377" w14:textId="7F07EB72" w:rsidR="002F4E97" w:rsidRDefault="002F4E97" w:rsidP="00D402DE">
      <w:pPr>
        <w:jc w:val="both"/>
        <w:rPr>
          <w:sz w:val="24"/>
          <w:szCs w:val="24"/>
        </w:rPr>
      </w:pPr>
      <w:r w:rsidRPr="00D402DE">
        <w:rPr>
          <w:sz w:val="24"/>
          <w:szCs w:val="24"/>
        </w:rPr>
        <w:t xml:space="preserve">Next bottom line for the business is this profit or the economic bottom line. Sustainable business </w:t>
      </w:r>
      <w:proofErr w:type="gramStart"/>
      <w:r w:rsidRPr="00D402DE">
        <w:rPr>
          <w:sz w:val="24"/>
          <w:szCs w:val="24"/>
        </w:rPr>
        <w:t>has to</w:t>
      </w:r>
      <w:proofErr w:type="gramEnd"/>
      <w:r w:rsidRPr="00D402DE">
        <w:rPr>
          <w:sz w:val="24"/>
          <w:szCs w:val="24"/>
        </w:rPr>
        <w:t xml:space="preserve"> sustain their profitability (</w:t>
      </w:r>
      <w:proofErr w:type="spellStart"/>
      <w:r w:rsidRPr="00D402DE">
        <w:rPr>
          <w:sz w:val="24"/>
          <w:szCs w:val="24"/>
        </w:rPr>
        <w:t>Savitz</w:t>
      </w:r>
      <w:proofErr w:type="spellEnd"/>
      <w:r w:rsidRPr="00D402DE">
        <w:rPr>
          <w:sz w:val="24"/>
          <w:szCs w:val="24"/>
        </w:rPr>
        <w:t xml:space="preserve">, 2013). In this regard any unethical practices financially would jeopardise the financial interest of the business. on the other </w:t>
      </w:r>
      <w:proofErr w:type="gramStart"/>
      <w:r w:rsidRPr="00D402DE">
        <w:rPr>
          <w:sz w:val="24"/>
          <w:szCs w:val="24"/>
        </w:rPr>
        <w:t>hand</w:t>
      </w:r>
      <w:proofErr w:type="gramEnd"/>
      <w:r w:rsidRPr="00D402DE">
        <w:rPr>
          <w:sz w:val="24"/>
          <w:szCs w:val="24"/>
        </w:rPr>
        <w:t xml:space="preserve"> business that are focused of the people and plant part of their responsibility stands to gain benefit in terms of favourable perception of the business which in terms impacts the profitability (</w:t>
      </w:r>
      <w:proofErr w:type="spellStart"/>
      <w:r w:rsidRPr="00D402DE">
        <w:rPr>
          <w:sz w:val="24"/>
          <w:szCs w:val="24"/>
        </w:rPr>
        <w:t>Savitz</w:t>
      </w:r>
      <w:proofErr w:type="spellEnd"/>
      <w:r w:rsidRPr="00D402DE">
        <w:rPr>
          <w:sz w:val="24"/>
          <w:szCs w:val="24"/>
        </w:rPr>
        <w:t>, 2013). The business environment related SWOT model of analysis shows that the JLR has been able to improve their profitability after the acquisition by TATA motors, but in last few years the profitability and cash flow concern is creating some difficulty for this bottom line. Considering this the business top leadership is taking action for cutting the cost and also improving demand of new models in the market to improve this bottom line (</w:t>
      </w:r>
      <w:proofErr w:type="spellStart"/>
      <w:proofErr w:type="gramStart"/>
      <w:r w:rsidRPr="00D402DE">
        <w:rPr>
          <w:bCs/>
          <w:sz w:val="24"/>
          <w:szCs w:val="24"/>
        </w:rPr>
        <w:t>timesofindia.indiatimes</w:t>
      </w:r>
      <w:proofErr w:type="spellEnd"/>
      <w:proofErr w:type="gramEnd"/>
      <w:r w:rsidRPr="00D402DE">
        <w:rPr>
          <w:sz w:val="24"/>
          <w:szCs w:val="24"/>
        </w:rPr>
        <w:t>, 2018).</w:t>
      </w:r>
    </w:p>
    <w:p w14:paraId="6DE06C86" w14:textId="77777777" w:rsidR="00D402DE" w:rsidRPr="00D402DE" w:rsidRDefault="00D402DE" w:rsidP="00D402DE">
      <w:pPr>
        <w:jc w:val="both"/>
        <w:rPr>
          <w:sz w:val="24"/>
          <w:szCs w:val="24"/>
        </w:rPr>
      </w:pPr>
    </w:p>
    <w:p w14:paraId="379BAF5D" w14:textId="77777777" w:rsidR="002F4E97" w:rsidRPr="00D402DE" w:rsidRDefault="002F4E97" w:rsidP="00D402DE">
      <w:pPr>
        <w:jc w:val="both"/>
        <w:rPr>
          <w:b/>
          <w:sz w:val="24"/>
          <w:szCs w:val="24"/>
        </w:rPr>
      </w:pPr>
      <w:r w:rsidRPr="00D402DE">
        <w:rPr>
          <w:b/>
          <w:sz w:val="24"/>
          <w:szCs w:val="24"/>
        </w:rPr>
        <w:t>CSR and sustainability strategy</w:t>
      </w:r>
    </w:p>
    <w:p w14:paraId="6AA3422C" w14:textId="77777777" w:rsidR="002F4E97" w:rsidRPr="00D402DE" w:rsidRDefault="002F4E97" w:rsidP="00D402DE">
      <w:pPr>
        <w:jc w:val="both"/>
        <w:rPr>
          <w:sz w:val="24"/>
          <w:szCs w:val="24"/>
        </w:rPr>
      </w:pPr>
      <w:r w:rsidRPr="00D402DE">
        <w:rPr>
          <w:sz w:val="24"/>
          <w:szCs w:val="24"/>
        </w:rPr>
        <w:t>JLR has their effective strategy for the sustainability and corporate social responsibility. That is made clear in their 2020 key goals in this direction (</w:t>
      </w:r>
      <w:r w:rsidRPr="00D402DE">
        <w:rPr>
          <w:bCs/>
          <w:sz w:val="24"/>
          <w:szCs w:val="24"/>
        </w:rPr>
        <w:t>jaguar</w:t>
      </w:r>
      <w:r w:rsidRPr="00D402DE">
        <w:rPr>
          <w:sz w:val="24"/>
          <w:szCs w:val="24"/>
        </w:rPr>
        <w:t xml:space="preserve">, 2016). But their essential strategy in this direction are the customer focused smart vehicle delivery, energy or </w:t>
      </w:r>
      <w:proofErr w:type="gramStart"/>
      <w:r w:rsidRPr="00D402DE">
        <w:rPr>
          <w:sz w:val="24"/>
          <w:szCs w:val="24"/>
        </w:rPr>
        <w:t>resource  efficiency</w:t>
      </w:r>
      <w:proofErr w:type="gramEnd"/>
      <w:r w:rsidRPr="00D402DE">
        <w:rPr>
          <w:sz w:val="24"/>
          <w:szCs w:val="24"/>
        </w:rPr>
        <w:t xml:space="preserve">, circular economic approach persuasion, community investment, collaborative working approach to engage with important stakeholders like supplier or employees or contracts. </w:t>
      </w:r>
    </w:p>
    <w:p w14:paraId="57C26318" w14:textId="77777777" w:rsidR="002F4E97" w:rsidRDefault="002F4E97" w:rsidP="002F4E97">
      <w:r>
        <w:rPr>
          <w:noProof/>
          <w:lang w:eastAsia="en-GB"/>
        </w:rPr>
        <w:drawing>
          <wp:inline distT="0" distB="0" distL="0" distR="0" wp14:anchorId="17F3F6FE" wp14:editId="0322B0DD">
            <wp:extent cx="6022975" cy="4029075"/>
            <wp:effectExtent l="0" t="0" r="0" b="9525"/>
            <wp:docPr id="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srcRect/>
                    <a:stretch>
                      <a:fillRect/>
                    </a:stretch>
                  </pic:blipFill>
                  <pic:spPr bwMode="auto">
                    <a:xfrm>
                      <a:off x="0" y="0"/>
                      <a:ext cx="6037531" cy="4038812"/>
                    </a:xfrm>
                    <a:prstGeom prst="rect">
                      <a:avLst/>
                    </a:prstGeom>
                    <a:noFill/>
                    <a:ln w="9525">
                      <a:noFill/>
                      <a:miter lim="800000"/>
                      <a:headEnd/>
                      <a:tailEnd/>
                    </a:ln>
                  </pic:spPr>
                </pic:pic>
              </a:graphicData>
            </a:graphic>
          </wp:inline>
        </w:drawing>
      </w:r>
    </w:p>
    <w:p w14:paraId="57607326" w14:textId="1A71F4AF" w:rsidR="002F4E97" w:rsidRPr="002E56E2" w:rsidRDefault="002F4E97" w:rsidP="002F4E97">
      <w:pPr>
        <w:jc w:val="center"/>
      </w:pPr>
      <w:r>
        <w:t xml:space="preserve">[Source: </w:t>
      </w:r>
      <w:r w:rsidRPr="002B4B0C">
        <w:rPr>
          <w:bCs/>
        </w:rPr>
        <w:t>jaguar</w:t>
      </w:r>
      <w:r>
        <w:t>, 2016]</w:t>
      </w:r>
    </w:p>
    <w:p w14:paraId="388C1D59" w14:textId="386963CE" w:rsidR="002F4E97" w:rsidRPr="007F3057" w:rsidRDefault="002F4E97" w:rsidP="007F3057">
      <w:pPr>
        <w:rPr>
          <w:b/>
          <w:sz w:val="24"/>
          <w:szCs w:val="24"/>
        </w:rPr>
      </w:pPr>
      <w:bookmarkStart w:id="9" w:name="_Toc534480575"/>
      <w:r w:rsidRPr="007F3057">
        <w:rPr>
          <w:b/>
          <w:sz w:val="24"/>
          <w:szCs w:val="24"/>
        </w:rPr>
        <w:lastRenderedPageBreak/>
        <w:t>Personal belief, value and ethical standard discussion</w:t>
      </w:r>
      <w:bookmarkEnd w:id="9"/>
    </w:p>
    <w:p w14:paraId="724EB4AC" w14:textId="77777777" w:rsidR="002F4E97" w:rsidRPr="008C636D" w:rsidRDefault="002F4E97" w:rsidP="007F3057">
      <w:pPr>
        <w:jc w:val="both"/>
      </w:pPr>
      <w:r>
        <w:t xml:space="preserve">My personal belief is that the ethical approaches always works.  Unethical approaches may be beneficial financially or materially in the shorter run but will always hurt in the long run. I have a balanced approach for the great good and the business core objective of profitability. Nothing works in vacuum and the inter dependability needs to be respected. On the other </w:t>
      </w:r>
      <w:proofErr w:type="gramStart"/>
      <w:r>
        <w:t>hand</w:t>
      </w:r>
      <w:proofErr w:type="gramEnd"/>
      <w:r>
        <w:t xml:space="preserve"> any part action of an individual would reflect the holistic thinking of a person. </w:t>
      </w:r>
      <w:proofErr w:type="gramStart"/>
      <w:r>
        <w:t>Likewise</w:t>
      </w:r>
      <w:proofErr w:type="gramEnd"/>
      <w:r>
        <w:t xml:space="preserve"> if any business states that they are customer focused and does not take the same care for the other stakeholders of the business, the customer focused approach also does not become successful. Part will reflect the whole and vies versa. From this thinking perspective the operational approach of JLR becomes attractive as the organisational follows that holistic approach of functioning and that is highly embedded in their organisational culture. </w:t>
      </w:r>
    </w:p>
    <w:p w14:paraId="1F989A5D" w14:textId="77777777" w:rsidR="007F3057" w:rsidRDefault="007F3057" w:rsidP="007F3057">
      <w:pPr>
        <w:rPr>
          <w:b/>
          <w:sz w:val="24"/>
          <w:szCs w:val="24"/>
        </w:rPr>
      </w:pPr>
      <w:bookmarkStart w:id="10" w:name="_Toc534480576"/>
    </w:p>
    <w:p w14:paraId="5076266A" w14:textId="16002BAF" w:rsidR="002F4E97" w:rsidRPr="007F3057" w:rsidRDefault="002F4E97" w:rsidP="007F3057">
      <w:pPr>
        <w:rPr>
          <w:b/>
          <w:sz w:val="24"/>
          <w:szCs w:val="24"/>
        </w:rPr>
      </w:pPr>
      <w:r w:rsidRPr="007F3057">
        <w:rPr>
          <w:b/>
          <w:sz w:val="24"/>
          <w:szCs w:val="24"/>
        </w:rPr>
        <w:t>Conclusion</w:t>
      </w:r>
      <w:bookmarkEnd w:id="10"/>
    </w:p>
    <w:p w14:paraId="5FAC9B21" w14:textId="77777777" w:rsidR="002F4E97" w:rsidRPr="00872760" w:rsidRDefault="002F4E97" w:rsidP="007F3057">
      <w:pPr>
        <w:jc w:val="both"/>
      </w:pPr>
      <w:r>
        <w:t xml:space="preserve">The current report has been able to focus specific areas of business culture and ethical approach of working by exploring the organisational example of JLR. The business environmental investigation has helped to find context of those work and how those are helped or impacting the organisation and their decision making. Personal view on the ethical and cultural aspect has been found to be in line with the organisational approach of JLR. </w:t>
      </w:r>
    </w:p>
    <w:p w14:paraId="7BC82D08" w14:textId="77777777" w:rsidR="002F4E97" w:rsidRDefault="002F4E97" w:rsidP="002F4E97">
      <w:pPr>
        <w:spacing w:line="276" w:lineRule="auto"/>
      </w:pPr>
      <w:r>
        <w:br w:type="page"/>
      </w:r>
    </w:p>
    <w:p w14:paraId="49748943" w14:textId="77777777" w:rsidR="002F4E97" w:rsidRPr="00CB7131" w:rsidRDefault="002F4E97" w:rsidP="00CB7131">
      <w:pPr>
        <w:rPr>
          <w:b/>
          <w:sz w:val="24"/>
          <w:szCs w:val="24"/>
        </w:rPr>
      </w:pPr>
      <w:bookmarkStart w:id="11" w:name="_Toc534480577"/>
      <w:r w:rsidRPr="00CB7131">
        <w:rPr>
          <w:b/>
          <w:sz w:val="24"/>
          <w:szCs w:val="24"/>
        </w:rPr>
        <w:lastRenderedPageBreak/>
        <w:t>Reference</w:t>
      </w:r>
      <w:bookmarkEnd w:id="11"/>
    </w:p>
    <w:p w14:paraId="16C2A4D6" w14:textId="77777777" w:rsidR="002F4E97" w:rsidRPr="005A635F" w:rsidRDefault="002F4E97" w:rsidP="002F4E97">
      <w:r w:rsidRPr="005A635F">
        <w:rPr>
          <w:bCs/>
        </w:rPr>
        <w:t>annualreport2017.jaguarlandrover</w:t>
      </w:r>
      <w:r w:rsidRPr="005A635F">
        <w:t>. 2017. </w:t>
      </w:r>
      <w:r w:rsidRPr="005A635F">
        <w:rPr>
          <w:bCs/>
        </w:rPr>
        <w:t xml:space="preserve">Jaguar Land Rover Automotive </w:t>
      </w:r>
      <w:proofErr w:type="gramStart"/>
      <w:r w:rsidRPr="005A635F">
        <w:rPr>
          <w:bCs/>
        </w:rPr>
        <w:t>plc</w:t>
      </w:r>
      <w:proofErr w:type="gramEnd"/>
      <w:r w:rsidRPr="005A635F">
        <w:rPr>
          <w:bCs/>
        </w:rPr>
        <w:t xml:space="preserve"> Annual Report 2016/17</w:t>
      </w:r>
      <w:r w:rsidRPr="005A635F">
        <w:t>. [online] Available at: http://annualreport2017.jaguarlandrover.com/assets/files/jlr_ar16_17.pdf [Accessed 04 Jan. 2019].</w:t>
      </w:r>
    </w:p>
    <w:p w14:paraId="443A62E2" w14:textId="77777777" w:rsidR="002F4E97" w:rsidRPr="005A635F" w:rsidRDefault="002F4E97" w:rsidP="002F4E97">
      <w:r w:rsidRPr="005A635F">
        <w:t>annualreport2018.jaguarlandrover. 2018. </w:t>
      </w:r>
      <w:r w:rsidRPr="005A635F">
        <w:rPr>
          <w:bCs/>
        </w:rPr>
        <w:t xml:space="preserve">J A G U A R L A N D R O V E R </w:t>
      </w:r>
      <w:proofErr w:type="gramStart"/>
      <w:r w:rsidRPr="005A635F">
        <w:rPr>
          <w:bCs/>
        </w:rPr>
        <w:t>A</w:t>
      </w:r>
      <w:proofErr w:type="gramEnd"/>
      <w:r w:rsidRPr="005A635F">
        <w:rPr>
          <w:bCs/>
        </w:rPr>
        <w:t xml:space="preserve"> U T O M O T I V E P L C Annual Report 2017/18</w:t>
      </w:r>
      <w:r w:rsidRPr="005A635F">
        <w:t>. [online] Available at: http://annualreport2018.jaguarlandrover.com/assets/files/jlr-strategic-report.pdf [Accessed 04 Jan. 2019].</w:t>
      </w:r>
    </w:p>
    <w:p w14:paraId="0EF05A56" w14:textId="77777777" w:rsidR="002F4E97" w:rsidRPr="005A635F" w:rsidRDefault="002F4E97" w:rsidP="002F4E97">
      <w:r w:rsidRPr="005A635F">
        <w:t>Atwal, G. and Bryson, D. eds., 2014. </w:t>
      </w:r>
      <w:r w:rsidRPr="005A635F">
        <w:rPr>
          <w:iCs/>
        </w:rPr>
        <w:t>Luxury brands in emerging markets</w:t>
      </w:r>
      <w:r w:rsidRPr="005A635F">
        <w:t>. Springer.</w:t>
      </w:r>
    </w:p>
    <w:p w14:paraId="35C64DBD" w14:textId="77777777" w:rsidR="002F4E97" w:rsidRPr="005A635F" w:rsidRDefault="002F4E97" w:rsidP="002F4E97">
      <w:r w:rsidRPr="005A635F">
        <w:t>Chowdhury, A., Liu, X., Wang, M. and Wong, M.S., 2017. Institutions in International Trade: The Effect of GATT/WTO Membership on Trade Volatility and Trade Volatility Co-movement.</w:t>
      </w:r>
    </w:p>
    <w:p w14:paraId="13A123DB" w14:textId="77777777" w:rsidR="002F4E97" w:rsidRPr="005A635F" w:rsidRDefault="002F4E97" w:rsidP="002F4E97">
      <w:proofErr w:type="spellStart"/>
      <w:r w:rsidRPr="005A635F">
        <w:rPr>
          <w:bCs/>
        </w:rPr>
        <w:t>deloitte</w:t>
      </w:r>
      <w:proofErr w:type="spellEnd"/>
      <w:r w:rsidRPr="005A635F">
        <w:rPr>
          <w:bCs/>
        </w:rPr>
        <w:t xml:space="preserve">. 2011. Unplugged: Electric vehicle realities versus consumer expectations. [online] Available at: https://www2.deloitte.com/content/dam/Deloitte/global/Documents/Manufacturing/gx_us_auto_DTTGlobalAutoSurvey_ElectricVehicles_100411.pdf </w:t>
      </w:r>
      <w:r w:rsidRPr="005A635F">
        <w:t>[Accessed 04 Jan. 2019].</w:t>
      </w:r>
    </w:p>
    <w:p w14:paraId="27E93405" w14:textId="77777777" w:rsidR="002F4E97" w:rsidRPr="005A635F" w:rsidRDefault="002F4E97" w:rsidP="002F4E97">
      <w:proofErr w:type="spellStart"/>
      <w:r w:rsidRPr="005A635F">
        <w:t>Eilert</w:t>
      </w:r>
      <w:proofErr w:type="spellEnd"/>
      <w:r w:rsidRPr="005A635F">
        <w:t xml:space="preserve">, M., Jayachandran, S., </w:t>
      </w:r>
      <w:proofErr w:type="spellStart"/>
      <w:r w:rsidRPr="005A635F">
        <w:t>Kalaignanam</w:t>
      </w:r>
      <w:proofErr w:type="spellEnd"/>
      <w:r w:rsidRPr="005A635F">
        <w:t>, K. and Swartz, T.A., 2017. Does it pay to recall your product early? An empirical investigation in the automobile industry. </w:t>
      </w:r>
      <w:r w:rsidRPr="005A635F">
        <w:rPr>
          <w:iCs/>
        </w:rPr>
        <w:t>Journal of Marketing</w:t>
      </w:r>
      <w:r w:rsidRPr="005A635F">
        <w:t>, </w:t>
      </w:r>
      <w:r w:rsidRPr="005A635F">
        <w:rPr>
          <w:iCs/>
        </w:rPr>
        <w:t>81</w:t>
      </w:r>
      <w:r w:rsidRPr="005A635F">
        <w:t>(3), pp.111-129.</w:t>
      </w:r>
    </w:p>
    <w:p w14:paraId="387D64C8" w14:textId="77777777" w:rsidR="002F4E97" w:rsidRPr="005A635F" w:rsidRDefault="002F4E97" w:rsidP="002F4E97">
      <w:r w:rsidRPr="005A635F">
        <w:rPr>
          <w:bCs/>
        </w:rPr>
        <w:t xml:space="preserve">global-rates. 2018. global-rates. [online] Available at: http://www.global-rates.com/ </w:t>
      </w:r>
      <w:r w:rsidRPr="005A635F">
        <w:t>[Accessed 04 Jan. 2019].</w:t>
      </w:r>
    </w:p>
    <w:p w14:paraId="3D9012A4" w14:textId="77777777" w:rsidR="002F4E97" w:rsidRPr="005A635F" w:rsidRDefault="002F4E97" w:rsidP="002F4E97">
      <w:proofErr w:type="spellStart"/>
      <w:r w:rsidRPr="005A635F">
        <w:t>Hertzke</w:t>
      </w:r>
      <w:proofErr w:type="spellEnd"/>
      <w:r w:rsidRPr="005A635F">
        <w:t>, P., Müller, N. and Schenk, S. 2017. </w:t>
      </w:r>
      <w:r w:rsidRPr="005A635F">
        <w:rPr>
          <w:iCs/>
        </w:rPr>
        <w:t>Dynamics in the global electric-vehicle market</w:t>
      </w:r>
      <w:r w:rsidRPr="005A635F">
        <w:t>. [online] McKinsey &amp; Company. Available at: https://www.mckinsey.com/industries/automotive-and-assembly/our-insights/dynamics-in-the-global-electric-vehicle-market [Accessed 04 Jan. 2019].</w:t>
      </w:r>
    </w:p>
    <w:p w14:paraId="5B27EA14" w14:textId="77777777" w:rsidR="002F4E97" w:rsidRPr="005A635F" w:rsidRDefault="002F4E97" w:rsidP="002F4E97">
      <w:proofErr w:type="spellStart"/>
      <w:r w:rsidRPr="005A635F">
        <w:rPr>
          <w:bCs/>
        </w:rPr>
        <w:t>imf</w:t>
      </w:r>
      <w:proofErr w:type="spellEnd"/>
      <w:r w:rsidRPr="005A635F">
        <w:rPr>
          <w:bCs/>
        </w:rPr>
        <w:t xml:space="preserve">. 2018. Real GDP growth. [online] Available at: http://www.imf.org/external/datamapper/NGDP_RPCH@WEO/OEMDC/ADVEC/WEOWORLD </w:t>
      </w:r>
      <w:r w:rsidRPr="005A635F">
        <w:t>[Accessed 04 Jan. 2019].</w:t>
      </w:r>
    </w:p>
    <w:p w14:paraId="254BEC91" w14:textId="77777777" w:rsidR="002F4E97" w:rsidRPr="005A635F" w:rsidRDefault="002F4E97" w:rsidP="002F4E97">
      <w:r w:rsidRPr="005A635F">
        <w:t xml:space="preserve">Jackson, G., </w:t>
      </w:r>
      <w:proofErr w:type="spellStart"/>
      <w:r w:rsidRPr="005A635F">
        <w:t>Tetlow</w:t>
      </w:r>
      <w:proofErr w:type="spellEnd"/>
      <w:r w:rsidRPr="005A635F">
        <w:t>, G., Bernard, S. and Pearson, T. 2019. </w:t>
      </w:r>
      <w:r w:rsidRPr="005A635F">
        <w:rPr>
          <w:iCs/>
        </w:rPr>
        <w:t>44 charts that explain the UK economy</w:t>
      </w:r>
      <w:r w:rsidRPr="005A635F">
        <w:t xml:space="preserve">. [online] UK economy: GDP growth, interest rates and inflation statistics. Available at: </w:t>
      </w:r>
      <w:proofErr w:type="gramStart"/>
      <w:r w:rsidRPr="005A635F">
        <w:t>https://ig.ft.com/sites/numbers/economies/uk  [</w:t>
      </w:r>
      <w:proofErr w:type="gramEnd"/>
      <w:r w:rsidRPr="005A635F">
        <w:t>Accessed 04 Jan. 2019].</w:t>
      </w:r>
    </w:p>
    <w:p w14:paraId="6CBF2E58" w14:textId="77777777" w:rsidR="002F4E97" w:rsidRPr="005A635F" w:rsidRDefault="002F4E97" w:rsidP="002F4E97">
      <w:r w:rsidRPr="005A635F">
        <w:rPr>
          <w:bCs/>
        </w:rPr>
        <w:t>jaguar</w:t>
      </w:r>
      <w:r w:rsidRPr="005A635F">
        <w:t>. 2016. </w:t>
      </w:r>
      <w:r w:rsidRPr="005A635F">
        <w:rPr>
          <w:bCs/>
        </w:rPr>
        <w:t>THE FUTURE STARTS HERE</w:t>
      </w:r>
      <w:r w:rsidRPr="005A635F">
        <w:t>. [online] Available at: https://www.jaguar.com/Images/55085_JLR_SustReport_Full%20Report_tcm76-371229.pdf [Accessed 04 Jan. 2019].</w:t>
      </w:r>
    </w:p>
    <w:p w14:paraId="7D61E498" w14:textId="77777777" w:rsidR="002F4E97" w:rsidRPr="005A635F" w:rsidRDefault="002F4E97" w:rsidP="002F4E97">
      <w:r w:rsidRPr="005A635F">
        <w:rPr>
          <w:bCs/>
        </w:rPr>
        <w:t>jaguar. 2019. </w:t>
      </w:r>
      <w:r w:rsidRPr="005A635F">
        <w:t>QUALITY, DEPENDABILITY &amp; RELIABILITY</w:t>
      </w:r>
      <w:r w:rsidRPr="005A635F">
        <w:rPr>
          <w:bCs/>
        </w:rPr>
        <w:t xml:space="preserve">. [online] Available at: https://www.jaguar.in/about-jaguar/jaguar-business/safety-qdr.html </w:t>
      </w:r>
      <w:r w:rsidRPr="005A635F">
        <w:t>[Accessed 04 Jan. 2019].</w:t>
      </w:r>
    </w:p>
    <w:p w14:paraId="2F8B9A86" w14:textId="77777777" w:rsidR="002F4E97" w:rsidRPr="005A635F" w:rsidRDefault="002F4E97" w:rsidP="002F4E97">
      <w:proofErr w:type="spellStart"/>
      <w:r w:rsidRPr="005A635F">
        <w:rPr>
          <w:bCs/>
        </w:rPr>
        <w:t>jaguarlandrovercareers</w:t>
      </w:r>
      <w:proofErr w:type="spellEnd"/>
      <w:r w:rsidRPr="005A635F">
        <w:rPr>
          <w:bCs/>
        </w:rPr>
        <w:t>. 2019. </w:t>
      </w:r>
      <w:r w:rsidRPr="005A635F">
        <w:t>CULTURE AND VALUES</w:t>
      </w:r>
      <w:r w:rsidRPr="005A635F">
        <w:rPr>
          <w:bCs/>
        </w:rPr>
        <w:t xml:space="preserve">. [online] Available at: https://www.jaguarlandrovercareers.com/content/Cultures-and-Values/?locale=en_GB </w:t>
      </w:r>
      <w:r w:rsidRPr="005A635F">
        <w:t>[Accessed 04 Jan. 2019].</w:t>
      </w:r>
    </w:p>
    <w:p w14:paraId="19B3D189" w14:textId="77777777" w:rsidR="002F4E97" w:rsidRPr="005A635F" w:rsidRDefault="002F4E97" w:rsidP="002F4E97">
      <w:proofErr w:type="spellStart"/>
      <w:r w:rsidRPr="005A635F">
        <w:rPr>
          <w:bCs/>
        </w:rPr>
        <w:t>jaguarlandroverretailerapprenticeships</w:t>
      </w:r>
      <w:proofErr w:type="spellEnd"/>
      <w:r w:rsidRPr="005A635F">
        <w:rPr>
          <w:bCs/>
        </w:rPr>
        <w:t xml:space="preserve">. 2019. INCLUSION, EQUALITY &amp; DIVERSITY. [online] Available at: https://www.jaguarlandroverretailerapprenticeships.co.uk/inclusion-equality-diversity </w:t>
      </w:r>
      <w:r w:rsidRPr="005A635F">
        <w:t>[Accessed 04 Jan. 2019].</w:t>
      </w:r>
    </w:p>
    <w:p w14:paraId="227A39DB" w14:textId="77777777" w:rsidR="002F4E97" w:rsidRPr="005A635F" w:rsidRDefault="002F4E97" w:rsidP="002F4E97">
      <w:r w:rsidRPr="005A635F">
        <w:lastRenderedPageBreak/>
        <w:t>Lawrence, P. and Lee, R., 2013. </w:t>
      </w:r>
      <w:r w:rsidRPr="005A635F">
        <w:rPr>
          <w:iCs/>
        </w:rPr>
        <w:t>Organizational Behaviour (RLE: Organizations): Politics at Work</w:t>
      </w:r>
      <w:r w:rsidRPr="005A635F">
        <w:t>. Routledge.</w:t>
      </w:r>
    </w:p>
    <w:p w14:paraId="460A4C2B" w14:textId="77777777" w:rsidR="002F4E97" w:rsidRPr="005A635F" w:rsidRDefault="002F4E97" w:rsidP="002F4E97">
      <w:r w:rsidRPr="005A635F">
        <w:t xml:space="preserve">Mihaela, V. and </w:t>
      </w:r>
      <w:proofErr w:type="spellStart"/>
      <w:r w:rsidRPr="005A635F">
        <w:t>Bratianu</w:t>
      </w:r>
      <w:proofErr w:type="spellEnd"/>
      <w:r w:rsidRPr="005A635F">
        <w:t xml:space="preserve">, C., 2012. Organizational culture </w:t>
      </w:r>
      <w:proofErr w:type="spellStart"/>
      <w:r w:rsidRPr="005A635F">
        <w:t>modeling</w:t>
      </w:r>
      <w:proofErr w:type="spellEnd"/>
      <w:r w:rsidRPr="005A635F">
        <w:t>. </w:t>
      </w:r>
      <w:r w:rsidRPr="005A635F">
        <w:rPr>
          <w:iCs/>
        </w:rPr>
        <w:t>Management &amp; Marketing</w:t>
      </w:r>
      <w:r w:rsidRPr="005A635F">
        <w:t>, </w:t>
      </w:r>
      <w:r w:rsidRPr="005A635F">
        <w:rPr>
          <w:iCs/>
        </w:rPr>
        <w:t>7</w:t>
      </w:r>
      <w:r w:rsidRPr="005A635F">
        <w:t>(2), p.257.</w:t>
      </w:r>
    </w:p>
    <w:p w14:paraId="1418DDA6" w14:textId="77777777" w:rsidR="002F4E97" w:rsidRPr="005A635F" w:rsidRDefault="002F4E97" w:rsidP="002F4E97">
      <w:r w:rsidRPr="005A635F">
        <w:t>Miner, J.B., 2015. </w:t>
      </w:r>
      <w:r w:rsidRPr="005A635F">
        <w:rPr>
          <w:iCs/>
        </w:rPr>
        <w:t xml:space="preserve">Organizational </w:t>
      </w:r>
      <w:proofErr w:type="spellStart"/>
      <w:r w:rsidRPr="005A635F">
        <w:rPr>
          <w:iCs/>
        </w:rPr>
        <w:t>behavior</w:t>
      </w:r>
      <w:proofErr w:type="spellEnd"/>
      <w:r w:rsidRPr="005A635F">
        <w:rPr>
          <w:iCs/>
        </w:rPr>
        <w:t xml:space="preserve"> 1: Essential theories of motivation and leadership</w:t>
      </w:r>
      <w:r w:rsidRPr="005A635F">
        <w:t>. Routledge.</w:t>
      </w:r>
    </w:p>
    <w:p w14:paraId="18FBDC7C" w14:textId="77777777" w:rsidR="002F4E97" w:rsidRPr="005A635F" w:rsidRDefault="002F4E97" w:rsidP="002F4E97">
      <w:pPr>
        <w:rPr>
          <w:bCs/>
        </w:rPr>
      </w:pPr>
      <w:proofErr w:type="spellStart"/>
      <w:r w:rsidRPr="005A635F">
        <w:rPr>
          <w:bCs/>
        </w:rPr>
        <w:t>nasdaq</w:t>
      </w:r>
      <w:proofErr w:type="spellEnd"/>
      <w:r w:rsidRPr="005A635F">
        <w:rPr>
          <w:bCs/>
        </w:rPr>
        <w:t xml:space="preserve">. 2018. Crude Oil. [online] Available at: https://www.nasdaq.com/markets/crude-oil.aspx </w:t>
      </w:r>
      <w:r w:rsidRPr="005A635F">
        <w:t>[Accessed 04 Jan. 2019].</w:t>
      </w:r>
    </w:p>
    <w:p w14:paraId="114636D9" w14:textId="77777777" w:rsidR="002F4E97" w:rsidRPr="005A635F" w:rsidRDefault="002F4E97" w:rsidP="002F4E97">
      <w:pPr>
        <w:rPr>
          <w:bCs/>
        </w:rPr>
      </w:pPr>
      <w:proofErr w:type="spellStart"/>
      <w:r w:rsidRPr="005A635F">
        <w:rPr>
          <w:bCs/>
        </w:rPr>
        <w:t>ofv</w:t>
      </w:r>
      <w:proofErr w:type="spellEnd"/>
      <w:r w:rsidRPr="005A635F">
        <w:rPr>
          <w:bCs/>
        </w:rPr>
        <w:t>. 2017. </w:t>
      </w:r>
      <w:r w:rsidRPr="005A635F">
        <w:rPr>
          <w:bCs/>
          <w:iCs/>
        </w:rPr>
        <w:t>Future of Mobility: Trends and implications</w:t>
      </w:r>
      <w:r w:rsidRPr="005A635F">
        <w:rPr>
          <w:bCs/>
        </w:rPr>
        <w:t xml:space="preserve">. [online] Available at: http://www.ofv.no/getfile.php/136091-1512549028/Dokumenter/OFV%20Frokostm%C3%B8ter/171205%20OFV%20Oslo%20Eric_Hannon_McKinsey.pdf </w:t>
      </w:r>
      <w:r w:rsidRPr="005A635F">
        <w:t>[Accessed 04 Jan. 2019].</w:t>
      </w:r>
    </w:p>
    <w:p w14:paraId="4DB2E658" w14:textId="77777777" w:rsidR="002F4E97" w:rsidRPr="005A635F" w:rsidRDefault="002F4E97" w:rsidP="002F4E97">
      <w:proofErr w:type="spellStart"/>
      <w:r w:rsidRPr="005A635F">
        <w:t>pwc</w:t>
      </w:r>
      <w:proofErr w:type="spellEnd"/>
      <w:r w:rsidRPr="005A635F">
        <w:t>. 2019. </w:t>
      </w:r>
      <w:r w:rsidRPr="005A635F">
        <w:rPr>
          <w:bCs/>
          <w:iCs/>
        </w:rPr>
        <w:t>UK Economic Outlook</w:t>
      </w:r>
      <w:r w:rsidRPr="005A635F">
        <w:t xml:space="preserve">. [online]. Available at: </w:t>
      </w:r>
      <w:proofErr w:type="gramStart"/>
      <w:r w:rsidRPr="005A635F">
        <w:t>https://www.pwc.co.uk/services/economics-policy/insights/uk-economic-outlook.html  [</w:t>
      </w:r>
      <w:proofErr w:type="gramEnd"/>
      <w:r w:rsidRPr="005A635F">
        <w:t>Accessed 04 Jan. 2019].</w:t>
      </w:r>
    </w:p>
    <w:p w14:paraId="633B8AB2" w14:textId="77777777" w:rsidR="002F4E97" w:rsidRPr="005A635F" w:rsidRDefault="002F4E97" w:rsidP="002F4E97">
      <w:proofErr w:type="spellStart"/>
      <w:r w:rsidRPr="005A635F">
        <w:t>pwc</w:t>
      </w:r>
      <w:proofErr w:type="spellEnd"/>
      <w:r w:rsidRPr="005A635F">
        <w:t>. 2019. </w:t>
      </w:r>
      <w:r w:rsidRPr="005A635F">
        <w:rPr>
          <w:bCs/>
          <w:iCs/>
        </w:rPr>
        <w:t>UK Economic Outlook</w:t>
      </w:r>
      <w:r w:rsidRPr="005A635F">
        <w:t>. [online]. Available at: https://www.pwc.co.uk/services/economics-policy/insights/uk-economic-outlook/march-2018.html [Accessed 04 Jan. 2019].</w:t>
      </w:r>
    </w:p>
    <w:p w14:paraId="7E44A880" w14:textId="77777777" w:rsidR="002F4E97" w:rsidRPr="005A635F" w:rsidRDefault="002F4E97" w:rsidP="002F4E97">
      <w:proofErr w:type="spellStart"/>
      <w:r w:rsidRPr="005A635F">
        <w:t>Pye</w:t>
      </w:r>
      <w:proofErr w:type="spellEnd"/>
      <w:r w:rsidRPr="005A635F">
        <w:t xml:space="preserve">, S., Li, F.G., Price, J. and </w:t>
      </w:r>
      <w:proofErr w:type="spellStart"/>
      <w:r w:rsidRPr="005A635F">
        <w:t>Fais</w:t>
      </w:r>
      <w:proofErr w:type="spellEnd"/>
      <w:r w:rsidRPr="005A635F">
        <w:t>, B., 2017. Achieving net-zero emissions through the reframing of UK national targets in the post-Paris Agreement era. </w:t>
      </w:r>
      <w:r w:rsidRPr="005A635F">
        <w:rPr>
          <w:iCs/>
        </w:rPr>
        <w:t>Nature Energy</w:t>
      </w:r>
      <w:r w:rsidRPr="005A635F">
        <w:t>, </w:t>
      </w:r>
      <w:r w:rsidRPr="005A635F">
        <w:rPr>
          <w:iCs/>
        </w:rPr>
        <w:t>2</w:t>
      </w:r>
      <w:r w:rsidRPr="005A635F">
        <w:t>(3), p.17024.</w:t>
      </w:r>
    </w:p>
    <w:p w14:paraId="2B012E89" w14:textId="77777777" w:rsidR="002F4E97" w:rsidRPr="005A635F" w:rsidRDefault="002F4E97" w:rsidP="002F4E97">
      <w:hyperlink r:id="rId41" w:history="1">
        <w:r w:rsidRPr="005A635F">
          <w:t>Raj</w:t>
        </w:r>
      </w:hyperlink>
      <w:r w:rsidRPr="005A635F">
        <w:rPr>
          <w:bCs/>
        </w:rPr>
        <w:t>, A</w:t>
      </w:r>
      <w:r w:rsidRPr="005A635F">
        <w:t>. 2018. </w:t>
      </w:r>
      <w:r w:rsidRPr="005A635F">
        <w:rPr>
          <w:bCs/>
        </w:rPr>
        <w:t>JLR loses operating leverage over China sales, Brexit</w:t>
      </w:r>
      <w:r w:rsidRPr="005A635F">
        <w:t>. [online] Available at: https://www.livemint.com/Auto/WiHAHrk2UVR7D5uCJvmL7J/JLR-loses-operating-leverage-over-China-sales-Brexit.html?utm_source=scroll&amp;utm_medium=referral&amp;utm_campaign=scroll [Accessed 04 Jan. 2019].</w:t>
      </w:r>
    </w:p>
    <w:p w14:paraId="6763174F" w14:textId="77777777" w:rsidR="002F4E97" w:rsidRPr="005A635F" w:rsidRDefault="002F4E97" w:rsidP="002F4E97">
      <w:r w:rsidRPr="005A635F">
        <w:rPr>
          <w:bCs/>
        </w:rPr>
        <w:t>Rawlinson, K</w:t>
      </w:r>
      <w:r w:rsidRPr="005A635F">
        <w:t xml:space="preserve">. 2018. Jaguar Land Rover's £80bn UK investment plan at risk after hard Brexit. [online] Available at: </w:t>
      </w:r>
      <w:proofErr w:type="gramStart"/>
      <w:r w:rsidRPr="005A635F">
        <w:t>https://www.theguardian.com/politics/2018/jul/04/jaguar-land-rovers-80bn-uk-investment-plan-at-risk-after-hard-brexit  [</w:t>
      </w:r>
      <w:proofErr w:type="gramEnd"/>
      <w:r w:rsidRPr="005A635F">
        <w:t>Accessed 04 Jan. 2019].</w:t>
      </w:r>
    </w:p>
    <w:p w14:paraId="5F820DDC" w14:textId="77777777" w:rsidR="002F4E97" w:rsidRPr="005A635F" w:rsidRDefault="002F4E97" w:rsidP="002F4E97">
      <w:proofErr w:type="spellStart"/>
      <w:r w:rsidRPr="005A635F">
        <w:t>reuters</w:t>
      </w:r>
      <w:proofErr w:type="spellEnd"/>
      <w:r w:rsidRPr="005A635F">
        <w:t>. 2017. </w:t>
      </w:r>
      <w:r w:rsidRPr="005A635F">
        <w:rPr>
          <w:bCs/>
        </w:rPr>
        <w:t>Audi emissions scandal erupts after Germany says it detects new cheating</w:t>
      </w:r>
      <w:r w:rsidRPr="005A635F">
        <w:t xml:space="preserve">. [online] Available at: </w:t>
      </w:r>
      <w:proofErr w:type="gramStart"/>
      <w:r w:rsidRPr="005A635F">
        <w:t>https://www.reuters.com/article/us-volkswagen-emissions-audi-idUSKBN18S5Y5  [</w:t>
      </w:r>
      <w:proofErr w:type="gramEnd"/>
      <w:r w:rsidRPr="005A635F">
        <w:t>Accessed 04 Jan. 2019].</w:t>
      </w:r>
    </w:p>
    <w:p w14:paraId="1B5A9ACC" w14:textId="77777777" w:rsidR="002F4E97" w:rsidRPr="005A635F" w:rsidRDefault="002F4E97" w:rsidP="002F4E97">
      <w:proofErr w:type="spellStart"/>
      <w:r w:rsidRPr="005A635F">
        <w:rPr>
          <w:bCs/>
        </w:rPr>
        <w:t>reuters</w:t>
      </w:r>
      <w:proofErr w:type="spellEnd"/>
      <w:r w:rsidRPr="005A635F">
        <w:rPr>
          <w:bCs/>
        </w:rPr>
        <w:t xml:space="preserve">. 2017. Audi emissions scandal erupts after Germany says it detects new cheating. [online] Available at: </w:t>
      </w:r>
      <w:proofErr w:type="gramStart"/>
      <w:r w:rsidRPr="005A635F">
        <w:rPr>
          <w:bCs/>
        </w:rPr>
        <w:t>https://www.reuters.com/article/us-volkswagen-emissions-audi-idUSKBN18S5Y5</w:t>
      </w:r>
      <w:r w:rsidRPr="005A635F">
        <w:t>[</w:t>
      </w:r>
      <w:proofErr w:type="gramEnd"/>
      <w:r w:rsidRPr="005A635F">
        <w:t>Accessed 04 Jan. 2019].</w:t>
      </w:r>
    </w:p>
    <w:p w14:paraId="7DF150D5" w14:textId="77777777" w:rsidR="002F4E97" w:rsidRPr="005A635F" w:rsidRDefault="002F4E97" w:rsidP="002F4E97">
      <w:proofErr w:type="spellStart"/>
      <w:r w:rsidRPr="005A635F">
        <w:t>Rogelj</w:t>
      </w:r>
      <w:proofErr w:type="spellEnd"/>
      <w:r w:rsidRPr="005A635F">
        <w:t xml:space="preserve">, J., Den </w:t>
      </w:r>
      <w:proofErr w:type="spellStart"/>
      <w:r w:rsidRPr="005A635F">
        <w:t>Elzen</w:t>
      </w:r>
      <w:proofErr w:type="spellEnd"/>
      <w:r w:rsidRPr="005A635F">
        <w:t xml:space="preserve">, M., </w:t>
      </w:r>
      <w:proofErr w:type="spellStart"/>
      <w:r w:rsidRPr="005A635F">
        <w:t>Höhne</w:t>
      </w:r>
      <w:proofErr w:type="spellEnd"/>
      <w:r w:rsidRPr="005A635F">
        <w:t xml:space="preserve">, N., </w:t>
      </w:r>
      <w:proofErr w:type="spellStart"/>
      <w:r w:rsidRPr="005A635F">
        <w:t>Fransen</w:t>
      </w:r>
      <w:proofErr w:type="spellEnd"/>
      <w:r w:rsidRPr="005A635F">
        <w:t xml:space="preserve">, T., Fekete, H., Winkler, H., Schaeffer, R., Sha, F., </w:t>
      </w:r>
      <w:proofErr w:type="spellStart"/>
      <w:r w:rsidRPr="005A635F">
        <w:t>Riahi</w:t>
      </w:r>
      <w:proofErr w:type="spellEnd"/>
      <w:r w:rsidRPr="005A635F">
        <w:t xml:space="preserve">, K. and </w:t>
      </w:r>
      <w:proofErr w:type="spellStart"/>
      <w:r w:rsidRPr="005A635F">
        <w:t>Meinshausen</w:t>
      </w:r>
      <w:proofErr w:type="spellEnd"/>
      <w:r w:rsidRPr="005A635F">
        <w:t>, M., 2016. Paris Agreement climate proposals need a boost to keep warming well below 2 C. </w:t>
      </w:r>
      <w:r w:rsidRPr="005A635F">
        <w:rPr>
          <w:iCs/>
        </w:rPr>
        <w:t>Nature</w:t>
      </w:r>
      <w:r w:rsidRPr="005A635F">
        <w:t>, </w:t>
      </w:r>
      <w:r w:rsidRPr="005A635F">
        <w:rPr>
          <w:iCs/>
        </w:rPr>
        <w:t>534</w:t>
      </w:r>
      <w:r w:rsidRPr="005A635F">
        <w:t>(7609), p.631.</w:t>
      </w:r>
    </w:p>
    <w:p w14:paraId="2DB6FB95" w14:textId="77777777" w:rsidR="002F4E97" w:rsidRPr="005A635F" w:rsidRDefault="002F4E97" w:rsidP="002F4E97">
      <w:proofErr w:type="spellStart"/>
      <w:r w:rsidRPr="005A635F">
        <w:t>Savitz</w:t>
      </w:r>
      <w:proofErr w:type="spellEnd"/>
      <w:r w:rsidRPr="005A635F">
        <w:t>, A., 2013. </w:t>
      </w:r>
      <w:r w:rsidRPr="005A635F">
        <w:rPr>
          <w:iCs/>
        </w:rPr>
        <w:t>The triple bottom line: how today's best-run companies are achieving economic, social and environmental success-and how you can too</w:t>
      </w:r>
      <w:r w:rsidRPr="005A635F">
        <w:t>. John Wiley &amp; Sons.</w:t>
      </w:r>
    </w:p>
    <w:p w14:paraId="5FDE54E0" w14:textId="77777777" w:rsidR="002F4E97" w:rsidRPr="005A635F" w:rsidRDefault="002F4E97" w:rsidP="002F4E97">
      <w:r w:rsidRPr="005A635F">
        <w:rPr>
          <w:bCs/>
        </w:rPr>
        <w:lastRenderedPageBreak/>
        <w:t xml:space="preserve">SCUTT, D. 2018. Global electric vehicle sales are booming. [online] Available at: https://www.businessinsider.com.au/the-rapid-growth-in-global-electric-vehicle-sales-in-4-charts-2018-1 </w:t>
      </w:r>
      <w:r w:rsidRPr="005A635F">
        <w:t>[Accessed 04 Jan. 2019].</w:t>
      </w:r>
    </w:p>
    <w:p w14:paraId="6F6AF5BB" w14:textId="77777777" w:rsidR="002F4E97" w:rsidRPr="005A635F" w:rsidRDefault="002F4E97" w:rsidP="002F4E97">
      <w:r w:rsidRPr="005A635F">
        <w:t>sec.gov. 2018. </w:t>
      </w:r>
      <w:r w:rsidRPr="005A635F">
        <w:rPr>
          <w:bCs/>
          <w:iCs/>
        </w:rPr>
        <w:t>TATA MOTORS LIMITED</w:t>
      </w:r>
      <w:r w:rsidRPr="005A635F">
        <w:t>. [online]. Available at: https://www.sec.gov/Archives/edgar/data/926042/000119312517253445/d426278d6k.htm [Accessed 04 Jan. 2019].</w:t>
      </w:r>
    </w:p>
    <w:p w14:paraId="7561F766" w14:textId="77777777" w:rsidR="002F4E97" w:rsidRPr="005A635F" w:rsidRDefault="002F4E97" w:rsidP="002F4E97">
      <w:r w:rsidRPr="005A635F">
        <w:rPr>
          <w:bCs/>
        </w:rPr>
        <w:t>Seth</w:t>
      </w:r>
      <w:r w:rsidRPr="005A635F">
        <w:t>, S. 2009. </w:t>
      </w:r>
      <w:r w:rsidRPr="005A635F">
        <w:rPr>
          <w:bCs/>
          <w:iCs/>
        </w:rPr>
        <w:t>Tata Motors launches Jaguar, Land Rover</w:t>
      </w:r>
      <w:r w:rsidRPr="005A635F">
        <w:t>. [online] Available at: https://www.livemint.com/Companies/0BLZWMsN4TOldyX1ywckUO/Tata-Motors-launches-Jaguar-Land-Rover.html [Accessed 04 Jan. 2019].</w:t>
      </w:r>
    </w:p>
    <w:p w14:paraId="4A5CF69F" w14:textId="77777777" w:rsidR="002F4E97" w:rsidRPr="005A635F" w:rsidRDefault="002F4E97" w:rsidP="002F4E97">
      <w:proofErr w:type="spellStart"/>
      <w:r w:rsidRPr="005A635F">
        <w:t>Slaper</w:t>
      </w:r>
      <w:proofErr w:type="spellEnd"/>
      <w:r w:rsidRPr="005A635F">
        <w:t>, T.F. and Hall, T.J., 2011. The triple bottom line: What is it and how does it work. </w:t>
      </w:r>
      <w:r w:rsidRPr="005A635F">
        <w:rPr>
          <w:iCs/>
        </w:rPr>
        <w:t>Indiana business review</w:t>
      </w:r>
      <w:r w:rsidRPr="005A635F">
        <w:t>, </w:t>
      </w:r>
      <w:r w:rsidRPr="005A635F">
        <w:rPr>
          <w:iCs/>
        </w:rPr>
        <w:t>86</w:t>
      </w:r>
      <w:r w:rsidRPr="005A635F">
        <w:t>(1), pp.4-8.</w:t>
      </w:r>
    </w:p>
    <w:p w14:paraId="6B6E0142" w14:textId="77777777" w:rsidR="002F4E97" w:rsidRPr="005A635F" w:rsidRDefault="002F4E97" w:rsidP="002F4E97">
      <w:proofErr w:type="spellStart"/>
      <w:r w:rsidRPr="005A635F">
        <w:t>statista</w:t>
      </w:r>
      <w:proofErr w:type="spellEnd"/>
      <w:r w:rsidRPr="005A635F">
        <w:rPr>
          <w:bCs/>
        </w:rPr>
        <w:t>.</w:t>
      </w:r>
      <w:r w:rsidRPr="005A635F">
        <w:t xml:space="preserve"> 2017. </w:t>
      </w:r>
      <w:r w:rsidRPr="005A635F">
        <w:rPr>
          <w:bCs/>
          <w:iCs/>
        </w:rPr>
        <w:t>Super Luxury Car Sales Are Booming</w:t>
      </w:r>
      <w:r w:rsidRPr="005A635F">
        <w:t xml:space="preserve">. [online] Available at: </w:t>
      </w:r>
      <w:proofErr w:type="gramStart"/>
      <w:r w:rsidRPr="005A635F">
        <w:t>https://www.statista.com/chart/9309/super-luxury-car-sales-are-booming/  [</w:t>
      </w:r>
      <w:proofErr w:type="gramEnd"/>
      <w:r w:rsidRPr="005A635F">
        <w:t>Accessed 04 Jan. 2019].</w:t>
      </w:r>
    </w:p>
    <w:p w14:paraId="76333676" w14:textId="77777777" w:rsidR="002F4E97" w:rsidRPr="005A635F" w:rsidRDefault="002F4E97" w:rsidP="002F4E97">
      <w:proofErr w:type="spellStart"/>
      <w:r w:rsidRPr="005A635F">
        <w:rPr>
          <w:bCs/>
        </w:rPr>
        <w:t>statista</w:t>
      </w:r>
      <w:proofErr w:type="spellEnd"/>
      <w:r w:rsidRPr="005A635F">
        <w:rPr>
          <w:bCs/>
        </w:rPr>
        <w:t xml:space="preserve">. 2018. Global inflation rate from 2012 to 2022 (compared to previous year). [online] Available at: https://www.statista.com/statistics/256598/global-inflation-rate-compared-to-previous-year/ </w:t>
      </w:r>
      <w:r w:rsidRPr="005A635F">
        <w:t>[Accessed 04 Jan. 2019].</w:t>
      </w:r>
    </w:p>
    <w:p w14:paraId="25BD45E1" w14:textId="77777777" w:rsidR="002F4E97" w:rsidRPr="005A635F" w:rsidRDefault="002F4E97" w:rsidP="002F4E97">
      <w:proofErr w:type="spellStart"/>
      <w:r w:rsidRPr="005A635F">
        <w:rPr>
          <w:bCs/>
        </w:rPr>
        <w:t>statista</w:t>
      </w:r>
      <w:proofErr w:type="spellEnd"/>
      <w:r w:rsidRPr="005A635F">
        <w:rPr>
          <w:bCs/>
        </w:rPr>
        <w:t xml:space="preserve">. 2018. Global inflation rate from 2012 to 2022 (compared to previous year). [online] Available at: https://www.statista.com/statistics/256598/global-inflation-rate-compared-to-previous-year/ </w:t>
      </w:r>
      <w:r w:rsidRPr="005A635F">
        <w:t>[Accessed 04 Jan. 2019].</w:t>
      </w:r>
    </w:p>
    <w:p w14:paraId="692E89B3" w14:textId="77777777" w:rsidR="002F4E97" w:rsidRPr="005A635F" w:rsidRDefault="002F4E97" w:rsidP="002F4E97">
      <w:proofErr w:type="spellStart"/>
      <w:r w:rsidRPr="005A635F">
        <w:rPr>
          <w:bCs/>
        </w:rPr>
        <w:t>tatamotors</w:t>
      </w:r>
      <w:proofErr w:type="spellEnd"/>
      <w:r w:rsidRPr="005A635F">
        <w:rPr>
          <w:bCs/>
        </w:rPr>
        <w:t xml:space="preserve">. 2018. TML Volumes - Flash Figures. [online] Statista. Available at: https://www.tatamotors.com/investors/volumes/ </w:t>
      </w:r>
      <w:r w:rsidRPr="005A635F">
        <w:t>[Accessed 04 Jan. 2019].</w:t>
      </w:r>
    </w:p>
    <w:p w14:paraId="39658460" w14:textId="77777777" w:rsidR="002F4E97" w:rsidRPr="005A635F" w:rsidRDefault="002F4E97" w:rsidP="002F4E97">
      <w:pPr>
        <w:rPr>
          <w:bCs/>
        </w:rPr>
      </w:pPr>
      <w:r w:rsidRPr="005A635F">
        <w:rPr>
          <w:bCs/>
        </w:rPr>
        <w:t>Teece, D.J., 2010. Business models, business strategy and innovation. </w:t>
      </w:r>
      <w:r w:rsidRPr="005A635F">
        <w:rPr>
          <w:bCs/>
          <w:iCs/>
        </w:rPr>
        <w:t>Long range planning</w:t>
      </w:r>
      <w:r w:rsidRPr="005A635F">
        <w:rPr>
          <w:bCs/>
        </w:rPr>
        <w:t>, </w:t>
      </w:r>
      <w:r w:rsidRPr="005A635F">
        <w:rPr>
          <w:bCs/>
          <w:iCs/>
        </w:rPr>
        <w:t>43</w:t>
      </w:r>
      <w:r w:rsidRPr="005A635F">
        <w:rPr>
          <w:bCs/>
        </w:rPr>
        <w:t>(2-3), pp.172-194.</w:t>
      </w:r>
    </w:p>
    <w:p w14:paraId="06942361" w14:textId="77777777" w:rsidR="002F4E97" w:rsidRPr="005A635F" w:rsidRDefault="002F4E97" w:rsidP="002F4E97">
      <w:proofErr w:type="spellStart"/>
      <w:proofErr w:type="gramStart"/>
      <w:r w:rsidRPr="005A635F">
        <w:rPr>
          <w:bCs/>
        </w:rPr>
        <w:t>timesofindia.indiatimes</w:t>
      </w:r>
      <w:proofErr w:type="spellEnd"/>
      <w:proofErr w:type="gramEnd"/>
      <w:r w:rsidRPr="005A635F">
        <w:t>. 2018. </w:t>
      </w:r>
      <w:r w:rsidRPr="005A635F">
        <w:rPr>
          <w:bCs/>
        </w:rPr>
        <w:t xml:space="preserve">Tata Motors hopeful of Jaguar Land Rover returning to </w:t>
      </w:r>
      <w:proofErr w:type="gramStart"/>
      <w:r w:rsidRPr="005A635F">
        <w:rPr>
          <w:bCs/>
        </w:rPr>
        <w:t>profit .</w:t>
      </w:r>
      <w:proofErr w:type="gramEnd"/>
      <w:r w:rsidRPr="005A635F">
        <w:t xml:space="preserve"> [online] Available at: </w:t>
      </w:r>
      <w:proofErr w:type="gramStart"/>
      <w:r w:rsidRPr="005A635F">
        <w:t>https://timesofindia.indiatimes.com/auto/miscellaneous/tata-motors-hopeful-of-jaguar-land-rover-returning-to-profitability-soon/articleshow/65268136.cms  [</w:t>
      </w:r>
      <w:proofErr w:type="gramEnd"/>
      <w:r w:rsidRPr="005A635F">
        <w:t>Accessed 04 Jan. 2019].</w:t>
      </w:r>
    </w:p>
    <w:p w14:paraId="7C1E052B" w14:textId="77777777" w:rsidR="002F4E97" w:rsidRPr="005A635F" w:rsidRDefault="002F4E97" w:rsidP="002F4E97">
      <w:r w:rsidRPr="005A635F">
        <w:t>Truong, Y., 2010. Personal aspirations and the consumption of luxury goods. </w:t>
      </w:r>
      <w:r w:rsidRPr="005A635F">
        <w:rPr>
          <w:iCs/>
        </w:rPr>
        <w:t>International Journal of Market Research</w:t>
      </w:r>
      <w:r w:rsidRPr="005A635F">
        <w:t>, </w:t>
      </w:r>
      <w:r w:rsidRPr="005A635F">
        <w:rPr>
          <w:iCs/>
        </w:rPr>
        <w:t>52</w:t>
      </w:r>
      <w:r w:rsidRPr="005A635F">
        <w:t>(5), pp.655-673.</w:t>
      </w:r>
    </w:p>
    <w:p w14:paraId="26B94705" w14:textId="77777777" w:rsidR="002F4E97" w:rsidRPr="005A635F" w:rsidRDefault="002F4E97" w:rsidP="002F4E97">
      <w:r w:rsidRPr="005A635F">
        <w:t>UN</w:t>
      </w:r>
      <w:r w:rsidRPr="005A635F">
        <w:rPr>
          <w:bCs/>
        </w:rPr>
        <w:t>.</w:t>
      </w:r>
      <w:r w:rsidRPr="005A635F">
        <w:t xml:space="preserve"> 2014. World Urbanization Prospects. [online] Available at: </w:t>
      </w:r>
      <w:proofErr w:type="gramStart"/>
      <w:r w:rsidRPr="005A635F">
        <w:t>https://esa.un.org/unpd/wup/publications/files/wup2014-highlights.pdf  [</w:t>
      </w:r>
      <w:proofErr w:type="gramEnd"/>
      <w:r w:rsidRPr="005A635F">
        <w:t>Accessed 04 Jan. 2019].</w:t>
      </w:r>
    </w:p>
    <w:p w14:paraId="2CE66329" w14:textId="77777777" w:rsidR="002F4E97" w:rsidRPr="005A635F" w:rsidRDefault="002F4E97" w:rsidP="002F4E97">
      <w:r w:rsidRPr="005A635F">
        <w:t>UN</w:t>
      </w:r>
      <w:r w:rsidRPr="005A635F">
        <w:rPr>
          <w:bCs/>
        </w:rPr>
        <w:t>.</w:t>
      </w:r>
      <w:r w:rsidRPr="005A635F">
        <w:t xml:space="preserve"> 2015. </w:t>
      </w:r>
      <w:r w:rsidRPr="005A635F">
        <w:rPr>
          <w:bCs/>
          <w:iCs/>
        </w:rPr>
        <w:t>World Population Ageing</w:t>
      </w:r>
      <w:r w:rsidRPr="005A635F">
        <w:t xml:space="preserve">. [online] Available at: </w:t>
      </w:r>
      <w:proofErr w:type="gramStart"/>
      <w:r w:rsidRPr="005A635F">
        <w:t>http://www.un.org/en/development/desa/population/publications/pdf/ageing/WPA2015_Report.pdf  [</w:t>
      </w:r>
      <w:proofErr w:type="gramEnd"/>
      <w:r w:rsidRPr="005A635F">
        <w:t>Accessed 04 Jan. 2019].</w:t>
      </w:r>
    </w:p>
    <w:p w14:paraId="1D76D54B" w14:textId="77777777" w:rsidR="002F4E97" w:rsidRPr="005A635F" w:rsidRDefault="002F4E97" w:rsidP="002F4E97">
      <w:pPr>
        <w:rPr>
          <w:bCs/>
        </w:rPr>
      </w:pPr>
      <w:r w:rsidRPr="005A635F">
        <w:rPr>
          <w:bCs/>
        </w:rPr>
        <w:t>Verbeke, A. 2013. </w:t>
      </w:r>
      <w:r w:rsidRPr="005A635F">
        <w:rPr>
          <w:bCs/>
          <w:iCs/>
        </w:rPr>
        <w:t>International business strategy</w:t>
      </w:r>
      <w:r w:rsidRPr="005A635F">
        <w:rPr>
          <w:bCs/>
        </w:rPr>
        <w:t>. Cambridge University Press.</w:t>
      </w:r>
    </w:p>
    <w:p w14:paraId="72E156F7" w14:textId="77777777" w:rsidR="002F4E97" w:rsidRPr="005A635F" w:rsidRDefault="002F4E97" w:rsidP="002F4E97">
      <w:r w:rsidRPr="005A635F">
        <w:t>Wilson, G.K., 2017. Brexit, Trump and the special relationship. </w:t>
      </w:r>
      <w:r w:rsidRPr="005A635F">
        <w:rPr>
          <w:iCs/>
        </w:rPr>
        <w:t>The British Journal of Politics and International Relations</w:t>
      </w:r>
      <w:r w:rsidRPr="005A635F">
        <w:t>, </w:t>
      </w:r>
      <w:r w:rsidRPr="005A635F">
        <w:rPr>
          <w:iCs/>
        </w:rPr>
        <w:t>19</w:t>
      </w:r>
      <w:r w:rsidRPr="005A635F">
        <w:t>(3), pp.543-557.</w:t>
      </w:r>
    </w:p>
    <w:sectPr w:rsidR="002F4E97" w:rsidRPr="005A635F">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1EBF95" w14:textId="77777777" w:rsidR="003E358A" w:rsidRDefault="003E358A" w:rsidP="004947F9">
      <w:pPr>
        <w:spacing w:after="0" w:line="240" w:lineRule="auto"/>
      </w:pPr>
      <w:r>
        <w:separator/>
      </w:r>
    </w:p>
  </w:endnote>
  <w:endnote w:type="continuationSeparator" w:id="0">
    <w:p w14:paraId="277DCF63" w14:textId="77777777" w:rsidR="003E358A" w:rsidRDefault="003E358A" w:rsidP="00494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CA1A8" w14:textId="77777777" w:rsidR="003E358A" w:rsidRDefault="003E358A" w:rsidP="004947F9">
      <w:pPr>
        <w:spacing w:after="0" w:line="240" w:lineRule="auto"/>
      </w:pPr>
      <w:r>
        <w:separator/>
      </w:r>
    </w:p>
  </w:footnote>
  <w:footnote w:type="continuationSeparator" w:id="0">
    <w:p w14:paraId="42960135" w14:textId="77777777" w:rsidR="003E358A" w:rsidRDefault="003E358A" w:rsidP="00494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C01E6" w14:textId="4BF2E0D2" w:rsidR="004947F9" w:rsidRPr="004947F9" w:rsidRDefault="00B51812" w:rsidP="00B11137">
    <w:pPr>
      <w:tabs>
        <w:tab w:val="center" w:pos="4680"/>
        <w:tab w:val="right" w:pos="9360"/>
      </w:tabs>
      <w:spacing w:after="0" w:line="240" w:lineRule="auto"/>
      <w:jc w:val="right"/>
      <w:rPr>
        <w:rFonts w:ascii="Calibri" w:eastAsia="Calibri" w:hAnsi="Calibri" w:cs="Times New Roman"/>
        <w:lang w:val="en-US"/>
      </w:rPr>
    </w:pPr>
    <w:sdt>
      <w:sdtPr>
        <w:rPr>
          <w:rFonts w:ascii="Calibri" w:eastAsia="Calibri" w:hAnsi="Calibri" w:cs="Times New Roman"/>
          <w:lang w:val="en-US"/>
        </w:rPr>
        <w:id w:val="2135835282"/>
        <w:docPartObj>
          <w:docPartGallery w:val="Page Numbers (Margins)"/>
          <w:docPartUnique/>
        </w:docPartObj>
      </w:sdtPr>
      <w:sdtContent>
        <w:r w:rsidRPr="00B51812">
          <w:rPr>
            <w:rFonts w:ascii="Calibri" w:eastAsia="Calibri" w:hAnsi="Calibri" w:cs="Times New Roman"/>
            <w:noProof/>
            <w:lang w:val="en-US"/>
          </w:rPr>
          <mc:AlternateContent>
            <mc:Choice Requires="wps">
              <w:drawing>
                <wp:anchor distT="0" distB="0" distL="114300" distR="114300" simplePos="0" relativeHeight="251659264" behindDoc="0" locked="0" layoutInCell="0" allowOverlap="1" wp14:anchorId="7A6C4FAE" wp14:editId="5633C7CC">
                  <wp:simplePos x="0" y="0"/>
                  <wp:positionH relativeFrom="rightMargin">
                    <wp:align>center</wp:align>
                  </wp:positionH>
                  <wp:positionV relativeFrom="margin">
                    <wp:align>bottom</wp:align>
                  </wp:positionV>
                  <wp:extent cx="510540" cy="2183130"/>
                  <wp:effectExtent l="0" t="0" r="3810" b="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39C49E" w14:textId="77777777" w:rsidR="00B51812" w:rsidRDefault="00B5181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A6C4FAE" id="Rectangle 13"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" o:allowincell="f" filled="f" stroked="f">
                  <v:textbox style="layout-flow:vertical;mso-layout-flow-alt:bottom-to-top;mso-fit-shape-to-text:t">
                    <w:txbxContent>
                      <w:p w14:paraId="2839C49E" w14:textId="77777777" w:rsidR="00B51812" w:rsidRDefault="00B5181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4947F9" w:rsidRPr="004947F9">
      <w:rPr>
        <w:rFonts w:ascii="Calibri" w:eastAsia="Calibri" w:hAnsi="Calibri" w:cs="Times New Roman"/>
        <w:lang w:val="en-US"/>
      </w:rPr>
      <w:t xml:space="preserve">Aklima Karim, 1604173, </w:t>
    </w:r>
    <w:r w:rsidR="00467E7F">
      <w:rPr>
        <w:rFonts w:ascii="Calibri" w:eastAsia="Calibri" w:hAnsi="Calibri" w:cs="Times New Roman"/>
        <w:lang w:val="en-US"/>
      </w:rPr>
      <w:t>BMSK500</w:t>
    </w:r>
    <w:r w:rsidR="00B11137">
      <w:rPr>
        <w:rFonts w:ascii="Calibri" w:eastAsia="Calibri" w:hAnsi="Calibri" w:cs="Times New Roman"/>
        <w:lang w:val="en-US"/>
      </w:rPr>
      <w:t>5</w:t>
    </w:r>
    <w:r w:rsidR="004947F9" w:rsidRPr="004947F9">
      <w:rPr>
        <w:rFonts w:ascii="Calibri" w:eastAsia="Calibri" w:hAnsi="Calibri" w:cs="Times New Roman"/>
        <w:lang w:val="en-US"/>
      </w:rPr>
      <w:t xml:space="preserve"> - </w:t>
    </w:r>
    <w:r w:rsidR="004947F9">
      <w:rPr>
        <w:rFonts w:ascii="Calibri" w:eastAsia="Calibri" w:hAnsi="Calibri" w:cs="Times New Roman"/>
        <w:lang w:val="en-US"/>
      </w:rPr>
      <w:t>2018</w:t>
    </w:r>
  </w:p>
  <w:p w14:paraId="74105101" w14:textId="77777777" w:rsidR="004947F9" w:rsidRPr="004947F9" w:rsidRDefault="004947F9" w:rsidP="004947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90A"/>
    <w:rsid w:val="00067822"/>
    <w:rsid w:val="00171AE6"/>
    <w:rsid w:val="001F78D6"/>
    <w:rsid w:val="002F4E97"/>
    <w:rsid w:val="00300527"/>
    <w:rsid w:val="0038536C"/>
    <w:rsid w:val="00395DFD"/>
    <w:rsid w:val="003E358A"/>
    <w:rsid w:val="00406BA8"/>
    <w:rsid w:val="00467E7F"/>
    <w:rsid w:val="004947F9"/>
    <w:rsid w:val="004D3829"/>
    <w:rsid w:val="00550A8E"/>
    <w:rsid w:val="0057027D"/>
    <w:rsid w:val="005A635F"/>
    <w:rsid w:val="00631CB6"/>
    <w:rsid w:val="00696190"/>
    <w:rsid w:val="006A252F"/>
    <w:rsid w:val="006E0DCF"/>
    <w:rsid w:val="0072216D"/>
    <w:rsid w:val="0078490A"/>
    <w:rsid w:val="007B1A5E"/>
    <w:rsid w:val="007F1FA1"/>
    <w:rsid w:val="007F3057"/>
    <w:rsid w:val="00897DFD"/>
    <w:rsid w:val="008C4272"/>
    <w:rsid w:val="00AB00A1"/>
    <w:rsid w:val="00B11137"/>
    <w:rsid w:val="00B51812"/>
    <w:rsid w:val="00BD4DA5"/>
    <w:rsid w:val="00C1137A"/>
    <w:rsid w:val="00C95B89"/>
    <w:rsid w:val="00CB7131"/>
    <w:rsid w:val="00D046DA"/>
    <w:rsid w:val="00D402DE"/>
    <w:rsid w:val="00DE01A9"/>
    <w:rsid w:val="00DF6BCC"/>
    <w:rsid w:val="00E436A1"/>
    <w:rsid w:val="00F831B6"/>
    <w:rsid w:val="00FA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0154BDD"/>
  <w15:chartTrackingRefBased/>
  <w15:docId w15:val="{FCF75BDD-B388-4FDA-807A-9CC73BDDB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E97"/>
    <w:pPr>
      <w:keepNext/>
      <w:keepLines/>
      <w:spacing w:before="480" w:after="0" w:line="360" w:lineRule="auto"/>
      <w:jc w:val="both"/>
      <w:outlineLvl w:val="0"/>
    </w:pPr>
    <w:rPr>
      <w:rFonts w:ascii="Times New Roman" w:eastAsiaTheme="majorEastAsia" w:hAnsi="Times New Roman" w:cstheme="majorBidi"/>
      <w:b/>
      <w:bCs/>
      <w:color w:val="2F5496" w:themeColor="accent1" w:themeShade="BF"/>
      <w:sz w:val="28"/>
      <w:szCs w:val="28"/>
      <w:lang w:val="en-IN" w:eastAsia="en-IN"/>
    </w:rPr>
  </w:style>
  <w:style w:type="paragraph" w:styleId="Heading2">
    <w:name w:val="heading 2"/>
    <w:basedOn w:val="Normal"/>
    <w:next w:val="Normal"/>
    <w:link w:val="Heading2Char"/>
    <w:uiPriority w:val="9"/>
    <w:unhideWhenUsed/>
    <w:qFormat/>
    <w:rsid w:val="002F4E97"/>
    <w:pPr>
      <w:keepNext/>
      <w:keepLines/>
      <w:spacing w:before="200" w:after="0" w:line="360" w:lineRule="auto"/>
      <w:jc w:val="both"/>
      <w:outlineLvl w:val="1"/>
    </w:pPr>
    <w:rPr>
      <w:rFonts w:ascii="Times New Roman" w:eastAsiaTheme="majorEastAsia" w:hAnsi="Times New Roman" w:cstheme="majorBidi"/>
      <w:b/>
      <w:bCs/>
      <w:color w:val="4472C4" w:themeColor="accent1"/>
      <w:sz w:val="26"/>
      <w:szCs w:val="26"/>
      <w:lang w:val="en-IN"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7F9"/>
  </w:style>
  <w:style w:type="paragraph" w:styleId="Footer">
    <w:name w:val="footer"/>
    <w:basedOn w:val="Normal"/>
    <w:link w:val="FooterChar"/>
    <w:uiPriority w:val="99"/>
    <w:unhideWhenUsed/>
    <w:rsid w:val="00494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7F9"/>
  </w:style>
  <w:style w:type="character" w:customStyle="1" w:styleId="Heading1Char">
    <w:name w:val="Heading 1 Char"/>
    <w:basedOn w:val="DefaultParagraphFont"/>
    <w:link w:val="Heading1"/>
    <w:uiPriority w:val="9"/>
    <w:rsid w:val="002F4E97"/>
    <w:rPr>
      <w:rFonts w:ascii="Times New Roman" w:eastAsiaTheme="majorEastAsia" w:hAnsi="Times New Roman" w:cstheme="majorBidi"/>
      <w:b/>
      <w:bCs/>
      <w:color w:val="2F5496" w:themeColor="accent1" w:themeShade="BF"/>
      <w:sz w:val="28"/>
      <w:szCs w:val="28"/>
      <w:lang w:val="en-IN" w:eastAsia="en-IN"/>
    </w:rPr>
  </w:style>
  <w:style w:type="character" w:customStyle="1" w:styleId="Heading2Char">
    <w:name w:val="Heading 2 Char"/>
    <w:basedOn w:val="DefaultParagraphFont"/>
    <w:link w:val="Heading2"/>
    <w:uiPriority w:val="9"/>
    <w:rsid w:val="002F4E97"/>
    <w:rPr>
      <w:rFonts w:ascii="Times New Roman" w:eastAsiaTheme="majorEastAsia" w:hAnsi="Times New Roman" w:cstheme="majorBidi"/>
      <w:b/>
      <w:bCs/>
      <w:color w:val="4472C4" w:themeColor="accent1"/>
      <w:sz w:val="26"/>
      <w:szCs w:val="26"/>
      <w:lang w:val="en-IN" w:eastAsia="en-IN"/>
    </w:rPr>
  </w:style>
  <w:style w:type="paragraph" w:styleId="Title">
    <w:name w:val="Title"/>
    <w:basedOn w:val="Normal"/>
    <w:next w:val="Normal"/>
    <w:link w:val="TitleChar"/>
    <w:uiPriority w:val="10"/>
    <w:qFormat/>
    <w:rsid w:val="002F4E97"/>
    <w:pPr>
      <w:pBdr>
        <w:bottom w:val="single" w:sz="8" w:space="4" w:color="4472C4" w:themeColor="accent1"/>
      </w:pBdr>
      <w:spacing w:after="300" w:line="360" w:lineRule="auto"/>
      <w:contextualSpacing/>
      <w:jc w:val="both"/>
    </w:pPr>
    <w:rPr>
      <w:rFonts w:ascii="Times New Roman" w:eastAsiaTheme="majorEastAsia" w:hAnsi="Times New Roman" w:cstheme="majorBidi"/>
      <w:color w:val="323E4F" w:themeColor="text2" w:themeShade="BF"/>
      <w:spacing w:val="5"/>
      <w:kern w:val="28"/>
      <w:sz w:val="52"/>
      <w:szCs w:val="52"/>
      <w:lang w:val="en-IN" w:eastAsia="en-IN"/>
    </w:rPr>
  </w:style>
  <w:style w:type="character" w:customStyle="1" w:styleId="TitleChar">
    <w:name w:val="Title Char"/>
    <w:basedOn w:val="DefaultParagraphFont"/>
    <w:link w:val="Title"/>
    <w:uiPriority w:val="10"/>
    <w:rsid w:val="002F4E97"/>
    <w:rPr>
      <w:rFonts w:ascii="Times New Roman" w:eastAsiaTheme="majorEastAsia" w:hAnsi="Times New Roman" w:cstheme="majorBidi"/>
      <w:color w:val="323E4F" w:themeColor="text2" w:themeShade="BF"/>
      <w:spacing w:val="5"/>
      <w:kern w:val="28"/>
      <w:sz w:val="52"/>
      <w:szCs w:val="52"/>
      <w:lang w:val="en-IN" w:eastAsia="en-IN"/>
    </w:rPr>
  </w:style>
  <w:style w:type="paragraph" w:customStyle="1" w:styleId="Default">
    <w:name w:val="Default"/>
    <w:rsid w:val="002F4E97"/>
    <w:pPr>
      <w:autoSpaceDE w:val="0"/>
      <w:autoSpaceDN w:val="0"/>
      <w:adjustRightInd w:val="0"/>
      <w:spacing w:after="0" w:line="240" w:lineRule="auto"/>
    </w:pPr>
    <w:rPr>
      <w:rFonts w:ascii="Times New Roman" w:eastAsiaTheme="minorEastAsia" w:hAnsi="Times New Roman" w:cs="Times New Roman"/>
      <w:color w:val="000000"/>
      <w:sz w:val="24"/>
      <w:szCs w:val="24"/>
      <w:lang w:val="en-IN" w:eastAsia="en-IN"/>
    </w:rPr>
  </w:style>
  <w:style w:type="paragraph" w:styleId="BalloonText">
    <w:name w:val="Balloon Text"/>
    <w:basedOn w:val="Normal"/>
    <w:link w:val="BalloonTextChar"/>
    <w:uiPriority w:val="99"/>
    <w:semiHidden/>
    <w:unhideWhenUsed/>
    <w:rsid w:val="002F4E97"/>
    <w:pPr>
      <w:spacing w:after="0" w:line="240" w:lineRule="auto"/>
      <w:jc w:val="both"/>
    </w:pPr>
    <w:rPr>
      <w:rFonts w:ascii="Tahoma" w:eastAsiaTheme="minorEastAsia" w:hAnsi="Tahoma" w:cs="Tahoma"/>
      <w:sz w:val="16"/>
      <w:szCs w:val="16"/>
      <w:lang w:val="en-IN" w:eastAsia="en-IN"/>
    </w:rPr>
  </w:style>
  <w:style w:type="character" w:customStyle="1" w:styleId="BalloonTextChar">
    <w:name w:val="Balloon Text Char"/>
    <w:basedOn w:val="DefaultParagraphFont"/>
    <w:link w:val="BalloonText"/>
    <w:uiPriority w:val="99"/>
    <w:semiHidden/>
    <w:rsid w:val="002F4E97"/>
    <w:rPr>
      <w:rFonts w:ascii="Tahoma" w:eastAsiaTheme="minorEastAsia" w:hAnsi="Tahoma" w:cs="Tahoma"/>
      <w:sz w:val="16"/>
      <w:szCs w:val="16"/>
      <w:lang w:val="en-IN" w:eastAsia="en-IN"/>
    </w:rPr>
  </w:style>
  <w:style w:type="paragraph" w:styleId="TOCHeading">
    <w:name w:val="TOC Heading"/>
    <w:basedOn w:val="Heading1"/>
    <w:next w:val="Normal"/>
    <w:uiPriority w:val="39"/>
    <w:semiHidden/>
    <w:unhideWhenUsed/>
    <w:qFormat/>
    <w:rsid w:val="002F4E97"/>
    <w:pPr>
      <w:spacing w:line="276" w:lineRule="auto"/>
      <w:jc w:val="left"/>
      <w:outlineLvl w:val="9"/>
    </w:pPr>
    <w:rPr>
      <w:rFonts w:asciiTheme="majorHAnsi" w:hAnsiTheme="majorHAnsi"/>
      <w:lang w:val="en-US" w:eastAsia="en-US"/>
    </w:rPr>
  </w:style>
  <w:style w:type="paragraph" w:styleId="TOC1">
    <w:name w:val="toc 1"/>
    <w:basedOn w:val="Normal"/>
    <w:next w:val="Normal"/>
    <w:autoRedefine/>
    <w:uiPriority w:val="39"/>
    <w:unhideWhenUsed/>
    <w:rsid w:val="002F4E97"/>
    <w:pPr>
      <w:spacing w:after="100" w:line="360" w:lineRule="auto"/>
      <w:jc w:val="both"/>
    </w:pPr>
    <w:rPr>
      <w:rFonts w:ascii="Times New Roman" w:eastAsiaTheme="minorEastAsia" w:hAnsi="Times New Roman"/>
      <w:sz w:val="24"/>
      <w:lang w:val="en-IN" w:eastAsia="en-IN"/>
    </w:rPr>
  </w:style>
  <w:style w:type="paragraph" w:styleId="TOC2">
    <w:name w:val="toc 2"/>
    <w:basedOn w:val="Normal"/>
    <w:next w:val="Normal"/>
    <w:autoRedefine/>
    <w:uiPriority w:val="39"/>
    <w:unhideWhenUsed/>
    <w:rsid w:val="002F4E97"/>
    <w:pPr>
      <w:spacing w:after="100" w:line="360" w:lineRule="auto"/>
      <w:ind w:left="240"/>
      <w:jc w:val="both"/>
    </w:pPr>
    <w:rPr>
      <w:rFonts w:ascii="Times New Roman" w:eastAsiaTheme="minorEastAsia" w:hAnsi="Times New Roman"/>
      <w:sz w:val="24"/>
      <w:lang w:val="en-IN" w:eastAsia="en-IN"/>
    </w:rPr>
  </w:style>
  <w:style w:type="character" w:styleId="Hyperlink">
    <w:name w:val="Hyperlink"/>
    <w:basedOn w:val="DefaultParagraphFont"/>
    <w:uiPriority w:val="99"/>
    <w:unhideWhenUsed/>
    <w:rsid w:val="002F4E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51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7.png"/><Relationship Id="rId42"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2.png"/><Relationship Id="rId41" Type="http://schemas.openxmlformats.org/officeDocument/2006/relationships/hyperlink" Target="https://www.livemint.com/Search/Link/Author/Amrit%20Raj"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livemint.com/Search/Link/Author/Amrit%20Raj" TargetMode="External"/><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0FD859-BF4C-47CE-A3B9-002AEFAC2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29</Pages>
  <Words>5396</Words>
  <Characters>30759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Aklima Karim</dc:creator>
  <cp:keywords/>
  <dc:description/>
  <cp:lastModifiedBy>Aklima Karim</cp:lastModifiedBy>
  <cp:revision>38</cp:revision>
  <dcterms:created xsi:type="dcterms:W3CDTF">2018-11-27T13:34:00Z</dcterms:created>
  <dcterms:modified xsi:type="dcterms:W3CDTF">2019-01-08T16:49:00Z</dcterms:modified>
</cp:coreProperties>
</file>