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7C4" w:rsidRDefault="009337C4" w:rsidP="00EF67DB">
      <w:pPr>
        <w:spacing w:line="360" w:lineRule="auto"/>
        <w:jc w:val="center"/>
        <w:rPr>
          <w:rFonts w:ascii="Times New Roman" w:hAnsi="Times New Roman" w:cs="Times New Roman"/>
          <w:b/>
          <w:color w:val="000000" w:themeColor="text1"/>
          <w:sz w:val="32"/>
          <w:szCs w:val="32"/>
          <w:shd w:val="clear" w:color="auto" w:fill="FFFFFF"/>
        </w:rPr>
      </w:pPr>
    </w:p>
    <w:p w:rsidR="00EF67DB" w:rsidRDefault="00EF67DB" w:rsidP="00EF67DB">
      <w:pPr>
        <w:spacing w:line="360" w:lineRule="auto"/>
        <w:jc w:val="center"/>
        <w:rPr>
          <w:rFonts w:ascii="Times New Roman" w:hAnsi="Times New Roman" w:cs="Times New Roman"/>
          <w:b/>
          <w:color w:val="000000" w:themeColor="text1"/>
          <w:sz w:val="32"/>
          <w:szCs w:val="32"/>
          <w:shd w:val="clear" w:color="auto" w:fill="FFFFFF"/>
        </w:rPr>
      </w:pPr>
    </w:p>
    <w:p w:rsidR="00EF67DB" w:rsidRDefault="00EF67DB" w:rsidP="00EF67DB">
      <w:pPr>
        <w:spacing w:line="360" w:lineRule="auto"/>
        <w:jc w:val="center"/>
        <w:rPr>
          <w:rFonts w:ascii="Times New Roman" w:hAnsi="Times New Roman" w:cs="Times New Roman"/>
          <w:b/>
          <w:color w:val="000000" w:themeColor="text1"/>
          <w:sz w:val="32"/>
          <w:szCs w:val="32"/>
          <w:shd w:val="clear" w:color="auto" w:fill="FFFFFF"/>
        </w:rPr>
      </w:pPr>
    </w:p>
    <w:p w:rsidR="00EF67DB" w:rsidRDefault="00EF67DB" w:rsidP="00EF67DB">
      <w:pPr>
        <w:spacing w:line="360" w:lineRule="auto"/>
        <w:jc w:val="center"/>
        <w:rPr>
          <w:rFonts w:ascii="Times New Roman" w:hAnsi="Times New Roman" w:cs="Times New Roman"/>
          <w:b/>
          <w:color w:val="000000" w:themeColor="text1"/>
          <w:sz w:val="32"/>
          <w:szCs w:val="32"/>
          <w:shd w:val="clear" w:color="auto" w:fill="FFFFFF"/>
        </w:rPr>
      </w:pPr>
    </w:p>
    <w:p w:rsidR="00EF67DB" w:rsidRDefault="00EF67DB" w:rsidP="00EF67DB">
      <w:pPr>
        <w:spacing w:line="360" w:lineRule="auto"/>
        <w:jc w:val="center"/>
        <w:rPr>
          <w:rFonts w:ascii="Times New Roman" w:hAnsi="Times New Roman" w:cs="Times New Roman"/>
          <w:b/>
          <w:color w:val="000000" w:themeColor="text1"/>
          <w:sz w:val="32"/>
          <w:szCs w:val="32"/>
          <w:shd w:val="clear" w:color="auto" w:fill="FFFFFF"/>
        </w:rPr>
      </w:pPr>
    </w:p>
    <w:p w:rsidR="00EF67DB" w:rsidRDefault="00EF67DB" w:rsidP="00EF67DB">
      <w:pPr>
        <w:spacing w:line="360" w:lineRule="auto"/>
        <w:jc w:val="center"/>
        <w:rPr>
          <w:rFonts w:ascii="Times New Roman" w:hAnsi="Times New Roman" w:cs="Times New Roman"/>
          <w:b/>
          <w:color w:val="000000" w:themeColor="text1"/>
          <w:sz w:val="32"/>
          <w:szCs w:val="32"/>
          <w:shd w:val="clear" w:color="auto" w:fill="FFFFFF"/>
        </w:rPr>
      </w:pPr>
    </w:p>
    <w:p w:rsidR="00EF67DB" w:rsidRDefault="00EF67DB" w:rsidP="00EF67DB">
      <w:pPr>
        <w:spacing w:line="360" w:lineRule="auto"/>
        <w:jc w:val="center"/>
        <w:rPr>
          <w:rFonts w:ascii="Times New Roman" w:hAnsi="Times New Roman" w:cs="Times New Roman"/>
          <w:b/>
          <w:color w:val="000000" w:themeColor="text1"/>
          <w:sz w:val="32"/>
          <w:szCs w:val="32"/>
          <w:shd w:val="clear" w:color="auto" w:fill="FFFFFF"/>
        </w:rPr>
      </w:pPr>
    </w:p>
    <w:p w:rsidR="00EF67DB" w:rsidRDefault="00EF67DB" w:rsidP="00EF67DB">
      <w:pPr>
        <w:spacing w:line="360" w:lineRule="auto"/>
        <w:jc w:val="center"/>
        <w:rPr>
          <w:rFonts w:ascii="Times New Roman" w:hAnsi="Times New Roman" w:cs="Times New Roman"/>
          <w:b/>
          <w:color w:val="000000" w:themeColor="text1"/>
          <w:sz w:val="32"/>
          <w:szCs w:val="32"/>
          <w:shd w:val="clear" w:color="auto" w:fill="FFFFFF"/>
        </w:rPr>
      </w:pPr>
    </w:p>
    <w:p w:rsidR="00EF67DB" w:rsidRDefault="00EF67DB" w:rsidP="00EF67DB">
      <w:pPr>
        <w:spacing w:line="360" w:lineRule="auto"/>
        <w:jc w:val="center"/>
        <w:rPr>
          <w:rFonts w:ascii="Times New Roman" w:hAnsi="Times New Roman" w:cs="Times New Roman"/>
          <w:b/>
          <w:color w:val="000000" w:themeColor="text1"/>
          <w:sz w:val="32"/>
          <w:szCs w:val="32"/>
          <w:shd w:val="clear" w:color="auto" w:fill="FFFFFF"/>
        </w:rPr>
      </w:pPr>
    </w:p>
    <w:p w:rsidR="00EF67DB" w:rsidRDefault="00EF67DB" w:rsidP="00EF67DB">
      <w:pPr>
        <w:spacing w:line="360" w:lineRule="auto"/>
        <w:jc w:val="center"/>
        <w:rPr>
          <w:rFonts w:ascii="Times New Roman" w:hAnsi="Times New Roman" w:cs="Times New Roman"/>
          <w:b/>
          <w:color w:val="000000" w:themeColor="text1"/>
          <w:sz w:val="32"/>
          <w:szCs w:val="32"/>
          <w:shd w:val="clear" w:color="auto" w:fill="FFFFFF"/>
        </w:rPr>
      </w:pPr>
    </w:p>
    <w:p w:rsidR="009337C4" w:rsidRDefault="00EF67DB" w:rsidP="00EF67DB">
      <w:pPr>
        <w:spacing w:line="360" w:lineRule="auto"/>
        <w:jc w:val="center"/>
        <w:rPr>
          <w:rFonts w:ascii="Times New Roman" w:hAnsi="Times New Roman" w:cs="Times New Roman"/>
          <w:b/>
          <w:color w:val="000000" w:themeColor="text1"/>
          <w:sz w:val="32"/>
          <w:szCs w:val="32"/>
          <w:shd w:val="clear" w:color="auto" w:fill="FFFFFF"/>
        </w:rPr>
      </w:pPr>
      <w:r w:rsidRPr="00EF67DB">
        <w:rPr>
          <w:rFonts w:ascii="Times New Roman" w:hAnsi="Times New Roman" w:cs="Times New Roman"/>
          <w:b/>
          <w:color w:val="000000" w:themeColor="text1"/>
          <w:sz w:val="32"/>
          <w:szCs w:val="32"/>
          <w:shd w:val="clear" w:color="auto" w:fill="FFFFFF"/>
        </w:rPr>
        <w:t>ACCOUNTING FUNDAMENTALS</w:t>
      </w:r>
    </w:p>
    <w:p w:rsidR="009337C4" w:rsidRDefault="009337C4" w:rsidP="00EF67DB">
      <w:pPr>
        <w:spacing w:line="360" w:lineRule="auto"/>
        <w:jc w:val="center"/>
        <w:rPr>
          <w:rFonts w:ascii="Times New Roman" w:hAnsi="Times New Roman" w:cs="Times New Roman"/>
          <w:b/>
          <w:color w:val="000000" w:themeColor="text1"/>
          <w:sz w:val="32"/>
          <w:szCs w:val="32"/>
          <w:shd w:val="clear" w:color="auto" w:fill="FFFFFF"/>
        </w:rPr>
      </w:pPr>
    </w:p>
    <w:p w:rsidR="009337C4" w:rsidRDefault="009337C4" w:rsidP="00EF67DB">
      <w:pPr>
        <w:spacing w:line="360" w:lineRule="auto"/>
        <w:jc w:val="center"/>
        <w:rPr>
          <w:rFonts w:ascii="Times New Roman" w:hAnsi="Times New Roman" w:cs="Times New Roman"/>
          <w:b/>
          <w:color w:val="000000" w:themeColor="text1"/>
          <w:sz w:val="32"/>
          <w:szCs w:val="32"/>
          <w:shd w:val="clear" w:color="auto" w:fill="FFFFFF"/>
        </w:rPr>
      </w:pPr>
    </w:p>
    <w:p w:rsidR="009337C4" w:rsidRDefault="009337C4" w:rsidP="00EF67DB">
      <w:pPr>
        <w:spacing w:line="360" w:lineRule="auto"/>
        <w:jc w:val="center"/>
        <w:rPr>
          <w:rFonts w:ascii="Times New Roman" w:hAnsi="Times New Roman" w:cs="Times New Roman"/>
          <w:b/>
          <w:color w:val="000000" w:themeColor="text1"/>
          <w:sz w:val="32"/>
          <w:szCs w:val="32"/>
          <w:shd w:val="clear" w:color="auto" w:fill="FFFFFF"/>
        </w:rPr>
      </w:pPr>
    </w:p>
    <w:p w:rsidR="009337C4" w:rsidRDefault="009337C4" w:rsidP="00EF67DB">
      <w:pPr>
        <w:spacing w:line="360" w:lineRule="auto"/>
        <w:jc w:val="center"/>
        <w:rPr>
          <w:rFonts w:ascii="Times New Roman" w:hAnsi="Times New Roman" w:cs="Times New Roman"/>
          <w:b/>
          <w:color w:val="000000" w:themeColor="text1"/>
          <w:sz w:val="32"/>
          <w:szCs w:val="32"/>
          <w:shd w:val="clear" w:color="auto" w:fill="FFFFFF"/>
        </w:rPr>
      </w:pPr>
    </w:p>
    <w:p w:rsidR="009337C4" w:rsidRDefault="009337C4" w:rsidP="00EF67DB">
      <w:pPr>
        <w:spacing w:line="360" w:lineRule="auto"/>
        <w:jc w:val="center"/>
        <w:rPr>
          <w:rFonts w:ascii="Times New Roman" w:hAnsi="Times New Roman" w:cs="Times New Roman"/>
          <w:b/>
          <w:color w:val="000000" w:themeColor="text1"/>
          <w:sz w:val="32"/>
          <w:szCs w:val="32"/>
          <w:shd w:val="clear" w:color="auto" w:fill="FFFFFF"/>
        </w:rPr>
      </w:pPr>
    </w:p>
    <w:p w:rsidR="009337C4" w:rsidRDefault="009337C4" w:rsidP="00EF67DB">
      <w:pPr>
        <w:spacing w:line="360" w:lineRule="auto"/>
        <w:jc w:val="center"/>
        <w:rPr>
          <w:rFonts w:ascii="Times New Roman" w:hAnsi="Times New Roman" w:cs="Times New Roman"/>
          <w:b/>
          <w:color w:val="000000" w:themeColor="text1"/>
          <w:sz w:val="32"/>
          <w:szCs w:val="32"/>
          <w:shd w:val="clear" w:color="auto" w:fill="FFFFFF"/>
        </w:rPr>
      </w:pPr>
    </w:p>
    <w:p w:rsidR="009337C4" w:rsidRDefault="009337C4" w:rsidP="00EF67DB">
      <w:pPr>
        <w:spacing w:line="360" w:lineRule="auto"/>
        <w:jc w:val="center"/>
        <w:rPr>
          <w:rFonts w:ascii="Times New Roman" w:hAnsi="Times New Roman" w:cs="Times New Roman"/>
          <w:b/>
          <w:color w:val="000000" w:themeColor="text1"/>
          <w:sz w:val="32"/>
          <w:szCs w:val="32"/>
          <w:shd w:val="clear" w:color="auto" w:fill="FFFFFF"/>
        </w:rPr>
      </w:pPr>
    </w:p>
    <w:p w:rsidR="009337C4" w:rsidRDefault="009337C4" w:rsidP="00EF67DB">
      <w:pPr>
        <w:spacing w:line="360" w:lineRule="auto"/>
        <w:jc w:val="center"/>
        <w:rPr>
          <w:rFonts w:ascii="Times New Roman" w:hAnsi="Times New Roman" w:cs="Times New Roman"/>
          <w:b/>
          <w:color w:val="000000" w:themeColor="text1"/>
          <w:sz w:val="32"/>
          <w:szCs w:val="32"/>
          <w:shd w:val="clear" w:color="auto" w:fill="FFFFFF"/>
        </w:rPr>
      </w:pPr>
    </w:p>
    <w:p w:rsidR="009337C4" w:rsidRDefault="009337C4" w:rsidP="00EF67DB">
      <w:pPr>
        <w:spacing w:line="360" w:lineRule="auto"/>
        <w:jc w:val="center"/>
        <w:rPr>
          <w:rFonts w:ascii="Times New Roman" w:hAnsi="Times New Roman" w:cs="Times New Roman"/>
          <w:b/>
          <w:color w:val="000000" w:themeColor="text1"/>
          <w:sz w:val="32"/>
          <w:szCs w:val="32"/>
          <w:shd w:val="clear" w:color="auto" w:fill="FFFFFF"/>
        </w:rPr>
      </w:pPr>
    </w:p>
    <w:p w:rsidR="001001D1" w:rsidRPr="00EF67DB" w:rsidRDefault="009337C4" w:rsidP="00EF67DB">
      <w:pPr>
        <w:spacing w:line="360" w:lineRule="auto"/>
        <w:jc w:val="center"/>
        <w:rPr>
          <w:rFonts w:ascii="Times New Roman" w:eastAsia="Times New Roman" w:hAnsi="Times New Roman" w:cs="Times New Roman"/>
          <w:b/>
          <w:color w:val="000000" w:themeColor="text1"/>
          <w:sz w:val="32"/>
          <w:szCs w:val="32"/>
        </w:rPr>
      </w:pPr>
      <w:r>
        <w:rPr>
          <w:rFonts w:ascii="Times New Roman" w:hAnsi="Times New Roman" w:cs="Times New Roman"/>
          <w:b/>
          <w:color w:val="000000" w:themeColor="text1"/>
          <w:sz w:val="32"/>
          <w:szCs w:val="32"/>
          <w:shd w:val="clear" w:color="auto" w:fill="FFFFFF"/>
        </w:rPr>
        <w:t xml:space="preserve">          Student: </w:t>
      </w:r>
      <w:proofErr w:type="spellStart"/>
      <w:r>
        <w:rPr>
          <w:rFonts w:ascii="Times New Roman" w:hAnsi="Times New Roman" w:cs="Times New Roman"/>
          <w:b/>
          <w:color w:val="000000" w:themeColor="text1"/>
          <w:sz w:val="32"/>
          <w:szCs w:val="32"/>
          <w:shd w:val="clear" w:color="auto" w:fill="FFFFFF"/>
        </w:rPr>
        <w:t>Basiul</w:t>
      </w:r>
      <w:proofErr w:type="spellEnd"/>
      <w:r>
        <w:rPr>
          <w:rFonts w:ascii="Times New Roman" w:hAnsi="Times New Roman" w:cs="Times New Roman"/>
          <w:b/>
          <w:color w:val="000000" w:themeColor="text1"/>
          <w:sz w:val="32"/>
          <w:szCs w:val="32"/>
          <w:shd w:val="clear" w:color="auto" w:fill="FFFFFF"/>
        </w:rPr>
        <w:t xml:space="preserve"> </w:t>
      </w:r>
      <w:proofErr w:type="spellStart"/>
      <w:r>
        <w:rPr>
          <w:rFonts w:ascii="Times New Roman" w:hAnsi="Times New Roman" w:cs="Times New Roman"/>
          <w:b/>
          <w:color w:val="000000" w:themeColor="text1"/>
          <w:sz w:val="32"/>
          <w:szCs w:val="32"/>
          <w:shd w:val="clear" w:color="auto" w:fill="FFFFFF"/>
        </w:rPr>
        <w:t>Vlada</w:t>
      </w:r>
      <w:proofErr w:type="spellEnd"/>
      <w:r>
        <w:rPr>
          <w:rFonts w:ascii="Times New Roman" w:hAnsi="Times New Roman" w:cs="Times New Roman"/>
          <w:b/>
          <w:color w:val="000000" w:themeColor="text1"/>
          <w:sz w:val="32"/>
          <w:szCs w:val="32"/>
          <w:shd w:val="clear" w:color="auto" w:fill="FFFFFF"/>
        </w:rPr>
        <w:t xml:space="preserve"> </w:t>
      </w:r>
      <w:proofErr w:type="gramStart"/>
      <w:r>
        <w:rPr>
          <w:rFonts w:ascii="Times New Roman" w:hAnsi="Times New Roman" w:cs="Times New Roman"/>
          <w:b/>
          <w:color w:val="000000" w:themeColor="text1"/>
          <w:sz w:val="32"/>
          <w:szCs w:val="32"/>
          <w:shd w:val="clear" w:color="auto" w:fill="FFFFFF"/>
        </w:rPr>
        <w:t>( 2028043</w:t>
      </w:r>
      <w:proofErr w:type="gramEnd"/>
      <w:r>
        <w:rPr>
          <w:rFonts w:ascii="Times New Roman" w:hAnsi="Times New Roman" w:cs="Times New Roman"/>
          <w:b/>
          <w:color w:val="000000" w:themeColor="text1"/>
          <w:sz w:val="32"/>
          <w:szCs w:val="32"/>
          <w:shd w:val="clear" w:color="auto" w:fill="FFFFFF"/>
        </w:rPr>
        <w:t xml:space="preserve"> )</w:t>
      </w:r>
      <w:r w:rsidR="001001D1" w:rsidRPr="00EF67DB">
        <w:rPr>
          <w:rFonts w:ascii="Times New Roman" w:eastAsia="Times New Roman" w:hAnsi="Times New Roman" w:cs="Times New Roman"/>
          <w:b/>
          <w:color w:val="000000" w:themeColor="text1"/>
          <w:sz w:val="32"/>
          <w:szCs w:val="32"/>
        </w:rPr>
        <w:br w:type="page"/>
      </w:r>
    </w:p>
    <w:sdt>
      <w:sdtPr>
        <w:rPr>
          <w:rFonts w:ascii="Arial" w:eastAsia="Arial" w:hAnsi="Arial" w:cs="Arial"/>
          <w:b w:val="0"/>
          <w:bCs w:val="0"/>
          <w:color w:val="auto"/>
          <w:sz w:val="22"/>
          <w:szCs w:val="22"/>
          <w:lang w:eastAsia="en-IN"/>
        </w:rPr>
        <w:id w:val="13266571"/>
        <w:docPartObj>
          <w:docPartGallery w:val="Table of Contents"/>
          <w:docPartUnique/>
        </w:docPartObj>
      </w:sdtPr>
      <w:sdtEndPr/>
      <w:sdtContent>
        <w:p w:rsidR="00B57CD1" w:rsidRPr="00B57CD1" w:rsidRDefault="00B57CD1" w:rsidP="00B57CD1">
          <w:pPr>
            <w:pStyle w:val="a7"/>
            <w:spacing w:line="360" w:lineRule="auto"/>
            <w:jc w:val="center"/>
            <w:rPr>
              <w:rFonts w:ascii="Times New Roman" w:hAnsi="Times New Roman" w:cs="Times New Roman"/>
              <w:color w:val="000000" w:themeColor="text1"/>
              <w:sz w:val="24"/>
              <w:szCs w:val="24"/>
            </w:rPr>
          </w:pPr>
          <w:r w:rsidRPr="00B57CD1">
            <w:rPr>
              <w:rFonts w:ascii="Times New Roman" w:hAnsi="Times New Roman" w:cs="Times New Roman"/>
              <w:color w:val="000000" w:themeColor="text1"/>
              <w:sz w:val="24"/>
              <w:szCs w:val="24"/>
            </w:rPr>
            <w:t>Table of Contents</w:t>
          </w:r>
        </w:p>
        <w:p w:rsidR="00F57E1D" w:rsidRDefault="0080598E">
          <w:pPr>
            <w:pStyle w:val="10"/>
            <w:tabs>
              <w:tab w:val="right" w:leader="dot" w:pos="9350"/>
            </w:tabs>
            <w:rPr>
              <w:rFonts w:asciiTheme="minorHAnsi" w:eastAsiaTheme="minorEastAsia" w:hAnsiTheme="minorHAnsi" w:cstheme="minorBidi"/>
              <w:noProof/>
              <w:lang w:eastAsia="en-US"/>
            </w:rPr>
          </w:pPr>
          <w:r w:rsidRPr="00B57CD1">
            <w:rPr>
              <w:rFonts w:ascii="Times New Roman" w:hAnsi="Times New Roman" w:cs="Times New Roman"/>
              <w:color w:val="000000" w:themeColor="text1"/>
              <w:sz w:val="24"/>
              <w:szCs w:val="24"/>
            </w:rPr>
            <w:fldChar w:fldCharType="begin"/>
          </w:r>
          <w:r w:rsidR="00B57CD1" w:rsidRPr="00B57CD1">
            <w:rPr>
              <w:rFonts w:ascii="Times New Roman" w:hAnsi="Times New Roman" w:cs="Times New Roman"/>
              <w:color w:val="000000" w:themeColor="text1"/>
              <w:sz w:val="24"/>
              <w:szCs w:val="24"/>
            </w:rPr>
            <w:instrText xml:space="preserve"> TOC \o "1-3" \h \z \u </w:instrText>
          </w:r>
          <w:r w:rsidRPr="00B57CD1">
            <w:rPr>
              <w:rFonts w:ascii="Times New Roman" w:hAnsi="Times New Roman" w:cs="Times New Roman"/>
              <w:color w:val="000000" w:themeColor="text1"/>
              <w:sz w:val="24"/>
              <w:szCs w:val="24"/>
            </w:rPr>
            <w:fldChar w:fldCharType="separate"/>
          </w:r>
          <w:hyperlink w:anchor="_Toc77673452" w:history="1">
            <w:r w:rsidR="00F57E1D" w:rsidRPr="000065BA">
              <w:rPr>
                <w:rStyle w:val="a8"/>
                <w:noProof/>
              </w:rPr>
              <w:t>Introduction</w:t>
            </w:r>
            <w:r w:rsidR="00F57E1D">
              <w:rPr>
                <w:noProof/>
                <w:webHidden/>
              </w:rPr>
              <w:tab/>
            </w:r>
            <w:r w:rsidR="00F57E1D">
              <w:rPr>
                <w:noProof/>
                <w:webHidden/>
              </w:rPr>
              <w:fldChar w:fldCharType="begin"/>
            </w:r>
            <w:r w:rsidR="00F57E1D">
              <w:rPr>
                <w:noProof/>
                <w:webHidden/>
              </w:rPr>
              <w:instrText xml:space="preserve"> PAGEREF _Toc77673452 \h </w:instrText>
            </w:r>
            <w:r w:rsidR="00F57E1D">
              <w:rPr>
                <w:noProof/>
                <w:webHidden/>
              </w:rPr>
            </w:r>
            <w:r w:rsidR="00F57E1D">
              <w:rPr>
                <w:noProof/>
                <w:webHidden/>
              </w:rPr>
              <w:fldChar w:fldCharType="separate"/>
            </w:r>
            <w:r w:rsidR="00F57E1D">
              <w:rPr>
                <w:noProof/>
                <w:webHidden/>
              </w:rPr>
              <w:t>3</w:t>
            </w:r>
            <w:r w:rsidR="00F57E1D">
              <w:rPr>
                <w:noProof/>
                <w:webHidden/>
              </w:rPr>
              <w:fldChar w:fldCharType="end"/>
            </w:r>
          </w:hyperlink>
        </w:p>
        <w:p w:rsidR="00F57E1D" w:rsidRDefault="006F6A8F">
          <w:pPr>
            <w:pStyle w:val="10"/>
            <w:tabs>
              <w:tab w:val="right" w:leader="dot" w:pos="9350"/>
            </w:tabs>
            <w:rPr>
              <w:rFonts w:asciiTheme="minorHAnsi" w:eastAsiaTheme="minorEastAsia" w:hAnsiTheme="minorHAnsi" w:cstheme="minorBidi"/>
              <w:noProof/>
              <w:lang w:eastAsia="en-US"/>
            </w:rPr>
          </w:pPr>
          <w:hyperlink w:anchor="_Toc77673453" w:history="1">
            <w:r w:rsidR="00F57E1D" w:rsidRPr="000065BA">
              <w:rPr>
                <w:rStyle w:val="a8"/>
                <w:noProof/>
              </w:rPr>
              <w:t>Question 1</w:t>
            </w:r>
            <w:r w:rsidR="00F57E1D">
              <w:rPr>
                <w:noProof/>
                <w:webHidden/>
              </w:rPr>
              <w:tab/>
            </w:r>
            <w:r w:rsidR="00F57E1D">
              <w:rPr>
                <w:noProof/>
                <w:webHidden/>
              </w:rPr>
              <w:fldChar w:fldCharType="begin"/>
            </w:r>
            <w:r w:rsidR="00F57E1D">
              <w:rPr>
                <w:noProof/>
                <w:webHidden/>
              </w:rPr>
              <w:instrText xml:space="preserve"> PAGEREF _Toc77673453 \h </w:instrText>
            </w:r>
            <w:r w:rsidR="00F57E1D">
              <w:rPr>
                <w:noProof/>
                <w:webHidden/>
              </w:rPr>
            </w:r>
            <w:r w:rsidR="00F57E1D">
              <w:rPr>
                <w:noProof/>
                <w:webHidden/>
              </w:rPr>
              <w:fldChar w:fldCharType="separate"/>
            </w:r>
            <w:r w:rsidR="00F57E1D">
              <w:rPr>
                <w:noProof/>
                <w:webHidden/>
              </w:rPr>
              <w:t>3</w:t>
            </w:r>
            <w:r w:rsidR="00F57E1D">
              <w:rPr>
                <w:noProof/>
                <w:webHidden/>
              </w:rPr>
              <w:fldChar w:fldCharType="end"/>
            </w:r>
          </w:hyperlink>
        </w:p>
        <w:p w:rsidR="00F57E1D" w:rsidRDefault="006F6A8F">
          <w:pPr>
            <w:pStyle w:val="20"/>
            <w:tabs>
              <w:tab w:val="right" w:leader="dot" w:pos="9350"/>
            </w:tabs>
            <w:rPr>
              <w:rFonts w:asciiTheme="minorHAnsi" w:eastAsiaTheme="minorEastAsia" w:hAnsiTheme="minorHAnsi" w:cstheme="minorBidi"/>
              <w:noProof/>
              <w:lang w:eastAsia="en-US"/>
            </w:rPr>
          </w:pPr>
          <w:hyperlink w:anchor="_Toc77673454" w:history="1">
            <w:r w:rsidR="00F57E1D" w:rsidRPr="000065BA">
              <w:rPr>
                <w:rStyle w:val="a8"/>
                <w:noProof/>
              </w:rPr>
              <w:t>a. P&amp;L and Balance sheet</w:t>
            </w:r>
            <w:r w:rsidR="00F57E1D">
              <w:rPr>
                <w:noProof/>
                <w:webHidden/>
              </w:rPr>
              <w:tab/>
            </w:r>
            <w:r w:rsidR="00F57E1D">
              <w:rPr>
                <w:noProof/>
                <w:webHidden/>
              </w:rPr>
              <w:fldChar w:fldCharType="begin"/>
            </w:r>
            <w:r w:rsidR="00F57E1D">
              <w:rPr>
                <w:noProof/>
                <w:webHidden/>
              </w:rPr>
              <w:instrText xml:space="preserve"> PAGEREF _Toc77673454 \h </w:instrText>
            </w:r>
            <w:r w:rsidR="00F57E1D">
              <w:rPr>
                <w:noProof/>
                <w:webHidden/>
              </w:rPr>
            </w:r>
            <w:r w:rsidR="00F57E1D">
              <w:rPr>
                <w:noProof/>
                <w:webHidden/>
              </w:rPr>
              <w:fldChar w:fldCharType="separate"/>
            </w:r>
            <w:r w:rsidR="00F57E1D">
              <w:rPr>
                <w:noProof/>
                <w:webHidden/>
              </w:rPr>
              <w:t>3</w:t>
            </w:r>
            <w:r w:rsidR="00F57E1D">
              <w:rPr>
                <w:noProof/>
                <w:webHidden/>
              </w:rPr>
              <w:fldChar w:fldCharType="end"/>
            </w:r>
          </w:hyperlink>
        </w:p>
        <w:p w:rsidR="00F57E1D" w:rsidRDefault="006F6A8F">
          <w:pPr>
            <w:pStyle w:val="20"/>
            <w:tabs>
              <w:tab w:val="right" w:leader="dot" w:pos="9350"/>
            </w:tabs>
            <w:rPr>
              <w:rFonts w:asciiTheme="minorHAnsi" w:eastAsiaTheme="minorEastAsia" w:hAnsiTheme="minorHAnsi" w:cstheme="minorBidi"/>
              <w:noProof/>
              <w:lang w:eastAsia="en-US"/>
            </w:rPr>
          </w:pPr>
          <w:hyperlink w:anchor="_Toc77673455" w:history="1">
            <w:r w:rsidR="00F57E1D" w:rsidRPr="000065BA">
              <w:rPr>
                <w:rStyle w:val="a8"/>
                <w:noProof/>
              </w:rPr>
              <w:t>b. the reason for balancing financial position</w:t>
            </w:r>
            <w:r w:rsidR="00F57E1D">
              <w:rPr>
                <w:noProof/>
                <w:webHidden/>
              </w:rPr>
              <w:tab/>
            </w:r>
            <w:r w:rsidR="00F57E1D">
              <w:rPr>
                <w:noProof/>
                <w:webHidden/>
              </w:rPr>
              <w:fldChar w:fldCharType="begin"/>
            </w:r>
            <w:r w:rsidR="00F57E1D">
              <w:rPr>
                <w:noProof/>
                <w:webHidden/>
              </w:rPr>
              <w:instrText xml:space="preserve"> PAGEREF _Toc77673455 \h </w:instrText>
            </w:r>
            <w:r w:rsidR="00F57E1D">
              <w:rPr>
                <w:noProof/>
                <w:webHidden/>
              </w:rPr>
            </w:r>
            <w:r w:rsidR="00F57E1D">
              <w:rPr>
                <w:noProof/>
                <w:webHidden/>
              </w:rPr>
              <w:fldChar w:fldCharType="separate"/>
            </w:r>
            <w:r w:rsidR="00F57E1D">
              <w:rPr>
                <w:noProof/>
                <w:webHidden/>
              </w:rPr>
              <w:t>5</w:t>
            </w:r>
            <w:r w:rsidR="00F57E1D">
              <w:rPr>
                <w:noProof/>
                <w:webHidden/>
              </w:rPr>
              <w:fldChar w:fldCharType="end"/>
            </w:r>
          </w:hyperlink>
        </w:p>
        <w:p w:rsidR="00F57E1D" w:rsidRDefault="006F6A8F">
          <w:pPr>
            <w:pStyle w:val="10"/>
            <w:tabs>
              <w:tab w:val="right" w:leader="dot" w:pos="9350"/>
            </w:tabs>
            <w:rPr>
              <w:rFonts w:asciiTheme="minorHAnsi" w:eastAsiaTheme="minorEastAsia" w:hAnsiTheme="minorHAnsi" w:cstheme="minorBidi"/>
              <w:noProof/>
              <w:lang w:eastAsia="en-US"/>
            </w:rPr>
          </w:pPr>
          <w:hyperlink w:anchor="_Toc77673456" w:history="1">
            <w:r w:rsidR="00F57E1D" w:rsidRPr="000065BA">
              <w:rPr>
                <w:rStyle w:val="a8"/>
                <w:noProof/>
              </w:rPr>
              <w:t>Question 2</w:t>
            </w:r>
            <w:r w:rsidR="00F57E1D">
              <w:rPr>
                <w:noProof/>
                <w:webHidden/>
              </w:rPr>
              <w:tab/>
            </w:r>
            <w:r w:rsidR="00F57E1D">
              <w:rPr>
                <w:noProof/>
                <w:webHidden/>
              </w:rPr>
              <w:fldChar w:fldCharType="begin"/>
            </w:r>
            <w:r w:rsidR="00F57E1D">
              <w:rPr>
                <w:noProof/>
                <w:webHidden/>
              </w:rPr>
              <w:instrText xml:space="preserve"> PAGEREF _Toc77673456 \h </w:instrText>
            </w:r>
            <w:r w:rsidR="00F57E1D">
              <w:rPr>
                <w:noProof/>
                <w:webHidden/>
              </w:rPr>
            </w:r>
            <w:r w:rsidR="00F57E1D">
              <w:rPr>
                <w:noProof/>
                <w:webHidden/>
              </w:rPr>
              <w:fldChar w:fldCharType="separate"/>
            </w:r>
            <w:r w:rsidR="00F57E1D">
              <w:rPr>
                <w:noProof/>
                <w:webHidden/>
              </w:rPr>
              <w:t>6</w:t>
            </w:r>
            <w:r w:rsidR="00F57E1D">
              <w:rPr>
                <w:noProof/>
                <w:webHidden/>
              </w:rPr>
              <w:fldChar w:fldCharType="end"/>
            </w:r>
          </w:hyperlink>
        </w:p>
        <w:p w:rsidR="00F57E1D" w:rsidRDefault="006F6A8F">
          <w:pPr>
            <w:pStyle w:val="20"/>
            <w:tabs>
              <w:tab w:val="right" w:leader="dot" w:pos="9350"/>
            </w:tabs>
            <w:rPr>
              <w:rFonts w:asciiTheme="minorHAnsi" w:eastAsiaTheme="minorEastAsia" w:hAnsiTheme="minorHAnsi" w:cstheme="minorBidi"/>
              <w:noProof/>
              <w:lang w:eastAsia="en-US"/>
            </w:rPr>
          </w:pPr>
          <w:hyperlink w:anchor="_Toc77673457" w:history="1">
            <w:r w:rsidR="00F57E1D" w:rsidRPr="000065BA">
              <w:rPr>
                <w:rStyle w:val="a8"/>
                <w:noProof/>
              </w:rPr>
              <w:t>a. ratio analysis</w:t>
            </w:r>
            <w:r w:rsidR="00F57E1D">
              <w:rPr>
                <w:noProof/>
                <w:webHidden/>
              </w:rPr>
              <w:tab/>
            </w:r>
            <w:r w:rsidR="00F57E1D">
              <w:rPr>
                <w:noProof/>
                <w:webHidden/>
              </w:rPr>
              <w:fldChar w:fldCharType="begin"/>
            </w:r>
            <w:r w:rsidR="00F57E1D">
              <w:rPr>
                <w:noProof/>
                <w:webHidden/>
              </w:rPr>
              <w:instrText xml:space="preserve"> PAGEREF _Toc77673457 \h </w:instrText>
            </w:r>
            <w:r w:rsidR="00F57E1D">
              <w:rPr>
                <w:noProof/>
                <w:webHidden/>
              </w:rPr>
            </w:r>
            <w:r w:rsidR="00F57E1D">
              <w:rPr>
                <w:noProof/>
                <w:webHidden/>
              </w:rPr>
              <w:fldChar w:fldCharType="separate"/>
            </w:r>
            <w:r w:rsidR="00F57E1D">
              <w:rPr>
                <w:noProof/>
                <w:webHidden/>
              </w:rPr>
              <w:t>6</w:t>
            </w:r>
            <w:r w:rsidR="00F57E1D">
              <w:rPr>
                <w:noProof/>
                <w:webHidden/>
              </w:rPr>
              <w:fldChar w:fldCharType="end"/>
            </w:r>
          </w:hyperlink>
        </w:p>
        <w:p w:rsidR="00F57E1D" w:rsidRDefault="006F6A8F">
          <w:pPr>
            <w:pStyle w:val="20"/>
            <w:tabs>
              <w:tab w:val="right" w:leader="dot" w:pos="9350"/>
            </w:tabs>
            <w:rPr>
              <w:rFonts w:asciiTheme="minorHAnsi" w:eastAsiaTheme="minorEastAsia" w:hAnsiTheme="minorHAnsi" w:cstheme="minorBidi"/>
              <w:noProof/>
              <w:lang w:eastAsia="en-US"/>
            </w:rPr>
          </w:pPr>
          <w:hyperlink w:anchor="_Toc77673458" w:history="1">
            <w:r w:rsidR="00F57E1D" w:rsidRPr="000065BA">
              <w:rPr>
                <w:rStyle w:val="a8"/>
                <w:noProof/>
              </w:rPr>
              <w:t>b. commenting on financial performance</w:t>
            </w:r>
            <w:r w:rsidR="00F57E1D">
              <w:rPr>
                <w:noProof/>
                <w:webHidden/>
              </w:rPr>
              <w:tab/>
            </w:r>
            <w:r w:rsidR="00F57E1D">
              <w:rPr>
                <w:noProof/>
                <w:webHidden/>
              </w:rPr>
              <w:fldChar w:fldCharType="begin"/>
            </w:r>
            <w:r w:rsidR="00F57E1D">
              <w:rPr>
                <w:noProof/>
                <w:webHidden/>
              </w:rPr>
              <w:instrText xml:space="preserve"> PAGEREF _Toc77673458 \h </w:instrText>
            </w:r>
            <w:r w:rsidR="00F57E1D">
              <w:rPr>
                <w:noProof/>
                <w:webHidden/>
              </w:rPr>
            </w:r>
            <w:r w:rsidR="00F57E1D">
              <w:rPr>
                <w:noProof/>
                <w:webHidden/>
              </w:rPr>
              <w:fldChar w:fldCharType="separate"/>
            </w:r>
            <w:r w:rsidR="00F57E1D">
              <w:rPr>
                <w:noProof/>
                <w:webHidden/>
              </w:rPr>
              <w:t>13</w:t>
            </w:r>
            <w:r w:rsidR="00F57E1D">
              <w:rPr>
                <w:noProof/>
                <w:webHidden/>
              </w:rPr>
              <w:fldChar w:fldCharType="end"/>
            </w:r>
          </w:hyperlink>
        </w:p>
        <w:p w:rsidR="00F57E1D" w:rsidRDefault="006F6A8F">
          <w:pPr>
            <w:pStyle w:val="10"/>
            <w:tabs>
              <w:tab w:val="right" w:leader="dot" w:pos="9350"/>
            </w:tabs>
            <w:rPr>
              <w:rFonts w:asciiTheme="minorHAnsi" w:eastAsiaTheme="minorEastAsia" w:hAnsiTheme="minorHAnsi" w:cstheme="minorBidi"/>
              <w:noProof/>
              <w:lang w:eastAsia="en-US"/>
            </w:rPr>
          </w:pPr>
          <w:hyperlink w:anchor="_Toc77673459" w:history="1">
            <w:r w:rsidR="00F57E1D" w:rsidRPr="000065BA">
              <w:rPr>
                <w:rStyle w:val="a8"/>
                <w:noProof/>
              </w:rPr>
              <w:t>Conclusion</w:t>
            </w:r>
            <w:r w:rsidR="00F57E1D">
              <w:rPr>
                <w:noProof/>
                <w:webHidden/>
              </w:rPr>
              <w:tab/>
            </w:r>
            <w:r w:rsidR="00F57E1D">
              <w:rPr>
                <w:noProof/>
                <w:webHidden/>
              </w:rPr>
              <w:fldChar w:fldCharType="begin"/>
            </w:r>
            <w:r w:rsidR="00F57E1D">
              <w:rPr>
                <w:noProof/>
                <w:webHidden/>
              </w:rPr>
              <w:instrText xml:space="preserve"> PAGEREF _Toc77673459 \h </w:instrText>
            </w:r>
            <w:r w:rsidR="00F57E1D">
              <w:rPr>
                <w:noProof/>
                <w:webHidden/>
              </w:rPr>
            </w:r>
            <w:r w:rsidR="00F57E1D">
              <w:rPr>
                <w:noProof/>
                <w:webHidden/>
              </w:rPr>
              <w:fldChar w:fldCharType="separate"/>
            </w:r>
            <w:r w:rsidR="00F57E1D">
              <w:rPr>
                <w:noProof/>
                <w:webHidden/>
              </w:rPr>
              <w:t>13</w:t>
            </w:r>
            <w:r w:rsidR="00F57E1D">
              <w:rPr>
                <w:noProof/>
                <w:webHidden/>
              </w:rPr>
              <w:fldChar w:fldCharType="end"/>
            </w:r>
          </w:hyperlink>
        </w:p>
        <w:p w:rsidR="00F57E1D" w:rsidRDefault="006F6A8F">
          <w:pPr>
            <w:pStyle w:val="10"/>
            <w:tabs>
              <w:tab w:val="right" w:leader="dot" w:pos="9350"/>
            </w:tabs>
            <w:rPr>
              <w:rFonts w:asciiTheme="minorHAnsi" w:eastAsiaTheme="minorEastAsia" w:hAnsiTheme="minorHAnsi" w:cstheme="minorBidi"/>
              <w:noProof/>
              <w:lang w:eastAsia="en-US"/>
            </w:rPr>
          </w:pPr>
          <w:hyperlink w:anchor="_Toc77673460" w:history="1">
            <w:r w:rsidR="00F57E1D" w:rsidRPr="000065BA">
              <w:rPr>
                <w:rStyle w:val="a8"/>
                <w:noProof/>
              </w:rPr>
              <w:t>References</w:t>
            </w:r>
            <w:r w:rsidR="00F57E1D">
              <w:rPr>
                <w:noProof/>
                <w:webHidden/>
              </w:rPr>
              <w:tab/>
            </w:r>
            <w:r w:rsidR="00F57E1D">
              <w:rPr>
                <w:noProof/>
                <w:webHidden/>
              </w:rPr>
              <w:fldChar w:fldCharType="begin"/>
            </w:r>
            <w:r w:rsidR="00F57E1D">
              <w:rPr>
                <w:noProof/>
                <w:webHidden/>
              </w:rPr>
              <w:instrText xml:space="preserve"> PAGEREF _Toc77673460 \h </w:instrText>
            </w:r>
            <w:r w:rsidR="00F57E1D">
              <w:rPr>
                <w:noProof/>
                <w:webHidden/>
              </w:rPr>
            </w:r>
            <w:r w:rsidR="00F57E1D">
              <w:rPr>
                <w:noProof/>
                <w:webHidden/>
              </w:rPr>
              <w:fldChar w:fldCharType="separate"/>
            </w:r>
            <w:r w:rsidR="00F57E1D">
              <w:rPr>
                <w:noProof/>
                <w:webHidden/>
              </w:rPr>
              <w:t>14</w:t>
            </w:r>
            <w:r w:rsidR="00F57E1D">
              <w:rPr>
                <w:noProof/>
                <w:webHidden/>
              </w:rPr>
              <w:fldChar w:fldCharType="end"/>
            </w:r>
          </w:hyperlink>
        </w:p>
        <w:p w:rsidR="00F03C60" w:rsidRPr="00F57E1D" w:rsidRDefault="0080598E" w:rsidP="00F03C60">
          <w:pPr>
            <w:spacing w:line="360" w:lineRule="auto"/>
          </w:pPr>
          <w:r w:rsidRPr="00B57CD1">
            <w:rPr>
              <w:rFonts w:ascii="Times New Roman" w:hAnsi="Times New Roman" w:cs="Times New Roman"/>
              <w:color w:val="000000" w:themeColor="text1"/>
              <w:sz w:val="24"/>
              <w:szCs w:val="24"/>
            </w:rPr>
            <w:fldChar w:fldCharType="end"/>
          </w:r>
          <w:r w:rsidR="00F57E1D" w:rsidRPr="00F57E1D">
            <w:rPr>
              <w:color w:val="000000" w:themeColor="text1"/>
            </w:rPr>
            <w:t>Profit and Loss Statement</w:t>
          </w:r>
          <w:r w:rsidR="00F57E1D">
            <w:rPr>
              <w:color w:val="000000" w:themeColor="text1"/>
            </w:rPr>
            <w:t xml:space="preserve">……………………………………………………………………………15 </w:t>
          </w:r>
          <w:r w:rsidR="00F57E1D">
            <w:rPr>
              <w:color w:val="000000" w:themeColor="text1"/>
            </w:rPr>
            <w:br/>
            <w:t>Balance Sheet ………………………………………………………………………………………….16</w:t>
          </w:r>
          <w:r w:rsidR="00F57E1D">
            <w:rPr>
              <w:color w:val="000000" w:themeColor="text1"/>
            </w:rPr>
            <w:br/>
            <w:t>Ratio of CHOCCO PLC ………………………………………………………………………………..17</w:t>
          </w:r>
          <w:r w:rsidR="00F57E1D">
            <w:rPr>
              <w:color w:val="000000" w:themeColor="text1"/>
            </w:rPr>
            <w:br/>
          </w:r>
          <w:proofErr w:type="spellStart"/>
          <w:r w:rsidR="00F57E1D">
            <w:rPr>
              <w:color w:val="000000" w:themeColor="text1"/>
            </w:rPr>
            <w:t>Profitibility</w:t>
          </w:r>
          <w:proofErr w:type="spellEnd"/>
          <w:r w:rsidR="00F57E1D">
            <w:rPr>
              <w:color w:val="000000" w:themeColor="text1"/>
            </w:rPr>
            <w:t>………………………………………………………………………………………………18</w:t>
          </w:r>
          <w:r w:rsidR="00F57E1D">
            <w:rPr>
              <w:color w:val="000000" w:themeColor="text1"/>
            </w:rPr>
            <w:br/>
          </w:r>
          <w:proofErr w:type="spellStart"/>
          <w:r w:rsidR="00F57E1D">
            <w:rPr>
              <w:color w:val="000000" w:themeColor="text1"/>
            </w:rPr>
            <w:t>Profitibility</w:t>
          </w:r>
          <w:proofErr w:type="spellEnd"/>
          <w:r w:rsidR="00F57E1D">
            <w:rPr>
              <w:color w:val="000000" w:themeColor="text1"/>
            </w:rPr>
            <w:t xml:space="preserve">………………………………………………………………………………………………..19                      </w:t>
          </w:r>
        </w:p>
        <w:p w:rsidR="0009677A" w:rsidRDefault="00F03C60" w:rsidP="00960DEA">
          <w:pPr>
            <w:spacing w:line="360" w:lineRule="auto"/>
          </w:pPr>
          <w:r>
            <w:tab/>
          </w:r>
          <w:r>
            <w:tab/>
          </w:r>
          <w:r>
            <w:tab/>
          </w:r>
          <w:r>
            <w:tab/>
          </w:r>
          <w:r>
            <w:tab/>
          </w:r>
          <w:r>
            <w:tab/>
          </w:r>
          <w:r>
            <w:tab/>
          </w:r>
          <w:r>
            <w:tab/>
          </w:r>
          <w:r>
            <w:tab/>
            <w:t xml:space="preserve">     </w:t>
          </w:r>
          <w:r w:rsidR="0009677A">
            <w:t xml:space="preserve">    </w:t>
          </w:r>
        </w:p>
      </w:sdtContent>
    </w:sdt>
    <w:p w:rsidR="00B57CD1" w:rsidRDefault="0009677A" w:rsidP="00960DEA">
      <w:pPr>
        <w:spacing w:line="360" w:lineRule="auto"/>
      </w:pPr>
      <w:r>
        <w:t xml:space="preserve"> </w:t>
      </w:r>
    </w:p>
    <w:p w:rsidR="001001D1" w:rsidRDefault="001001D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E37227" w:rsidRDefault="00AF1B85" w:rsidP="001001D1">
      <w:pPr>
        <w:pStyle w:val="1"/>
      </w:pPr>
      <w:bookmarkStart w:id="0" w:name="_Toc77673452"/>
      <w:r>
        <w:lastRenderedPageBreak/>
        <w:t>Introduction</w:t>
      </w:r>
      <w:bookmarkEnd w:id="0"/>
      <w:r>
        <w:t xml:space="preserve">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account is the most important component in a business organization. It is very effective to run a successful business. Accounts help to track all the income and expenditures that are related to the organization. The accounting fundamentals help to cover all the financial statements of an organization. Therefore, it helps to provide necessary information about the financial health of the organization so the owners can take necessary steps to improve their business performance. In this study, the P&amp;L statement and balance of </w:t>
      </w:r>
      <w:proofErr w:type="spellStart"/>
      <w:r>
        <w:rPr>
          <w:rFonts w:ascii="Times New Roman" w:eastAsia="Times New Roman" w:hAnsi="Times New Roman" w:cs="Times New Roman"/>
          <w:sz w:val="24"/>
          <w:szCs w:val="24"/>
        </w:rPr>
        <w:t>Kedision</w:t>
      </w:r>
      <w:proofErr w:type="spellEnd"/>
      <w:r>
        <w:rPr>
          <w:rFonts w:ascii="Times New Roman" w:eastAsia="Times New Roman" w:hAnsi="Times New Roman" w:cs="Times New Roman"/>
          <w:sz w:val="24"/>
          <w:szCs w:val="24"/>
        </w:rPr>
        <w:t xml:space="preserve"> PLC have been presented and analysis has been done on it. Ratio analysis is also presented here according to the </w:t>
      </w:r>
      <w:proofErr w:type="spellStart"/>
      <w:r>
        <w:rPr>
          <w:rFonts w:ascii="Times New Roman" w:eastAsia="Times New Roman" w:hAnsi="Times New Roman" w:cs="Times New Roman"/>
          <w:sz w:val="24"/>
          <w:szCs w:val="24"/>
        </w:rPr>
        <w:t>Chocco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plc</w:t>
      </w:r>
      <w:proofErr w:type="spellEnd"/>
      <w:r>
        <w:rPr>
          <w:rFonts w:ascii="Times New Roman" w:eastAsia="Times New Roman" w:hAnsi="Times New Roman" w:cs="Times New Roman"/>
          <w:sz w:val="24"/>
          <w:szCs w:val="24"/>
        </w:rPr>
        <w:t xml:space="preserve"> performance. </w:t>
      </w:r>
    </w:p>
    <w:p w:rsidR="00E37227" w:rsidRDefault="00AF1B85" w:rsidP="001001D1">
      <w:pPr>
        <w:pStyle w:val="1"/>
      </w:pPr>
      <w:bookmarkStart w:id="1" w:name="_Toc77673453"/>
      <w:r>
        <w:t>Question 1</w:t>
      </w:r>
      <w:bookmarkEnd w:id="1"/>
    </w:p>
    <w:p w:rsidR="00E37227" w:rsidRDefault="00AC5A69" w:rsidP="00AC5A69">
      <w:pPr>
        <w:pStyle w:val="2"/>
      </w:pPr>
      <w:bookmarkStart w:id="2" w:name="_Toc77673454"/>
      <w:r>
        <w:t xml:space="preserve">a. </w:t>
      </w:r>
      <w:r w:rsidR="00AF1B85">
        <w:t>P&amp;L and Balance sheet</w:t>
      </w:r>
      <w:bookmarkEnd w:id="2"/>
      <w:r w:rsidR="00AF1B85">
        <w:t xml:space="preserve"> </w:t>
      </w:r>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P&amp;L</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Profit and loss account is the most common and effective method of knowing the financial ability of a business. It helps to summarize all the respective revenue, expenses, costs that are occurred for a specific time period </w:t>
      </w:r>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Calotă</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 p.82)</w:t>
      </w:r>
      <w:r>
        <w:rPr>
          <w:rFonts w:ascii="Times New Roman" w:eastAsia="Times New Roman" w:hAnsi="Times New Roman" w:cs="Times New Roman"/>
          <w:sz w:val="24"/>
          <w:szCs w:val="24"/>
        </w:rPr>
        <w:t xml:space="preserve">. This provides information about the financial ability of a business so the investors and owners can calculate the return of investments. </w:t>
      </w:r>
    </w:p>
    <w:p w:rsidR="00E37227" w:rsidRDefault="00AF1B85">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US"/>
        </w:rPr>
        <w:lastRenderedPageBreak/>
        <w:drawing>
          <wp:inline distT="114300" distB="114300" distL="114300" distR="114300" wp14:anchorId="1217A720" wp14:editId="30732D19">
            <wp:extent cx="5943600" cy="4038600"/>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943600" cy="4038600"/>
                    </a:xfrm>
                    <a:prstGeom prst="rect">
                      <a:avLst/>
                    </a:prstGeom>
                    <a:ln/>
                  </pic:spPr>
                </pic:pic>
              </a:graphicData>
            </a:graphic>
          </wp:inline>
        </w:drawing>
      </w:r>
    </w:p>
    <w:p w:rsidR="00E37227" w:rsidRDefault="00AF1B8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Figure1: P&amp;L</w:t>
      </w:r>
    </w:p>
    <w:p w:rsidR="00E37227" w:rsidRDefault="00AF1B85">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source</w:t>
      </w:r>
      <w:proofErr w:type="gramEnd"/>
      <w:r>
        <w:rPr>
          <w:rFonts w:ascii="Times New Roman" w:eastAsia="Times New Roman" w:hAnsi="Times New Roman" w:cs="Times New Roman"/>
          <w:sz w:val="24"/>
          <w:szCs w:val="24"/>
        </w:rPr>
        <w:t>: self-prepared)</w:t>
      </w:r>
    </w:p>
    <w:p w:rsidR="00E37227" w:rsidRDefault="00AF1B85" w:rsidP="00F0740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figure reflects the P&amp;L account of </w:t>
      </w:r>
      <w:proofErr w:type="spellStart"/>
      <w:r>
        <w:rPr>
          <w:rFonts w:ascii="Times New Roman" w:eastAsia="Times New Roman" w:hAnsi="Times New Roman" w:cs="Times New Roman"/>
          <w:sz w:val="24"/>
          <w:szCs w:val="24"/>
        </w:rPr>
        <w:t>Kedision</w:t>
      </w:r>
      <w:proofErr w:type="spellEnd"/>
      <w:r>
        <w:rPr>
          <w:rFonts w:ascii="Times New Roman" w:eastAsia="Times New Roman" w:hAnsi="Times New Roman" w:cs="Times New Roman"/>
          <w:sz w:val="24"/>
          <w:szCs w:val="24"/>
        </w:rPr>
        <w:t xml:space="preserve"> PLC. The total sales record by the business on 31st December 2020, is £826650, and the expense paid by the business as the cost of sales is £578650 respectively.  The closing stock was </w:t>
      </w:r>
      <w:r w:rsidR="00867E75">
        <w:rPr>
          <w:rFonts w:ascii="Times New Roman" w:eastAsia="Times New Roman" w:hAnsi="Times New Roman" w:cs="Times New Roman"/>
          <w:sz w:val="24"/>
          <w:szCs w:val="24"/>
        </w:rPr>
        <w:t>recorded</w:t>
      </w:r>
      <w:r>
        <w:rPr>
          <w:rFonts w:ascii="Times New Roman" w:eastAsia="Times New Roman" w:hAnsi="Times New Roman" w:cs="Times New Roman"/>
          <w:sz w:val="24"/>
          <w:szCs w:val="24"/>
        </w:rPr>
        <w:t xml:space="preserve"> by the </w:t>
      </w:r>
      <w:r w:rsidR="00867E75">
        <w:rPr>
          <w:rFonts w:ascii="Times New Roman" w:eastAsia="Times New Roman" w:hAnsi="Times New Roman" w:cs="Times New Roman"/>
          <w:sz w:val="24"/>
          <w:szCs w:val="24"/>
        </w:rPr>
        <w:t>business £</w:t>
      </w:r>
      <w:r>
        <w:rPr>
          <w:rFonts w:ascii="Times New Roman" w:eastAsia="Times New Roman" w:hAnsi="Times New Roman" w:cs="Times New Roman"/>
          <w:sz w:val="24"/>
          <w:szCs w:val="24"/>
        </w:rPr>
        <w:t xml:space="preserve">330600 and the actual amount of opening stock record by the firm after deduction of COGS and closing stock </w:t>
      </w:r>
      <w:r w:rsidR="00867E75">
        <w:rPr>
          <w:rFonts w:ascii="Times New Roman" w:eastAsia="Times New Roman" w:hAnsi="Times New Roman" w:cs="Times New Roman"/>
          <w:sz w:val="24"/>
          <w:szCs w:val="24"/>
        </w:rPr>
        <w:t>is £</w:t>
      </w:r>
      <w:r>
        <w:rPr>
          <w:rFonts w:ascii="Times New Roman" w:eastAsia="Times New Roman" w:hAnsi="Times New Roman" w:cs="Times New Roman"/>
          <w:sz w:val="24"/>
          <w:szCs w:val="24"/>
        </w:rPr>
        <w:t xml:space="preserve">578600 respectively. After adding the purchase amount </w:t>
      </w:r>
      <w:r w:rsidR="00867E75">
        <w:rPr>
          <w:rFonts w:ascii="Times New Roman" w:eastAsia="Times New Roman" w:hAnsi="Times New Roman" w:cs="Times New Roman"/>
          <w:sz w:val="24"/>
          <w:szCs w:val="24"/>
        </w:rPr>
        <w:t>of £</w:t>
      </w:r>
      <w:r>
        <w:rPr>
          <w:rFonts w:ascii="Times New Roman" w:eastAsia="Times New Roman" w:hAnsi="Times New Roman" w:cs="Times New Roman"/>
          <w:sz w:val="24"/>
          <w:szCs w:val="24"/>
        </w:rPr>
        <w:t xml:space="preserve">578600 with the opening stock the gross profit </w:t>
      </w:r>
      <w:r w:rsidR="00867E75">
        <w:rPr>
          <w:rFonts w:ascii="Times New Roman" w:eastAsia="Times New Roman" w:hAnsi="Times New Roman" w:cs="Times New Roman"/>
          <w:sz w:val="24"/>
          <w:szCs w:val="24"/>
        </w:rPr>
        <w:t>reflects £</w:t>
      </w:r>
      <w:r>
        <w:rPr>
          <w:rFonts w:ascii="Times New Roman" w:eastAsia="Times New Roman" w:hAnsi="Times New Roman" w:cs="Times New Roman"/>
          <w:sz w:val="24"/>
          <w:szCs w:val="24"/>
        </w:rPr>
        <w:t xml:space="preserve">248000. </w:t>
      </w:r>
    </w:p>
    <w:p w:rsidR="00E37227" w:rsidRDefault="00AF1B85" w:rsidP="00F0740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Balance sheet </w:t>
      </w:r>
    </w:p>
    <w:p w:rsidR="00F0740C" w:rsidRDefault="00AF1B85" w:rsidP="00F0740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considered as one of the most important financial statements that record the </w:t>
      </w:r>
      <w:proofErr w:type="spellStart"/>
      <w:r>
        <w:rPr>
          <w:rFonts w:ascii="Times New Roman" w:eastAsia="Times New Roman" w:hAnsi="Times New Roman" w:cs="Times New Roman"/>
          <w:sz w:val="24"/>
          <w:szCs w:val="24"/>
        </w:rPr>
        <w:t>share holder’s</w:t>
      </w:r>
      <w:proofErr w:type="spellEnd"/>
      <w:r>
        <w:rPr>
          <w:rFonts w:ascii="Times New Roman" w:eastAsia="Times New Roman" w:hAnsi="Times New Roman" w:cs="Times New Roman"/>
          <w:sz w:val="24"/>
          <w:szCs w:val="24"/>
        </w:rPr>
        <w:t xml:space="preserve"> equity, assets, and liability position of a business. It helps to </w:t>
      </w:r>
      <w:r w:rsidR="00651E54">
        <w:rPr>
          <w:rFonts w:ascii="Times New Roman" w:eastAsia="Times New Roman" w:hAnsi="Times New Roman" w:cs="Times New Roman"/>
          <w:sz w:val="24"/>
          <w:szCs w:val="24"/>
        </w:rPr>
        <w:t>summaries</w:t>
      </w:r>
      <w:r>
        <w:rPr>
          <w:rFonts w:ascii="Times New Roman" w:eastAsia="Times New Roman" w:hAnsi="Times New Roman" w:cs="Times New Roman"/>
          <w:sz w:val="24"/>
          <w:szCs w:val="24"/>
        </w:rPr>
        <w:t xml:space="preserve"> the amount of assets own and the amount of liability owes by the firm. </w:t>
      </w:r>
    </w:p>
    <w:p w:rsidR="00E37227" w:rsidRDefault="00AF1B85" w:rsidP="00F0740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US"/>
        </w:rPr>
        <w:lastRenderedPageBreak/>
        <w:drawing>
          <wp:inline distT="114300" distB="114300" distL="114300" distR="114300" wp14:anchorId="4D95F3F2" wp14:editId="0CBC58EB">
            <wp:extent cx="5943600" cy="2857500"/>
            <wp:effectExtent l="0" t="0" r="0" b="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5943600" cy="2857500"/>
                    </a:xfrm>
                    <a:prstGeom prst="rect">
                      <a:avLst/>
                    </a:prstGeom>
                    <a:ln/>
                  </pic:spPr>
                </pic:pic>
              </a:graphicData>
            </a:graphic>
          </wp:inline>
        </w:drawing>
      </w:r>
    </w:p>
    <w:p w:rsidR="00E37227" w:rsidRDefault="00AF1B8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Figure2</w:t>
      </w:r>
      <w:r w:rsidR="00651E54">
        <w:rPr>
          <w:rFonts w:ascii="Times New Roman" w:eastAsia="Times New Roman" w:hAnsi="Times New Roman" w:cs="Times New Roman"/>
          <w:b/>
          <w:sz w:val="24"/>
          <w:szCs w:val="24"/>
        </w:rPr>
        <w:t>: balance</w:t>
      </w:r>
      <w:r>
        <w:rPr>
          <w:rFonts w:ascii="Times New Roman" w:eastAsia="Times New Roman" w:hAnsi="Times New Roman" w:cs="Times New Roman"/>
          <w:b/>
          <w:sz w:val="24"/>
          <w:szCs w:val="24"/>
        </w:rPr>
        <w:t xml:space="preserve"> sheet</w:t>
      </w:r>
    </w:p>
    <w:p w:rsidR="00E37227" w:rsidRDefault="00AF1B85">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651E54">
        <w:rPr>
          <w:rFonts w:ascii="Times New Roman" w:eastAsia="Times New Roman" w:hAnsi="Times New Roman" w:cs="Times New Roman"/>
          <w:sz w:val="24"/>
          <w:szCs w:val="24"/>
        </w:rPr>
        <w:t>Source</w:t>
      </w:r>
      <w:r>
        <w:rPr>
          <w:rFonts w:ascii="Times New Roman" w:eastAsia="Times New Roman" w:hAnsi="Times New Roman" w:cs="Times New Roman"/>
          <w:sz w:val="24"/>
          <w:szCs w:val="24"/>
        </w:rPr>
        <w:t>: self-prepared)</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figure reflects the balance sheet of </w:t>
      </w:r>
      <w:proofErr w:type="spellStart"/>
      <w:r>
        <w:rPr>
          <w:rFonts w:ascii="Times New Roman" w:eastAsia="Times New Roman" w:hAnsi="Times New Roman" w:cs="Times New Roman"/>
          <w:sz w:val="24"/>
          <w:szCs w:val="24"/>
        </w:rPr>
        <w:t>Kedision</w:t>
      </w:r>
      <w:proofErr w:type="spellEnd"/>
      <w:r>
        <w:rPr>
          <w:rFonts w:ascii="Times New Roman" w:eastAsia="Times New Roman" w:hAnsi="Times New Roman" w:cs="Times New Roman"/>
          <w:sz w:val="24"/>
          <w:szCs w:val="24"/>
        </w:rPr>
        <w:t xml:space="preserve"> PLC. The balance sheet has been produced on 31st December 2020. In the liability portion of the balance sheet ordinary share recorded by the organization was £310000 and the preference share </w:t>
      </w:r>
      <w:r w:rsidR="00F0740C">
        <w:rPr>
          <w:rFonts w:ascii="Times New Roman" w:eastAsia="Times New Roman" w:hAnsi="Times New Roman" w:cs="Times New Roman"/>
          <w:sz w:val="24"/>
          <w:szCs w:val="24"/>
        </w:rPr>
        <w:t>recorded £</w:t>
      </w:r>
      <w:r>
        <w:rPr>
          <w:rFonts w:ascii="Times New Roman" w:eastAsia="Times New Roman" w:hAnsi="Times New Roman" w:cs="Times New Roman"/>
          <w:sz w:val="24"/>
          <w:szCs w:val="24"/>
        </w:rPr>
        <w:t xml:space="preserve">300000 respectively. The debenture recorded in the business </w:t>
      </w:r>
      <w:r w:rsidR="00F0740C">
        <w:rPr>
          <w:rFonts w:ascii="Times New Roman" w:eastAsia="Times New Roman" w:hAnsi="Times New Roman" w:cs="Times New Roman"/>
          <w:sz w:val="24"/>
          <w:szCs w:val="24"/>
        </w:rPr>
        <w:t>is £</w:t>
      </w:r>
      <w:r>
        <w:rPr>
          <w:rFonts w:ascii="Times New Roman" w:eastAsia="Times New Roman" w:hAnsi="Times New Roman" w:cs="Times New Roman"/>
          <w:sz w:val="24"/>
          <w:szCs w:val="24"/>
        </w:rPr>
        <w:t xml:space="preserve">10000. The net profit amount </w:t>
      </w:r>
      <w:r w:rsidR="00F0740C">
        <w:rPr>
          <w:rFonts w:ascii="Times New Roman" w:eastAsia="Times New Roman" w:hAnsi="Times New Roman" w:cs="Times New Roman"/>
          <w:sz w:val="24"/>
          <w:szCs w:val="24"/>
        </w:rPr>
        <w:t>of £</w:t>
      </w:r>
      <w:r>
        <w:rPr>
          <w:rFonts w:ascii="Times New Roman" w:eastAsia="Times New Roman" w:hAnsi="Times New Roman" w:cs="Times New Roman"/>
          <w:sz w:val="24"/>
          <w:szCs w:val="24"/>
        </w:rPr>
        <w:t>115000 record in the business</w:t>
      </w:r>
      <w:r w:rsidR="00F0740C">
        <w:rPr>
          <w:rFonts w:ascii="Times New Roman" w:eastAsia="Times New Roman" w:hAnsi="Times New Roman" w:cs="Times New Roman"/>
          <w:sz w:val="24"/>
          <w:szCs w:val="24"/>
        </w:rPr>
        <w:t xml:space="preserve"> is helpful for further consideration</w:t>
      </w:r>
      <w:r>
        <w:rPr>
          <w:rFonts w:ascii="Times New Roman" w:eastAsia="Times New Roman" w:hAnsi="Times New Roman" w:cs="Times New Roman"/>
          <w:sz w:val="24"/>
          <w:szCs w:val="24"/>
        </w:rPr>
        <w:t xml:space="preserve">. The total amount paid to creditors </w:t>
      </w:r>
      <w:r w:rsidR="00F0740C">
        <w:rPr>
          <w:rFonts w:ascii="Times New Roman" w:eastAsia="Times New Roman" w:hAnsi="Times New Roman" w:cs="Times New Roman"/>
          <w:sz w:val="24"/>
          <w:szCs w:val="24"/>
        </w:rPr>
        <w:t>was £</w:t>
      </w:r>
      <w:r>
        <w:rPr>
          <w:rFonts w:ascii="Times New Roman" w:eastAsia="Times New Roman" w:hAnsi="Times New Roman" w:cs="Times New Roman"/>
          <w:sz w:val="24"/>
          <w:szCs w:val="24"/>
        </w:rPr>
        <w:t xml:space="preserve">171355 and 18000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paid as outstanding commission. Therefore, the total liability portion of the business </w:t>
      </w:r>
      <w:r w:rsidR="00F0740C">
        <w:rPr>
          <w:rFonts w:ascii="Times New Roman" w:eastAsia="Times New Roman" w:hAnsi="Times New Roman" w:cs="Times New Roman"/>
          <w:sz w:val="24"/>
          <w:szCs w:val="24"/>
        </w:rPr>
        <w:t>shows £</w:t>
      </w:r>
      <w:r>
        <w:rPr>
          <w:rFonts w:ascii="Times New Roman" w:eastAsia="Times New Roman" w:hAnsi="Times New Roman" w:cs="Times New Roman"/>
          <w:sz w:val="24"/>
          <w:szCs w:val="24"/>
        </w:rPr>
        <w:t xml:space="preserve">1146355 respectively. In the assets portion plant and machinery </w:t>
      </w:r>
      <w:r w:rsidR="00F0740C">
        <w:rPr>
          <w:rFonts w:ascii="Times New Roman" w:eastAsia="Times New Roman" w:hAnsi="Times New Roman" w:cs="Times New Roman"/>
          <w:sz w:val="24"/>
          <w:szCs w:val="24"/>
        </w:rPr>
        <w:t>recorded £</w:t>
      </w:r>
      <w:r>
        <w:rPr>
          <w:rFonts w:ascii="Times New Roman" w:eastAsia="Times New Roman" w:hAnsi="Times New Roman" w:cs="Times New Roman"/>
          <w:sz w:val="24"/>
          <w:szCs w:val="24"/>
        </w:rPr>
        <w:t xml:space="preserve">632730 and debtors </w:t>
      </w:r>
      <w:r w:rsidR="00F0740C">
        <w:rPr>
          <w:rFonts w:ascii="Times New Roman" w:eastAsia="Times New Roman" w:hAnsi="Times New Roman" w:cs="Times New Roman"/>
          <w:sz w:val="24"/>
          <w:szCs w:val="24"/>
        </w:rPr>
        <w:t>recorded £</w:t>
      </w:r>
      <w:r>
        <w:rPr>
          <w:rFonts w:ascii="Times New Roman" w:eastAsia="Times New Roman" w:hAnsi="Times New Roman" w:cs="Times New Roman"/>
          <w:sz w:val="24"/>
          <w:szCs w:val="24"/>
        </w:rPr>
        <w:t xml:space="preserve">170125 respectively. The closing stocks and cash at bank shows in the business were £330600 </w:t>
      </w:r>
      <w:r w:rsidR="00651E54">
        <w:rPr>
          <w:rFonts w:ascii="Times New Roman" w:eastAsia="Times New Roman" w:hAnsi="Times New Roman" w:cs="Times New Roman"/>
          <w:sz w:val="24"/>
          <w:szCs w:val="24"/>
        </w:rPr>
        <w:t>and £</w:t>
      </w:r>
      <w:r>
        <w:rPr>
          <w:rFonts w:ascii="Times New Roman" w:eastAsia="Times New Roman" w:hAnsi="Times New Roman" w:cs="Times New Roman"/>
          <w:sz w:val="24"/>
          <w:szCs w:val="24"/>
        </w:rPr>
        <w:t xml:space="preserve">12900 respectively. Therefore the assets and liability sides get matched. </w:t>
      </w:r>
    </w:p>
    <w:p w:rsidR="00E37227" w:rsidRDefault="00651E54" w:rsidP="00651E54">
      <w:pPr>
        <w:pStyle w:val="2"/>
      </w:pPr>
      <w:bookmarkStart w:id="3" w:name="_Toc77673455"/>
      <w:proofErr w:type="gramStart"/>
      <w:r>
        <w:t>b</w:t>
      </w:r>
      <w:proofErr w:type="gramEnd"/>
      <w:r w:rsidR="00AF1B85">
        <w:t>.</w:t>
      </w:r>
      <w:r>
        <w:t xml:space="preserve"> </w:t>
      </w:r>
      <w:r w:rsidR="00AF1B85">
        <w:t>the reason for balancing financial position</w:t>
      </w:r>
      <w:bookmarkEnd w:id="3"/>
      <w:r w:rsidR="00AF1B85">
        <w:t xml:space="preserve">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balance sheet of the </w:t>
      </w:r>
      <w:proofErr w:type="spellStart"/>
      <w:r>
        <w:rPr>
          <w:rFonts w:ascii="Times New Roman" w:eastAsia="Times New Roman" w:hAnsi="Times New Roman" w:cs="Times New Roman"/>
          <w:sz w:val="24"/>
          <w:szCs w:val="24"/>
        </w:rPr>
        <w:t>Kedision</w:t>
      </w:r>
      <w:proofErr w:type="spellEnd"/>
      <w:r>
        <w:rPr>
          <w:rFonts w:ascii="Times New Roman" w:eastAsia="Times New Roman" w:hAnsi="Times New Roman" w:cs="Times New Roman"/>
          <w:sz w:val="24"/>
          <w:szCs w:val="24"/>
        </w:rPr>
        <w:t xml:space="preserve"> PLC is balanced for getting a snapshot regarding its assets and liability. Therefore, the owners and investors can get the net worth of the business at a single point. According to the accounting principles when the accountant makes a double-entry system in their accounts section then they need to balance them </w:t>
      </w:r>
      <w:r>
        <w:rPr>
          <w:rFonts w:ascii="Times New Roman" w:eastAsia="Times New Roman" w:hAnsi="Times New Roman" w:cs="Times New Roman"/>
          <w:sz w:val="24"/>
          <w:szCs w:val="24"/>
          <w:highlight w:val="white"/>
        </w:rPr>
        <w:t xml:space="preserve">(Fleckenstein and </w:t>
      </w:r>
      <w:proofErr w:type="spellStart"/>
      <w:r>
        <w:rPr>
          <w:rFonts w:ascii="Times New Roman" w:eastAsia="Times New Roman" w:hAnsi="Times New Roman" w:cs="Times New Roman"/>
          <w:sz w:val="24"/>
          <w:szCs w:val="24"/>
          <w:highlight w:val="white"/>
        </w:rPr>
        <w:t>Longstaff</w:t>
      </w:r>
      <w:proofErr w:type="spellEnd"/>
      <w:r>
        <w:rPr>
          <w:rFonts w:ascii="Times New Roman" w:eastAsia="Times New Roman" w:hAnsi="Times New Roman" w:cs="Times New Roman"/>
          <w:sz w:val="24"/>
          <w:szCs w:val="24"/>
          <w:highlight w:val="white"/>
        </w:rPr>
        <w:t>, 2020, p.5053)</w:t>
      </w:r>
      <w:r>
        <w:rPr>
          <w:rFonts w:ascii="Times New Roman" w:eastAsia="Times New Roman" w:hAnsi="Times New Roman" w:cs="Times New Roman"/>
          <w:sz w:val="24"/>
          <w:szCs w:val="24"/>
        </w:rPr>
        <w:t xml:space="preserve">. In the double-entry system, all the transactions are recorded in the two different </w:t>
      </w:r>
      <w:r w:rsidR="001451C8">
        <w:rPr>
          <w:rFonts w:ascii="Times New Roman" w:eastAsia="Times New Roman" w:hAnsi="Times New Roman" w:cs="Times New Roman"/>
          <w:sz w:val="24"/>
          <w:szCs w:val="24"/>
        </w:rPr>
        <w:t>accounts;</w:t>
      </w:r>
      <w:r>
        <w:rPr>
          <w:rFonts w:ascii="Times New Roman" w:eastAsia="Times New Roman" w:hAnsi="Times New Roman" w:cs="Times New Roman"/>
          <w:sz w:val="24"/>
          <w:szCs w:val="24"/>
        </w:rPr>
        <w:t xml:space="preserve"> therefore, it helps to reduce the chances of errors and miscalculation.</w:t>
      </w:r>
    </w:p>
    <w:p w:rsidR="00E37227" w:rsidRDefault="00AF1B85" w:rsidP="001451C8">
      <w:pPr>
        <w:pStyle w:val="1"/>
      </w:pPr>
      <w:bookmarkStart w:id="4" w:name="_Toc77673456"/>
      <w:r>
        <w:lastRenderedPageBreak/>
        <w:t>Question 2</w:t>
      </w:r>
      <w:bookmarkEnd w:id="4"/>
    </w:p>
    <w:p w:rsidR="001451C8" w:rsidRDefault="001451C8" w:rsidP="001451C8">
      <w:pPr>
        <w:pStyle w:val="2"/>
      </w:pPr>
      <w:bookmarkStart w:id="5" w:name="_Toc77673457"/>
      <w:proofErr w:type="gramStart"/>
      <w:r>
        <w:t>a</w:t>
      </w:r>
      <w:proofErr w:type="gramEnd"/>
      <w:r>
        <w:t>.</w:t>
      </w:r>
      <w:r w:rsidR="008F3340">
        <w:t xml:space="preserve"> </w:t>
      </w:r>
      <w:r>
        <w:t>ratio analysis</w:t>
      </w:r>
      <w:bookmarkEnd w:id="5"/>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ROCE</w:t>
      </w:r>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en-US"/>
        </w:rPr>
        <w:drawing>
          <wp:inline distT="114300" distB="114300" distL="114300" distR="114300" wp14:anchorId="30ABE638" wp14:editId="4DABCAAF">
            <wp:extent cx="5943600" cy="10795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943600" cy="1079500"/>
                    </a:xfrm>
                    <a:prstGeom prst="rect">
                      <a:avLst/>
                    </a:prstGeom>
                    <a:ln/>
                  </pic:spPr>
                </pic:pic>
              </a:graphicData>
            </a:graphic>
          </wp:inline>
        </w:drawing>
      </w:r>
    </w:p>
    <w:p w:rsidR="00E37227" w:rsidRDefault="00AF1B8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ROCE</w:t>
      </w:r>
    </w:p>
    <w:p w:rsidR="00E37227" w:rsidRDefault="00AF1B85">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Self-prepared)</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financial efficiency of a business is presented by the ROCE ratio. It helps to measure the profitability of the business. </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Changing figures</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year 2019, the EBIT shows £539m, and the amount of capital employed </w:t>
      </w:r>
      <w:r w:rsidR="00992A9B">
        <w:rPr>
          <w:rFonts w:ascii="Times New Roman" w:eastAsia="Times New Roman" w:hAnsi="Times New Roman" w:cs="Times New Roman"/>
          <w:sz w:val="24"/>
          <w:szCs w:val="24"/>
        </w:rPr>
        <w:t>shows £</w:t>
      </w:r>
      <w:r>
        <w:rPr>
          <w:rFonts w:ascii="Times New Roman" w:eastAsia="Times New Roman" w:hAnsi="Times New Roman" w:cs="Times New Roman"/>
          <w:sz w:val="24"/>
          <w:szCs w:val="24"/>
        </w:rPr>
        <w:t xml:space="preserve">7041 respectively. In the year 2020, the EBIT </w:t>
      </w:r>
      <w:r w:rsidR="00992A9B">
        <w:rPr>
          <w:rFonts w:ascii="Times New Roman" w:eastAsia="Times New Roman" w:hAnsi="Times New Roman" w:cs="Times New Roman"/>
          <w:sz w:val="24"/>
          <w:szCs w:val="24"/>
        </w:rPr>
        <w:t>shows £</w:t>
      </w:r>
      <w:r>
        <w:rPr>
          <w:rFonts w:ascii="Times New Roman" w:eastAsia="Times New Roman" w:hAnsi="Times New Roman" w:cs="Times New Roman"/>
          <w:sz w:val="24"/>
          <w:szCs w:val="24"/>
        </w:rPr>
        <w:t xml:space="preserve">620m and the value of capital employed </w:t>
      </w:r>
      <w:r w:rsidR="004D5D4E">
        <w:rPr>
          <w:rFonts w:ascii="Times New Roman" w:eastAsia="Times New Roman" w:hAnsi="Times New Roman" w:cs="Times New Roman"/>
          <w:sz w:val="24"/>
          <w:szCs w:val="24"/>
        </w:rPr>
        <w:t>shows £</w:t>
      </w:r>
      <w:r>
        <w:rPr>
          <w:rFonts w:ascii="Times New Roman" w:eastAsia="Times New Roman" w:hAnsi="Times New Roman" w:cs="Times New Roman"/>
          <w:sz w:val="24"/>
          <w:szCs w:val="24"/>
        </w:rPr>
        <w:t>7225m respectively.</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financial condition of </w:t>
      </w:r>
      <w:proofErr w:type="spellStart"/>
      <w:r>
        <w:rPr>
          <w:rFonts w:ascii="Times New Roman" w:eastAsia="Times New Roman" w:hAnsi="Times New Roman" w:cs="Times New Roman"/>
          <w:sz w:val="24"/>
          <w:szCs w:val="24"/>
        </w:rPr>
        <w:t>Chocco</w:t>
      </w:r>
      <w:proofErr w:type="spellEnd"/>
      <w:r>
        <w:rPr>
          <w:rFonts w:ascii="Times New Roman" w:eastAsia="Times New Roman" w:hAnsi="Times New Roman" w:cs="Times New Roman"/>
          <w:sz w:val="24"/>
          <w:szCs w:val="24"/>
        </w:rPr>
        <w:t xml:space="preserve"> </w:t>
      </w:r>
      <w:proofErr w:type="spellStart"/>
      <w:r w:rsidR="003E59A9">
        <w:rPr>
          <w:rFonts w:ascii="Times New Roman" w:eastAsia="Times New Roman" w:hAnsi="Times New Roman" w:cs="Times New Roman"/>
          <w:sz w:val="24"/>
          <w:szCs w:val="24"/>
        </w:rPr>
        <w:t>plc</w:t>
      </w:r>
      <w:proofErr w:type="spellEnd"/>
      <w:r w:rsidR="003E59A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ROCE </w:t>
      </w:r>
      <w:r w:rsidR="003E59A9">
        <w:rPr>
          <w:rFonts w:ascii="Times New Roman" w:eastAsia="Times New Roman" w:hAnsi="Times New Roman" w:cs="Times New Roman"/>
          <w:sz w:val="24"/>
          <w:szCs w:val="24"/>
        </w:rPr>
        <w:t>ratio of the firm gets</w:t>
      </w:r>
      <w:r>
        <w:rPr>
          <w:rFonts w:ascii="Times New Roman" w:eastAsia="Times New Roman" w:hAnsi="Times New Roman" w:cs="Times New Roman"/>
          <w:sz w:val="24"/>
          <w:szCs w:val="24"/>
        </w:rPr>
        <w:t xml:space="preserve"> an increase in 2020 as compared to 2019 business. It reflects that the firm increases its financial efficiency while their business. </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Ways to improve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Removing unnecessary assets from the business can help the firm to improve its ROCE ratio better by reducing its capital employed.</w:t>
      </w:r>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ROE</w:t>
      </w:r>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en-US"/>
        </w:rPr>
        <w:drawing>
          <wp:inline distT="114300" distB="114300" distL="114300" distR="114300" wp14:anchorId="528B7B55" wp14:editId="4C074AF6">
            <wp:extent cx="5943600" cy="1123950"/>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1123950"/>
                    </a:xfrm>
                    <a:prstGeom prst="rect">
                      <a:avLst/>
                    </a:prstGeom>
                    <a:ln/>
                  </pic:spPr>
                </pic:pic>
              </a:graphicData>
            </a:graphic>
          </wp:inline>
        </w:drawing>
      </w:r>
    </w:p>
    <w:p w:rsidR="00E37227" w:rsidRDefault="00AF1B8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ROCE</w:t>
      </w:r>
    </w:p>
    <w:p w:rsidR="00E37227" w:rsidRDefault="00AF1B85">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Self-prepared)</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net income of the shareholders by their share equity has been calculated by the ROE ratio. It helps to measure the financial performance of a business (</w:t>
      </w:r>
      <w:proofErr w:type="spellStart"/>
      <w:r>
        <w:rPr>
          <w:rFonts w:ascii="Times New Roman" w:eastAsia="Times New Roman" w:hAnsi="Times New Roman" w:cs="Times New Roman"/>
          <w:sz w:val="24"/>
          <w:szCs w:val="24"/>
          <w:highlight w:val="white"/>
        </w:rPr>
        <w:t>Nariswari</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Nugraha</w:t>
      </w:r>
      <w:proofErr w:type="spellEnd"/>
      <w:r>
        <w:rPr>
          <w:rFonts w:ascii="Times New Roman" w:eastAsia="Times New Roman" w:hAnsi="Times New Roman" w:cs="Times New Roman"/>
          <w:sz w:val="24"/>
          <w:szCs w:val="24"/>
          <w:highlight w:val="white"/>
        </w:rPr>
        <w:t>, 2020, p.92</w:t>
      </w:r>
      <w:r>
        <w:rPr>
          <w:rFonts w:ascii="Times New Roman" w:eastAsia="Times New Roman" w:hAnsi="Times New Roman" w:cs="Times New Roman"/>
          <w:sz w:val="24"/>
          <w:szCs w:val="24"/>
        </w:rPr>
        <w:t xml:space="preserve">). It is an effective ratio for knowing financial ability. </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Changing figures</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2019 the equity amount shows £300m and the net profit earned by the business was £366m respectively.</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2020 the equity amount shows £300m and the net profit earned by the business was £431m respectively.</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Comparison</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changes in net profit amount the ROE ratio of the </w:t>
      </w:r>
      <w:proofErr w:type="spellStart"/>
      <w:r>
        <w:rPr>
          <w:rFonts w:ascii="Times New Roman" w:eastAsia="Times New Roman" w:hAnsi="Times New Roman" w:cs="Times New Roman"/>
          <w:sz w:val="24"/>
          <w:szCs w:val="24"/>
        </w:rPr>
        <w:t>Chocco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plc</w:t>
      </w:r>
      <w:proofErr w:type="spellEnd"/>
      <w:r>
        <w:rPr>
          <w:rFonts w:ascii="Times New Roman" w:eastAsia="Times New Roman" w:hAnsi="Times New Roman" w:cs="Times New Roman"/>
          <w:sz w:val="24"/>
          <w:szCs w:val="24"/>
        </w:rPr>
        <w:t xml:space="preserve"> gets increase 2020 from 1.22 to 1.44 respectively. It will help to provide valuable returns to the investors.</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Ways to improve it</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Reducing the cost of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and raising the price of the product can help to improve this ratio. </w:t>
      </w:r>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EPS</w:t>
      </w:r>
    </w:p>
    <w:p w:rsidR="00E37227" w:rsidRDefault="00AF1B8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en-US"/>
        </w:rPr>
        <w:drawing>
          <wp:inline distT="114300" distB="114300" distL="114300" distR="114300" wp14:anchorId="4ED3AC76" wp14:editId="298C16B1">
            <wp:extent cx="5943600" cy="17145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943600" cy="1714500"/>
                    </a:xfrm>
                    <a:prstGeom prst="rect">
                      <a:avLst/>
                    </a:prstGeom>
                    <a:ln/>
                  </pic:spPr>
                </pic:pic>
              </a:graphicData>
            </a:graphic>
          </wp:inline>
        </w:drawing>
      </w:r>
    </w:p>
    <w:p w:rsidR="00E37227" w:rsidRDefault="00AF1B8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w:t>
      </w:r>
      <w:r w:rsidR="00B4294E">
        <w:rPr>
          <w:rFonts w:ascii="Times New Roman" w:eastAsia="Times New Roman" w:hAnsi="Times New Roman" w:cs="Times New Roman"/>
          <w:b/>
          <w:sz w:val="24"/>
          <w:szCs w:val="24"/>
        </w:rPr>
        <w:t>: EPS</w:t>
      </w:r>
    </w:p>
    <w:p w:rsidR="00E37227" w:rsidRDefault="00AF1B85">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Self-prepared)</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amount of earnings each investor gets from their investment amount is considered as the EPS of the investment.   </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Changing figures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2019 the Net income was recorded at £366m and the total outstanding share shows £1071 respectively.</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2020 the net income was recorded £431m and the total outstanding share shows £1071 respectively.</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changes in the net income figure, the EPS get increase 34 percent to 40 percent as compared to 2019 to 2020. Therefore, it will be beneficial to provide better returns to the investors. </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Ways to improve </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With buying their own share the </w:t>
      </w:r>
      <w:proofErr w:type="spellStart"/>
      <w:r>
        <w:rPr>
          <w:rFonts w:ascii="Times New Roman" w:eastAsia="Times New Roman" w:hAnsi="Times New Roman" w:cs="Times New Roman"/>
          <w:sz w:val="24"/>
          <w:szCs w:val="24"/>
        </w:rPr>
        <w:t>Chocco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plc</w:t>
      </w:r>
      <w:proofErr w:type="spellEnd"/>
      <w:r>
        <w:rPr>
          <w:rFonts w:ascii="Times New Roman" w:eastAsia="Times New Roman" w:hAnsi="Times New Roman" w:cs="Times New Roman"/>
          <w:sz w:val="24"/>
          <w:szCs w:val="24"/>
        </w:rPr>
        <w:t xml:space="preserve"> can improve their EPS, which will help them to reduce their outstanding cost.</w:t>
      </w:r>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NP MARGIN</w:t>
      </w:r>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en-US"/>
        </w:rPr>
        <w:drawing>
          <wp:inline distT="114300" distB="114300" distL="114300" distR="114300" wp14:anchorId="7E4F4662" wp14:editId="424C25BF">
            <wp:extent cx="5943600" cy="1181100"/>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943600" cy="1181100"/>
                    </a:xfrm>
                    <a:prstGeom prst="rect">
                      <a:avLst/>
                    </a:prstGeom>
                    <a:ln/>
                  </pic:spPr>
                </pic:pic>
              </a:graphicData>
            </a:graphic>
          </wp:inline>
        </w:drawing>
      </w:r>
    </w:p>
    <w:p w:rsidR="00E37227" w:rsidRDefault="00AF1B8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w:t>
      </w:r>
      <w:r w:rsidR="008F3340">
        <w:rPr>
          <w:rFonts w:ascii="Times New Roman" w:eastAsia="Times New Roman" w:hAnsi="Times New Roman" w:cs="Times New Roman"/>
          <w:b/>
          <w:sz w:val="24"/>
          <w:szCs w:val="24"/>
        </w:rPr>
        <w:t>: NP</w:t>
      </w:r>
      <w:r>
        <w:rPr>
          <w:rFonts w:ascii="Times New Roman" w:eastAsia="Times New Roman" w:hAnsi="Times New Roman" w:cs="Times New Roman"/>
          <w:b/>
          <w:sz w:val="24"/>
          <w:szCs w:val="24"/>
        </w:rPr>
        <w:t xml:space="preserve"> margin</w:t>
      </w:r>
    </w:p>
    <w:p w:rsidR="00E37227" w:rsidRDefault="00AF1B85">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Self-prepared)</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amount of profit a firm earns after paying all the expenses and tax is called net profit. It is calculated on the basis of sales amount. </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Changing figure</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2019 the Net income was recorded at £366m and the sales recorded were £6441m respectively.</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2020 the net income was recorded £431m and the sales recorded were £6738m respectively. </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increasing amount of sales helps to increase the NP margin ratio in 2020 as compared to 2019. It shows 0.056 in 2019 and 0.063 in 2020.</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Ways to improve </w:t>
      </w:r>
    </w:p>
    <w:p w:rsidR="00E37227" w:rsidRDefault="00AF1B85">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Chocco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plc</w:t>
      </w:r>
      <w:proofErr w:type="spellEnd"/>
      <w:r>
        <w:rPr>
          <w:rFonts w:ascii="Times New Roman" w:eastAsia="Times New Roman" w:hAnsi="Times New Roman" w:cs="Times New Roman"/>
          <w:sz w:val="24"/>
          <w:szCs w:val="24"/>
        </w:rPr>
        <w:t xml:space="preserve"> can increase their sales volume and increase their product price to improve this ratio. </w:t>
      </w:r>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Asset turnover</w:t>
      </w:r>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en-US"/>
        </w:rPr>
        <w:lastRenderedPageBreak/>
        <w:drawing>
          <wp:inline distT="114300" distB="114300" distL="114300" distR="114300" wp14:anchorId="7E50EBDF" wp14:editId="0175C1E7">
            <wp:extent cx="5943600" cy="1358900"/>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943600" cy="1358900"/>
                    </a:xfrm>
                    <a:prstGeom prst="rect">
                      <a:avLst/>
                    </a:prstGeom>
                    <a:ln/>
                  </pic:spPr>
                </pic:pic>
              </a:graphicData>
            </a:graphic>
          </wp:inline>
        </w:drawing>
      </w:r>
    </w:p>
    <w:p w:rsidR="00E37227" w:rsidRDefault="008B062B">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7</w:t>
      </w:r>
      <w:r w:rsidR="005E7C74">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Assets</w:t>
      </w:r>
      <w:r w:rsidR="00AF1B85">
        <w:rPr>
          <w:rFonts w:ascii="Times New Roman" w:eastAsia="Times New Roman" w:hAnsi="Times New Roman" w:cs="Times New Roman"/>
          <w:b/>
          <w:sz w:val="24"/>
          <w:szCs w:val="24"/>
        </w:rPr>
        <w:t xml:space="preserve"> turnover</w:t>
      </w:r>
    </w:p>
    <w:p w:rsidR="00E37227" w:rsidRDefault="00AF1B8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Self-prepared)</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rsidR="00E37227" w:rsidRDefault="00AF1B8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 between average assets and total revenue or sales is regarded as asset turnover. This ratio is helpful for any investor to understand the usage of assets.</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Changing figure</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2019 the current asset shows £2355m, the inventory amount shows £659m, and the current liability shows £3046m respectively.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2020 the current asset shows £2303m, the inventory amount shows £708m, and the current liability shows £2511m respectively. </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changes in the assets and inventory level decrease the assets turnover of </w:t>
      </w:r>
      <w:proofErr w:type="spellStart"/>
      <w:r>
        <w:rPr>
          <w:rFonts w:ascii="Times New Roman" w:eastAsia="Times New Roman" w:hAnsi="Times New Roman" w:cs="Times New Roman"/>
          <w:sz w:val="24"/>
          <w:szCs w:val="24"/>
        </w:rPr>
        <w:t>Chocco</w:t>
      </w:r>
      <w:proofErr w:type="spellEnd"/>
      <w:r>
        <w:rPr>
          <w:rFonts w:ascii="Times New Roman" w:eastAsia="Times New Roman" w:hAnsi="Times New Roman" w:cs="Times New Roman"/>
          <w:sz w:val="24"/>
          <w:szCs w:val="24"/>
        </w:rPr>
        <w:t xml:space="preserve"> plc. It decreases 37 percent to 34 percent in 2020. Therefore it will decrease the value of the assets of the business.</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Ways to improve </w:t>
      </w:r>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firm needs to focus on increasing their revenue and needs to lease necessary equipment for their business which will help to hold the cash. </w:t>
      </w:r>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Stock holding period</w:t>
      </w:r>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en-US"/>
        </w:rPr>
        <w:drawing>
          <wp:inline distT="114300" distB="114300" distL="114300" distR="114300" wp14:anchorId="1D9C6003" wp14:editId="131C0333">
            <wp:extent cx="5943600" cy="13462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943600" cy="1346200"/>
                    </a:xfrm>
                    <a:prstGeom prst="rect">
                      <a:avLst/>
                    </a:prstGeom>
                    <a:ln/>
                  </pic:spPr>
                </pic:pic>
              </a:graphicData>
            </a:graphic>
          </wp:inline>
        </w:drawing>
      </w:r>
    </w:p>
    <w:p w:rsidR="00E37227" w:rsidRDefault="00897648">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8</w:t>
      </w:r>
      <w:r w:rsidR="005E7C74">
        <w:rPr>
          <w:rFonts w:ascii="Times New Roman" w:eastAsia="Times New Roman" w:hAnsi="Times New Roman" w:cs="Times New Roman"/>
          <w:b/>
          <w:sz w:val="24"/>
          <w:szCs w:val="24"/>
        </w:rPr>
        <w:t>: stock</w:t>
      </w:r>
      <w:r w:rsidR="00AF1B85">
        <w:rPr>
          <w:rFonts w:ascii="Times New Roman" w:eastAsia="Times New Roman" w:hAnsi="Times New Roman" w:cs="Times New Roman"/>
          <w:b/>
          <w:sz w:val="24"/>
          <w:szCs w:val="24"/>
        </w:rPr>
        <w:t xml:space="preserve"> holding</w:t>
      </w:r>
    </w:p>
    <w:p w:rsidR="00E37227" w:rsidRDefault="00AF1B8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(Source: Self-prepared)</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rsidR="00E37227" w:rsidRDefault="00AF1B8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time period from purchasing stock to selling this stock is regarded as stock holding days. This term is very relevant in terms of business processes.</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Changing figure</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2019 the inventory amount shows £659m and the COGS shows £3096m respectively.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2020 the inventory amount shows £708m and the COGS shows £3235m respectively. </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increasing amount of inventory and COGS</w:t>
      </w:r>
      <w:r w:rsidR="005E7C74">
        <w:rPr>
          <w:rFonts w:ascii="Times New Roman" w:eastAsia="Times New Roman" w:hAnsi="Times New Roman" w:cs="Times New Roman"/>
          <w:sz w:val="24"/>
          <w:szCs w:val="24"/>
        </w:rPr>
        <w:t xml:space="preserve"> are</w:t>
      </w:r>
      <w:r>
        <w:rPr>
          <w:rFonts w:ascii="Times New Roman" w:eastAsia="Times New Roman" w:hAnsi="Times New Roman" w:cs="Times New Roman"/>
          <w:sz w:val="24"/>
          <w:szCs w:val="24"/>
        </w:rPr>
        <w:t xml:space="preserve"> increase</w:t>
      </w:r>
      <w:r w:rsidR="005E7C74">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the stock holding period. In 2020 it increases 78.79 from 76.63 respectively.</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Ways to improve </w:t>
      </w:r>
    </w:p>
    <w:p w:rsidR="00E37227" w:rsidRDefault="00AF1B85">
      <w:pPr>
        <w:pStyle w:val="Normal1"/>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sz w:val="24"/>
          <w:szCs w:val="24"/>
        </w:rPr>
        <w:t>Chocco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plc</w:t>
      </w:r>
      <w:proofErr w:type="spellEnd"/>
      <w:r>
        <w:rPr>
          <w:rFonts w:ascii="Times New Roman" w:eastAsia="Times New Roman" w:hAnsi="Times New Roman" w:cs="Times New Roman"/>
          <w:sz w:val="24"/>
          <w:szCs w:val="24"/>
        </w:rPr>
        <w:t xml:space="preserve"> needs to prioritize their inventors and increase their demand forecast more accurately to improve this period.</w:t>
      </w:r>
      <w:r>
        <w:rPr>
          <w:rFonts w:ascii="Times New Roman" w:eastAsia="Times New Roman" w:hAnsi="Times New Roman" w:cs="Times New Roman"/>
          <w:b/>
          <w:sz w:val="24"/>
          <w:szCs w:val="24"/>
        </w:rPr>
        <w:br/>
      </w:r>
      <w:proofErr w:type="gramStart"/>
      <w:r>
        <w:rPr>
          <w:rFonts w:ascii="Times New Roman" w:eastAsia="Times New Roman" w:hAnsi="Times New Roman" w:cs="Times New Roman"/>
          <w:b/>
          <w:sz w:val="24"/>
          <w:szCs w:val="24"/>
        </w:rPr>
        <w:t>Debtors</w:t>
      </w:r>
      <w:proofErr w:type="gramEnd"/>
      <w:r>
        <w:rPr>
          <w:rFonts w:ascii="Times New Roman" w:eastAsia="Times New Roman" w:hAnsi="Times New Roman" w:cs="Times New Roman"/>
          <w:b/>
          <w:sz w:val="24"/>
          <w:szCs w:val="24"/>
        </w:rPr>
        <w:t xml:space="preserve"> collection period</w:t>
      </w:r>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en-US"/>
        </w:rPr>
        <w:drawing>
          <wp:inline distT="114300" distB="114300" distL="114300" distR="114300" wp14:anchorId="34B36BAB" wp14:editId="623660CA">
            <wp:extent cx="5943600" cy="1155700"/>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943600" cy="1155700"/>
                    </a:xfrm>
                    <a:prstGeom prst="rect">
                      <a:avLst/>
                    </a:prstGeom>
                    <a:ln/>
                  </pic:spPr>
                </pic:pic>
              </a:graphicData>
            </a:graphic>
          </wp:inline>
        </w:drawing>
      </w:r>
    </w:p>
    <w:p w:rsidR="00E37227" w:rsidRDefault="00586076">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9</w:t>
      </w:r>
      <w:r w:rsidR="005E7C74">
        <w:rPr>
          <w:rFonts w:ascii="Times New Roman" w:eastAsia="Times New Roman" w:hAnsi="Times New Roman" w:cs="Times New Roman"/>
          <w:b/>
          <w:sz w:val="24"/>
          <w:szCs w:val="24"/>
        </w:rPr>
        <w:t>: collection</w:t>
      </w:r>
      <w:r w:rsidR="00AF1B85">
        <w:rPr>
          <w:rFonts w:ascii="Times New Roman" w:eastAsia="Times New Roman" w:hAnsi="Times New Roman" w:cs="Times New Roman"/>
          <w:b/>
          <w:sz w:val="24"/>
          <w:szCs w:val="24"/>
        </w:rPr>
        <w:t xml:space="preserve"> period for debtors </w:t>
      </w:r>
    </w:p>
    <w:p w:rsidR="00E37227" w:rsidRDefault="00AF1B8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Self-prepared)</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rsidR="00E37227" w:rsidRDefault="00AF1B8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debtor’s collection period is related to the time span in which the collection of money from the trade debtors is done. </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Changing figure</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2019 receivable amount was £1287m and the sales amount was £6441m respectively.</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2020 receivable amount was £1249m and the sales amount was £6738m respectively.</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changes in the reliable amount and </w:t>
      </w:r>
      <w:r w:rsidR="000D79C1">
        <w:rPr>
          <w:rFonts w:ascii="Times New Roman" w:eastAsia="Times New Roman" w:hAnsi="Times New Roman" w:cs="Times New Roman"/>
          <w:sz w:val="24"/>
          <w:szCs w:val="24"/>
        </w:rPr>
        <w:t>sales</w:t>
      </w:r>
      <w:r>
        <w:rPr>
          <w:rFonts w:ascii="Times New Roman" w:eastAsia="Times New Roman" w:hAnsi="Times New Roman" w:cs="Times New Roman"/>
          <w:sz w:val="24"/>
          <w:szCs w:val="24"/>
        </w:rPr>
        <w:t xml:space="preserve"> amount decrease the receivable dates 72 to 67 in 2020. It will be beneficial for the organization in reducing their bad debt amount.</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Ways to improve </w:t>
      </w:r>
    </w:p>
    <w:p w:rsidR="00E37227" w:rsidRDefault="00AF1B85">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Chocco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plc</w:t>
      </w:r>
      <w:proofErr w:type="spellEnd"/>
      <w:r>
        <w:rPr>
          <w:rFonts w:ascii="Times New Roman" w:eastAsia="Times New Roman" w:hAnsi="Times New Roman" w:cs="Times New Roman"/>
          <w:sz w:val="24"/>
          <w:szCs w:val="24"/>
        </w:rPr>
        <w:t xml:space="preserve"> can improve this period future by doing receivable management in their business. </w:t>
      </w:r>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Current ratio</w:t>
      </w:r>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en-US"/>
        </w:rPr>
        <w:drawing>
          <wp:inline distT="114300" distB="114300" distL="114300" distR="114300" wp14:anchorId="5B2C0986" wp14:editId="43763DA2">
            <wp:extent cx="5943600" cy="11684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943600" cy="1168400"/>
                    </a:xfrm>
                    <a:prstGeom prst="rect">
                      <a:avLst/>
                    </a:prstGeom>
                    <a:ln/>
                  </pic:spPr>
                </pic:pic>
              </a:graphicData>
            </a:graphic>
          </wp:inline>
        </w:drawing>
      </w:r>
    </w:p>
    <w:p w:rsidR="00E37227" w:rsidRDefault="001F60EA">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10</w:t>
      </w:r>
      <w:r w:rsidR="000D79C1">
        <w:rPr>
          <w:rFonts w:ascii="Times New Roman" w:eastAsia="Times New Roman" w:hAnsi="Times New Roman" w:cs="Times New Roman"/>
          <w:b/>
          <w:sz w:val="24"/>
          <w:szCs w:val="24"/>
        </w:rPr>
        <w:t>: Current</w:t>
      </w:r>
      <w:r w:rsidR="00AF1B85">
        <w:rPr>
          <w:rFonts w:ascii="Times New Roman" w:eastAsia="Times New Roman" w:hAnsi="Times New Roman" w:cs="Times New Roman"/>
          <w:b/>
          <w:sz w:val="24"/>
          <w:szCs w:val="24"/>
        </w:rPr>
        <w:t xml:space="preserve"> ratio</w:t>
      </w:r>
    </w:p>
    <w:p w:rsidR="00E37227" w:rsidRDefault="00AF1B85">
      <w:pPr>
        <w:pStyle w:val="Normal1"/>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sz w:val="24"/>
          <w:szCs w:val="24"/>
        </w:rPr>
        <w:t>(Source: Self-prepared)</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ratio helps to analyze the liquidity of the organization and it leads to paying the short-term liabilities of the company. </w:t>
      </w:r>
      <w:r w:rsidR="003E36C2">
        <w:rPr>
          <w:rFonts w:ascii="Times New Roman" w:eastAsia="Times New Roman" w:hAnsi="Times New Roman" w:cs="Times New Roman"/>
          <w:sz w:val="24"/>
          <w:szCs w:val="24"/>
        </w:rPr>
        <w:t xml:space="preserve">The current ratio can get increased by selling some assets which will increase the liquidity part of the basics here and will </w:t>
      </w:r>
      <w:proofErr w:type="spellStart"/>
      <w:r w:rsidR="003E36C2">
        <w:rPr>
          <w:rFonts w:ascii="Times New Roman" w:eastAsia="Times New Roman" w:hAnsi="Times New Roman" w:cs="Times New Roman"/>
          <w:sz w:val="24"/>
          <w:szCs w:val="24"/>
        </w:rPr>
        <w:t>b</w:t>
      </w:r>
      <w:proofErr w:type="spellEnd"/>
      <w:r w:rsidR="003E36C2">
        <w:rPr>
          <w:rFonts w:ascii="Times New Roman" w:eastAsia="Times New Roman" w:hAnsi="Times New Roman" w:cs="Times New Roman"/>
          <w:sz w:val="24"/>
          <w:szCs w:val="24"/>
        </w:rPr>
        <w:t xml:space="preserve"> helpful for paying the liability of the year. </w:t>
      </w:r>
      <w:proofErr w:type="spellStart"/>
      <w:r w:rsidR="003E36C2">
        <w:rPr>
          <w:rFonts w:ascii="Times New Roman" w:eastAsia="Times New Roman" w:hAnsi="Times New Roman" w:cs="Times New Roman"/>
          <w:sz w:val="24"/>
          <w:szCs w:val="24"/>
        </w:rPr>
        <w:t>Chocco</w:t>
      </w:r>
      <w:proofErr w:type="spellEnd"/>
      <w:r w:rsidR="003E36C2">
        <w:rPr>
          <w:rFonts w:ascii="Times New Roman" w:eastAsia="Times New Roman" w:hAnsi="Times New Roman" w:cs="Times New Roman"/>
          <w:sz w:val="24"/>
          <w:szCs w:val="24"/>
        </w:rPr>
        <w:t xml:space="preserve"> </w:t>
      </w:r>
      <w:proofErr w:type="spellStart"/>
      <w:r w:rsidR="003E36C2">
        <w:rPr>
          <w:rFonts w:ascii="Times New Roman" w:eastAsia="Times New Roman" w:hAnsi="Times New Roman" w:cs="Times New Roman"/>
          <w:sz w:val="24"/>
          <w:szCs w:val="24"/>
        </w:rPr>
        <w:t>plc</w:t>
      </w:r>
      <w:proofErr w:type="spellEnd"/>
      <w:r w:rsidR="003E36C2">
        <w:rPr>
          <w:rFonts w:ascii="Times New Roman" w:eastAsia="Times New Roman" w:hAnsi="Times New Roman" w:cs="Times New Roman"/>
          <w:sz w:val="24"/>
          <w:szCs w:val="24"/>
        </w:rPr>
        <w:t xml:space="preserve"> needs to prioritize their inventors and increase their demand forecast more accurately to improve the inventory stock holding period.</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Changing figure</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figure helps to understand that the ratio of the current year had been increased than the previous year by the ratio of 0.917. The previous year ratio was 0.773 which is </w:t>
      </w:r>
      <w:proofErr w:type="spellStart"/>
      <w:r>
        <w:rPr>
          <w:rFonts w:ascii="Times New Roman" w:eastAsia="Times New Roman" w:hAnsi="Times New Roman" w:cs="Times New Roman"/>
          <w:sz w:val="24"/>
          <w:szCs w:val="24"/>
        </w:rPr>
        <w:t>lss</w:t>
      </w:r>
      <w:proofErr w:type="spellEnd"/>
      <w:r>
        <w:rPr>
          <w:rFonts w:ascii="Times New Roman" w:eastAsia="Times New Roman" w:hAnsi="Times New Roman" w:cs="Times New Roman"/>
          <w:sz w:val="24"/>
          <w:szCs w:val="24"/>
        </w:rPr>
        <w:t xml:space="preserve"> at the current year ratio. </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 has been increased in the year 2020 and it helps to identify the liquidity position of the company to pay its short-term liabilities.</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Ways to improve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ratio can get increased by selling some assets which will increase the liquidity part of the basics here and will </w:t>
      </w:r>
      <w:proofErr w:type="spellStart"/>
      <w:r>
        <w:rPr>
          <w:rFonts w:ascii="Times New Roman" w:eastAsia="Times New Roman" w:hAnsi="Times New Roman" w:cs="Times New Roman"/>
          <w:sz w:val="24"/>
          <w:szCs w:val="24"/>
        </w:rPr>
        <w:t>b</w:t>
      </w:r>
      <w:proofErr w:type="spellEnd"/>
      <w:r>
        <w:rPr>
          <w:rFonts w:ascii="Times New Roman" w:eastAsia="Times New Roman" w:hAnsi="Times New Roman" w:cs="Times New Roman"/>
          <w:sz w:val="24"/>
          <w:szCs w:val="24"/>
        </w:rPr>
        <w:t xml:space="preserve"> helpful for paying the liability of the year. </w:t>
      </w:r>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Gearing ratio</w:t>
      </w:r>
    </w:p>
    <w:p w:rsidR="00E37227" w:rsidRDefault="00AF1B8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en-US"/>
        </w:rPr>
        <w:lastRenderedPageBreak/>
        <w:drawing>
          <wp:inline distT="114300" distB="114300" distL="114300" distR="114300" wp14:anchorId="2A275588" wp14:editId="4209088A">
            <wp:extent cx="5943600" cy="1333500"/>
            <wp:effectExtent l="0" t="0" r="0" b="0"/>
            <wp:docPr id="1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
                    <a:srcRect/>
                    <a:stretch>
                      <a:fillRect/>
                    </a:stretch>
                  </pic:blipFill>
                  <pic:spPr>
                    <a:xfrm>
                      <a:off x="0" y="0"/>
                      <a:ext cx="5943600" cy="1333500"/>
                    </a:xfrm>
                    <a:prstGeom prst="rect">
                      <a:avLst/>
                    </a:prstGeom>
                    <a:ln/>
                  </pic:spPr>
                </pic:pic>
              </a:graphicData>
            </a:graphic>
          </wp:inline>
        </w:drawing>
      </w:r>
    </w:p>
    <w:p w:rsidR="00E37227" w:rsidRDefault="00004E8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11</w:t>
      </w:r>
      <w:r w:rsidR="00A04574">
        <w:rPr>
          <w:rFonts w:ascii="Times New Roman" w:eastAsia="Times New Roman" w:hAnsi="Times New Roman" w:cs="Times New Roman"/>
          <w:b/>
          <w:sz w:val="24"/>
          <w:szCs w:val="24"/>
        </w:rPr>
        <w:t>: Gearing</w:t>
      </w:r>
      <w:r w:rsidR="00AF1B85">
        <w:rPr>
          <w:rFonts w:ascii="Times New Roman" w:eastAsia="Times New Roman" w:hAnsi="Times New Roman" w:cs="Times New Roman"/>
          <w:b/>
          <w:sz w:val="24"/>
          <w:szCs w:val="24"/>
        </w:rPr>
        <w:t xml:space="preserve"> ratio</w:t>
      </w:r>
    </w:p>
    <w:p w:rsidR="00E37227" w:rsidRDefault="00AF1B85">
      <w:pPr>
        <w:pStyle w:val="Normal1"/>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sz w:val="24"/>
          <w:szCs w:val="24"/>
        </w:rPr>
        <w:t>(Source: Self-prepared)</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rsidR="00E37227" w:rsidRDefault="00AF1B8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measurement of financial leverage in demonstrating relevant degree of an organization’s operation is regarded as gearing ratio. With equity versus capital in debt financing this is related.</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Changing figure</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figure of the year 2019 regarding debt has been amount to £242 and the debt of the year 2020 amount to £255. The figure has been increased in the year 2020.The ratio has also been increased from 81% to 85%.</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 of the year 2020 is more than the year 2019. The ratio helps to analyze the increase in gearing of the company.</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Ways to improve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ratio can get improved by increasing the depth of the organization. </w:t>
      </w:r>
    </w:p>
    <w:p w:rsidR="00E37227" w:rsidRDefault="00E37227">
      <w:pPr>
        <w:pStyle w:val="Normal1"/>
        <w:spacing w:line="360" w:lineRule="auto"/>
        <w:jc w:val="both"/>
        <w:rPr>
          <w:rFonts w:ascii="Times New Roman" w:eastAsia="Times New Roman" w:hAnsi="Times New Roman" w:cs="Times New Roman"/>
          <w:b/>
          <w:sz w:val="24"/>
          <w:szCs w:val="24"/>
        </w:rPr>
      </w:pPr>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Inventory cover ratio</w:t>
      </w:r>
    </w:p>
    <w:p w:rsidR="00E37227" w:rsidRDefault="00AF1B8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en-US"/>
        </w:rPr>
        <w:drawing>
          <wp:inline distT="114300" distB="114300" distL="114300" distR="114300" wp14:anchorId="6F997092" wp14:editId="6C807418">
            <wp:extent cx="5943600" cy="12954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5943600" cy="1295400"/>
                    </a:xfrm>
                    <a:prstGeom prst="rect">
                      <a:avLst/>
                    </a:prstGeom>
                    <a:ln/>
                  </pic:spPr>
                </pic:pic>
              </a:graphicData>
            </a:graphic>
          </wp:inline>
        </w:drawing>
      </w:r>
    </w:p>
    <w:p w:rsidR="00E37227" w:rsidRDefault="00980FCF">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12</w:t>
      </w:r>
      <w:r w:rsidR="002A09F5">
        <w:rPr>
          <w:rFonts w:ascii="Times New Roman" w:eastAsia="Times New Roman" w:hAnsi="Times New Roman" w:cs="Times New Roman"/>
          <w:b/>
          <w:sz w:val="24"/>
          <w:szCs w:val="24"/>
        </w:rPr>
        <w:t>: Inventory</w:t>
      </w:r>
      <w:r w:rsidR="00AF1B85">
        <w:rPr>
          <w:rFonts w:ascii="Times New Roman" w:eastAsia="Times New Roman" w:hAnsi="Times New Roman" w:cs="Times New Roman"/>
          <w:b/>
          <w:sz w:val="24"/>
          <w:szCs w:val="24"/>
        </w:rPr>
        <w:t xml:space="preserve"> cover ratio</w:t>
      </w:r>
    </w:p>
    <w:p w:rsidR="00E37227" w:rsidRDefault="00AF1B85">
      <w:pPr>
        <w:pStyle w:val="Normal1"/>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sz w:val="24"/>
          <w:szCs w:val="24"/>
        </w:rPr>
        <w:t>(Source: Self-prepared)</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Meaning </w:t>
      </w:r>
    </w:p>
    <w:p w:rsidR="00E37227" w:rsidRDefault="00AF1B8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order to describe inverter cover ratio borrowed funds and its effects on the organization is relevant. An investor can take help of this ratio to understand the business.</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Changing figure</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2019 the inventory amount shows £659m and the COGS shows £3096m respectively.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2020 the inventory amount shows £708m and the COGS shows £3235m respectively. </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Comparison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increasing amount of inventory and COGS </w:t>
      </w:r>
      <w:r w:rsidR="00ED414C">
        <w:rPr>
          <w:rFonts w:ascii="Times New Roman" w:eastAsia="Times New Roman" w:hAnsi="Times New Roman" w:cs="Times New Roman"/>
          <w:sz w:val="24"/>
          <w:szCs w:val="24"/>
        </w:rPr>
        <w:t xml:space="preserve">are </w:t>
      </w:r>
      <w:r>
        <w:rPr>
          <w:rFonts w:ascii="Times New Roman" w:eastAsia="Times New Roman" w:hAnsi="Times New Roman" w:cs="Times New Roman"/>
          <w:sz w:val="24"/>
          <w:szCs w:val="24"/>
        </w:rPr>
        <w:t>increase</w:t>
      </w:r>
      <w:r w:rsidR="00ED414C">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the stock holding period. In 2020 it increases 78.79 from 76.63 respectively.</w:t>
      </w:r>
    </w:p>
    <w:p w:rsidR="00E37227" w:rsidRDefault="00AF1B8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Ways to improve </w:t>
      </w:r>
    </w:p>
    <w:p w:rsidR="00E37227" w:rsidRDefault="00AF1B85">
      <w:pPr>
        <w:pStyle w:val="Normal1"/>
        <w:spacing w:line="360" w:lineRule="auto"/>
        <w:jc w:val="both"/>
        <w:rPr>
          <w:rFonts w:ascii="Times New Roman" w:eastAsia="Times New Roman" w:hAnsi="Times New Roman" w:cs="Times New Roman"/>
          <w:b/>
          <w:i/>
          <w:sz w:val="24"/>
          <w:szCs w:val="24"/>
        </w:rPr>
      </w:pPr>
      <w:proofErr w:type="spellStart"/>
      <w:r>
        <w:rPr>
          <w:rFonts w:ascii="Times New Roman" w:eastAsia="Times New Roman" w:hAnsi="Times New Roman" w:cs="Times New Roman"/>
          <w:sz w:val="24"/>
          <w:szCs w:val="24"/>
        </w:rPr>
        <w:t>Chocco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plc</w:t>
      </w:r>
      <w:proofErr w:type="spellEnd"/>
      <w:r>
        <w:rPr>
          <w:rFonts w:ascii="Times New Roman" w:eastAsia="Times New Roman" w:hAnsi="Times New Roman" w:cs="Times New Roman"/>
          <w:sz w:val="24"/>
          <w:szCs w:val="24"/>
        </w:rPr>
        <w:t xml:space="preserve"> needs to prioritize their inventors and increase their demand forecast more accurately to improve this period.</w:t>
      </w:r>
    </w:p>
    <w:p w:rsidR="00E37227" w:rsidRDefault="00ED414C" w:rsidP="00ED414C">
      <w:pPr>
        <w:pStyle w:val="2"/>
      </w:pPr>
      <w:bookmarkStart w:id="6" w:name="_Toc77673458"/>
      <w:proofErr w:type="gramStart"/>
      <w:r>
        <w:t>b</w:t>
      </w:r>
      <w:proofErr w:type="gramEnd"/>
      <w:r>
        <w:t xml:space="preserve">. </w:t>
      </w:r>
      <w:r w:rsidR="00AF1B85">
        <w:t>commenting on financial performance</w:t>
      </w:r>
      <w:bookmarkEnd w:id="6"/>
      <w:r w:rsidR="00AF1B85">
        <w:t xml:space="preserve">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ROCE ratio and ROE ratio of </w:t>
      </w:r>
      <w:proofErr w:type="spellStart"/>
      <w:r>
        <w:rPr>
          <w:rFonts w:ascii="Times New Roman" w:eastAsia="Times New Roman" w:hAnsi="Times New Roman" w:cs="Times New Roman"/>
          <w:sz w:val="24"/>
          <w:szCs w:val="24"/>
        </w:rPr>
        <w:t>Chocco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plc</w:t>
      </w:r>
      <w:proofErr w:type="spellEnd"/>
      <w:r>
        <w:rPr>
          <w:rFonts w:ascii="Times New Roman" w:eastAsia="Times New Roman" w:hAnsi="Times New Roman" w:cs="Times New Roman"/>
          <w:sz w:val="24"/>
          <w:szCs w:val="24"/>
        </w:rPr>
        <w:t xml:space="preserve"> indicate the firm efficiently increases its business efficiency. The net profit ratio indicates the </w:t>
      </w:r>
      <w:r w:rsidR="00ED414C">
        <w:rPr>
          <w:rFonts w:ascii="Times New Roman" w:eastAsia="Times New Roman" w:hAnsi="Times New Roman" w:cs="Times New Roman"/>
          <w:sz w:val="24"/>
          <w:szCs w:val="24"/>
        </w:rPr>
        <w:t>firm increases</w:t>
      </w:r>
      <w:r>
        <w:rPr>
          <w:rFonts w:ascii="Times New Roman" w:eastAsia="Times New Roman" w:hAnsi="Times New Roman" w:cs="Times New Roman"/>
          <w:sz w:val="24"/>
          <w:szCs w:val="24"/>
        </w:rPr>
        <w:t xml:space="preserve"> its profit percentage as compared to their previous year’s business </w:t>
      </w:r>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Maeenuddina</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 p.13765)</w:t>
      </w:r>
      <w:r>
        <w:rPr>
          <w:rFonts w:ascii="Times New Roman" w:eastAsia="Times New Roman" w:hAnsi="Times New Roman" w:cs="Times New Roman"/>
          <w:sz w:val="24"/>
          <w:szCs w:val="24"/>
        </w:rPr>
        <w:t>. The efficacy ratios also indicate the firm will provide a valuable return to their investors as a reword of their investment.</w:t>
      </w:r>
    </w:p>
    <w:p w:rsidR="00E37227" w:rsidRDefault="00AF1B85" w:rsidP="00ED414C">
      <w:pPr>
        <w:pStyle w:val="1"/>
      </w:pPr>
      <w:bookmarkStart w:id="7" w:name="_Toc77673459"/>
      <w:r>
        <w:t>Conclusion</w:t>
      </w:r>
      <w:bookmarkEnd w:id="7"/>
      <w:r>
        <w:t xml:space="preserve"> </w:t>
      </w:r>
    </w:p>
    <w:p w:rsidR="00E37227" w:rsidRDefault="00AF1B8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can be concluded that the P&amp;L statement helps to summarize all the respective revenue, expenses, costs that are occurred f</w:t>
      </w:r>
      <w:r w:rsidR="00BC33B8">
        <w:rPr>
          <w:rFonts w:ascii="Times New Roman" w:eastAsia="Times New Roman" w:hAnsi="Times New Roman" w:cs="Times New Roman"/>
          <w:sz w:val="24"/>
          <w:szCs w:val="24"/>
        </w:rPr>
        <w:t>or a specific time period. This is</w:t>
      </w:r>
      <w:r>
        <w:rPr>
          <w:rFonts w:ascii="Times New Roman" w:eastAsia="Times New Roman" w:hAnsi="Times New Roman" w:cs="Times New Roman"/>
          <w:sz w:val="24"/>
          <w:szCs w:val="24"/>
        </w:rPr>
        <w:t xml:space="preserve"> considered as one of the most important financial statements that record the </w:t>
      </w:r>
      <w:proofErr w:type="spellStart"/>
      <w:r>
        <w:rPr>
          <w:rFonts w:ascii="Times New Roman" w:eastAsia="Times New Roman" w:hAnsi="Times New Roman" w:cs="Times New Roman"/>
          <w:sz w:val="24"/>
          <w:szCs w:val="24"/>
        </w:rPr>
        <w:t>share holder’s</w:t>
      </w:r>
      <w:proofErr w:type="spellEnd"/>
      <w:r>
        <w:rPr>
          <w:rFonts w:ascii="Times New Roman" w:eastAsia="Times New Roman" w:hAnsi="Times New Roman" w:cs="Times New Roman"/>
          <w:sz w:val="24"/>
          <w:szCs w:val="24"/>
        </w:rPr>
        <w:t xml:space="preserve"> equity, assets, and liability position of a business. With buying their own share the </w:t>
      </w:r>
      <w:proofErr w:type="spellStart"/>
      <w:r>
        <w:rPr>
          <w:rFonts w:ascii="Times New Roman" w:eastAsia="Times New Roman" w:hAnsi="Times New Roman" w:cs="Times New Roman"/>
          <w:sz w:val="24"/>
          <w:szCs w:val="24"/>
        </w:rPr>
        <w:t>Chocco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plc</w:t>
      </w:r>
      <w:proofErr w:type="spellEnd"/>
      <w:r>
        <w:rPr>
          <w:rFonts w:ascii="Times New Roman" w:eastAsia="Times New Roman" w:hAnsi="Times New Roman" w:cs="Times New Roman"/>
          <w:sz w:val="24"/>
          <w:szCs w:val="24"/>
        </w:rPr>
        <w:t xml:space="preserve"> can improve their EPS, which will help them to reduce their outstanding cost. </w:t>
      </w:r>
      <w:r>
        <w:br w:type="page"/>
      </w:r>
    </w:p>
    <w:p w:rsidR="00BD2ECB" w:rsidRPr="00BD2ECB" w:rsidRDefault="00AF1B85" w:rsidP="00BD2ECB">
      <w:pPr>
        <w:pStyle w:val="1"/>
      </w:pPr>
      <w:bookmarkStart w:id="8" w:name="_Toc77673460"/>
      <w:r>
        <w:lastRenderedPageBreak/>
        <w:t>References</w:t>
      </w:r>
      <w:bookmarkEnd w:id="8"/>
      <w:r>
        <w:t xml:space="preserve"> </w:t>
      </w:r>
    </w:p>
    <w:p w:rsidR="00BD2ECB" w:rsidRDefault="00BD2ECB">
      <w:pPr>
        <w:pStyle w:val="Normal1"/>
        <w:spacing w:before="240" w:after="240" w:line="360" w:lineRule="auto"/>
        <w:jc w:val="both"/>
        <w:rPr>
          <w:rFonts w:ascii="Times New Roman" w:eastAsia="Times New Roman" w:hAnsi="Times New Roman" w:cs="Times New Roman"/>
          <w:sz w:val="24"/>
          <w:szCs w:val="24"/>
          <w:highlight w:val="white"/>
        </w:rPr>
      </w:pPr>
      <w:proofErr w:type="spellStart"/>
      <w:proofErr w:type="gramStart"/>
      <w:r>
        <w:rPr>
          <w:rFonts w:ascii="Times New Roman" w:eastAsia="Times New Roman" w:hAnsi="Times New Roman" w:cs="Times New Roman"/>
          <w:sz w:val="24"/>
          <w:szCs w:val="24"/>
          <w:highlight w:val="white"/>
        </w:rPr>
        <w:t>Calotă</w:t>
      </w:r>
      <w:proofErr w:type="spellEnd"/>
      <w:r>
        <w:rPr>
          <w:rFonts w:ascii="Times New Roman" w:eastAsia="Times New Roman" w:hAnsi="Times New Roman" w:cs="Times New Roman"/>
          <w:sz w:val="24"/>
          <w:szCs w:val="24"/>
          <w:highlight w:val="white"/>
        </w:rPr>
        <w:t xml:space="preserve">, T.O., </w:t>
      </w:r>
      <w:proofErr w:type="spellStart"/>
      <w:r>
        <w:rPr>
          <w:rFonts w:ascii="Times New Roman" w:eastAsia="Times New Roman" w:hAnsi="Times New Roman" w:cs="Times New Roman"/>
          <w:sz w:val="24"/>
          <w:szCs w:val="24"/>
          <w:highlight w:val="white"/>
        </w:rPr>
        <w:t>Robu</w:t>
      </w:r>
      <w:proofErr w:type="spellEnd"/>
      <w:r>
        <w:rPr>
          <w:rFonts w:ascii="Times New Roman" w:eastAsia="Times New Roman" w:hAnsi="Times New Roman" w:cs="Times New Roman"/>
          <w:sz w:val="24"/>
          <w:szCs w:val="24"/>
          <w:highlight w:val="white"/>
        </w:rPr>
        <w:t xml:space="preserve">, S.A., </w:t>
      </w:r>
      <w:proofErr w:type="spellStart"/>
      <w:r>
        <w:rPr>
          <w:rFonts w:ascii="Times New Roman" w:eastAsia="Times New Roman" w:hAnsi="Times New Roman" w:cs="Times New Roman"/>
          <w:sz w:val="24"/>
          <w:szCs w:val="24"/>
          <w:highlight w:val="white"/>
        </w:rPr>
        <w:t>Oncioiu</w:t>
      </w:r>
      <w:proofErr w:type="spellEnd"/>
      <w:r>
        <w:rPr>
          <w:rFonts w:ascii="Times New Roman" w:eastAsia="Times New Roman" w:hAnsi="Times New Roman" w:cs="Times New Roman"/>
          <w:sz w:val="24"/>
          <w:szCs w:val="24"/>
          <w:highlight w:val="white"/>
        </w:rPr>
        <w:t xml:space="preserve">, I. and </w:t>
      </w:r>
      <w:proofErr w:type="spellStart"/>
      <w:r>
        <w:rPr>
          <w:rFonts w:ascii="Times New Roman" w:eastAsia="Times New Roman" w:hAnsi="Times New Roman" w:cs="Times New Roman"/>
          <w:sz w:val="24"/>
          <w:szCs w:val="24"/>
          <w:highlight w:val="white"/>
        </w:rPr>
        <w:t>Burlacu</w:t>
      </w:r>
      <w:proofErr w:type="spellEnd"/>
      <w:r>
        <w:rPr>
          <w:rFonts w:ascii="Times New Roman" w:eastAsia="Times New Roman" w:hAnsi="Times New Roman" w:cs="Times New Roman"/>
          <w:sz w:val="24"/>
          <w:szCs w:val="24"/>
          <w:highlight w:val="white"/>
        </w:rPr>
        <w:t>, G., 2020.</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The Informational Value of the Profit and Loss Account in Line With International Accounting Standards.</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 xml:space="preserve">In </w:t>
      </w:r>
      <w:r>
        <w:rPr>
          <w:rFonts w:ascii="Times New Roman" w:eastAsia="Times New Roman" w:hAnsi="Times New Roman" w:cs="Times New Roman"/>
          <w:i/>
          <w:sz w:val="24"/>
          <w:szCs w:val="24"/>
          <w:highlight w:val="white"/>
        </w:rPr>
        <w:t>Management Accounting Standards for Sustainable Business Practices</w:t>
      </w:r>
      <w:r>
        <w:rPr>
          <w:rFonts w:ascii="Times New Roman" w:eastAsia="Times New Roman" w:hAnsi="Times New Roman" w:cs="Times New Roman"/>
          <w:sz w:val="24"/>
          <w:szCs w:val="24"/>
          <w:highlight w:val="white"/>
        </w:rPr>
        <w:t xml:space="preserve"> (pp. 80-91).</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IGI Global.</w:t>
      </w:r>
      <w:proofErr w:type="gramEnd"/>
    </w:p>
    <w:p w:rsidR="00BD2ECB" w:rsidRDefault="00BD2ECB">
      <w:pPr>
        <w:pStyle w:val="Normal1"/>
        <w:spacing w:before="240" w:after="240" w:line="360" w:lineRule="auto"/>
        <w:jc w:val="both"/>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 xml:space="preserve">Fleckenstein, M. and </w:t>
      </w:r>
      <w:proofErr w:type="spellStart"/>
      <w:r>
        <w:rPr>
          <w:rFonts w:ascii="Times New Roman" w:eastAsia="Times New Roman" w:hAnsi="Times New Roman" w:cs="Times New Roman"/>
          <w:sz w:val="24"/>
          <w:szCs w:val="24"/>
          <w:highlight w:val="white"/>
        </w:rPr>
        <w:t>Longstaff</w:t>
      </w:r>
      <w:proofErr w:type="spellEnd"/>
      <w:r>
        <w:rPr>
          <w:rFonts w:ascii="Times New Roman" w:eastAsia="Times New Roman" w:hAnsi="Times New Roman" w:cs="Times New Roman"/>
          <w:sz w:val="24"/>
          <w:szCs w:val="24"/>
          <w:highlight w:val="white"/>
        </w:rPr>
        <w:t>, F.A., 2020.</w:t>
      </w:r>
      <w:proofErr w:type="gramEnd"/>
      <w:r>
        <w:rPr>
          <w:rFonts w:ascii="Times New Roman" w:eastAsia="Times New Roman" w:hAnsi="Times New Roman" w:cs="Times New Roman"/>
          <w:sz w:val="24"/>
          <w:szCs w:val="24"/>
          <w:highlight w:val="white"/>
        </w:rPr>
        <w:t xml:space="preserve"> Renting balance sheet space: Intermediary balance sheet rental costs and the valuation of derivatives. </w:t>
      </w:r>
      <w:proofErr w:type="gramStart"/>
      <w:r>
        <w:rPr>
          <w:rFonts w:ascii="Times New Roman" w:eastAsia="Times New Roman" w:hAnsi="Times New Roman" w:cs="Times New Roman"/>
          <w:i/>
          <w:sz w:val="24"/>
          <w:szCs w:val="24"/>
          <w:highlight w:val="white"/>
        </w:rPr>
        <w:t>The Review of Financial Studies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33</w:t>
      </w:r>
      <w:r>
        <w:rPr>
          <w:rFonts w:ascii="Times New Roman" w:eastAsia="Times New Roman" w:hAnsi="Times New Roman" w:cs="Times New Roman"/>
          <w:sz w:val="24"/>
          <w:szCs w:val="24"/>
          <w:highlight w:val="white"/>
        </w:rPr>
        <w:t>(11), pp.5051-5091.</w:t>
      </w:r>
      <w:proofErr w:type="gramEnd"/>
    </w:p>
    <w:p w:rsidR="00BD2ECB" w:rsidRDefault="00BD2ECB">
      <w:pPr>
        <w:pStyle w:val="Normal1"/>
        <w:spacing w:before="240" w:after="240" w:line="360" w:lineRule="auto"/>
        <w:jc w:val="both"/>
        <w:rPr>
          <w:rFonts w:ascii="Times New Roman" w:eastAsia="Times New Roman" w:hAnsi="Times New Roman" w:cs="Times New Roman"/>
          <w:sz w:val="24"/>
          <w:szCs w:val="24"/>
          <w:highlight w:val="white"/>
        </w:rPr>
      </w:pPr>
      <w:proofErr w:type="spellStart"/>
      <w:proofErr w:type="gramStart"/>
      <w:r>
        <w:rPr>
          <w:rFonts w:ascii="Times New Roman" w:eastAsia="Times New Roman" w:hAnsi="Times New Roman" w:cs="Times New Roman"/>
          <w:sz w:val="24"/>
          <w:szCs w:val="24"/>
          <w:highlight w:val="white"/>
        </w:rPr>
        <w:t>Maeenuddina</w:t>
      </w:r>
      <w:proofErr w:type="spellEnd"/>
      <w:r>
        <w:rPr>
          <w:rFonts w:ascii="Times New Roman" w:eastAsia="Times New Roman" w:hAnsi="Times New Roman" w:cs="Times New Roman"/>
          <w:sz w:val="24"/>
          <w:szCs w:val="24"/>
          <w:highlight w:val="white"/>
        </w:rPr>
        <w:t xml:space="preserve">, R.B., </w:t>
      </w:r>
      <w:proofErr w:type="spellStart"/>
      <w:r>
        <w:rPr>
          <w:rFonts w:ascii="Times New Roman" w:eastAsia="Times New Roman" w:hAnsi="Times New Roman" w:cs="Times New Roman"/>
          <w:sz w:val="24"/>
          <w:szCs w:val="24"/>
          <w:highlight w:val="white"/>
        </w:rPr>
        <w:t>Hussain</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Hafeez</w:t>
      </w:r>
      <w:proofErr w:type="spellEnd"/>
      <w:r>
        <w:rPr>
          <w:rFonts w:ascii="Times New Roman" w:eastAsia="Times New Roman" w:hAnsi="Times New Roman" w:cs="Times New Roman"/>
          <w:sz w:val="24"/>
          <w:szCs w:val="24"/>
          <w:highlight w:val="white"/>
        </w:rPr>
        <w:t xml:space="preserve">, M., Khan, M. and </w:t>
      </w:r>
      <w:proofErr w:type="spellStart"/>
      <w:r>
        <w:rPr>
          <w:rFonts w:ascii="Times New Roman" w:eastAsia="Times New Roman" w:hAnsi="Times New Roman" w:cs="Times New Roman"/>
          <w:sz w:val="24"/>
          <w:szCs w:val="24"/>
          <w:highlight w:val="white"/>
        </w:rPr>
        <w:t>Wahi</w:t>
      </w:r>
      <w:proofErr w:type="spellEnd"/>
      <w:r>
        <w:rPr>
          <w:rFonts w:ascii="Times New Roman" w:eastAsia="Times New Roman" w:hAnsi="Times New Roman" w:cs="Times New Roman"/>
          <w:sz w:val="24"/>
          <w:szCs w:val="24"/>
          <w:highlight w:val="white"/>
        </w:rPr>
        <w:t>, N., 2020.</w:t>
      </w:r>
      <w:proofErr w:type="gramEnd"/>
      <w:r>
        <w:rPr>
          <w:rFonts w:ascii="Times New Roman" w:eastAsia="Times New Roman" w:hAnsi="Times New Roman" w:cs="Times New Roman"/>
          <w:sz w:val="24"/>
          <w:szCs w:val="24"/>
          <w:highlight w:val="white"/>
        </w:rPr>
        <w:t xml:space="preserve"> Economic Value Added Momentum &amp; Traditional Profitability Measures (ROA, ROE &amp; ROCE): A Comparative Study. </w:t>
      </w:r>
      <w:proofErr w:type="gramStart"/>
      <w:r>
        <w:rPr>
          <w:rFonts w:ascii="Times New Roman" w:eastAsia="Times New Roman" w:hAnsi="Times New Roman" w:cs="Times New Roman"/>
          <w:i/>
          <w:sz w:val="24"/>
          <w:szCs w:val="24"/>
          <w:highlight w:val="white"/>
        </w:rPr>
        <w:t>TEST-Engineering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83</w:t>
      </w:r>
      <w:r>
        <w:rPr>
          <w:rFonts w:ascii="Times New Roman" w:eastAsia="Times New Roman" w:hAnsi="Times New Roman" w:cs="Times New Roman"/>
          <w:sz w:val="24"/>
          <w:szCs w:val="24"/>
          <w:highlight w:val="white"/>
        </w:rPr>
        <w:t>, pp.13762-13774.</w:t>
      </w:r>
      <w:proofErr w:type="gramEnd"/>
    </w:p>
    <w:p w:rsidR="00BD2ECB" w:rsidRDefault="00BD2ECB">
      <w:pPr>
        <w:pStyle w:val="Normal1"/>
        <w:spacing w:before="240" w:after="240" w:line="360" w:lineRule="auto"/>
        <w:jc w:val="both"/>
        <w:rPr>
          <w:rFonts w:ascii="Times New Roman" w:eastAsia="Times New Roman" w:hAnsi="Times New Roman" w:cs="Times New Roman"/>
          <w:sz w:val="24"/>
          <w:szCs w:val="24"/>
          <w:highlight w:val="white"/>
        </w:rPr>
      </w:pPr>
      <w:proofErr w:type="spellStart"/>
      <w:proofErr w:type="gramStart"/>
      <w:r>
        <w:rPr>
          <w:rFonts w:ascii="Times New Roman" w:eastAsia="Times New Roman" w:hAnsi="Times New Roman" w:cs="Times New Roman"/>
          <w:sz w:val="24"/>
          <w:szCs w:val="24"/>
          <w:highlight w:val="white"/>
        </w:rPr>
        <w:t>Nariswari</w:t>
      </w:r>
      <w:proofErr w:type="spellEnd"/>
      <w:r>
        <w:rPr>
          <w:rFonts w:ascii="Times New Roman" w:eastAsia="Times New Roman" w:hAnsi="Times New Roman" w:cs="Times New Roman"/>
          <w:sz w:val="24"/>
          <w:szCs w:val="24"/>
          <w:highlight w:val="white"/>
        </w:rPr>
        <w:t xml:space="preserve">, T.N. and </w:t>
      </w:r>
      <w:proofErr w:type="spellStart"/>
      <w:r>
        <w:rPr>
          <w:rFonts w:ascii="Times New Roman" w:eastAsia="Times New Roman" w:hAnsi="Times New Roman" w:cs="Times New Roman"/>
          <w:sz w:val="24"/>
          <w:szCs w:val="24"/>
          <w:highlight w:val="white"/>
        </w:rPr>
        <w:t>Nugraha</w:t>
      </w:r>
      <w:proofErr w:type="spellEnd"/>
      <w:r>
        <w:rPr>
          <w:rFonts w:ascii="Times New Roman" w:eastAsia="Times New Roman" w:hAnsi="Times New Roman" w:cs="Times New Roman"/>
          <w:sz w:val="24"/>
          <w:szCs w:val="24"/>
          <w:highlight w:val="white"/>
        </w:rPr>
        <w:t>, N.M., 2020.</w:t>
      </w:r>
      <w:proofErr w:type="gramEnd"/>
      <w:r>
        <w:rPr>
          <w:rFonts w:ascii="Times New Roman" w:eastAsia="Times New Roman" w:hAnsi="Times New Roman" w:cs="Times New Roman"/>
          <w:sz w:val="24"/>
          <w:szCs w:val="24"/>
          <w:highlight w:val="white"/>
        </w:rPr>
        <w:t xml:space="preserve"> Profit Growth: Impact of Net Profit Margin, Gross Profit Margin and Total </w:t>
      </w:r>
      <w:proofErr w:type="spellStart"/>
      <w:r>
        <w:rPr>
          <w:rFonts w:ascii="Times New Roman" w:eastAsia="Times New Roman" w:hAnsi="Times New Roman" w:cs="Times New Roman"/>
          <w:sz w:val="24"/>
          <w:szCs w:val="24"/>
          <w:highlight w:val="white"/>
        </w:rPr>
        <w:t>Assests</w:t>
      </w:r>
      <w:proofErr w:type="spellEnd"/>
      <w:r>
        <w:rPr>
          <w:rFonts w:ascii="Times New Roman" w:eastAsia="Times New Roman" w:hAnsi="Times New Roman" w:cs="Times New Roman"/>
          <w:sz w:val="24"/>
          <w:szCs w:val="24"/>
          <w:highlight w:val="white"/>
        </w:rPr>
        <w:t xml:space="preserve"> Turnover. </w:t>
      </w:r>
      <w:proofErr w:type="gramStart"/>
      <w:r>
        <w:rPr>
          <w:rFonts w:ascii="Times New Roman" w:eastAsia="Times New Roman" w:hAnsi="Times New Roman" w:cs="Times New Roman"/>
          <w:i/>
          <w:sz w:val="24"/>
          <w:szCs w:val="24"/>
          <w:highlight w:val="white"/>
        </w:rPr>
        <w:t>International Journal of Finance &amp; Banking Studies (2147-4486)</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w:t>
      </w:r>
      <w:r>
        <w:rPr>
          <w:rFonts w:ascii="Times New Roman" w:eastAsia="Times New Roman" w:hAnsi="Times New Roman" w:cs="Times New Roman"/>
          <w:sz w:val="24"/>
          <w:szCs w:val="24"/>
          <w:highlight w:val="white"/>
        </w:rPr>
        <w:t>(4), pp.87-96.</w:t>
      </w:r>
      <w:proofErr w:type="gramEnd"/>
    </w:p>
    <w:p w:rsidR="00E37227" w:rsidRDefault="00E37227">
      <w:pPr>
        <w:pStyle w:val="Normal1"/>
        <w:spacing w:before="240" w:after="240" w:line="360" w:lineRule="auto"/>
        <w:jc w:val="both"/>
        <w:rPr>
          <w:rFonts w:ascii="Times New Roman" w:eastAsia="Times New Roman" w:hAnsi="Times New Roman" w:cs="Times New Roman"/>
          <w:sz w:val="24"/>
          <w:szCs w:val="24"/>
        </w:rPr>
      </w:pPr>
    </w:p>
    <w:p w:rsidR="00E37227" w:rsidRDefault="00AF1B85">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E37227" w:rsidRDefault="00E37227">
      <w:pPr>
        <w:pStyle w:val="Normal1"/>
        <w:spacing w:line="360" w:lineRule="auto"/>
        <w:jc w:val="both"/>
        <w:rPr>
          <w:rFonts w:ascii="Times New Roman" w:eastAsia="Times New Roman" w:hAnsi="Times New Roman" w:cs="Times New Roman"/>
          <w:b/>
          <w:sz w:val="24"/>
          <w:szCs w:val="24"/>
        </w:rPr>
      </w:pPr>
    </w:p>
    <w:p w:rsidR="00E37227" w:rsidRDefault="00E37227">
      <w:pPr>
        <w:pStyle w:val="Normal1"/>
        <w:spacing w:line="360" w:lineRule="auto"/>
        <w:jc w:val="both"/>
        <w:rPr>
          <w:rFonts w:ascii="Times New Roman" w:eastAsia="Times New Roman" w:hAnsi="Times New Roman" w:cs="Times New Roman"/>
          <w:sz w:val="24"/>
          <w:szCs w:val="24"/>
        </w:rPr>
      </w:pPr>
    </w:p>
    <w:p w:rsidR="00E37227" w:rsidRDefault="00E37227">
      <w:pPr>
        <w:pStyle w:val="Normal1"/>
        <w:spacing w:line="360" w:lineRule="auto"/>
        <w:jc w:val="both"/>
        <w:rPr>
          <w:rFonts w:ascii="Times New Roman" w:eastAsia="Times New Roman" w:hAnsi="Times New Roman" w:cs="Times New Roman"/>
          <w:b/>
          <w:sz w:val="24"/>
          <w:szCs w:val="24"/>
        </w:rPr>
      </w:pPr>
    </w:p>
    <w:p w:rsidR="00E37227" w:rsidRDefault="00E37227">
      <w:pPr>
        <w:pStyle w:val="Normal1"/>
        <w:spacing w:line="360" w:lineRule="auto"/>
        <w:jc w:val="both"/>
        <w:rPr>
          <w:rFonts w:ascii="Times New Roman" w:eastAsia="Times New Roman" w:hAnsi="Times New Roman" w:cs="Times New Roman"/>
          <w:sz w:val="24"/>
          <w:szCs w:val="24"/>
        </w:rPr>
      </w:pPr>
    </w:p>
    <w:p w:rsidR="0026194F" w:rsidRDefault="0026194F">
      <w:pPr>
        <w:pStyle w:val="Normal1"/>
        <w:spacing w:line="360" w:lineRule="auto"/>
        <w:jc w:val="both"/>
        <w:rPr>
          <w:rFonts w:ascii="Times New Roman" w:eastAsia="Times New Roman" w:hAnsi="Times New Roman" w:cs="Times New Roman"/>
          <w:sz w:val="24"/>
          <w:szCs w:val="24"/>
        </w:rPr>
      </w:pPr>
    </w:p>
    <w:p w:rsidR="0026194F" w:rsidRDefault="0026194F">
      <w:pPr>
        <w:pStyle w:val="Normal1"/>
        <w:spacing w:line="360" w:lineRule="auto"/>
        <w:jc w:val="both"/>
        <w:rPr>
          <w:rFonts w:ascii="Times New Roman" w:eastAsia="Times New Roman" w:hAnsi="Times New Roman" w:cs="Times New Roman"/>
          <w:sz w:val="24"/>
          <w:szCs w:val="24"/>
        </w:rPr>
      </w:pPr>
    </w:p>
    <w:p w:rsidR="0026194F" w:rsidRDefault="0026194F">
      <w:pPr>
        <w:pStyle w:val="Normal1"/>
        <w:spacing w:line="360" w:lineRule="auto"/>
        <w:jc w:val="both"/>
        <w:rPr>
          <w:rFonts w:ascii="Times New Roman" w:eastAsia="Times New Roman" w:hAnsi="Times New Roman" w:cs="Times New Roman"/>
          <w:sz w:val="24"/>
          <w:szCs w:val="24"/>
        </w:rPr>
      </w:pPr>
    </w:p>
    <w:p w:rsidR="0026194F" w:rsidRDefault="0026194F">
      <w:pPr>
        <w:pStyle w:val="Normal1"/>
        <w:spacing w:line="360" w:lineRule="auto"/>
        <w:jc w:val="both"/>
        <w:rPr>
          <w:rFonts w:ascii="Times New Roman" w:eastAsia="Times New Roman" w:hAnsi="Times New Roman" w:cs="Times New Roman"/>
          <w:sz w:val="24"/>
          <w:szCs w:val="24"/>
        </w:rPr>
      </w:pPr>
    </w:p>
    <w:p w:rsidR="0026194F" w:rsidRDefault="0026194F">
      <w:pPr>
        <w:pStyle w:val="Normal1"/>
        <w:spacing w:line="360" w:lineRule="auto"/>
        <w:jc w:val="both"/>
        <w:rPr>
          <w:rFonts w:ascii="Times New Roman" w:eastAsia="Times New Roman" w:hAnsi="Times New Roman" w:cs="Times New Roman"/>
          <w:sz w:val="24"/>
          <w:szCs w:val="24"/>
        </w:rPr>
      </w:pPr>
    </w:p>
    <w:p w:rsidR="0026194F" w:rsidRDefault="0026194F">
      <w:pPr>
        <w:pStyle w:val="Normal1"/>
        <w:spacing w:line="360" w:lineRule="auto"/>
        <w:jc w:val="both"/>
        <w:rPr>
          <w:rFonts w:ascii="Times New Roman" w:eastAsia="Times New Roman" w:hAnsi="Times New Roman" w:cs="Times New Roman"/>
          <w:sz w:val="24"/>
          <w:szCs w:val="24"/>
        </w:rPr>
      </w:pPr>
    </w:p>
    <w:p w:rsidR="0026194F" w:rsidRDefault="0026194F">
      <w:pPr>
        <w:pStyle w:val="Normal1"/>
        <w:spacing w:line="360" w:lineRule="auto"/>
        <w:jc w:val="both"/>
        <w:rPr>
          <w:rFonts w:ascii="Times New Roman" w:eastAsia="Times New Roman" w:hAnsi="Times New Roman" w:cs="Times New Roman"/>
          <w:sz w:val="24"/>
          <w:szCs w:val="24"/>
        </w:rPr>
      </w:pPr>
    </w:p>
    <w:p w:rsidR="0026194F" w:rsidRDefault="0026194F">
      <w:pPr>
        <w:pStyle w:val="Normal1"/>
        <w:spacing w:line="360" w:lineRule="auto"/>
        <w:jc w:val="both"/>
        <w:rPr>
          <w:rFonts w:ascii="Times New Roman" w:eastAsia="Times New Roman" w:hAnsi="Times New Roman" w:cs="Times New Roman"/>
          <w:sz w:val="24"/>
          <w:szCs w:val="24"/>
        </w:rPr>
      </w:pPr>
    </w:p>
    <w:tbl>
      <w:tblPr>
        <w:tblStyle w:val="ad"/>
        <w:tblpPr w:leftFromText="180" w:rightFromText="180" w:horzAnchor="margin" w:tblpY="792"/>
        <w:tblW w:w="0" w:type="auto"/>
        <w:tblLook w:val="0000" w:firstRow="0" w:lastRow="0" w:firstColumn="0" w:lastColumn="0" w:noHBand="0" w:noVBand="0"/>
      </w:tblPr>
      <w:tblGrid>
        <w:gridCol w:w="1710"/>
        <w:gridCol w:w="1555"/>
        <w:gridCol w:w="1555"/>
        <w:gridCol w:w="1646"/>
        <w:gridCol w:w="1555"/>
        <w:gridCol w:w="1555"/>
      </w:tblGrid>
      <w:tr w:rsidR="0026194F" w:rsidTr="00F03C60">
        <w:trPr>
          <w:trHeight w:val="249"/>
        </w:trPr>
        <w:tc>
          <w:tcPr>
            <w:tcW w:w="9576" w:type="dxa"/>
            <w:gridSpan w:val="6"/>
            <w:vAlign w:val="bottom"/>
          </w:tcPr>
          <w:p w:rsidR="0026194F" w:rsidRPr="00F03C60" w:rsidRDefault="0026194F" w:rsidP="00AA1811">
            <w:pPr>
              <w:pStyle w:val="7"/>
              <w:outlineLvl w:val="6"/>
            </w:pPr>
            <w:r w:rsidRPr="00F03C60">
              <w:lastRenderedPageBreak/>
              <w:t xml:space="preserve">Profit and loss of </w:t>
            </w:r>
            <w:proofErr w:type="spellStart"/>
            <w:r w:rsidRPr="00F03C60">
              <w:t>Kedison</w:t>
            </w:r>
            <w:proofErr w:type="spellEnd"/>
            <w:r w:rsidRPr="00F03C60">
              <w:t xml:space="preserve"> </w:t>
            </w:r>
            <w:proofErr w:type="spellStart"/>
            <w:r w:rsidRPr="00F03C60">
              <w:t>Plc</w:t>
            </w:r>
            <w:proofErr w:type="spellEnd"/>
            <w:r w:rsidRPr="00F03C60">
              <w:t xml:space="preserve"> for the period ended 31st December 2020</w:t>
            </w:r>
            <w:r w:rsidRPr="00F03C60">
              <w:br/>
            </w:r>
          </w:p>
        </w:tc>
      </w:tr>
      <w:tr w:rsidR="0026194F" w:rsidTr="00F03C60">
        <w:tblPrEx>
          <w:tblLook w:val="04A0" w:firstRow="1" w:lastRow="0" w:firstColumn="1" w:lastColumn="0" w:noHBand="0" w:noVBand="1"/>
        </w:tblPrEx>
        <w:tc>
          <w:tcPr>
            <w:tcW w:w="1710" w:type="dxa"/>
            <w:vAlign w:val="bottom"/>
          </w:tcPr>
          <w:p w:rsidR="0026194F" w:rsidRPr="009C7717" w:rsidRDefault="0026194F" w:rsidP="00F03C60">
            <w:pPr>
              <w:rPr>
                <w:rFonts w:ascii="Calibri" w:eastAsia="Times New Roman" w:hAnsi="Calibri" w:cs="Calibri"/>
                <w:b/>
                <w:bCs/>
                <w:color w:val="000000"/>
              </w:rPr>
            </w:pPr>
            <w:proofErr w:type="spellStart"/>
            <w:r w:rsidRPr="009C7717">
              <w:rPr>
                <w:rFonts w:ascii="Calibri" w:eastAsia="Times New Roman" w:hAnsi="Calibri" w:cs="Calibri"/>
                <w:b/>
                <w:bCs/>
                <w:color w:val="000000"/>
              </w:rPr>
              <w:t>Particlulars</w:t>
            </w:r>
            <w:proofErr w:type="spellEnd"/>
          </w:p>
        </w:tc>
        <w:tc>
          <w:tcPr>
            <w:tcW w:w="1555" w:type="dxa"/>
            <w:vAlign w:val="bottom"/>
          </w:tcPr>
          <w:p w:rsidR="0026194F" w:rsidRPr="009C7717" w:rsidRDefault="0026194F" w:rsidP="00F03C60">
            <w:pPr>
              <w:rPr>
                <w:rFonts w:ascii="Calibri" w:eastAsia="Times New Roman" w:hAnsi="Calibri" w:cs="Calibri"/>
                <w:b/>
                <w:bCs/>
                <w:color w:val="000000"/>
              </w:rPr>
            </w:pPr>
            <w:r w:rsidRPr="009C7717">
              <w:rPr>
                <w:rFonts w:ascii="Calibri" w:eastAsia="Times New Roman" w:hAnsi="Calibri" w:cs="Calibri"/>
                <w:b/>
                <w:bCs/>
                <w:color w:val="000000"/>
              </w:rPr>
              <w:t>Amount (£)</w:t>
            </w:r>
          </w:p>
        </w:tc>
        <w:tc>
          <w:tcPr>
            <w:tcW w:w="1555" w:type="dxa"/>
            <w:vAlign w:val="bottom"/>
          </w:tcPr>
          <w:p w:rsidR="0026194F" w:rsidRPr="009C7717" w:rsidRDefault="0026194F" w:rsidP="00F03C60">
            <w:pPr>
              <w:rPr>
                <w:rFonts w:ascii="Calibri" w:eastAsia="Times New Roman" w:hAnsi="Calibri" w:cs="Calibri"/>
                <w:b/>
                <w:bCs/>
                <w:color w:val="000000"/>
              </w:rPr>
            </w:pPr>
            <w:r w:rsidRPr="009C7717">
              <w:rPr>
                <w:rFonts w:ascii="Calibri" w:eastAsia="Times New Roman" w:hAnsi="Calibri" w:cs="Calibri"/>
                <w:b/>
                <w:bCs/>
                <w:color w:val="000000"/>
              </w:rPr>
              <w:t>Amount (£)</w:t>
            </w:r>
          </w:p>
        </w:tc>
        <w:tc>
          <w:tcPr>
            <w:tcW w:w="1646" w:type="dxa"/>
            <w:vAlign w:val="bottom"/>
          </w:tcPr>
          <w:p w:rsidR="0026194F" w:rsidRPr="009C7717" w:rsidRDefault="0026194F" w:rsidP="00F03C60">
            <w:pPr>
              <w:rPr>
                <w:rFonts w:ascii="Calibri" w:eastAsia="Times New Roman" w:hAnsi="Calibri" w:cs="Calibri"/>
                <w:b/>
                <w:bCs/>
                <w:color w:val="000000"/>
              </w:rPr>
            </w:pPr>
            <w:proofErr w:type="spellStart"/>
            <w:r w:rsidRPr="009C7717">
              <w:rPr>
                <w:rFonts w:ascii="Calibri" w:eastAsia="Times New Roman" w:hAnsi="Calibri" w:cs="Calibri"/>
                <w:b/>
                <w:bCs/>
                <w:color w:val="000000"/>
              </w:rPr>
              <w:t>Particlulars</w:t>
            </w:r>
            <w:proofErr w:type="spellEnd"/>
          </w:p>
        </w:tc>
        <w:tc>
          <w:tcPr>
            <w:tcW w:w="1555" w:type="dxa"/>
            <w:vAlign w:val="bottom"/>
          </w:tcPr>
          <w:p w:rsidR="0026194F" w:rsidRPr="009C7717" w:rsidRDefault="0026194F" w:rsidP="00F03C60">
            <w:pPr>
              <w:rPr>
                <w:rFonts w:ascii="Calibri" w:eastAsia="Times New Roman" w:hAnsi="Calibri" w:cs="Calibri"/>
                <w:b/>
                <w:bCs/>
                <w:color w:val="000000"/>
              </w:rPr>
            </w:pPr>
            <w:r w:rsidRPr="009C7717">
              <w:rPr>
                <w:rFonts w:ascii="Calibri" w:eastAsia="Times New Roman" w:hAnsi="Calibri" w:cs="Calibri"/>
                <w:b/>
                <w:bCs/>
                <w:color w:val="000000"/>
              </w:rPr>
              <w:t>Amount (£)</w:t>
            </w:r>
          </w:p>
        </w:tc>
        <w:tc>
          <w:tcPr>
            <w:tcW w:w="1555" w:type="dxa"/>
            <w:vAlign w:val="bottom"/>
          </w:tcPr>
          <w:p w:rsidR="0026194F" w:rsidRPr="009C7717" w:rsidRDefault="0026194F" w:rsidP="00F03C60">
            <w:pPr>
              <w:rPr>
                <w:rFonts w:ascii="Calibri" w:eastAsia="Times New Roman" w:hAnsi="Calibri" w:cs="Calibri"/>
                <w:b/>
                <w:bCs/>
                <w:color w:val="000000"/>
              </w:rPr>
            </w:pPr>
            <w:r w:rsidRPr="009C7717">
              <w:rPr>
                <w:rFonts w:ascii="Calibri" w:eastAsia="Times New Roman" w:hAnsi="Calibri" w:cs="Calibri"/>
                <w:b/>
                <w:bCs/>
                <w:color w:val="000000"/>
              </w:rPr>
              <w:t>Amount (£)</w:t>
            </w:r>
          </w:p>
        </w:tc>
      </w:tr>
      <w:tr w:rsidR="0026194F" w:rsidTr="00F03C60">
        <w:tblPrEx>
          <w:tblLook w:val="04A0" w:firstRow="1" w:lastRow="0" w:firstColumn="1" w:lastColumn="0" w:noHBand="0" w:noVBand="1"/>
        </w:tblPrEx>
        <w:tc>
          <w:tcPr>
            <w:tcW w:w="1710"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Sales</w:t>
            </w:r>
          </w:p>
        </w:tc>
        <w:tc>
          <w:tcPr>
            <w:tcW w:w="1555" w:type="dxa"/>
            <w:vAlign w:val="bottom"/>
          </w:tcPr>
          <w:p w:rsidR="0026194F" w:rsidRPr="009C7717" w:rsidRDefault="0026194F" w:rsidP="00F03C60">
            <w:pPr>
              <w:jc w:val="right"/>
              <w:rPr>
                <w:rFonts w:ascii="Calibri" w:eastAsia="Times New Roman" w:hAnsi="Calibri" w:cs="Calibri"/>
                <w:color w:val="000000"/>
              </w:rPr>
            </w:pPr>
            <w:r w:rsidRPr="009C7717">
              <w:rPr>
                <w:rFonts w:ascii="Calibri" w:eastAsia="Times New Roman" w:hAnsi="Calibri" w:cs="Calibri"/>
                <w:color w:val="000000"/>
              </w:rPr>
              <w:t>826650</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646"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r>
      <w:tr w:rsidR="0026194F" w:rsidTr="00F03C60">
        <w:tblPrEx>
          <w:tblLook w:val="04A0" w:firstRow="1" w:lastRow="0" w:firstColumn="1" w:lastColumn="0" w:noHBand="0" w:noVBand="1"/>
        </w:tblPrEx>
        <w:tc>
          <w:tcPr>
            <w:tcW w:w="1710"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Cost of goods sold</w:t>
            </w:r>
          </w:p>
        </w:tc>
        <w:tc>
          <w:tcPr>
            <w:tcW w:w="1555" w:type="dxa"/>
            <w:vAlign w:val="bottom"/>
          </w:tcPr>
          <w:p w:rsidR="0026194F" w:rsidRPr="009C7717" w:rsidRDefault="0026194F" w:rsidP="00F03C60">
            <w:pPr>
              <w:jc w:val="right"/>
              <w:rPr>
                <w:rFonts w:ascii="Calibri" w:eastAsia="Times New Roman" w:hAnsi="Calibri" w:cs="Calibri"/>
                <w:color w:val="000000"/>
              </w:rPr>
            </w:pPr>
            <w:r w:rsidRPr="009C7717">
              <w:rPr>
                <w:rFonts w:ascii="Calibri" w:eastAsia="Times New Roman" w:hAnsi="Calibri" w:cs="Calibri"/>
                <w:color w:val="000000"/>
              </w:rPr>
              <w:t>578650</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646"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r>
      <w:tr w:rsidR="0026194F" w:rsidTr="00F03C60">
        <w:tblPrEx>
          <w:tblLook w:val="04A0" w:firstRow="1" w:lastRow="0" w:firstColumn="1" w:lastColumn="0" w:noHBand="0" w:noVBand="1"/>
        </w:tblPrEx>
        <w:tc>
          <w:tcPr>
            <w:tcW w:w="1710"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Closing stock</w:t>
            </w:r>
          </w:p>
        </w:tc>
        <w:tc>
          <w:tcPr>
            <w:tcW w:w="1555" w:type="dxa"/>
            <w:vAlign w:val="bottom"/>
          </w:tcPr>
          <w:p w:rsidR="0026194F" w:rsidRPr="009C7717" w:rsidRDefault="0026194F" w:rsidP="00F03C60">
            <w:pPr>
              <w:jc w:val="right"/>
              <w:rPr>
                <w:rFonts w:ascii="Calibri" w:eastAsia="Times New Roman" w:hAnsi="Calibri" w:cs="Calibri"/>
                <w:color w:val="000000"/>
              </w:rPr>
            </w:pPr>
            <w:r w:rsidRPr="009C7717">
              <w:rPr>
                <w:rFonts w:ascii="Calibri" w:eastAsia="Times New Roman" w:hAnsi="Calibri" w:cs="Calibri"/>
                <w:color w:val="000000"/>
              </w:rPr>
              <w:t>330600</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646"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r>
      <w:tr w:rsidR="0026194F" w:rsidTr="00F03C60">
        <w:tblPrEx>
          <w:tblLook w:val="04A0" w:firstRow="1" w:lastRow="0" w:firstColumn="1" w:lastColumn="0" w:noHBand="0" w:noVBand="1"/>
        </w:tblPrEx>
        <w:tc>
          <w:tcPr>
            <w:tcW w:w="1710"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xml:space="preserve">Opening stock (sales - cost of </w:t>
            </w:r>
            <w:proofErr w:type="spellStart"/>
            <w:r w:rsidRPr="009C7717">
              <w:rPr>
                <w:rFonts w:ascii="Calibri" w:eastAsia="Times New Roman" w:hAnsi="Calibri" w:cs="Calibri"/>
                <w:color w:val="000000"/>
              </w:rPr>
              <w:t>godds</w:t>
            </w:r>
            <w:proofErr w:type="spellEnd"/>
            <w:r w:rsidRPr="009C7717">
              <w:rPr>
                <w:rFonts w:ascii="Calibri" w:eastAsia="Times New Roman" w:hAnsi="Calibri" w:cs="Calibri"/>
                <w:color w:val="000000"/>
              </w:rPr>
              <w:t xml:space="preserve"> sold +closing stock)</w:t>
            </w:r>
          </w:p>
        </w:tc>
        <w:tc>
          <w:tcPr>
            <w:tcW w:w="1555" w:type="dxa"/>
            <w:vAlign w:val="bottom"/>
          </w:tcPr>
          <w:p w:rsidR="0026194F" w:rsidRPr="009C7717" w:rsidRDefault="0026194F" w:rsidP="00F03C60">
            <w:pPr>
              <w:jc w:val="right"/>
              <w:rPr>
                <w:rFonts w:ascii="Calibri" w:eastAsia="Times New Roman" w:hAnsi="Calibri" w:cs="Calibri"/>
                <w:color w:val="000000"/>
              </w:rPr>
            </w:pPr>
            <w:r w:rsidRPr="009C7717">
              <w:rPr>
                <w:rFonts w:ascii="Calibri" w:eastAsia="Times New Roman" w:hAnsi="Calibri" w:cs="Calibri"/>
                <w:color w:val="000000"/>
              </w:rPr>
              <w:t>578600</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646" w:type="dxa"/>
            <w:vAlign w:val="bottom"/>
          </w:tcPr>
          <w:p w:rsidR="0026194F" w:rsidRPr="009C7717" w:rsidRDefault="0026194F" w:rsidP="00F03C60">
            <w:pPr>
              <w:jc w:val="right"/>
              <w:rPr>
                <w:rFonts w:ascii="Calibri" w:eastAsia="Times New Roman" w:hAnsi="Calibri" w:cs="Calibri"/>
                <w:color w:val="000000"/>
              </w:rPr>
            </w:pPr>
            <w:r w:rsidRPr="009C7717">
              <w:rPr>
                <w:rFonts w:ascii="Calibri" w:eastAsia="Times New Roman" w:hAnsi="Calibri" w:cs="Calibri"/>
                <w:color w:val="000000"/>
              </w:rPr>
              <w:t>1157250</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r>
      <w:tr w:rsidR="0026194F" w:rsidTr="00F03C60">
        <w:tblPrEx>
          <w:tblLook w:val="04A0" w:firstRow="1" w:lastRow="0" w:firstColumn="1" w:lastColumn="0" w:noHBand="0" w:noVBand="1"/>
        </w:tblPrEx>
        <w:tc>
          <w:tcPr>
            <w:tcW w:w="1710" w:type="dxa"/>
            <w:vAlign w:val="bottom"/>
          </w:tcPr>
          <w:p w:rsidR="0026194F" w:rsidRPr="009C7717" w:rsidRDefault="0026194F" w:rsidP="00F03C60">
            <w:pPr>
              <w:jc w:val="center"/>
              <w:rPr>
                <w:rFonts w:ascii="Calibri" w:eastAsia="Times New Roman" w:hAnsi="Calibri" w:cs="Calibri"/>
                <w:b/>
                <w:bCs/>
                <w:color w:val="000000"/>
              </w:rPr>
            </w:pPr>
            <w:r w:rsidRPr="009C7717">
              <w:rPr>
                <w:rFonts w:ascii="Calibri" w:eastAsia="Times New Roman" w:hAnsi="Calibri" w:cs="Calibri"/>
                <w:b/>
                <w:bCs/>
                <w:color w:val="000000"/>
              </w:rPr>
              <w:t> </w:t>
            </w:r>
          </w:p>
        </w:tc>
        <w:tc>
          <w:tcPr>
            <w:tcW w:w="1555" w:type="dxa"/>
            <w:vAlign w:val="bottom"/>
          </w:tcPr>
          <w:p w:rsidR="0026194F" w:rsidRPr="009C7717" w:rsidRDefault="0026194F" w:rsidP="00F03C60">
            <w:pPr>
              <w:jc w:val="center"/>
              <w:rPr>
                <w:rFonts w:ascii="Calibri" w:eastAsia="Times New Roman" w:hAnsi="Calibri" w:cs="Calibri"/>
                <w:b/>
                <w:bCs/>
                <w:color w:val="000000"/>
              </w:rPr>
            </w:pPr>
            <w:r w:rsidRPr="009C7717">
              <w:rPr>
                <w:rFonts w:ascii="Calibri" w:eastAsia="Times New Roman" w:hAnsi="Calibri" w:cs="Calibri"/>
                <w:b/>
                <w:bCs/>
                <w:color w:val="000000"/>
              </w:rPr>
              <w:t> </w:t>
            </w:r>
          </w:p>
        </w:tc>
        <w:tc>
          <w:tcPr>
            <w:tcW w:w="1555" w:type="dxa"/>
            <w:vAlign w:val="bottom"/>
          </w:tcPr>
          <w:p w:rsidR="0026194F" w:rsidRPr="009C7717" w:rsidRDefault="0026194F" w:rsidP="00F03C60">
            <w:pPr>
              <w:jc w:val="center"/>
              <w:rPr>
                <w:rFonts w:ascii="Calibri" w:eastAsia="Times New Roman" w:hAnsi="Calibri" w:cs="Calibri"/>
                <w:b/>
                <w:bCs/>
                <w:color w:val="000000"/>
              </w:rPr>
            </w:pPr>
            <w:r w:rsidRPr="009C7717">
              <w:rPr>
                <w:rFonts w:ascii="Calibri" w:eastAsia="Times New Roman" w:hAnsi="Calibri" w:cs="Calibri"/>
                <w:b/>
                <w:bCs/>
                <w:color w:val="000000"/>
              </w:rPr>
              <w:t> </w:t>
            </w:r>
          </w:p>
        </w:tc>
        <w:tc>
          <w:tcPr>
            <w:tcW w:w="1646" w:type="dxa"/>
            <w:vAlign w:val="bottom"/>
          </w:tcPr>
          <w:p w:rsidR="0026194F" w:rsidRPr="009C7717" w:rsidRDefault="0026194F" w:rsidP="00F03C60">
            <w:pPr>
              <w:jc w:val="center"/>
              <w:rPr>
                <w:rFonts w:ascii="Calibri" w:eastAsia="Times New Roman" w:hAnsi="Calibri" w:cs="Calibri"/>
                <w:b/>
                <w:bCs/>
                <w:color w:val="000000"/>
              </w:rPr>
            </w:pPr>
            <w:r w:rsidRPr="009C7717">
              <w:rPr>
                <w:rFonts w:ascii="Calibri" w:eastAsia="Times New Roman" w:hAnsi="Calibri" w:cs="Calibri"/>
                <w:b/>
                <w:bCs/>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r>
      <w:tr w:rsidR="0026194F" w:rsidTr="00F03C60">
        <w:tblPrEx>
          <w:tblLook w:val="04A0" w:firstRow="1" w:lastRow="0" w:firstColumn="1" w:lastColumn="0" w:noHBand="0" w:noVBand="1"/>
        </w:tblPrEx>
        <w:tc>
          <w:tcPr>
            <w:tcW w:w="1710"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To Opening stock</w:t>
            </w:r>
          </w:p>
        </w:tc>
        <w:tc>
          <w:tcPr>
            <w:tcW w:w="1555" w:type="dxa"/>
            <w:vAlign w:val="bottom"/>
          </w:tcPr>
          <w:p w:rsidR="0026194F" w:rsidRPr="009C7717" w:rsidRDefault="0026194F" w:rsidP="00F03C60">
            <w:pPr>
              <w:jc w:val="right"/>
              <w:rPr>
                <w:rFonts w:ascii="Calibri" w:eastAsia="Times New Roman" w:hAnsi="Calibri" w:cs="Calibri"/>
                <w:color w:val="000000"/>
              </w:rPr>
            </w:pPr>
            <w:r w:rsidRPr="009C7717">
              <w:rPr>
                <w:rFonts w:ascii="Calibri" w:eastAsia="Times New Roman" w:hAnsi="Calibri" w:cs="Calibri"/>
                <w:color w:val="000000"/>
              </w:rPr>
              <w:t>578600</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646" w:type="dxa"/>
            <w:vAlign w:val="bottom"/>
          </w:tcPr>
          <w:p w:rsidR="0026194F" w:rsidRPr="009C7717" w:rsidRDefault="0026194F" w:rsidP="00F03C60">
            <w:pPr>
              <w:rPr>
                <w:rFonts w:ascii="Calibri" w:eastAsia="Times New Roman" w:hAnsi="Calibri" w:cs="Calibri"/>
                <w:color w:val="000000"/>
              </w:rPr>
            </w:pPr>
            <w:proofErr w:type="spellStart"/>
            <w:r w:rsidRPr="009C7717">
              <w:rPr>
                <w:rFonts w:ascii="Calibri" w:eastAsia="Times New Roman" w:hAnsi="Calibri" w:cs="Calibri"/>
                <w:color w:val="000000"/>
              </w:rPr>
              <w:t>BYSales</w:t>
            </w:r>
            <w:proofErr w:type="spellEnd"/>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r>
      <w:tr w:rsidR="0026194F" w:rsidTr="00F03C60">
        <w:tblPrEx>
          <w:tblLook w:val="04A0" w:firstRow="1" w:lastRow="0" w:firstColumn="1" w:lastColumn="0" w:noHBand="0" w:noVBand="1"/>
        </w:tblPrEx>
        <w:tc>
          <w:tcPr>
            <w:tcW w:w="1710"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To Purchase</w:t>
            </w:r>
          </w:p>
        </w:tc>
        <w:tc>
          <w:tcPr>
            <w:tcW w:w="1555" w:type="dxa"/>
            <w:vAlign w:val="bottom"/>
          </w:tcPr>
          <w:p w:rsidR="0026194F" w:rsidRPr="009C7717" w:rsidRDefault="0026194F" w:rsidP="00F03C60">
            <w:pPr>
              <w:jc w:val="right"/>
              <w:rPr>
                <w:rFonts w:ascii="Calibri" w:eastAsia="Times New Roman" w:hAnsi="Calibri" w:cs="Calibri"/>
                <w:color w:val="000000"/>
              </w:rPr>
            </w:pPr>
            <w:r w:rsidRPr="009C7717">
              <w:rPr>
                <w:rFonts w:ascii="Calibri" w:eastAsia="Times New Roman" w:hAnsi="Calibri" w:cs="Calibri"/>
                <w:color w:val="000000"/>
              </w:rPr>
              <w:t>578650</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646"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BY Closing stock</w:t>
            </w:r>
          </w:p>
        </w:tc>
        <w:tc>
          <w:tcPr>
            <w:tcW w:w="1555" w:type="dxa"/>
            <w:vAlign w:val="bottom"/>
          </w:tcPr>
          <w:p w:rsidR="0026194F" w:rsidRPr="009C7717" w:rsidRDefault="0026194F" w:rsidP="00F03C60">
            <w:pPr>
              <w:jc w:val="right"/>
              <w:rPr>
                <w:rFonts w:ascii="Calibri" w:eastAsia="Times New Roman" w:hAnsi="Calibri" w:cs="Calibri"/>
                <w:color w:val="000000"/>
              </w:rPr>
            </w:pPr>
            <w:r w:rsidRPr="009C7717">
              <w:rPr>
                <w:rFonts w:ascii="Calibri" w:eastAsia="Times New Roman" w:hAnsi="Calibri" w:cs="Calibri"/>
                <w:color w:val="000000"/>
              </w:rPr>
              <w:t>826650</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r>
      <w:tr w:rsidR="0026194F" w:rsidTr="00F03C60">
        <w:tblPrEx>
          <w:tblLook w:val="04A0" w:firstRow="1" w:lastRow="0" w:firstColumn="1" w:lastColumn="0" w:noHBand="0" w:noVBand="1"/>
        </w:tblPrEx>
        <w:tc>
          <w:tcPr>
            <w:tcW w:w="1710"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To gross profit</w:t>
            </w:r>
          </w:p>
        </w:tc>
        <w:tc>
          <w:tcPr>
            <w:tcW w:w="1555" w:type="dxa"/>
            <w:vAlign w:val="bottom"/>
          </w:tcPr>
          <w:p w:rsidR="0026194F" w:rsidRPr="009C7717" w:rsidRDefault="0026194F" w:rsidP="00F03C60">
            <w:pPr>
              <w:jc w:val="right"/>
              <w:rPr>
                <w:rFonts w:ascii="Calibri" w:eastAsia="Times New Roman" w:hAnsi="Calibri" w:cs="Calibri"/>
                <w:color w:val="000000"/>
              </w:rPr>
            </w:pPr>
            <w:r w:rsidRPr="009C7717">
              <w:rPr>
                <w:rFonts w:ascii="Calibri" w:eastAsia="Times New Roman" w:hAnsi="Calibri" w:cs="Calibri"/>
                <w:color w:val="000000"/>
              </w:rPr>
              <w:t>248000</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646"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jc w:val="right"/>
              <w:rPr>
                <w:rFonts w:ascii="Calibri" w:eastAsia="Times New Roman" w:hAnsi="Calibri" w:cs="Calibri"/>
                <w:color w:val="000000"/>
              </w:rPr>
            </w:pPr>
            <w:r w:rsidRPr="009C7717">
              <w:rPr>
                <w:rFonts w:ascii="Calibri" w:eastAsia="Times New Roman" w:hAnsi="Calibri" w:cs="Calibri"/>
                <w:color w:val="000000"/>
              </w:rPr>
              <w:t>330600</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r>
      <w:tr w:rsidR="0026194F" w:rsidTr="00F03C60">
        <w:tblPrEx>
          <w:tblLook w:val="04A0" w:firstRow="1" w:lastRow="0" w:firstColumn="1" w:lastColumn="0" w:noHBand="0" w:noVBand="1"/>
        </w:tblPrEx>
        <w:tc>
          <w:tcPr>
            <w:tcW w:w="1710"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xml:space="preserve">To </w:t>
            </w:r>
            <w:proofErr w:type="spellStart"/>
            <w:r w:rsidRPr="009C7717">
              <w:rPr>
                <w:rFonts w:ascii="Calibri" w:eastAsia="Times New Roman" w:hAnsi="Calibri" w:cs="Calibri"/>
                <w:color w:val="000000"/>
              </w:rPr>
              <w:t>Adminitrative</w:t>
            </w:r>
            <w:proofErr w:type="spellEnd"/>
            <w:r w:rsidRPr="009C7717">
              <w:rPr>
                <w:rFonts w:ascii="Calibri" w:eastAsia="Times New Roman" w:hAnsi="Calibri" w:cs="Calibri"/>
                <w:color w:val="000000"/>
              </w:rPr>
              <w:t xml:space="preserve"> expenses</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jc w:val="right"/>
              <w:rPr>
                <w:rFonts w:ascii="Calibri" w:eastAsia="Times New Roman" w:hAnsi="Calibri" w:cs="Calibri"/>
                <w:color w:val="000000"/>
              </w:rPr>
            </w:pPr>
            <w:r w:rsidRPr="009C7717">
              <w:rPr>
                <w:rFonts w:ascii="Calibri" w:eastAsia="Times New Roman" w:hAnsi="Calibri" w:cs="Calibri"/>
                <w:color w:val="000000"/>
              </w:rPr>
              <w:t>30000</w:t>
            </w:r>
          </w:p>
        </w:tc>
        <w:tc>
          <w:tcPr>
            <w:tcW w:w="1646"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By gross profit</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jc w:val="right"/>
              <w:rPr>
                <w:rFonts w:ascii="Calibri" w:eastAsia="Times New Roman" w:hAnsi="Calibri" w:cs="Calibri"/>
                <w:color w:val="000000"/>
              </w:rPr>
            </w:pPr>
            <w:r w:rsidRPr="009C7717">
              <w:rPr>
                <w:rFonts w:ascii="Calibri" w:eastAsia="Times New Roman" w:hAnsi="Calibri" w:cs="Calibri"/>
                <w:color w:val="000000"/>
              </w:rPr>
              <w:t>248000</w:t>
            </w:r>
          </w:p>
        </w:tc>
      </w:tr>
      <w:tr w:rsidR="0026194F" w:rsidTr="00F03C60">
        <w:tblPrEx>
          <w:tblLook w:val="04A0" w:firstRow="1" w:lastRow="0" w:firstColumn="1" w:lastColumn="0" w:noHBand="0" w:noVBand="1"/>
        </w:tblPrEx>
        <w:tc>
          <w:tcPr>
            <w:tcW w:w="1710"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xml:space="preserve">To Debtors </w:t>
            </w:r>
            <w:proofErr w:type="spellStart"/>
            <w:r w:rsidRPr="009C7717">
              <w:rPr>
                <w:rFonts w:ascii="Calibri" w:eastAsia="Times New Roman" w:hAnsi="Calibri" w:cs="Calibri"/>
                <w:color w:val="000000"/>
              </w:rPr>
              <w:t>remunation</w:t>
            </w:r>
            <w:proofErr w:type="spellEnd"/>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jc w:val="right"/>
              <w:rPr>
                <w:rFonts w:ascii="Calibri" w:eastAsia="Times New Roman" w:hAnsi="Calibri" w:cs="Calibri"/>
                <w:color w:val="000000"/>
              </w:rPr>
            </w:pPr>
            <w:r w:rsidRPr="009C7717">
              <w:rPr>
                <w:rFonts w:ascii="Calibri" w:eastAsia="Times New Roman" w:hAnsi="Calibri" w:cs="Calibri"/>
                <w:color w:val="000000"/>
              </w:rPr>
              <w:t>5000</w:t>
            </w:r>
          </w:p>
        </w:tc>
        <w:tc>
          <w:tcPr>
            <w:tcW w:w="1646"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r>
      <w:tr w:rsidR="0026194F" w:rsidTr="00F03C60">
        <w:tblPrEx>
          <w:tblLook w:val="04A0" w:firstRow="1" w:lastRow="0" w:firstColumn="1" w:lastColumn="0" w:noHBand="0" w:noVBand="1"/>
        </w:tblPrEx>
        <w:tc>
          <w:tcPr>
            <w:tcW w:w="1710"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To Distribution costs</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jc w:val="right"/>
              <w:rPr>
                <w:rFonts w:ascii="Calibri" w:eastAsia="Times New Roman" w:hAnsi="Calibri" w:cs="Calibri"/>
                <w:color w:val="000000"/>
              </w:rPr>
            </w:pPr>
            <w:r w:rsidRPr="009C7717">
              <w:rPr>
                <w:rFonts w:ascii="Calibri" w:eastAsia="Times New Roman" w:hAnsi="Calibri" w:cs="Calibri"/>
                <w:color w:val="000000"/>
              </w:rPr>
              <w:t>28000</w:t>
            </w:r>
          </w:p>
        </w:tc>
        <w:tc>
          <w:tcPr>
            <w:tcW w:w="1646"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r>
      <w:tr w:rsidR="0026194F" w:rsidTr="00F03C60">
        <w:tblPrEx>
          <w:tblLook w:val="04A0" w:firstRow="1" w:lastRow="0" w:firstColumn="1" w:lastColumn="0" w:noHBand="0" w:noVBand="1"/>
        </w:tblPrEx>
        <w:tc>
          <w:tcPr>
            <w:tcW w:w="1710"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xml:space="preserve"> To Interest paid</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jc w:val="right"/>
              <w:rPr>
                <w:rFonts w:ascii="Calibri" w:eastAsia="Times New Roman" w:hAnsi="Calibri" w:cs="Calibri"/>
                <w:color w:val="000000"/>
              </w:rPr>
            </w:pPr>
            <w:r w:rsidRPr="009C7717">
              <w:rPr>
                <w:rFonts w:ascii="Calibri" w:eastAsia="Times New Roman" w:hAnsi="Calibri" w:cs="Calibri"/>
                <w:color w:val="000000"/>
              </w:rPr>
              <w:t>2000</w:t>
            </w:r>
          </w:p>
        </w:tc>
        <w:tc>
          <w:tcPr>
            <w:tcW w:w="1646"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r>
      <w:tr w:rsidR="0026194F" w:rsidTr="00F03C60">
        <w:tblPrEx>
          <w:tblLook w:val="04A0" w:firstRow="1" w:lastRow="0" w:firstColumn="1" w:lastColumn="0" w:noHBand="0" w:noVBand="1"/>
        </w:tblPrEx>
        <w:tc>
          <w:tcPr>
            <w:tcW w:w="1710"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To Corporation tax</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jc w:val="right"/>
              <w:rPr>
                <w:rFonts w:ascii="Calibri" w:eastAsia="Times New Roman" w:hAnsi="Calibri" w:cs="Calibri"/>
                <w:color w:val="000000"/>
              </w:rPr>
            </w:pPr>
            <w:r w:rsidRPr="009C7717">
              <w:rPr>
                <w:rFonts w:ascii="Calibri" w:eastAsia="Times New Roman" w:hAnsi="Calibri" w:cs="Calibri"/>
                <w:color w:val="000000"/>
              </w:rPr>
              <w:t>68000</w:t>
            </w:r>
          </w:p>
        </w:tc>
        <w:tc>
          <w:tcPr>
            <w:tcW w:w="1646"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r>
      <w:tr w:rsidR="0026194F" w:rsidTr="00F03C60">
        <w:tblPrEx>
          <w:tblLook w:val="04A0" w:firstRow="1" w:lastRow="0" w:firstColumn="1" w:lastColumn="0" w:noHBand="0" w:noVBand="1"/>
        </w:tblPrEx>
        <w:tc>
          <w:tcPr>
            <w:tcW w:w="1710" w:type="dxa"/>
            <w:vAlign w:val="bottom"/>
          </w:tcPr>
          <w:p w:rsidR="0026194F" w:rsidRPr="009C7717" w:rsidRDefault="0026194F" w:rsidP="00F03C60">
            <w:pPr>
              <w:rPr>
                <w:rFonts w:ascii="Calibri" w:eastAsia="Times New Roman" w:hAnsi="Calibri" w:cs="Calibri"/>
                <w:b/>
                <w:bCs/>
                <w:color w:val="000000"/>
              </w:rPr>
            </w:pPr>
            <w:r w:rsidRPr="009C7717">
              <w:rPr>
                <w:rFonts w:ascii="Calibri" w:eastAsia="Times New Roman" w:hAnsi="Calibri" w:cs="Calibri"/>
                <w:b/>
                <w:bCs/>
                <w:color w:val="000000"/>
              </w:rPr>
              <w:t>To profit or loss</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jc w:val="right"/>
              <w:rPr>
                <w:rFonts w:ascii="Calibri" w:eastAsia="Times New Roman" w:hAnsi="Calibri" w:cs="Calibri"/>
                <w:b/>
                <w:bCs/>
                <w:color w:val="000000"/>
              </w:rPr>
            </w:pPr>
            <w:r w:rsidRPr="009C7717">
              <w:rPr>
                <w:rFonts w:ascii="Calibri" w:eastAsia="Times New Roman" w:hAnsi="Calibri" w:cs="Calibri"/>
                <w:b/>
                <w:bCs/>
                <w:color w:val="000000"/>
              </w:rPr>
              <w:t>115000</w:t>
            </w:r>
          </w:p>
        </w:tc>
        <w:tc>
          <w:tcPr>
            <w:tcW w:w="1646"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r>
      <w:tr w:rsidR="0026194F" w:rsidTr="00F03C60">
        <w:tblPrEx>
          <w:tblLook w:val="04A0" w:firstRow="1" w:lastRow="0" w:firstColumn="1" w:lastColumn="0" w:noHBand="0" w:noVBand="1"/>
        </w:tblPrEx>
        <w:tc>
          <w:tcPr>
            <w:tcW w:w="1710" w:type="dxa"/>
            <w:vAlign w:val="bottom"/>
          </w:tcPr>
          <w:p w:rsidR="0026194F" w:rsidRPr="009C7717" w:rsidRDefault="0026194F" w:rsidP="00F03C60">
            <w:pPr>
              <w:rPr>
                <w:rFonts w:ascii="Calibri" w:eastAsia="Times New Roman" w:hAnsi="Calibri" w:cs="Calibri"/>
                <w:b/>
                <w:bCs/>
                <w:color w:val="000000"/>
              </w:rPr>
            </w:pPr>
            <w:r w:rsidRPr="009C7717">
              <w:rPr>
                <w:rFonts w:ascii="Calibri" w:eastAsia="Times New Roman" w:hAnsi="Calibri" w:cs="Calibri"/>
                <w:b/>
                <w:bCs/>
                <w:color w:val="000000"/>
              </w:rPr>
              <w:t>Total</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jc w:val="right"/>
              <w:rPr>
                <w:rFonts w:ascii="Calibri" w:eastAsia="Times New Roman" w:hAnsi="Calibri" w:cs="Calibri"/>
                <w:b/>
                <w:bCs/>
                <w:color w:val="000000"/>
              </w:rPr>
            </w:pPr>
            <w:r w:rsidRPr="009C7717">
              <w:rPr>
                <w:rFonts w:ascii="Calibri" w:eastAsia="Times New Roman" w:hAnsi="Calibri" w:cs="Calibri"/>
                <w:b/>
                <w:bCs/>
                <w:color w:val="000000"/>
              </w:rPr>
              <w:t>248000</w:t>
            </w:r>
          </w:p>
        </w:tc>
        <w:tc>
          <w:tcPr>
            <w:tcW w:w="1646" w:type="dxa"/>
            <w:vAlign w:val="bottom"/>
          </w:tcPr>
          <w:p w:rsidR="0026194F" w:rsidRPr="009C7717" w:rsidRDefault="0026194F" w:rsidP="00F03C60">
            <w:pPr>
              <w:rPr>
                <w:rFonts w:ascii="Calibri" w:eastAsia="Times New Roman" w:hAnsi="Calibri" w:cs="Calibri"/>
                <w:b/>
                <w:bCs/>
                <w:color w:val="000000"/>
              </w:rPr>
            </w:pPr>
            <w:r w:rsidRPr="009C7717">
              <w:rPr>
                <w:rFonts w:ascii="Calibri" w:eastAsia="Times New Roman" w:hAnsi="Calibri" w:cs="Calibri"/>
                <w:b/>
                <w:bCs/>
                <w:color w:val="000000"/>
              </w:rPr>
              <w:t>Total</w:t>
            </w:r>
          </w:p>
        </w:tc>
        <w:tc>
          <w:tcPr>
            <w:tcW w:w="1555" w:type="dxa"/>
            <w:vAlign w:val="bottom"/>
          </w:tcPr>
          <w:p w:rsidR="0026194F" w:rsidRPr="009C7717" w:rsidRDefault="0026194F" w:rsidP="00F03C60">
            <w:pPr>
              <w:rPr>
                <w:rFonts w:ascii="Calibri" w:eastAsia="Times New Roman" w:hAnsi="Calibri" w:cs="Calibri"/>
                <w:color w:val="000000"/>
              </w:rPr>
            </w:pPr>
            <w:r w:rsidRPr="009C7717">
              <w:rPr>
                <w:rFonts w:ascii="Calibri" w:eastAsia="Times New Roman" w:hAnsi="Calibri" w:cs="Calibri"/>
                <w:color w:val="000000"/>
              </w:rPr>
              <w:t> </w:t>
            </w:r>
          </w:p>
        </w:tc>
        <w:tc>
          <w:tcPr>
            <w:tcW w:w="1555" w:type="dxa"/>
            <w:vAlign w:val="bottom"/>
          </w:tcPr>
          <w:p w:rsidR="0026194F" w:rsidRPr="009C7717" w:rsidRDefault="0026194F" w:rsidP="00F03C60">
            <w:pPr>
              <w:jc w:val="right"/>
              <w:rPr>
                <w:rFonts w:ascii="Calibri" w:eastAsia="Times New Roman" w:hAnsi="Calibri" w:cs="Calibri"/>
                <w:b/>
                <w:bCs/>
                <w:color w:val="000000"/>
              </w:rPr>
            </w:pPr>
            <w:r w:rsidRPr="009C7717">
              <w:rPr>
                <w:rFonts w:ascii="Calibri" w:eastAsia="Times New Roman" w:hAnsi="Calibri" w:cs="Calibri"/>
                <w:b/>
                <w:bCs/>
                <w:color w:val="000000"/>
              </w:rPr>
              <w:t>248000</w:t>
            </w:r>
          </w:p>
        </w:tc>
      </w:tr>
    </w:tbl>
    <w:p w:rsidR="0026194F" w:rsidRPr="00F03C60" w:rsidRDefault="00F03C60" w:rsidP="00AA1811">
      <w:pPr>
        <w:pStyle w:val="2"/>
      </w:pPr>
      <w:bookmarkStart w:id="9" w:name="_GoBack"/>
      <w:bookmarkEnd w:id="9"/>
      <w:r w:rsidRPr="00F03C60">
        <w:t xml:space="preserve">Profit and Loss Statement </w:t>
      </w:r>
    </w:p>
    <w:p w:rsidR="0026194F" w:rsidRDefault="0026194F" w:rsidP="00AA1811">
      <w:pPr>
        <w:pStyle w:val="Normal1"/>
        <w:spacing w:line="360" w:lineRule="auto"/>
        <w:jc w:val="both"/>
        <w:rPr>
          <w:rFonts w:ascii="Times New Roman" w:eastAsia="Times New Roman" w:hAnsi="Times New Roman" w:cs="Times New Roman"/>
          <w:sz w:val="24"/>
          <w:szCs w:val="24"/>
        </w:rPr>
      </w:pPr>
    </w:p>
    <w:p w:rsidR="0026194F" w:rsidRDefault="0026194F" w:rsidP="00AA1811">
      <w:pPr>
        <w:pStyle w:val="Normal1"/>
        <w:spacing w:line="360" w:lineRule="auto"/>
        <w:jc w:val="both"/>
        <w:rPr>
          <w:rFonts w:ascii="Times New Roman" w:eastAsia="Times New Roman" w:hAnsi="Times New Roman" w:cs="Times New Roman"/>
          <w:sz w:val="24"/>
          <w:szCs w:val="24"/>
        </w:rPr>
      </w:pPr>
    </w:p>
    <w:p w:rsidR="0026194F" w:rsidRDefault="0026194F" w:rsidP="00AA1811">
      <w:pPr>
        <w:pStyle w:val="Normal1"/>
        <w:spacing w:line="360" w:lineRule="auto"/>
        <w:jc w:val="both"/>
        <w:rPr>
          <w:rFonts w:ascii="Times New Roman" w:eastAsia="Times New Roman" w:hAnsi="Times New Roman" w:cs="Times New Roman"/>
          <w:sz w:val="24"/>
          <w:szCs w:val="24"/>
        </w:rPr>
      </w:pPr>
    </w:p>
    <w:p w:rsidR="00F03C60" w:rsidRDefault="00F03C60" w:rsidP="00AA1811">
      <w:pPr>
        <w:pStyle w:val="Normal1"/>
        <w:spacing w:line="360" w:lineRule="auto"/>
        <w:jc w:val="both"/>
        <w:rPr>
          <w:rFonts w:ascii="Times New Roman" w:eastAsia="Times New Roman" w:hAnsi="Times New Roman" w:cs="Times New Roman"/>
          <w:sz w:val="24"/>
          <w:szCs w:val="24"/>
        </w:rPr>
      </w:pPr>
    </w:p>
    <w:p w:rsidR="0026194F" w:rsidRDefault="0026194F" w:rsidP="00AA1811">
      <w:pPr>
        <w:pStyle w:val="Normal1"/>
        <w:spacing w:line="360" w:lineRule="auto"/>
        <w:jc w:val="both"/>
        <w:rPr>
          <w:rFonts w:ascii="Times New Roman" w:eastAsia="Times New Roman" w:hAnsi="Times New Roman" w:cs="Times New Roman"/>
          <w:sz w:val="24"/>
          <w:szCs w:val="24"/>
        </w:rPr>
      </w:pPr>
    </w:p>
    <w:p w:rsidR="0026194F" w:rsidRDefault="0026194F" w:rsidP="00AA1811">
      <w:pPr>
        <w:pStyle w:val="Normal1"/>
        <w:spacing w:line="360" w:lineRule="auto"/>
        <w:jc w:val="both"/>
        <w:rPr>
          <w:rFonts w:ascii="Times New Roman" w:eastAsia="Times New Roman" w:hAnsi="Times New Roman" w:cs="Times New Roman"/>
          <w:sz w:val="24"/>
          <w:szCs w:val="24"/>
        </w:rPr>
      </w:pPr>
    </w:p>
    <w:p w:rsidR="0026194F" w:rsidRDefault="0026194F" w:rsidP="00AA1811">
      <w:pPr>
        <w:pStyle w:val="Normal1"/>
        <w:spacing w:line="360" w:lineRule="auto"/>
        <w:jc w:val="both"/>
        <w:rPr>
          <w:rFonts w:ascii="Times New Roman" w:eastAsia="Times New Roman" w:hAnsi="Times New Roman" w:cs="Times New Roman"/>
          <w:sz w:val="24"/>
          <w:szCs w:val="24"/>
        </w:rPr>
      </w:pPr>
    </w:p>
    <w:p w:rsidR="0026194F" w:rsidRDefault="0026194F" w:rsidP="00AA1811">
      <w:pPr>
        <w:pStyle w:val="Normal1"/>
        <w:spacing w:line="360" w:lineRule="auto"/>
        <w:jc w:val="both"/>
        <w:rPr>
          <w:rFonts w:ascii="Times New Roman" w:eastAsia="Times New Roman" w:hAnsi="Times New Roman" w:cs="Times New Roman"/>
          <w:sz w:val="24"/>
          <w:szCs w:val="24"/>
        </w:rPr>
      </w:pPr>
    </w:p>
    <w:p w:rsidR="0026194F" w:rsidRDefault="0026194F" w:rsidP="00AA1811">
      <w:pPr>
        <w:pStyle w:val="Normal1"/>
        <w:spacing w:line="360" w:lineRule="auto"/>
        <w:jc w:val="both"/>
        <w:rPr>
          <w:rFonts w:ascii="Times New Roman" w:eastAsia="Times New Roman" w:hAnsi="Times New Roman" w:cs="Times New Roman"/>
          <w:sz w:val="24"/>
          <w:szCs w:val="24"/>
        </w:rPr>
      </w:pPr>
    </w:p>
    <w:p w:rsidR="0026194F" w:rsidRDefault="0026194F" w:rsidP="00AA1811">
      <w:pPr>
        <w:pStyle w:val="Normal1"/>
        <w:spacing w:line="360" w:lineRule="auto"/>
        <w:jc w:val="both"/>
        <w:rPr>
          <w:rFonts w:ascii="Times New Roman" w:eastAsia="Times New Roman" w:hAnsi="Times New Roman" w:cs="Times New Roman"/>
          <w:sz w:val="24"/>
          <w:szCs w:val="24"/>
        </w:rPr>
      </w:pPr>
    </w:p>
    <w:tbl>
      <w:tblPr>
        <w:tblStyle w:val="ad"/>
        <w:tblW w:w="0" w:type="auto"/>
        <w:tblLook w:val="0000" w:firstRow="0" w:lastRow="0" w:firstColumn="0" w:lastColumn="0" w:noHBand="0" w:noVBand="0"/>
      </w:tblPr>
      <w:tblGrid>
        <w:gridCol w:w="1676"/>
        <w:gridCol w:w="1568"/>
        <w:gridCol w:w="1568"/>
        <w:gridCol w:w="1628"/>
        <w:gridCol w:w="1568"/>
        <w:gridCol w:w="1568"/>
      </w:tblGrid>
      <w:tr w:rsidR="0026194F" w:rsidTr="00C514B0">
        <w:trPr>
          <w:trHeight w:val="275"/>
        </w:trPr>
        <w:tc>
          <w:tcPr>
            <w:tcW w:w="11016" w:type="dxa"/>
            <w:gridSpan w:val="6"/>
            <w:vAlign w:val="bottom"/>
          </w:tcPr>
          <w:p w:rsidR="0026194F" w:rsidRPr="009C7717" w:rsidRDefault="0026194F" w:rsidP="00AA1811">
            <w:pPr>
              <w:jc w:val="center"/>
              <w:rPr>
                <w:rFonts w:ascii="Calibri" w:eastAsia="Times New Roman" w:hAnsi="Calibri" w:cs="Calibri"/>
                <w:b/>
                <w:bCs/>
                <w:color w:val="000000"/>
                <w:sz w:val="32"/>
                <w:szCs w:val="32"/>
              </w:rPr>
            </w:pPr>
            <w:r w:rsidRPr="009C7717">
              <w:rPr>
                <w:rFonts w:ascii="Calibri" w:eastAsia="Times New Roman" w:hAnsi="Calibri" w:cs="Calibri"/>
                <w:b/>
                <w:bCs/>
                <w:color w:val="000000"/>
                <w:sz w:val="32"/>
                <w:szCs w:val="32"/>
              </w:rPr>
              <w:lastRenderedPageBreak/>
              <w:t xml:space="preserve">Balance sheet of </w:t>
            </w:r>
            <w:proofErr w:type="spellStart"/>
            <w:r w:rsidRPr="009C7717">
              <w:rPr>
                <w:rFonts w:ascii="Calibri" w:eastAsia="Times New Roman" w:hAnsi="Calibri" w:cs="Calibri"/>
                <w:b/>
                <w:bCs/>
                <w:color w:val="000000"/>
                <w:sz w:val="32"/>
                <w:szCs w:val="32"/>
              </w:rPr>
              <w:t>Kedison</w:t>
            </w:r>
            <w:proofErr w:type="spellEnd"/>
            <w:r w:rsidRPr="009C7717">
              <w:rPr>
                <w:rFonts w:ascii="Calibri" w:eastAsia="Times New Roman" w:hAnsi="Calibri" w:cs="Calibri"/>
                <w:b/>
                <w:bCs/>
                <w:color w:val="000000"/>
                <w:sz w:val="32"/>
                <w:szCs w:val="32"/>
              </w:rPr>
              <w:t xml:space="preserve"> </w:t>
            </w:r>
            <w:proofErr w:type="spellStart"/>
            <w:r w:rsidRPr="009C7717">
              <w:rPr>
                <w:rFonts w:ascii="Calibri" w:eastAsia="Times New Roman" w:hAnsi="Calibri" w:cs="Calibri"/>
                <w:b/>
                <w:bCs/>
                <w:color w:val="000000"/>
                <w:sz w:val="32"/>
                <w:szCs w:val="32"/>
              </w:rPr>
              <w:t>Plc</w:t>
            </w:r>
            <w:proofErr w:type="spellEnd"/>
            <w:r w:rsidRPr="008A630C">
              <w:rPr>
                <w:rFonts w:ascii="Calibri" w:eastAsia="Times New Roman" w:hAnsi="Calibri" w:cs="Calibri"/>
                <w:b/>
                <w:bCs/>
                <w:color w:val="000000"/>
                <w:sz w:val="32"/>
                <w:szCs w:val="32"/>
              </w:rPr>
              <w:t xml:space="preserve"> as at</w:t>
            </w:r>
            <w:r>
              <w:rPr>
                <w:rFonts w:ascii="Calibri" w:eastAsia="Times New Roman" w:hAnsi="Calibri" w:cs="Calibri"/>
                <w:b/>
                <w:bCs/>
                <w:color w:val="000000"/>
                <w:sz w:val="32"/>
                <w:szCs w:val="32"/>
              </w:rPr>
              <w:t xml:space="preserve"> 31</w:t>
            </w:r>
            <w:r w:rsidRPr="008A630C">
              <w:rPr>
                <w:rFonts w:ascii="Calibri" w:eastAsia="Times New Roman" w:hAnsi="Calibri" w:cs="Calibri"/>
                <w:b/>
                <w:bCs/>
                <w:color w:val="000000"/>
                <w:sz w:val="32"/>
                <w:szCs w:val="32"/>
                <w:vertAlign w:val="superscript"/>
              </w:rPr>
              <w:t>st</w:t>
            </w:r>
            <w:r>
              <w:rPr>
                <w:rFonts w:ascii="Calibri" w:eastAsia="Times New Roman" w:hAnsi="Calibri" w:cs="Calibri"/>
                <w:b/>
                <w:bCs/>
                <w:color w:val="000000"/>
                <w:sz w:val="32"/>
                <w:szCs w:val="32"/>
              </w:rPr>
              <w:t xml:space="preserve"> December 2020</w:t>
            </w:r>
            <w:r w:rsidRPr="008A630C">
              <w:rPr>
                <w:rFonts w:ascii="Calibri" w:eastAsia="Times New Roman" w:hAnsi="Calibri" w:cs="Calibri"/>
                <w:b/>
                <w:bCs/>
                <w:color w:val="000000"/>
                <w:sz w:val="32"/>
                <w:szCs w:val="32"/>
              </w:rPr>
              <w:br/>
            </w:r>
          </w:p>
        </w:tc>
      </w:tr>
      <w:tr w:rsidR="0026194F" w:rsidTr="00C514B0">
        <w:tblPrEx>
          <w:tblLook w:val="04A0" w:firstRow="1" w:lastRow="0" w:firstColumn="1" w:lastColumn="0" w:noHBand="0" w:noVBand="1"/>
        </w:tblPrEx>
        <w:tc>
          <w:tcPr>
            <w:tcW w:w="1836" w:type="dxa"/>
            <w:vAlign w:val="bottom"/>
          </w:tcPr>
          <w:p w:rsidR="0026194F" w:rsidRPr="009C7717" w:rsidRDefault="0026194F" w:rsidP="00AA1811">
            <w:pPr>
              <w:rPr>
                <w:rFonts w:ascii="Calibri" w:eastAsia="Times New Roman" w:hAnsi="Calibri" w:cs="Calibri"/>
                <w:b/>
                <w:bCs/>
                <w:color w:val="000000"/>
              </w:rPr>
            </w:pPr>
            <w:r w:rsidRPr="009C7717">
              <w:rPr>
                <w:rFonts w:ascii="Calibri" w:eastAsia="Times New Roman" w:hAnsi="Calibri" w:cs="Calibri"/>
                <w:b/>
                <w:bCs/>
                <w:color w:val="000000"/>
              </w:rPr>
              <w:t>Liabilities</w:t>
            </w:r>
          </w:p>
        </w:tc>
        <w:tc>
          <w:tcPr>
            <w:tcW w:w="1836" w:type="dxa"/>
            <w:vAlign w:val="bottom"/>
          </w:tcPr>
          <w:p w:rsidR="0026194F" w:rsidRPr="009C7717" w:rsidRDefault="0026194F" w:rsidP="00AA1811">
            <w:pPr>
              <w:rPr>
                <w:rFonts w:ascii="Calibri" w:eastAsia="Times New Roman" w:hAnsi="Calibri" w:cs="Calibri"/>
                <w:b/>
                <w:bCs/>
                <w:color w:val="000000"/>
              </w:rPr>
            </w:pPr>
            <w:r w:rsidRPr="009C7717">
              <w:rPr>
                <w:rFonts w:ascii="Calibri" w:eastAsia="Times New Roman" w:hAnsi="Calibri" w:cs="Calibri"/>
                <w:b/>
                <w:bCs/>
                <w:color w:val="000000"/>
              </w:rPr>
              <w:t>Amount (£)</w:t>
            </w:r>
          </w:p>
        </w:tc>
        <w:tc>
          <w:tcPr>
            <w:tcW w:w="1836" w:type="dxa"/>
            <w:vAlign w:val="bottom"/>
          </w:tcPr>
          <w:p w:rsidR="0026194F" w:rsidRPr="009C7717" w:rsidRDefault="0026194F" w:rsidP="00AA1811">
            <w:pPr>
              <w:rPr>
                <w:rFonts w:ascii="Calibri" w:eastAsia="Times New Roman" w:hAnsi="Calibri" w:cs="Calibri"/>
                <w:b/>
                <w:bCs/>
                <w:color w:val="000000"/>
              </w:rPr>
            </w:pPr>
            <w:r w:rsidRPr="009C7717">
              <w:rPr>
                <w:rFonts w:ascii="Calibri" w:eastAsia="Times New Roman" w:hAnsi="Calibri" w:cs="Calibri"/>
                <w:b/>
                <w:bCs/>
                <w:color w:val="000000"/>
              </w:rPr>
              <w:t>Amount (£)</w:t>
            </w:r>
          </w:p>
        </w:tc>
        <w:tc>
          <w:tcPr>
            <w:tcW w:w="1836" w:type="dxa"/>
            <w:vAlign w:val="bottom"/>
          </w:tcPr>
          <w:p w:rsidR="0026194F" w:rsidRPr="009C7717" w:rsidRDefault="0026194F" w:rsidP="00AA1811">
            <w:pPr>
              <w:rPr>
                <w:rFonts w:ascii="Calibri" w:eastAsia="Times New Roman" w:hAnsi="Calibri" w:cs="Calibri"/>
                <w:b/>
                <w:bCs/>
                <w:color w:val="000000"/>
              </w:rPr>
            </w:pPr>
            <w:r w:rsidRPr="009C7717">
              <w:rPr>
                <w:rFonts w:ascii="Calibri" w:eastAsia="Times New Roman" w:hAnsi="Calibri" w:cs="Calibri"/>
                <w:b/>
                <w:bCs/>
                <w:color w:val="000000"/>
              </w:rPr>
              <w:t>Assets</w:t>
            </w:r>
          </w:p>
        </w:tc>
        <w:tc>
          <w:tcPr>
            <w:tcW w:w="1836" w:type="dxa"/>
            <w:vAlign w:val="bottom"/>
          </w:tcPr>
          <w:p w:rsidR="0026194F" w:rsidRPr="009C7717" w:rsidRDefault="0026194F" w:rsidP="00AA1811">
            <w:pPr>
              <w:rPr>
                <w:rFonts w:ascii="Calibri" w:eastAsia="Times New Roman" w:hAnsi="Calibri" w:cs="Calibri"/>
                <w:b/>
                <w:bCs/>
                <w:color w:val="000000"/>
              </w:rPr>
            </w:pPr>
            <w:r w:rsidRPr="009C7717">
              <w:rPr>
                <w:rFonts w:ascii="Calibri" w:eastAsia="Times New Roman" w:hAnsi="Calibri" w:cs="Calibri"/>
                <w:b/>
                <w:bCs/>
                <w:color w:val="000000"/>
              </w:rPr>
              <w:t>Amount (£)</w:t>
            </w:r>
          </w:p>
        </w:tc>
        <w:tc>
          <w:tcPr>
            <w:tcW w:w="1836" w:type="dxa"/>
            <w:vAlign w:val="bottom"/>
          </w:tcPr>
          <w:p w:rsidR="0026194F" w:rsidRPr="009C7717" w:rsidRDefault="0026194F" w:rsidP="00AA1811">
            <w:pPr>
              <w:rPr>
                <w:rFonts w:ascii="Calibri" w:eastAsia="Times New Roman" w:hAnsi="Calibri" w:cs="Calibri"/>
                <w:b/>
                <w:bCs/>
                <w:color w:val="000000"/>
              </w:rPr>
            </w:pPr>
            <w:r w:rsidRPr="009C7717">
              <w:rPr>
                <w:rFonts w:ascii="Calibri" w:eastAsia="Times New Roman" w:hAnsi="Calibri" w:cs="Calibri"/>
                <w:b/>
                <w:bCs/>
                <w:color w:val="000000"/>
              </w:rPr>
              <w:t>Amount (£)</w:t>
            </w:r>
          </w:p>
        </w:tc>
      </w:tr>
      <w:tr w:rsidR="0026194F" w:rsidTr="00C514B0">
        <w:tblPrEx>
          <w:tblLook w:val="04A0" w:firstRow="1" w:lastRow="0" w:firstColumn="1" w:lastColumn="0" w:noHBand="0" w:noVBand="1"/>
        </w:tblPrEx>
        <w:tc>
          <w:tcPr>
            <w:tcW w:w="1836" w:type="dxa"/>
            <w:vAlign w:val="bottom"/>
          </w:tcPr>
          <w:p w:rsidR="0026194F" w:rsidRPr="009C7717" w:rsidRDefault="0026194F" w:rsidP="00AA1811">
            <w:pPr>
              <w:rPr>
                <w:rFonts w:ascii="Calibri" w:eastAsia="Times New Roman" w:hAnsi="Calibri" w:cs="Calibri"/>
                <w:b/>
                <w:bCs/>
                <w:color w:val="000000"/>
              </w:rPr>
            </w:pPr>
            <w:r w:rsidRPr="009C7717">
              <w:rPr>
                <w:rFonts w:ascii="Calibri" w:eastAsia="Times New Roman" w:hAnsi="Calibri" w:cs="Calibri"/>
                <w:b/>
                <w:bCs/>
                <w:color w:val="000000"/>
              </w:rPr>
              <w:t>Total capital</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Plant and machinery</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jc w:val="right"/>
              <w:rPr>
                <w:rFonts w:ascii="Calibri" w:eastAsia="Times New Roman" w:hAnsi="Calibri" w:cs="Calibri"/>
                <w:color w:val="000000"/>
              </w:rPr>
            </w:pPr>
            <w:r w:rsidRPr="009C7717">
              <w:rPr>
                <w:rFonts w:ascii="Calibri" w:eastAsia="Times New Roman" w:hAnsi="Calibri" w:cs="Calibri"/>
                <w:color w:val="000000"/>
              </w:rPr>
              <w:t>632730</w:t>
            </w:r>
          </w:p>
        </w:tc>
      </w:tr>
      <w:tr w:rsidR="0026194F" w:rsidTr="00C514B0">
        <w:tblPrEx>
          <w:tblLook w:val="04A0" w:firstRow="1" w:lastRow="0" w:firstColumn="1" w:lastColumn="0" w:noHBand="0" w:noVBand="1"/>
        </w:tblPrEx>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Ordinary share</w:t>
            </w:r>
          </w:p>
        </w:tc>
        <w:tc>
          <w:tcPr>
            <w:tcW w:w="1836" w:type="dxa"/>
            <w:vAlign w:val="bottom"/>
          </w:tcPr>
          <w:p w:rsidR="0026194F" w:rsidRPr="009C7717" w:rsidRDefault="0026194F" w:rsidP="00AA1811">
            <w:pPr>
              <w:jc w:val="right"/>
              <w:rPr>
                <w:rFonts w:ascii="Calibri" w:eastAsia="Times New Roman" w:hAnsi="Calibri" w:cs="Calibri"/>
                <w:color w:val="000000"/>
              </w:rPr>
            </w:pPr>
            <w:r w:rsidRPr="009C7717">
              <w:rPr>
                <w:rFonts w:ascii="Calibri" w:eastAsia="Times New Roman" w:hAnsi="Calibri" w:cs="Calibri"/>
                <w:color w:val="000000"/>
              </w:rPr>
              <w:t>310000</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Debtors</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jc w:val="right"/>
              <w:rPr>
                <w:rFonts w:ascii="Calibri" w:eastAsia="Times New Roman" w:hAnsi="Calibri" w:cs="Calibri"/>
                <w:color w:val="000000"/>
              </w:rPr>
            </w:pPr>
            <w:r w:rsidRPr="009C7717">
              <w:rPr>
                <w:rFonts w:ascii="Calibri" w:eastAsia="Times New Roman" w:hAnsi="Calibri" w:cs="Calibri"/>
                <w:color w:val="000000"/>
              </w:rPr>
              <w:t>170125</w:t>
            </w:r>
          </w:p>
        </w:tc>
      </w:tr>
      <w:tr w:rsidR="0026194F" w:rsidTr="00C514B0">
        <w:tblPrEx>
          <w:tblLook w:val="04A0" w:firstRow="1" w:lastRow="0" w:firstColumn="1" w:lastColumn="0" w:noHBand="0" w:noVBand="1"/>
        </w:tblPrEx>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10% preference share</w:t>
            </w:r>
          </w:p>
        </w:tc>
        <w:tc>
          <w:tcPr>
            <w:tcW w:w="1836" w:type="dxa"/>
            <w:vAlign w:val="bottom"/>
          </w:tcPr>
          <w:p w:rsidR="0026194F" w:rsidRPr="009C7717" w:rsidRDefault="0026194F" w:rsidP="00AA1811">
            <w:pPr>
              <w:jc w:val="right"/>
              <w:rPr>
                <w:rFonts w:ascii="Calibri" w:eastAsia="Times New Roman" w:hAnsi="Calibri" w:cs="Calibri"/>
                <w:color w:val="000000"/>
              </w:rPr>
            </w:pPr>
            <w:r w:rsidRPr="009C7717">
              <w:rPr>
                <w:rFonts w:ascii="Calibri" w:eastAsia="Times New Roman" w:hAnsi="Calibri" w:cs="Calibri"/>
                <w:color w:val="000000"/>
              </w:rPr>
              <w:t>300000</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Closing stock</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jc w:val="right"/>
              <w:rPr>
                <w:rFonts w:ascii="Calibri" w:eastAsia="Times New Roman" w:hAnsi="Calibri" w:cs="Calibri"/>
                <w:color w:val="000000"/>
              </w:rPr>
            </w:pPr>
            <w:r w:rsidRPr="009C7717">
              <w:rPr>
                <w:rFonts w:ascii="Calibri" w:eastAsia="Times New Roman" w:hAnsi="Calibri" w:cs="Calibri"/>
                <w:color w:val="000000"/>
              </w:rPr>
              <w:t>330600</w:t>
            </w:r>
          </w:p>
        </w:tc>
      </w:tr>
      <w:tr w:rsidR="0026194F" w:rsidTr="00C514B0">
        <w:tblPrEx>
          <w:tblLook w:val="04A0" w:firstRow="1" w:lastRow="0" w:firstColumn="1" w:lastColumn="0" w:noHBand="0" w:noVBand="1"/>
        </w:tblPrEx>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4% Debenture</w:t>
            </w:r>
          </w:p>
        </w:tc>
        <w:tc>
          <w:tcPr>
            <w:tcW w:w="1836" w:type="dxa"/>
            <w:vAlign w:val="bottom"/>
          </w:tcPr>
          <w:p w:rsidR="0026194F" w:rsidRPr="009C7717" w:rsidRDefault="0026194F" w:rsidP="00AA1811">
            <w:pPr>
              <w:jc w:val="right"/>
              <w:rPr>
                <w:rFonts w:ascii="Calibri" w:eastAsia="Times New Roman" w:hAnsi="Calibri" w:cs="Calibri"/>
                <w:color w:val="000000"/>
              </w:rPr>
            </w:pPr>
            <w:r w:rsidRPr="009C7717">
              <w:rPr>
                <w:rFonts w:ascii="Calibri" w:eastAsia="Times New Roman" w:hAnsi="Calibri" w:cs="Calibri"/>
                <w:color w:val="000000"/>
              </w:rPr>
              <w:t>100000</w:t>
            </w:r>
          </w:p>
        </w:tc>
        <w:tc>
          <w:tcPr>
            <w:tcW w:w="1836" w:type="dxa"/>
            <w:vAlign w:val="bottom"/>
          </w:tcPr>
          <w:p w:rsidR="0026194F" w:rsidRPr="009C7717" w:rsidRDefault="0026194F" w:rsidP="00AA1811">
            <w:pPr>
              <w:jc w:val="right"/>
              <w:rPr>
                <w:rFonts w:ascii="Calibri" w:eastAsia="Times New Roman" w:hAnsi="Calibri" w:cs="Calibri"/>
                <w:color w:val="000000"/>
              </w:rPr>
            </w:pPr>
            <w:r w:rsidRPr="009C7717">
              <w:rPr>
                <w:rFonts w:ascii="Calibri" w:eastAsia="Times New Roman" w:hAnsi="Calibri" w:cs="Calibri"/>
                <w:color w:val="000000"/>
              </w:rPr>
              <w:t>842000</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Cash at bank</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jc w:val="right"/>
              <w:rPr>
                <w:rFonts w:ascii="Calibri" w:eastAsia="Times New Roman" w:hAnsi="Calibri" w:cs="Calibri"/>
                <w:color w:val="000000"/>
              </w:rPr>
            </w:pPr>
            <w:r w:rsidRPr="009C7717">
              <w:rPr>
                <w:rFonts w:ascii="Calibri" w:eastAsia="Times New Roman" w:hAnsi="Calibri" w:cs="Calibri"/>
                <w:color w:val="000000"/>
              </w:rPr>
              <w:t>12900</w:t>
            </w:r>
          </w:p>
        </w:tc>
      </w:tr>
      <w:tr w:rsidR="0026194F" w:rsidTr="00C514B0">
        <w:tblPrEx>
          <w:tblLook w:val="04A0" w:firstRow="1" w:lastRow="0" w:firstColumn="1" w:lastColumn="0" w:noHBand="0" w:noVBand="1"/>
        </w:tblPrEx>
        <w:tc>
          <w:tcPr>
            <w:tcW w:w="1836" w:type="dxa"/>
            <w:vAlign w:val="bottom"/>
          </w:tcPr>
          <w:p w:rsidR="0026194F" w:rsidRPr="009C7717" w:rsidRDefault="0026194F" w:rsidP="00AA1811">
            <w:pPr>
              <w:rPr>
                <w:rFonts w:ascii="Calibri" w:eastAsia="Times New Roman" w:hAnsi="Calibri" w:cs="Calibri"/>
                <w:color w:val="000000"/>
              </w:rPr>
            </w:pPr>
            <w:proofErr w:type="spellStart"/>
            <w:r w:rsidRPr="009C7717">
              <w:rPr>
                <w:rFonts w:ascii="Calibri" w:eastAsia="Times New Roman" w:hAnsi="Calibri" w:cs="Calibri"/>
                <w:color w:val="000000"/>
              </w:rPr>
              <w:t>Reterned</w:t>
            </w:r>
            <w:proofErr w:type="spellEnd"/>
            <w:r w:rsidRPr="009C7717">
              <w:rPr>
                <w:rFonts w:ascii="Calibri" w:eastAsia="Times New Roman" w:hAnsi="Calibri" w:cs="Calibri"/>
                <w:color w:val="000000"/>
              </w:rPr>
              <w:t xml:space="preserve"> Earning</w:t>
            </w:r>
          </w:p>
        </w:tc>
        <w:tc>
          <w:tcPr>
            <w:tcW w:w="1836" w:type="dxa"/>
            <w:vAlign w:val="bottom"/>
          </w:tcPr>
          <w:p w:rsidR="0026194F" w:rsidRPr="009C7717" w:rsidRDefault="0026194F" w:rsidP="00AA1811">
            <w:pPr>
              <w:jc w:val="right"/>
              <w:rPr>
                <w:rFonts w:ascii="Calibri" w:eastAsia="Times New Roman" w:hAnsi="Calibri" w:cs="Calibri"/>
                <w:color w:val="000000"/>
              </w:rPr>
            </w:pPr>
            <w:r w:rsidRPr="009C7717">
              <w:rPr>
                <w:rFonts w:ascii="Calibri" w:eastAsia="Times New Roman" w:hAnsi="Calibri" w:cs="Calibri"/>
                <w:color w:val="000000"/>
              </w:rPr>
              <w:t>132000</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r>
      <w:tr w:rsidR="0026194F" w:rsidTr="00C514B0">
        <w:tblPrEx>
          <w:tblLook w:val="04A0" w:firstRow="1" w:lastRow="0" w:firstColumn="1" w:lastColumn="0" w:noHBand="0" w:noVBand="1"/>
        </w:tblPrEx>
        <w:tc>
          <w:tcPr>
            <w:tcW w:w="1836" w:type="dxa"/>
            <w:vAlign w:val="bottom"/>
          </w:tcPr>
          <w:p w:rsidR="0026194F" w:rsidRPr="009C7717" w:rsidRDefault="0026194F" w:rsidP="00AA1811">
            <w:pPr>
              <w:rPr>
                <w:rFonts w:ascii="Calibri" w:eastAsia="Times New Roman" w:hAnsi="Calibri" w:cs="Calibri"/>
                <w:color w:val="000000"/>
              </w:rPr>
            </w:pPr>
            <w:proofErr w:type="spellStart"/>
            <w:r w:rsidRPr="009C7717">
              <w:rPr>
                <w:rFonts w:ascii="Calibri" w:eastAsia="Times New Roman" w:hAnsi="Calibri" w:cs="Calibri"/>
                <w:color w:val="000000"/>
              </w:rPr>
              <w:t>Add:Net</w:t>
            </w:r>
            <w:proofErr w:type="spellEnd"/>
            <w:r w:rsidRPr="009C7717">
              <w:rPr>
                <w:rFonts w:ascii="Calibri" w:eastAsia="Times New Roman" w:hAnsi="Calibri" w:cs="Calibri"/>
                <w:color w:val="000000"/>
              </w:rPr>
              <w:t xml:space="preserve"> profit</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jc w:val="right"/>
              <w:rPr>
                <w:rFonts w:ascii="Calibri" w:eastAsia="Times New Roman" w:hAnsi="Calibri" w:cs="Calibri"/>
                <w:color w:val="000000"/>
              </w:rPr>
            </w:pPr>
            <w:r w:rsidRPr="009C7717">
              <w:rPr>
                <w:rFonts w:ascii="Calibri" w:eastAsia="Times New Roman" w:hAnsi="Calibri" w:cs="Calibri"/>
                <w:color w:val="000000"/>
              </w:rPr>
              <w:t>115000</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r>
      <w:tr w:rsidR="0026194F" w:rsidTr="00C514B0">
        <w:tblPrEx>
          <w:tblLook w:val="04A0" w:firstRow="1" w:lastRow="0" w:firstColumn="1" w:lastColumn="0" w:noHBand="0" w:noVBand="1"/>
        </w:tblPrEx>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jc w:val="right"/>
              <w:rPr>
                <w:rFonts w:ascii="Calibri" w:eastAsia="Times New Roman" w:hAnsi="Calibri" w:cs="Calibri"/>
                <w:color w:val="000000"/>
              </w:rPr>
            </w:pPr>
            <w:r w:rsidRPr="009C7717">
              <w:rPr>
                <w:rFonts w:ascii="Calibri" w:eastAsia="Times New Roman" w:hAnsi="Calibri" w:cs="Calibri"/>
                <w:color w:val="000000"/>
              </w:rPr>
              <w:t>957000</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r>
      <w:tr w:rsidR="0026194F" w:rsidTr="00C514B0">
        <w:tblPrEx>
          <w:tblLook w:val="04A0" w:firstRow="1" w:lastRow="0" w:firstColumn="1" w:lastColumn="0" w:noHBand="0" w:noVBand="1"/>
        </w:tblPrEx>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Total creditors</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jc w:val="right"/>
              <w:rPr>
                <w:rFonts w:ascii="Calibri" w:eastAsia="Times New Roman" w:hAnsi="Calibri" w:cs="Calibri"/>
                <w:color w:val="000000"/>
              </w:rPr>
            </w:pPr>
            <w:r w:rsidRPr="009C7717">
              <w:rPr>
                <w:rFonts w:ascii="Calibri" w:eastAsia="Times New Roman" w:hAnsi="Calibri" w:cs="Calibri"/>
                <w:color w:val="000000"/>
              </w:rPr>
              <w:t>171355</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r>
      <w:tr w:rsidR="0026194F" w:rsidTr="00C514B0">
        <w:tblPrEx>
          <w:tblLook w:val="04A0" w:firstRow="1" w:lastRow="0" w:firstColumn="1" w:lastColumn="0" w:noHBand="0" w:noVBand="1"/>
        </w:tblPrEx>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Outstanding commission (3000*6)</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jc w:val="right"/>
              <w:rPr>
                <w:rFonts w:ascii="Calibri" w:eastAsia="Times New Roman" w:hAnsi="Calibri" w:cs="Calibri"/>
                <w:color w:val="000000"/>
              </w:rPr>
            </w:pPr>
            <w:r w:rsidRPr="009C7717">
              <w:rPr>
                <w:rFonts w:ascii="Calibri" w:eastAsia="Times New Roman" w:hAnsi="Calibri" w:cs="Calibri"/>
                <w:color w:val="000000"/>
              </w:rPr>
              <w:t>18000</w:t>
            </w:r>
          </w:p>
        </w:tc>
        <w:tc>
          <w:tcPr>
            <w:tcW w:w="1836" w:type="dxa"/>
            <w:vAlign w:val="bottom"/>
          </w:tcPr>
          <w:p w:rsidR="0026194F" w:rsidRPr="009C7717" w:rsidRDefault="0026194F" w:rsidP="00AA1811">
            <w:pPr>
              <w:rPr>
                <w:rFonts w:ascii="Calibri" w:eastAsia="Times New Roman" w:hAnsi="Calibri" w:cs="Calibri"/>
                <w:b/>
                <w:bCs/>
                <w:color w:val="000000"/>
              </w:rPr>
            </w:pPr>
            <w:r w:rsidRPr="009C7717">
              <w:rPr>
                <w:rFonts w:ascii="Calibri" w:eastAsia="Times New Roman" w:hAnsi="Calibri" w:cs="Calibri"/>
                <w:b/>
                <w:bCs/>
                <w:color w:val="000000"/>
              </w:rPr>
              <w:t> </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c>
          <w:tcPr>
            <w:tcW w:w="1836" w:type="dxa"/>
            <w:vAlign w:val="bottom"/>
          </w:tcPr>
          <w:p w:rsidR="0026194F" w:rsidRPr="009C7717" w:rsidRDefault="0026194F" w:rsidP="00AA1811">
            <w:pPr>
              <w:rPr>
                <w:rFonts w:ascii="Calibri" w:eastAsia="Times New Roman" w:hAnsi="Calibri" w:cs="Calibri"/>
                <w:color w:val="000000"/>
              </w:rPr>
            </w:pPr>
            <w:r w:rsidRPr="009C7717">
              <w:rPr>
                <w:rFonts w:ascii="Calibri" w:eastAsia="Times New Roman" w:hAnsi="Calibri" w:cs="Calibri"/>
                <w:color w:val="000000"/>
              </w:rPr>
              <w:t> </w:t>
            </w:r>
          </w:p>
        </w:tc>
      </w:tr>
    </w:tbl>
    <w:p w:rsidR="0026194F" w:rsidRDefault="0026194F" w:rsidP="00AA1811"/>
    <w:p w:rsidR="0026194F" w:rsidRDefault="0026194F" w:rsidP="00AA1811">
      <w:pPr>
        <w:pStyle w:val="Normal1"/>
        <w:spacing w:line="360" w:lineRule="auto"/>
        <w:jc w:val="both"/>
        <w:rPr>
          <w:rFonts w:ascii="Times New Roman" w:eastAsia="Times New Roman" w:hAnsi="Times New Roman" w:cs="Times New Roman"/>
          <w:sz w:val="24"/>
          <w:szCs w:val="24"/>
        </w:rPr>
      </w:pPr>
    </w:p>
    <w:p w:rsidR="00FC41B0" w:rsidRDefault="00FC41B0" w:rsidP="00AA1811">
      <w:pPr>
        <w:pStyle w:val="Normal1"/>
        <w:spacing w:line="360" w:lineRule="auto"/>
        <w:jc w:val="both"/>
        <w:rPr>
          <w:rFonts w:ascii="Times New Roman" w:eastAsia="Times New Roman" w:hAnsi="Times New Roman" w:cs="Times New Roman"/>
          <w:sz w:val="24"/>
          <w:szCs w:val="24"/>
        </w:rPr>
      </w:pPr>
    </w:p>
    <w:p w:rsidR="00FC41B0" w:rsidRPr="00AA1811" w:rsidRDefault="00AA1811" w:rsidP="00AA1811">
      <w:pPr>
        <w:pStyle w:val="3"/>
        <w:rPr>
          <w:sz w:val="22"/>
          <w:szCs w:val="22"/>
        </w:rPr>
      </w:pPr>
      <w:r w:rsidRPr="00AA1811">
        <w:rPr>
          <w:b/>
          <w:sz w:val="22"/>
          <w:szCs w:val="22"/>
        </w:rPr>
        <w:t>Balance sheet</w:t>
      </w:r>
    </w:p>
    <w:p w:rsidR="00FC41B0" w:rsidRDefault="00FC41B0" w:rsidP="00AA1811">
      <w:pPr>
        <w:pStyle w:val="Normal1"/>
        <w:spacing w:line="360" w:lineRule="auto"/>
        <w:jc w:val="both"/>
        <w:rPr>
          <w:rFonts w:ascii="Times New Roman" w:eastAsia="Times New Roman" w:hAnsi="Times New Roman" w:cs="Times New Roman"/>
          <w:sz w:val="24"/>
          <w:szCs w:val="24"/>
        </w:rPr>
      </w:pPr>
    </w:p>
    <w:p w:rsidR="00FC41B0" w:rsidRDefault="00FC41B0" w:rsidP="00AA1811">
      <w:pPr>
        <w:pStyle w:val="Normal1"/>
        <w:spacing w:line="360" w:lineRule="auto"/>
        <w:jc w:val="both"/>
        <w:rPr>
          <w:rFonts w:ascii="Times New Roman" w:eastAsia="Times New Roman" w:hAnsi="Times New Roman" w:cs="Times New Roman"/>
          <w:sz w:val="24"/>
          <w:szCs w:val="24"/>
        </w:rPr>
      </w:pPr>
    </w:p>
    <w:p w:rsidR="00FC41B0" w:rsidRDefault="00FC41B0" w:rsidP="00AA1811">
      <w:pPr>
        <w:pStyle w:val="Normal1"/>
        <w:spacing w:line="360" w:lineRule="auto"/>
        <w:jc w:val="both"/>
        <w:rPr>
          <w:rFonts w:ascii="Times New Roman" w:eastAsia="Times New Roman" w:hAnsi="Times New Roman" w:cs="Times New Roman"/>
          <w:sz w:val="24"/>
          <w:szCs w:val="24"/>
        </w:rPr>
      </w:pPr>
    </w:p>
    <w:p w:rsidR="00FC41B0" w:rsidRDefault="00FC41B0" w:rsidP="00AA1811">
      <w:pPr>
        <w:pStyle w:val="Normal1"/>
        <w:spacing w:line="360" w:lineRule="auto"/>
        <w:jc w:val="both"/>
        <w:rPr>
          <w:rFonts w:ascii="Times New Roman" w:eastAsia="Times New Roman" w:hAnsi="Times New Roman" w:cs="Times New Roman"/>
          <w:sz w:val="24"/>
          <w:szCs w:val="24"/>
        </w:rPr>
      </w:pPr>
    </w:p>
    <w:p w:rsidR="00FC41B0" w:rsidRDefault="00FC41B0" w:rsidP="00AA1811">
      <w:pPr>
        <w:pStyle w:val="Normal1"/>
        <w:spacing w:line="360" w:lineRule="auto"/>
        <w:jc w:val="both"/>
        <w:rPr>
          <w:rFonts w:ascii="Times New Roman" w:eastAsia="Times New Roman" w:hAnsi="Times New Roman" w:cs="Times New Roman"/>
          <w:sz w:val="24"/>
          <w:szCs w:val="24"/>
        </w:rPr>
      </w:pPr>
    </w:p>
    <w:p w:rsidR="00FC41B0" w:rsidRDefault="00FC41B0" w:rsidP="00AA1811">
      <w:pPr>
        <w:pStyle w:val="Normal1"/>
        <w:spacing w:line="360" w:lineRule="auto"/>
        <w:jc w:val="both"/>
        <w:rPr>
          <w:rFonts w:ascii="Times New Roman" w:eastAsia="Times New Roman" w:hAnsi="Times New Roman" w:cs="Times New Roman"/>
          <w:sz w:val="24"/>
          <w:szCs w:val="24"/>
        </w:rPr>
      </w:pPr>
    </w:p>
    <w:p w:rsidR="00FC41B0" w:rsidRDefault="00FC41B0" w:rsidP="00AA1811">
      <w:pPr>
        <w:pStyle w:val="Normal1"/>
        <w:spacing w:line="360" w:lineRule="auto"/>
        <w:jc w:val="both"/>
        <w:rPr>
          <w:rFonts w:ascii="Times New Roman" w:eastAsia="Times New Roman" w:hAnsi="Times New Roman" w:cs="Times New Roman"/>
          <w:sz w:val="24"/>
          <w:szCs w:val="24"/>
        </w:rPr>
      </w:pPr>
    </w:p>
    <w:p w:rsidR="00FC41B0" w:rsidRDefault="00FC41B0" w:rsidP="00AA1811">
      <w:pPr>
        <w:pStyle w:val="Normal1"/>
        <w:spacing w:line="360" w:lineRule="auto"/>
        <w:jc w:val="both"/>
        <w:rPr>
          <w:rFonts w:ascii="Times New Roman" w:eastAsia="Times New Roman" w:hAnsi="Times New Roman" w:cs="Times New Roman"/>
          <w:sz w:val="24"/>
          <w:szCs w:val="24"/>
        </w:rPr>
      </w:pPr>
    </w:p>
    <w:p w:rsidR="00FC41B0" w:rsidRDefault="00FC41B0" w:rsidP="00AA1811">
      <w:pPr>
        <w:pStyle w:val="Normal1"/>
        <w:spacing w:line="360" w:lineRule="auto"/>
        <w:jc w:val="both"/>
        <w:rPr>
          <w:rFonts w:ascii="Times New Roman" w:eastAsia="Times New Roman" w:hAnsi="Times New Roman" w:cs="Times New Roman"/>
          <w:sz w:val="24"/>
          <w:szCs w:val="24"/>
        </w:rPr>
      </w:pPr>
    </w:p>
    <w:p w:rsidR="00FC41B0" w:rsidRDefault="00FC41B0" w:rsidP="00AA1811">
      <w:pPr>
        <w:pStyle w:val="Normal1"/>
        <w:spacing w:line="360" w:lineRule="auto"/>
        <w:jc w:val="both"/>
        <w:rPr>
          <w:rFonts w:ascii="Times New Roman" w:eastAsia="Times New Roman" w:hAnsi="Times New Roman" w:cs="Times New Roman"/>
          <w:sz w:val="24"/>
          <w:szCs w:val="24"/>
        </w:rPr>
      </w:pPr>
    </w:p>
    <w:p w:rsidR="00FC41B0" w:rsidRDefault="00FC41B0" w:rsidP="00AA1811">
      <w:pPr>
        <w:pStyle w:val="Normal1"/>
        <w:spacing w:line="360" w:lineRule="auto"/>
        <w:jc w:val="both"/>
        <w:rPr>
          <w:rFonts w:ascii="Times New Roman" w:eastAsia="Times New Roman" w:hAnsi="Times New Roman" w:cs="Times New Roman"/>
          <w:sz w:val="24"/>
          <w:szCs w:val="24"/>
        </w:rPr>
      </w:pPr>
    </w:p>
    <w:p w:rsidR="00FC41B0" w:rsidRDefault="00FC41B0" w:rsidP="00AA1811">
      <w:pPr>
        <w:pStyle w:val="Normal1"/>
        <w:spacing w:line="360" w:lineRule="auto"/>
        <w:jc w:val="both"/>
        <w:rPr>
          <w:rFonts w:ascii="Times New Roman" w:eastAsia="Times New Roman" w:hAnsi="Times New Roman" w:cs="Times New Roman"/>
          <w:sz w:val="24"/>
          <w:szCs w:val="24"/>
        </w:rPr>
      </w:pPr>
    </w:p>
    <w:p w:rsidR="00FC41B0" w:rsidRDefault="00FC41B0" w:rsidP="00AA1811">
      <w:pPr>
        <w:pStyle w:val="Normal1"/>
        <w:spacing w:line="360" w:lineRule="auto"/>
        <w:jc w:val="both"/>
        <w:rPr>
          <w:rFonts w:ascii="Times New Roman" w:eastAsia="Times New Roman" w:hAnsi="Times New Roman" w:cs="Times New Roman"/>
          <w:sz w:val="24"/>
          <w:szCs w:val="24"/>
        </w:rPr>
      </w:pPr>
    </w:p>
    <w:p w:rsidR="00FC41B0" w:rsidRDefault="00FC41B0" w:rsidP="00AA1811">
      <w:pPr>
        <w:pStyle w:val="Normal1"/>
        <w:spacing w:line="360" w:lineRule="auto"/>
        <w:jc w:val="both"/>
        <w:rPr>
          <w:rFonts w:ascii="Times New Roman" w:eastAsia="Times New Roman" w:hAnsi="Times New Roman" w:cs="Times New Roman"/>
          <w:sz w:val="24"/>
          <w:szCs w:val="24"/>
        </w:rPr>
      </w:pPr>
    </w:p>
    <w:p w:rsidR="00FC41B0" w:rsidRDefault="00FC41B0" w:rsidP="00AA1811">
      <w:pPr>
        <w:pStyle w:val="Normal1"/>
        <w:spacing w:line="360" w:lineRule="auto"/>
        <w:jc w:val="both"/>
        <w:rPr>
          <w:rFonts w:ascii="Times New Roman" w:eastAsia="Times New Roman" w:hAnsi="Times New Roman" w:cs="Times New Roman"/>
          <w:sz w:val="24"/>
          <w:szCs w:val="24"/>
        </w:rPr>
      </w:pPr>
    </w:p>
    <w:p w:rsidR="00FC41B0" w:rsidRDefault="00FC41B0" w:rsidP="00AA1811">
      <w:pPr>
        <w:pStyle w:val="Normal1"/>
        <w:spacing w:line="360" w:lineRule="auto"/>
        <w:jc w:val="both"/>
        <w:rPr>
          <w:rFonts w:ascii="Times New Roman" w:eastAsia="Times New Roman" w:hAnsi="Times New Roman" w:cs="Times New Roman"/>
          <w:sz w:val="24"/>
          <w:szCs w:val="24"/>
        </w:rPr>
      </w:pPr>
    </w:p>
    <w:tbl>
      <w:tblPr>
        <w:tblpPr w:leftFromText="180" w:rightFromText="180" w:vertAnchor="page" w:horzAnchor="margin" w:tblpXSpec="center" w:tblpY="930"/>
        <w:tblW w:w="10998" w:type="dxa"/>
        <w:tblLook w:val="04A0" w:firstRow="1" w:lastRow="0" w:firstColumn="1" w:lastColumn="0" w:noHBand="0" w:noVBand="1"/>
      </w:tblPr>
      <w:tblGrid>
        <w:gridCol w:w="5100"/>
        <w:gridCol w:w="1578"/>
        <w:gridCol w:w="1800"/>
        <w:gridCol w:w="2520"/>
      </w:tblGrid>
      <w:tr w:rsidR="00FC41B0" w:rsidRPr="00FE3F59" w:rsidTr="00FC41B0">
        <w:trPr>
          <w:gridAfter w:val="1"/>
          <w:wAfter w:w="2520" w:type="dxa"/>
          <w:trHeight w:val="375"/>
        </w:trPr>
        <w:tc>
          <w:tcPr>
            <w:tcW w:w="5100" w:type="dxa"/>
            <w:tcBorders>
              <w:top w:val="nil"/>
              <w:left w:val="nil"/>
              <w:bottom w:val="nil"/>
              <w:right w:val="nil"/>
            </w:tcBorders>
            <w:shd w:val="clear" w:color="auto" w:fill="auto"/>
            <w:noWrap/>
            <w:vAlign w:val="bottom"/>
            <w:hideMark/>
          </w:tcPr>
          <w:p w:rsidR="00FC41B0" w:rsidRPr="00FE3F59" w:rsidRDefault="00FC41B0" w:rsidP="00AA1811">
            <w:pPr>
              <w:spacing w:line="240" w:lineRule="auto"/>
              <w:rPr>
                <w:rFonts w:ascii="Calibri" w:eastAsia="Times New Roman" w:hAnsi="Calibri" w:cs="Calibri"/>
                <w:b/>
                <w:bCs/>
                <w:color w:val="000000"/>
                <w:sz w:val="28"/>
                <w:szCs w:val="28"/>
              </w:rPr>
            </w:pPr>
          </w:p>
        </w:tc>
        <w:tc>
          <w:tcPr>
            <w:tcW w:w="1578" w:type="dxa"/>
            <w:tcBorders>
              <w:top w:val="nil"/>
              <w:left w:val="nil"/>
              <w:bottom w:val="nil"/>
              <w:right w:val="nil"/>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p>
        </w:tc>
        <w:tc>
          <w:tcPr>
            <w:tcW w:w="1800" w:type="dxa"/>
            <w:tcBorders>
              <w:top w:val="nil"/>
              <w:left w:val="nil"/>
              <w:bottom w:val="nil"/>
              <w:right w:val="nil"/>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p>
        </w:tc>
      </w:tr>
      <w:tr w:rsidR="00FC41B0" w:rsidRPr="00FE3F59" w:rsidTr="00FC41B0">
        <w:trPr>
          <w:gridAfter w:val="3"/>
          <w:wAfter w:w="5898" w:type="dxa"/>
          <w:trHeight w:val="360"/>
        </w:trPr>
        <w:tc>
          <w:tcPr>
            <w:tcW w:w="5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b/>
                <w:bCs/>
                <w:color w:val="000000"/>
                <w:sz w:val="28"/>
                <w:szCs w:val="28"/>
              </w:rPr>
            </w:pPr>
            <w:r w:rsidRPr="00FE3F59">
              <w:rPr>
                <w:rFonts w:ascii="Calibri" w:eastAsia="Times New Roman" w:hAnsi="Calibri" w:cs="Calibri"/>
                <w:b/>
                <w:bCs/>
                <w:color w:val="000000"/>
                <w:sz w:val="28"/>
                <w:szCs w:val="28"/>
              </w:rPr>
              <w:t>Ratio of CHOCCO PLC</w:t>
            </w:r>
          </w:p>
        </w:tc>
      </w:tr>
      <w:tr w:rsidR="00FC41B0" w:rsidRPr="00FE3F59" w:rsidTr="00FC41B0">
        <w:trPr>
          <w:trHeight w:val="360"/>
        </w:trPr>
        <w:tc>
          <w:tcPr>
            <w:tcW w:w="51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C41B0" w:rsidRPr="00FE3F59" w:rsidRDefault="00FC41B0" w:rsidP="00AA1811">
            <w:pPr>
              <w:spacing w:line="240" w:lineRule="auto"/>
              <w:rPr>
                <w:rFonts w:ascii="Calibri" w:eastAsia="Times New Roman" w:hAnsi="Calibri" w:cs="Calibri"/>
                <w:b/>
                <w:bCs/>
                <w:color w:val="000000"/>
                <w:sz w:val="28"/>
                <w:szCs w:val="28"/>
              </w:rPr>
            </w:pPr>
            <w:r>
              <w:rPr>
                <w:rFonts w:ascii="Calibri" w:eastAsia="Times New Roman" w:hAnsi="Calibri" w:cs="Calibri"/>
                <w:b/>
                <w:bCs/>
                <w:color w:val="000000"/>
                <w:sz w:val="28"/>
                <w:szCs w:val="28"/>
              </w:rPr>
              <w:t xml:space="preserve">Liquidity ratio </w:t>
            </w:r>
          </w:p>
        </w:tc>
        <w:tc>
          <w:tcPr>
            <w:tcW w:w="1578" w:type="dxa"/>
            <w:tcBorders>
              <w:top w:val="single" w:sz="4" w:space="0" w:color="auto"/>
              <w:left w:val="nil"/>
              <w:bottom w:val="single" w:sz="4" w:space="0" w:color="auto"/>
              <w:right w:val="single" w:sz="4" w:space="0" w:color="auto"/>
            </w:tcBorders>
            <w:shd w:val="clear" w:color="auto" w:fill="auto"/>
            <w:noWrap/>
            <w:vAlign w:val="bottom"/>
          </w:tcPr>
          <w:p w:rsidR="00FC41B0" w:rsidRPr="00FE3F59" w:rsidRDefault="00FC41B0" w:rsidP="00AA1811"/>
        </w:tc>
        <w:tc>
          <w:tcPr>
            <w:tcW w:w="1800" w:type="dxa"/>
            <w:tcBorders>
              <w:top w:val="single" w:sz="4" w:space="0" w:color="auto"/>
              <w:left w:val="nil"/>
              <w:bottom w:val="single" w:sz="4" w:space="0" w:color="auto"/>
              <w:right w:val="single" w:sz="4" w:space="0" w:color="auto"/>
            </w:tcBorders>
            <w:shd w:val="clear" w:color="auto" w:fill="auto"/>
            <w:noWrap/>
            <w:vAlign w:val="bottom"/>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2019(£m)</w:t>
            </w:r>
          </w:p>
        </w:tc>
        <w:tc>
          <w:tcPr>
            <w:tcW w:w="2520" w:type="dxa"/>
            <w:tcBorders>
              <w:top w:val="single" w:sz="4" w:space="0" w:color="auto"/>
              <w:left w:val="nil"/>
              <w:bottom w:val="single" w:sz="4" w:space="0" w:color="auto"/>
              <w:right w:val="single" w:sz="4" w:space="0" w:color="auto"/>
            </w:tcBorders>
            <w:shd w:val="clear" w:color="auto" w:fill="auto"/>
            <w:noWrap/>
            <w:vAlign w:val="bottom"/>
          </w:tcPr>
          <w:p w:rsidR="00FC41B0" w:rsidRPr="00FE3F59" w:rsidRDefault="00FC41B0" w:rsidP="00AA1811">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2020</w:t>
            </w:r>
            <w:r w:rsidRPr="00FE3F59">
              <w:rPr>
                <w:rFonts w:ascii="Calibri" w:eastAsia="Times New Roman" w:hAnsi="Calibri" w:cs="Calibri"/>
                <w:color w:val="000000"/>
                <w:sz w:val="28"/>
                <w:szCs w:val="28"/>
              </w:rPr>
              <w:t>(£m)</w:t>
            </w:r>
          </w:p>
        </w:tc>
      </w:tr>
      <w:tr w:rsidR="00FC41B0" w:rsidRPr="00FE3F59" w:rsidTr="00FC41B0">
        <w:trPr>
          <w:trHeight w:val="375"/>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578"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80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52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r>
      <w:tr w:rsidR="00FC41B0" w:rsidRPr="00FE3F59" w:rsidTr="00FC41B0">
        <w:trPr>
          <w:trHeight w:val="375"/>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current assets </w:t>
            </w:r>
          </w:p>
        </w:tc>
        <w:tc>
          <w:tcPr>
            <w:tcW w:w="1578"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80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2355</w:t>
            </w:r>
          </w:p>
        </w:tc>
        <w:tc>
          <w:tcPr>
            <w:tcW w:w="252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center"/>
              <w:rPr>
                <w:rFonts w:ascii="Calibri" w:eastAsia="Times New Roman" w:hAnsi="Calibri" w:cs="Calibri"/>
                <w:color w:val="000000"/>
                <w:sz w:val="28"/>
                <w:szCs w:val="28"/>
              </w:rPr>
            </w:pPr>
            <w:r w:rsidRPr="00FE3F59">
              <w:rPr>
                <w:rFonts w:ascii="Calibri" w:eastAsia="Times New Roman" w:hAnsi="Calibri" w:cs="Calibri"/>
                <w:color w:val="000000"/>
                <w:sz w:val="28"/>
                <w:szCs w:val="28"/>
              </w:rPr>
              <w:t>2303</w:t>
            </w:r>
          </w:p>
        </w:tc>
      </w:tr>
      <w:tr w:rsidR="00FC41B0" w:rsidRPr="00FE3F59" w:rsidTr="00FC41B0">
        <w:trPr>
          <w:trHeight w:val="375"/>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current liability </w:t>
            </w:r>
          </w:p>
        </w:tc>
        <w:tc>
          <w:tcPr>
            <w:tcW w:w="1578"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80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3046</w:t>
            </w:r>
          </w:p>
        </w:tc>
        <w:tc>
          <w:tcPr>
            <w:tcW w:w="252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center"/>
              <w:rPr>
                <w:rFonts w:ascii="Calibri" w:eastAsia="Times New Roman" w:hAnsi="Calibri" w:cs="Calibri"/>
                <w:color w:val="000000"/>
                <w:sz w:val="28"/>
                <w:szCs w:val="28"/>
              </w:rPr>
            </w:pPr>
            <w:r w:rsidRPr="00FE3F59">
              <w:rPr>
                <w:rFonts w:ascii="Calibri" w:eastAsia="Times New Roman" w:hAnsi="Calibri" w:cs="Calibri"/>
                <w:color w:val="000000"/>
                <w:sz w:val="28"/>
                <w:szCs w:val="28"/>
              </w:rPr>
              <w:t>2511</w:t>
            </w:r>
          </w:p>
        </w:tc>
      </w:tr>
      <w:tr w:rsidR="00FC41B0" w:rsidRPr="00FE3F59" w:rsidTr="00FC41B0">
        <w:trPr>
          <w:trHeight w:val="375"/>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inventory </w:t>
            </w:r>
          </w:p>
        </w:tc>
        <w:tc>
          <w:tcPr>
            <w:tcW w:w="1578"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80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659</w:t>
            </w:r>
          </w:p>
        </w:tc>
        <w:tc>
          <w:tcPr>
            <w:tcW w:w="252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center"/>
              <w:rPr>
                <w:rFonts w:ascii="Calibri" w:eastAsia="Times New Roman" w:hAnsi="Calibri" w:cs="Calibri"/>
                <w:color w:val="000000"/>
                <w:sz w:val="28"/>
                <w:szCs w:val="28"/>
              </w:rPr>
            </w:pPr>
            <w:r w:rsidRPr="00FE3F59">
              <w:rPr>
                <w:rFonts w:ascii="Calibri" w:eastAsia="Times New Roman" w:hAnsi="Calibri" w:cs="Calibri"/>
                <w:color w:val="000000"/>
                <w:sz w:val="28"/>
                <w:szCs w:val="28"/>
              </w:rPr>
              <w:t>708</w:t>
            </w:r>
          </w:p>
        </w:tc>
      </w:tr>
      <w:tr w:rsidR="00FC41B0" w:rsidRPr="00FE3F59" w:rsidTr="00FC41B0">
        <w:trPr>
          <w:trHeight w:val="375"/>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sales </w:t>
            </w:r>
          </w:p>
        </w:tc>
        <w:tc>
          <w:tcPr>
            <w:tcW w:w="1578"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80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6441</w:t>
            </w:r>
          </w:p>
        </w:tc>
        <w:tc>
          <w:tcPr>
            <w:tcW w:w="252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center"/>
              <w:rPr>
                <w:rFonts w:ascii="Calibri" w:eastAsia="Times New Roman" w:hAnsi="Calibri" w:cs="Calibri"/>
                <w:color w:val="000000"/>
                <w:sz w:val="28"/>
                <w:szCs w:val="28"/>
              </w:rPr>
            </w:pPr>
            <w:r w:rsidRPr="00FE3F59">
              <w:rPr>
                <w:rFonts w:ascii="Calibri" w:eastAsia="Times New Roman" w:hAnsi="Calibri" w:cs="Calibri"/>
                <w:color w:val="000000"/>
                <w:sz w:val="28"/>
                <w:szCs w:val="28"/>
              </w:rPr>
              <w:t>6738</w:t>
            </w:r>
          </w:p>
        </w:tc>
      </w:tr>
      <w:tr w:rsidR="00FC41B0" w:rsidRPr="00FE3F59" w:rsidTr="00FC41B0">
        <w:trPr>
          <w:trHeight w:val="36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578"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80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2019£</w:t>
            </w:r>
          </w:p>
        </w:tc>
        <w:tc>
          <w:tcPr>
            <w:tcW w:w="252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2020 £</w:t>
            </w:r>
          </w:p>
        </w:tc>
      </w:tr>
      <w:tr w:rsidR="00FC41B0" w:rsidRPr="00FE3F59" w:rsidTr="00FC41B0">
        <w:trPr>
          <w:trHeight w:val="375"/>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b/>
                <w:bCs/>
                <w:color w:val="000000"/>
                <w:sz w:val="28"/>
                <w:szCs w:val="28"/>
              </w:rPr>
            </w:pPr>
            <w:r w:rsidRPr="00FE3F59">
              <w:rPr>
                <w:rFonts w:ascii="Calibri" w:eastAsia="Times New Roman" w:hAnsi="Calibri" w:cs="Calibri"/>
                <w:b/>
                <w:bCs/>
                <w:color w:val="000000"/>
                <w:sz w:val="28"/>
                <w:szCs w:val="28"/>
              </w:rPr>
              <w:t xml:space="preserve">current ratio </w:t>
            </w:r>
          </w:p>
        </w:tc>
        <w:tc>
          <w:tcPr>
            <w:tcW w:w="1578"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80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52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r>
      <w:tr w:rsidR="00FC41B0" w:rsidRPr="00FE3F59" w:rsidTr="00FC41B0">
        <w:trPr>
          <w:trHeight w:val="375"/>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current assets </w:t>
            </w:r>
          </w:p>
        </w:tc>
        <w:tc>
          <w:tcPr>
            <w:tcW w:w="1578"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80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2355</w:t>
            </w:r>
          </w:p>
        </w:tc>
        <w:tc>
          <w:tcPr>
            <w:tcW w:w="252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center"/>
              <w:rPr>
                <w:rFonts w:ascii="Calibri" w:eastAsia="Times New Roman" w:hAnsi="Calibri" w:cs="Calibri"/>
                <w:color w:val="000000"/>
                <w:sz w:val="28"/>
                <w:szCs w:val="28"/>
              </w:rPr>
            </w:pPr>
            <w:r w:rsidRPr="00FE3F59">
              <w:rPr>
                <w:rFonts w:ascii="Calibri" w:eastAsia="Times New Roman" w:hAnsi="Calibri" w:cs="Calibri"/>
                <w:color w:val="000000"/>
                <w:sz w:val="28"/>
                <w:szCs w:val="28"/>
              </w:rPr>
              <w:t>2303</w:t>
            </w:r>
          </w:p>
        </w:tc>
      </w:tr>
      <w:tr w:rsidR="00FC41B0" w:rsidRPr="00FE3F59" w:rsidTr="00FC41B0">
        <w:trPr>
          <w:trHeight w:val="375"/>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current liability </w:t>
            </w:r>
          </w:p>
        </w:tc>
        <w:tc>
          <w:tcPr>
            <w:tcW w:w="1578"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80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3046</w:t>
            </w:r>
          </w:p>
        </w:tc>
        <w:tc>
          <w:tcPr>
            <w:tcW w:w="252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center"/>
              <w:rPr>
                <w:rFonts w:ascii="Calibri" w:eastAsia="Times New Roman" w:hAnsi="Calibri" w:cs="Calibri"/>
                <w:color w:val="000000"/>
                <w:sz w:val="28"/>
                <w:szCs w:val="28"/>
              </w:rPr>
            </w:pPr>
            <w:r w:rsidRPr="00FE3F59">
              <w:rPr>
                <w:rFonts w:ascii="Calibri" w:eastAsia="Times New Roman" w:hAnsi="Calibri" w:cs="Calibri"/>
                <w:color w:val="000000"/>
                <w:sz w:val="28"/>
                <w:szCs w:val="28"/>
              </w:rPr>
              <w:t>2511</w:t>
            </w:r>
          </w:p>
        </w:tc>
      </w:tr>
      <w:tr w:rsidR="00FC41B0" w:rsidRPr="00FE3F59" w:rsidTr="00FC41B0">
        <w:trPr>
          <w:trHeight w:val="375"/>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current assets/current liability</w:t>
            </w:r>
          </w:p>
        </w:tc>
        <w:tc>
          <w:tcPr>
            <w:tcW w:w="1578"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80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0.7731451</w:t>
            </w:r>
          </w:p>
        </w:tc>
        <w:tc>
          <w:tcPr>
            <w:tcW w:w="252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center"/>
              <w:rPr>
                <w:rFonts w:ascii="Calibri" w:eastAsia="Times New Roman" w:hAnsi="Calibri" w:cs="Calibri"/>
                <w:color w:val="000000"/>
                <w:sz w:val="28"/>
                <w:szCs w:val="28"/>
              </w:rPr>
            </w:pPr>
            <w:r w:rsidRPr="00FE3F59">
              <w:rPr>
                <w:rFonts w:ascii="Calibri" w:eastAsia="Times New Roman" w:hAnsi="Calibri" w:cs="Calibri"/>
                <w:color w:val="000000"/>
                <w:sz w:val="28"/>
                <w:szCs w:val="28"/>
              </w:rPr>
              <w:t>0.917164476</w:t>
            </w:r>
          </w:p>
        </w:tc>
      </w:tr>
      <w:tr w:rsidR="00FC41B0" w:rsidRPr="00FE3F59" w:rsidTr="00FC41B0">
        <w:trPr>
          <w:trHeight w:val="269"/>
        </w:trPr>
        <w:tc>
          <w:tcPr>
            <w:tcW w:w="5100" w:type="dxa"/>
            <w:tcBorders>
              <w:top w:val="nil"/>
              <w:left w:val="single" w:sz="4" w:space="0" w:color="auto"/>
              <w:bottom w:val="nil"/>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rPr>
            </w:pPr>
          </w:p>
        </w:tc>
        <w:tc>
          <w:tcPr>
            <w:tcW w:w="1578" w:type="dxa"/>
            <w:tcBorders>
              <w:top w:val="nil"/>
              <w:left w:val="single" w:sz="4" w:space="0" w:color="auto"/>
              <w:bottom w:val="nil"/>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rPr>
            </w:pPr>
          </w:p>
        </w:tc>
        <w:tc>
          <w:tcPr>
            <w:tcW w:w="1800" w:type="dxa"/>
            <w:tcBorders>
              <w:top w:val="nil"/>
              <w:left w:val="single" w:sz="4" w:space="0" w:color="auto"/>
              <w:bottom w:val="nil"/>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rPr>
            </w:pPr>
          </w:p>
        </w:tc>
        <w:tc>
          <w:tcPr>
            <w:tcW w:w="2520" w:type="dxa"/>
            <w:tcBorders>
              <w:top w:val="nil"/>
              <w:left w:val="single" w:sz="4" w:space="0" w:color="auto"/>
              <w:bottom w:val="nil"/>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rPr>
            </w:pPr>
          </w:p>
        </w:tc>
      </w:tr>
      <w:tr w:rsidR="00FC41B0" w:rsidRPr="00FE3F59" w:rsidTr="00FC41B0">
        <w:trPr>
          <w:trHeight w:val="375"/>
        </w:trPr>
        <w:tc>
          <w:tcPr>
            <w:tcW w:w="5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quick ratio</w:t>
            </w:r>
          </w:p>
        </w:tc>
        <w:tc>
          <w:tcPr>
            <w:tcW w:w="1578" w:type="dxa"/>
            <w:tcBorders>
              <w:top w:val="single" w:sz="4" w:space="0" w:color="auto"/>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520" w:type="dxa"/>
            <w:tcBorders>
              <w:top w:val="single" w:sz="4" w:space="0" w:color="auto"/>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r>
      <w:tr w:rsidR="00FC41B0" w:rsidRPr="00FE3F59" w:rsidTr="00FC41B0">
        <w:trPr>
          <w:trHeight w:val="375"/>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(current assets-inventory)/current liability</w:t>
            </w:r>
          </w:p>
        </w:tc>
        <w:tc>
          <w:tcPr>
            <w:tcW w:w="1578"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80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0.5567958</w:t>
            </w:r>
          </w:p>
        </w:tc>
        <w:tc>
          <w:tcPr>
            <w:tcW w:w="252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center"/>
              <w:rPr>
                <w:rFonts w:ascii="Calibri" w:eastAsia="Times New Roman" w:hAnsi="Calibri" w:cs="Calibri"/>
                <w:color w:val="000000"/>
                <w:sz w:val="28"/>
                <w:szCs w:val="28"/>
              </w:rPr>
            </w:pPr>
            <w:r w:rsidRPr="00FE3F59">
              <w:rPr>
                <w:rFonts w:ascii="Calibri" w:eastAsia="Times New Roman" w:hAnsi="Calibri" w:cs="Calibri"/>
                <w:color w:val="000000"/>
                <w:sz w:val="28"/>
                <w:szCs w:val="28"/>
              </w:rPr>
              <w:t>0.635205098</w:t>
            </w:r>
          </w:p>
        </w:tc>
      </w:tr>
      <w:tr w:rsidR="00FC41B0" w:rsidRPr="00FE3F59" w:rsidTr="00FC41B0">
        <w:trPr>
          <w:trHeight w:val="36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b/>
                <w:bCs/>
                <w:color w:val="000000"/>
                <w:sz w:val="28"/>
                <w:szCs w:val="28"/>
              </w:rPr>
            </w:pPr>
            <w:r w:rsidRPr="00FE3F59">
              <w:rPr>
                <w:rFonts w:ascii="Calibri" w:eastAsia="Times New Roman" w:hAnsi="Calibri" w:cs="Calibri"/>
                <w:b/>
                <w:bCs/>
                <w:color w:val="000000"/>
                <w:sz w:val="28"/>
                <w:szCs w:val="28"/>
              </w:rPr>
              <w:t>Assets turnover ratio</w:t>
            </w:r>
          </w:p>
        </w:tc>
        <w:tc>
          <w:tcPr>
            <w:tcW w:w="1578" w:type="dxa"/>
            <w:tcBorders>
              <w:top w:val="nil"/>
              <w:left w:val="nil"/>
              <w:bottom w:val="nil"/>
              <w:right w:val="nil"/>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rPr>
            </w:pP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2019(£m)</w:t>
            </w:r>
          </w:p>
        </w:tc>
        <w:tc>
          <w:tcPr>
            <w:tcW w:w="252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2020 (£m)</w:t>
            </w:r>
          </w:p>
        </w:tc>
      </w:tr>
      <w:tr w:rsidR="00FC41B0" w:rsidRPr="00FE3F59" w:rsidTr="00FC41B0">
        <w:trPr>
          <w:trHeight w:val="375"/>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current assets </w:t>
            </w:r>
          </w:p>
        </w:tc>
        <w:tc>
          <w:tcPr>
            <w:tcW w:w="1578" w:type="dxa"/>
            <w:tcBorders>
              <w:top w:val="single" w:sz="4" w:space="0" w:color="auto"/>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80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2355</w:t>
            </w:r>
          </w:p>
        </w:tc>
        <w:tc>
          <w:tcPr>
            <w:tcW w:w="252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center"/>
              <w:rPr>
                <w:rFonts w:ascii="Calibri" w:eastAsia="Times New Roman" w:hAnsi="Calibri" w:cs="Calibri"/>
                <w:color w:val="000000"/>
                <w:sz w:val="28"/>
                <w:szCs w:val="28"/>
              </w:rPr>
            </w:pPr>
            <w:r w:rsidRPr="00FE3F59">
              <w:rPr>
                <w:rFonts w:ascii="Calibri" w:eastAsia="Times New Roman" w:hAnsi="Calibri" w:cs="Calibri"/>
                <w:color w:val="000000"/>
                <w:sz w:val="28"/>
                <w:szCs w:val="28"/>
              </w:rPr>
              <w:t>2303</w:t>
            </w:r>
          </w:p>
        </w:tc>
      </w:tr>
      <w:tr w:rsidR="00FC41B0" w:rsidRPr="00FE3F59" w:rsidTr="00FC41B0">
        <w:trPr>
          <w:trHeight w:val="375"/>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inventory </w:t>
            </w:r>
          </w:p>
        </w:tc>
        <w:tc>
          <w:tcPr>
            <w:tcW w:w="1578"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80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659</w:t>
            </w:r>
          </w:p>
        </w:tc>
        <w:tc>
          <w:tcPr>
            <w:tcW w:w="252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center"/>
              <w:rPr>
                <w:rFonts w:ascii="Calibri" w:eastAsia="Times New Roman" w:hAnsi="Calibri" w:cs="Calibri"/>
                <w:color w:val="000000"/>
                <w:sz w:val="28"/>
                <w:szCs w:val="28"/>
              </w:rPr>
            </w:pPr>
            <w:r w:rsidRPr="00FE3F59">
              <w:rPr>
                <w:rFonts w:ascii="Calibri" w:eastAsia="Times New Roman" w:hAnsi="Calibri" w:cs="Calibri"/>
                <w:color w:val="000000"/>
                <w:sz w:val="28"/>
                <w:szCs w:val="28"/>
              </w:rPr>
              <w:t>708</w:t>
            </w:r>
          </w:p>
        </w:tc>
      </w:tr>
      <w:tr w:rsidR="00FC41B0" w:rsidRPr="00FE3F59" w:rsidTr="00FC41B0">
        <w:trPr>
          <w:trHeight w:val="375"/>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current liability </w:t>
            </w:r>
          </w:p>
        </w:tc>
        <w:tc>
          <w:tcPr>
            <w:tcW w:w="1578"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80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3046</w:t>
            </w:r>
          </w:p>
        </w:tc>
        <w:tc>
          <w:tcPr>
            <w:tcW w:w="252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center"/>
              <w:rPr>
                <w:rFonts w:ascii="Calibri" w:eastAsia="Times New Roman" w:hAnsi="Calibri" w:cs="Calibri"/>
                <w:color w:val="000000"/>
                <w:sz w:val="28"/>
                <w:szCs w:val="28"/>
              </w:rPr>
            </w:pPr>
            <w:r w:rsidRPr="00FE3F59">
              <w:rPr>
                <w:rFonts w:ascii="Calibri" w:eastAsia="Times New Roman" w:hAnsi="Calibri" w:cs="Calibri"/>
                <w:color w:val="000000"/>
                <w:sz w:val="28"/>
                <w:szCs w:val="28"/>
              </w:rPr>
              <w:t>2511</w:t>
            </w:r>
          </w:p>
        </w:tc>
      </w:tr>
      <w:tr w:rsidR="00FC41B0" w:rsidRPr="00FE3F59" w:rsidTr="00FC41B0">
        <w:trPr>
          <w:trHeight w:val="375"/>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Assets turnover ratio</w:t>
            </w:r>
          </w:p>
        </w:tc>
        <w:tc>
          <w:tcPr>
            <w:tcW w:w="1578"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rPr>
                <w:rFonts w:ascii="Calibri" w:eastAsia="Times New Roman" w:hAnsi="Calibri" w:cs="Calibri"/>
                <w:color w:val="000000"/>
              </w:rPr>
            </w:pPr>
            <w:r w:rsidRPr="00FE3F59">
              <w:rPr>
                <w:rFonts w:ascii="Calibri" w:eastAsia="Times New Roman" w:hAnsi="Calibri" w:cs="Calibri"/>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37%</w:t>
            </w:r>
          </w:p>
        </w:tc>
        <w:tc>
          <w:tcPr>
            <w:tcW w:w="2520" w:type="dxa"/>
            <w:tcBorders>
              <w:top w:val="nil"/>
              <w:left w:val="nil"/>
              <w:bottom w:val="single" w:sz="4" w:space="0" w:color="auto"/>
              <w:right w:val="single" w:sz="4" w:space="0" w:color="auto"/>
            </w:tcBorders>
            <w:shd w:val="clear" w:color="auto" w:fill="auto"/>
            <w:noWrap/>
            <w:vAlign w:val="bottom"/>
            <w:hideMark/>
          </w:tcPr>
          <w:p w:rsidR="00FC41B0" w:rsidRPr="00FE3F59" w:rsidRDefault="00FC41B0" w:rsidP="00AA1811">
            <w:pPr>
              <w:spacing w:line="240" w:lineRule="auto"/>
              <w:jc w:val="center"/>
              <w:rPr>
                <w:rFonts w:ascii="Calibri" w:eastAsia="Times New Roman" w:hAnsi="Calibri" w:cs="Calibri"/>
                <w:color w:val="000000"/>
                <w:sz w:val="28"/>
                <w:szCs w:val="28"/>
              </w:rPr>
            </w:pPr>
            <w:r w:rsidRPr="00FE3F59">
              <w:rPr>
                <w:rFonts w:ascii="Calibri" w:eastAsia="Times New Roman" w:hAnsi="Calibri" w:cs="Calibri"/>
                <w:color w:val="000000"/>
                <w:sz w:val="28"/>
                <w:szCs w:val="28"/>
              </w:rPr>
              <w:t>34%</w:t>
            </w:r>
          </w:p>
        </w:tc>
      </w:tr>
    </w:tbl>
    <w:p w:rsidR="00FC41B0" w:rsidRDefault="00FC41B0" w:rsidP="00AA1811">
      <w:pPr>
        <w:pStyle w:val="Normal1"/>
        <w:spacing w:line="360" w:lineRule="auto"/>
        <w:jc w:val="both"/>
        <w:rPr>
          <w:rFonts w:ascii="Times New Roman" w:eastAsia="Times New Roman" w:hAnsi="Times New Roman" w:cs="Times New Roman"/>
          <w:sz w:val="24"/>
          <w:szCs w:val="24"/>
        </w:rPr>
      </w:pPr>
    </w:p>
    <w:p w:rsidR="0063461C" w:rsidRDefault="0063461C" w:rsidP="00AA1811">
      <w:pPr>
        <w:pStyle w:val="Normal1"/>
        <w:spacing w:line="360" w:lineRule="auto"/>
        <w:jc w:val="both"/>
        <w:rPr>
          <w:rFonts w:ascii="Times New Roman" w:eastAsia="Times New Roman" w:hAnsi="Times New Roman" w:cs="Times New Roman"/>
          <w:sz w:val="24"/>
          <w:szCs w:val="24"/>
        </w:rPr>
      </w:pPr>
    </w:p>
    <w:p w:rsidR="0063461C" w:rsidRDefault="0063461C" w:rsidP="00AA1811">
      <w:pPr>
        <w:pStyle w:val="Normal1"/>
        <w:spacing w:line="360" w:lineRule="auto"/>
        <w:jc w:val="both"/>
        <w:rPr>
          <w:rFonts w:ascii="Times New Roman" w:eastAsia="Times New Roman" w:hAnsi="Times New Roman" w:cs="Times New Roman"/>
          <w:sz w:val="24"/>
          <w:szCs w:val="24"/>
        </w:rPr>
      </w:pPr>
    </w:p>
    <w:tbl>
      <w:tblPr>
        <w:tblW w:w="8420" w:type="dxa"/>
        <w:tblInd w:w="93" w:type="dxa"/>
        <w:tblLook w:val="04A0" w:firstRow="1" w:lastRow="0" w:firstColumn="1" w:lastColumn="0" w:noHBand="0" w:noVBand="1"/>
      </w:tblPr>
      <w:tblGrid>
        <w:gridCol w:w="2481"/>
        <w:gridCol w:w="2743"/>
        <w:gridCol w:w="2051"/>
        <w:gridCol w:w="1145"/>
      </w:tblGrid>
      <w:tr w:rsidR="0063461C" w:rsidRPr="00FE3F59" w:rsidTr="00C514B0">
        <w:trPr>
          <w:trHeight w:val="360"/>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461C" w:rsidRPr="00FE3F59" w:rsidRDefault="0063461C" w:rsidP="00AA1811">
            <w:pPr>
              <w:spacing w:line="240" w:lineRule="auto"/>
              <w:rPr>
                <w:rFonts w:ascii="Calibri" w:eastAsia="Times New Roman" w:hAnsi="Calibri" w:cs="Calibri"/>
                <w:b/>
                <w:bCs/>
                <w:color w:val="000000"/>
                <w:sz w:val="28"/>
                <w:szCs w:val="28"/>
              </w:rPr>
            </w:pPr>
            <w:r w:rsidRPr="00FE3F59">
              <w:rPr>
                <w:rFonts w:ascii="Calibri" w:eastAsia="Times New Roman" w:hAnsi="Calibri" w:cs="Calibri"/>
                <w:b/>
                <w:bCs/>
                <w:color w:val="000000"/>
                <w:sz w:val="28"/>
                <w:szCs w:val="28"/>
              </w:rPr>
              <w:t xml:space="preserve">ROCE ratio </w:t>
            </w:r>
          </w:p>
        </w:tc>
        <w:tc>
          <w:tcPr>
            <w:tcW w:w="2300" w:type="dxa"/>
            <w:tcBorders>
              <w:top w:val="single" w:sz="4" w:space="0" w:color="auto"/>
              <w:left w:val="nil"/>
              <w:bottom w:val="single" w:sz="4" w:space="0" w:color="auto"/>
              <w:right w:val="single" w:sz="4" w:space="0" w:color="auto"/>
            </w:tcBorders>
            <w:shd w:val="clear" w:color="auto" w:fill="auto"/>
            <w:noWrap/>
            <w:vAlign w:val="bottom"/>
            <w:hideMark/>
          </w:tcPr>
          <w:p w:rsidR="0063461C" w:rsidRPr="00FE3F59" w:rsidRDefault="0063461C"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2019(£m)</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63461C" w:rsidRPr="00FE3F59" w:rsidRDefault="0063461C" w:rsidP="00AA1811">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2020 (£m)</w:t>
            </w:r>
          </w:p>
        </w:tc>
        <w:tc>
          <w:tcPr>
            <w:tcW w:w="960" w:type="dxa"/>
            <w:tcBorders>
              <w:top w:val="nil"/>
              <w:left w:val="nil"/>
              <w:bottom w:val="nil"/>
              <w:right w:val="nil"/>
            </w:tcBorders>
            <w:shd w:val="clear" w:color="auto" w:fill="auto"/>
            <w:noWrap/>
            <w:vAlign w:val="bottom"/>
            <w:hideMark/>
          </w:tcPr>
          <w:p w:rsidR="0063461C" w:rsidRPr="00FE3F59" w:rsidRDefault="0063461C" w:rsidP="00AA1811">
            <w:pPr>
              <w:spacing w:line="240" w:lineRule="auto"/>
              <w:rPr>
                <w:rFonts w:ascii="Calibri" w:eastAsia="Times New Roman" w:hAnsi="Calibri" w:cs="Calibri"/>
                <w:color w:val="000000"/>
              </w:rPr>
            </w:pPr>
          </w:p>
        </w:tc>
      </w:tr>
      <w:tr w:rsidR="0063461C" w:rsidRPr="00FE3F59" w:rsidTr="00C514B0">
        <w:trPr>
          <w:trHeight w:val="375"/>
        </w:trPr>
        <w:tc>
          <w:tcPr>
            <w:tcW w:w="2080" w:type="dxa"/>
            <w:tcBorders>
              <w:top w:val="nil"/>
              <w:left w:val="single" w:sz="4" w:space="0" w:color="auto"/>
              <w:bottom w:val="single" w:sz="4" w:space="0" w:color="auto"/>
              <w:right w:val="single" w:sz="4" w:space="0" w:color="auto"/>
            </w:tcBorders>
            <w:shd w:val="clear" w:color="auto" w:fill="auto"/>
            <w:noWrap/>
            <w:vAlign w:val="bottom"/>
            <w:hideMark/>
          </w:tcPr>
          <w:p w:rsidR="0063461C" w:rsidRPr="00FE3F59" w:rsidRDefault="0063461C" w:rsidP="00AA1811">
            <w:pPr>
              <w:spacing w:line="240" w:lineRule="auto"/>
              <w:rPr>
                <w:rFonts w:ascii="Calibri" w:eastAsia="Times New Roman" w:hAnsi="Calibri" w:cs="Calibri"/>
                <w:color w:val="000000"/>
              </w:rPr>
            </w:pPr>
            <w:r w:rsidRPr="00FE3F59">
              <w:rPr>
                <w:rFonts w:ascii="Calibri" w:eastAsia="Times New Roman" w:hAnsi="Calibri" w:cs="Calibri"/>
                <w:color w:val="000000"/>
              </w:rPr>
              <w:t>EBIT</w:t>
            </w:r>
          </w:p>
        </w:tc>
        <w:tc>
          <w:tcPr>
            <w:tcW w:w="2300" w:type="dxa"/>
            <w:tcBorders>
              <w:top w:val="nil"/>
              <w:left w:val="nil"/>
              <w:bottom w:val="single" w:sz="4" w:space="0" w:color="auto"/>
              <w:right w:val="single" w:sz="4" w:space="0" w:color="auto"/>
            </w:tcBorders>
            <w:shd w:val="clear" w:color="auto" w:fill="auto"/>
            <w:noWrap/>
            <w:vAlign w:val="bottom"/>
            <w:hideMark/>
          </w:tcPr>
          <w:p w:rsidR="0063461C" w:rsidRPr="00FE3F59" w:rsidRDefault="0063461C" w:rsidP="00AA1811">
            <w:pPr>
              <w:spacing w:line="240" w:lineRule="auto"/>
              <w:jc w:val="right"/>
              <w:rPr>
                <w:rFonts w:ascii="Calibri" w:eastAsia="Times New Roman" w:hAnsi="Calibri" w:cs="Calibri"/>
                <w:color w:val="000000"/>
              </w:rPr>
            </w:pPr>
            <w:r w:rsidRPr="00FE3F59">
              <w:rPr>
                <w:rFonts w:ascii="Calibri" w:eastAsia="Times New Roman" w:hAnsi="Calibri" w:cs="Calibri"/>
                <w:color w:val="000000"/>
              </w:rPr>
              <w:t>539</w:t>
            </w:r>
          </w:p>
        </w:tc>
        <w:tc>
          <w:tcPr>
            <w:tcW w:w="1720" w:type="dxa"/>
            <w:tcBorders>
              <w:top w:val="nil"/>
              <w:left w:val="nil"/>
              <w:bottom w:val="single" w:sz="4" w:space="0" w:color="auto"/>
              <w:right w:val="single" w:sz="4" w:space="0" w:color="auto"/>
            </w:tcBorders>
            <w:shd w:val="clear" w:color="auto" w:fill="auto"/>
            <w:noWrap/>
            <w:vAlign w:val="bottom"/>
            <w:hideMark/>
          </w:tcPr>
          <w:p w:rsidR="0063461C" w:rsidRPr="00FE3F59" w:rsidRDefault="0063461C" w:rsidP="00AA1811">
            <w:pPr>
              <w:spacing w:line="240" w:lineRule="auto"/>
              <w:jc w:val="right"/>
              <w:rPr>
                <w:rFonts w:ascii="Calibri" w:eastAsia="Times New Roman" w:hAnsi="Calibri" w:cs="Calibri"/>
                <w:color w:val="000000"/>
              </w:rPr>
            </w:pPr>
            <w:r w:rsidRPr="00FE3F59">
              <w:rPr>
                <w:rFonts w:ascii="Calibri" w:eastAsia="Times New Roman" w:hAnsi="Calibri" w:cs="Calibri"/>
                <w:color w:val="000000"/>
              </w:rPr>
              <w:t>620</w:t>
            </w:r>
          </w:p>
        </w:tc>
        <w:tc>
          <w:tcPr>
            <w:tcW w:w="960" w:type="dxa"/>
            <w:tcBorders>
              <w:top w:val="nil"/>
              <w:left w:val="nil"/>
              <w:bottom w:val="nil"/>
              <w:right w:val="nil"/>
            </w:tcBorders>
            <w:shd w:val="clear" w:color="auto" w:fill="auto"/>
            <w:noWrap/>
            <w:vAlign w:val="bottom"/>
            <w:hideMark/>
          </w:tcPr>
          <w:p w:rsidR="0063461C" w:rsidRPr="00FE3F59" w:rsidRDefault="0063461C" w:rsidP="00AA1811">
            <w:pPr>
              <w:spacing w:line="240" w:lineRule="auto"/>
              <w:rPr>
                <w:rFonts w:ascii="Calibri" w:eastAsia="Times New Roman" w:hAnsi="Calibri" w:cs="Calibri"/>
                <w:color w:val="000000"/>
              </w:rPr>
            </w:pPr>
          </w:p>
        </w:tc>
      </w:tr>
      <w:tr w:rsidR="0063461C" w:rsidRPr="00FE3F59" w:rsidTr="00C514B0">
        <w:trPr>
          <w:trHeight w:val="375"/>
        </w:trPr>
        <w:tc>
          <w:tcPr>
            <w:tcW w:w="2080" w:type="dxa"/>
            <w:tcBorders>
              <w:top w:val="nil"/>
              <w:left w:val="single" w:sz="4" w:space="0" w:color="auto"/>
              <w:bottom w:val="single" w:sz="4" w:space="0" w:color="auto"/>
              <w:right w:val="single" w:sz="4" w:space="0" w:color="auto"/>
            </w:tcBorders>
            <w:shd w:val="clear" w:color="auto" w:fill="auto"/>
            <w:noWrap/>
            <w:vAlign w:val="bottom"/>
            <w:hideMark/>
          </w:tcPr>
          <w:p w:rsidR="0063461C" w:rsidRPr="00FE3F59" w:rsidRDefault="0063461C" w:rsidP="00AA1811">
            <w:pPr>
              <w:spacing w:line="240" w:lineRule="auto"/>
              <w:rPr>
                <w:rFonts w:ascii="Calibri" w:eastAsia="Times New Roman" w:hAnsi="Calibri" w:cs="Calibri"/>
                <w:color w:val="000000"/>
              </w:rPr>
            </w:pPr>
            <w:r w:rsidRPr="00FE3F59">
              <w:rPr>
                <w:rFonts w:ascii="Calibri" w:eastAsia="Times New Roman" w:hAnsi="Calibri" w:cs="Calibri"/>
                <w:color w:val="000000"/>
              </w:rPr>
              <w:t xml:space="preserve">CAPITAL EMPLOYED </w:t>
            </w:r>
          </w:p>
        </w:tc>
        <w:tc>
          <w:tcPr>
            <w:tcW w:w="2300" w:type="dxa"/>
            <w:tcBorders>
              <w:top w:val="nil"/>
              <w:left w:val="nil"/>
              <w:bottom w:val="single" w:sz="4" w:space="0" w:color="auto"/>
              <w:right w:val="single" w:sz="4" w:space="0" w:color="auto"/>
            </w:tcBorders>
            <w:shd w:val="clear" w:color="auto" w:fill="auto"/>
            <w:noWrap/>
            <w:vAlign w:val="bottom"/>
            <w:hideMark/>
          </w:tcPr>
          <w:p w:rsidR="0063461C" w:rsidRPr="00FE3F59" w:rsidRDefault="0063461C" w:rsidP="00AA1811">
            <w:pPr>
              <w:spacing w:line="240" w:lineRule="auto"/>
              <w:jc w:val="right"/>
              <w:rPr>
                <w:rFonts w:ascii="Calibri" w:eastAsia="Times New Roman" w:hAnsi="Calibri" w:cs="Calibri"/>
                <w:color w:val="000000"/>
              </w:rPr>
            </w:pPr>
            <w:r w:rsidRPr="00FE3F59">
              <w:rPr>
                <w:rFonts w:ascii="Calibri" w:eastAsia="Times New Roman" w:hAnsi="Calibri" w:cs="Calibri"/>
                <w:color w:val="000000"/>
              </w:rPr>
              <w:t>7041</w:t>
            </w:r>
          </w:p>
        </w:tc>
        <w:tc>
          <w:tcPr>
            <w:tcW w:w="1720" w:type="dxa"/>
            <w:tcBorders>
              <w:top w:val="nil"/>
              <w:left w:val="nil"/>
              <w:bottom w:val="single" w:sz="4" w:space="0" w:color="auto"/>
              <w:right w:val="single" w:sz="4" w:space="0" w:color="auto"/>
            </w:tcBorders>
            <w:shd w:val="clear" w:color="auto" w:fill="auto"/>
            <w:noWrap/>
            <w:vAlign w:val="bottom"/>
            <w:hideMark/>
          </w:tcPr>
          <w:p w:rsidR="0063461C" w:rsidRPr="00FE3F59" w:rsidRDefault="0063461C" w:rsidP="00AA1811">
            <w:pPr>
              <w:spacing w:line="240" w:lineRule="auto"/>
              <w:jc w:val="right"/>
              <w:rPr>
                <w:rFonts w:ascii="Calibri" w:eastAsia="Times New Roman" w:hAnsi="Calibri" w:cs="Calibri"/>
                <w:color w:val="000000"/>
              </w:rPr>
            </w:pPr>
            <w:r w:rsidRPr="00FE3F59">
              <w:rPr>
                <w:rFonts w:ascii="Calibri" w:eastAsia="Times New Roman" w:hAnsi="Calibri" w:cs="Calibri"/>
                <w:color w:val="000000"/>
              </w:rPr>
              <w:t>7225</w:t>
            </w:r>
          </w:p>
        </w:tc>
        <w:tc>
          <w:tcPr>
            <w:tcW w:w="960" w:type="dxa"/>
            <w:tcBorders>
              <w:top w:val="nil"/>
              <w:left w:val="nil"/>
              <w:bottom w:val="nil"/>
              <w:right w:val="nil"/>
            </w:tcBorders>
            <w:shd w:val="clear" w:color="auto" w:fill="auto"/>
            <w:noWrap/>
            <w:vAlign w:val="bottom"/>
            <w:hideMark/>
          </w:tcPr>
          <w:p w:rsidR="0063461C" w:rsidRPr="00FE3F59" w:rsidRDefault="0063461C" w:rsidP="00AA1811">
            <w:pPr>
              <w:spacing w:line="240" w:lineRule="auto"/>
              <w:rPr>
                <w:rFonts w:ascii="Calibri" w:eastAsia="Times New Roman" w:hAnsi="Calibri" w:cs="Calibri"/>
                <w:color w:val="000000"/>
              </w:rPr>
            </w:pPr>
          </w:p>
        </w:tc>
      </w:tr>
      <w:tr w:rsidR="0063461C" w:rsidRPr="00FE3F59" w:rsidTr="00C514B0">
        <w:trPr>
          <w:trHeight w:val="375"/>
        </w:trPr>
        <w:tc>
          <w:tcPr>
            <w:tcW w:w="2080" w:type="dxa"/>
            <w:tcBorders>
              <w:top w:val="nil"/>
              <w:left w:val="single" w:sz="4" w:space="0" w:color="auto"/>
              <w:bottom w:val="single" w:sz="4" w:space="0" w:color="auto"/>
              <w:right w:val="single" w:sz="4" w:space="0" w:color="auto"/>
            </w:tcBorders>
            <w:shd w:val="clear" w:color="auto" w:fill="auto"/>
            <w:noWrap/>
            <w:vAlign w:val="bottom"/>
          </w:tcPr>
          <w:p w:rsidR="0063461C" w:rsidRPr="00FE3F59" w:rsidRDefault="0063461C" w:rsidP="00AA1811">
            <w:pPr>
              <w:spacing w:line="240" w:lineRule="auto"/>
              <w:rPr>
                <w:rFonts w:ascii="Calibri" w:eastAsia="Times New Roman" w:hAnsi="Calibri" w:cs="Calibri"/>
                <w:color w:val="000000"/>
              </w:rPr>
            </w:pPr>
          </w:p>
        </w:tc>
        <w:tc>
          <w:tcPr>
            <w:tcW w:w="2300" w:type="dxa"/>
            <w:tcBorders>
              <w:top w:val="nil"/>
              <w:left w:val="nil"/>
              <w:bottom w:val="single" w:sz="4" w:space="0" w:color="auto"/>
              <w:right w:val="single" w:sz="4" w:space="0" w:color="auto"/>
            </w:tcBorders>
            <w:shd w:val="clear" w:color="auto" w:fill="auto"/>
            <w:noWrap/>
            <w:vAlign w:val="bottom"/>
          </w:tcPr>
          <w:p w:rsidR="0063461C" w:rsidRPr="00FE3F59" w:rsidRDefault="0063461C" w:rsidP="00AA1811">
            <w:pPr>
              <w:spacing w:line="240" w:lineRule="auto"/>
              <w:jc w:val="right"/>
              <w:rPr>
                <w:rFonts w:ascii="Calibri" w:eastAsia="Times New Roman" w:hAnsi="Calibri" w:cs="Calibri"/>
                <w:color w:val="000000"/>
              </w:rPr>
            </w:pPr>
          </w:p>
        </w:tc>
        <w:tc>
          <w:tcPr>
            <w:tcW w:w="1720" w:type="dxa"/>
            <w:tcBorders>
              <w:top w:val="nil"/>
              <w:left w:val="nil"/>
              <w:bottom w:val="single" w:sz="4" w:space="0" w:color="auto"/>
              <w:right w:val="single" w:sz="4" w:space="0" w:color="auto"/>
            </w:tcBorders>
            <w:shd w:val="clear" w:color="auto" w:fill="auto"/>
            <w:noWrap/>
            <w:vAlign w:val="bottom"/>
          </w:tcPr>
          <w:p w:rsidR="0063461C" w:rsidRPr="00FE3F59" w:rsidRDefault="0063461C" w:rsidP="00AA1811">
            <w:pPr>
              <w:spacing w:line="240" w:lineRule="auto"/>
              <w:jc w:val="right"/>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tcPr>
          <w:p w:rsidR="0063461C" w:rsidRPr="00FE3F59" w:rsidRDefault="0063461C" w:rsidP="00AA1811">
            <w:pPr>
              <w:spacing w:line="240" w:lineRule="auto"/>
              <w:rPr>
                <w:rFonts w:ascii="Calibri" w:eastAsia="Times New Roman" w:hAnsi="Calibri" w:cs="Calibri"/>
                <w:color w:val="000000"/>
              </w:rPr>
            </w:pPr>
          </w:p>
        </w:tc>
      </w:tr>
      <w:tr w:rsidR="0063461C" w:rsidRPr="00FE3F59" w:rsidTr="00C514B0">
        <w:trPr>
          <w:trHeight w:val="375"/>
        </w:trPr>
        <w:tc>
          <w:tcPr>
            <w:tcW w:w="2080" w:type="dxa"/>
            <w:tcBorders>
              <w:top w:val="nil"/>
              <w:left w:val="single" w:sz="4" w:space="0" w:color="auto"/>
              <w:bottom w:val="single" w:sz="4" w:space="0" w:color="auto"/>
              <w:right w:val="single" w:sz="4" w:space="0" w:color="auto"/>
            </w:tcBorders>
            <w:shd w:val="clear" w:color="auto" w:fill="auto"/>
            <w:noWrap/>
            <w:vAlign w:val="bottom"/>
            <w:hideMark/>
          </w:tcPr>
          <w:p w:rsidR="0063461C" w:rsidRPr="00FE3F59" w:rsidRDefault="0063461C" w:rsidP="00AA1811">
            <w:pPr>
              <w:spacing w:line="240" w:lineRule="auto"/>
              <w:rPr>
                <w:rFonts w:ascii="Calibri" w:eastAsia="Times New Roman" w:hAnsi="Calibri" w:cs="Calibri"/>
                <w:color w:val="000000"/>
              </w:rPr>
            </w:pPr>
            <w:r w:rsidRPr="00FE3F59">
              <w:rPr>
                <w:rFonts w:ascii="Calibri" w:eastAsia="Times New Roman" w:hAnsi="Calibri" w:cs="Calibri"/>
                <w:color w:val="000000"/>
              </w:rPr>
              <w:t>ratio</w:t>
            </w:r>
          </w:p>
        </w:tc>
        <w:tc>
          <w:tcPr>
            <w:tcW w:w="2300" w:type="dxa"/>
            <w:tcBorders>
              <w:top w:val="nil"/>
              <w:left w:val="nil"/>
              <w:bottom w:val="single" w:sz="4" w:space="0" w:color="auto"/>
              <w:right w:val="single" w:sz="4" w:space="0" w:color="auto"/>
            </w:tcBorders>
            <w:shd w:val="clear" w:color="auto" w:fill="auto"/>
            <w:noWrap/>
            <w:vAlign w:val="bottom"/>
            <w:hideMark/>
          </w:tcPr>
          <w:p w:rsidR="0063461C" w:rsidRPr="00FE3F59" w:rsidRDefault="0063461C" w:rsidP="00AA1811">
            <w:pPr>
              <w:spacing w:line="240" w:lineRule="auto"/>
              <w:jc w:val="right"/>
              <w:rPr>
                <w:rFonts w:ascii="Calibri" w:eastAsia="Times New Roman" w:hAnsi="Calibri" w:cs="Calibri"/>
                <w:color w:val="000000"/>
              </w:rPr>
            </w:pPr>
            <w:r w:rsidRPr="00FE3F59">
              <w:rPr>
                <w:rFonts w:ascii="Calibri" w:eastAsia="Times New Roman" w:hAnsi="Calibri" w:cs="Calibri"/>
                <w:color w:val="000000"/>
              </w:rPr>
              <w:t>8%</w:t>
            </w:r>
          </w:p>
        </w:tc>
        <w:tc>
          <w:tcPr>
            <w:tcW w:w="1720" w:type="dxa"/>
            <w:tcBorders>
              <w:top w:val="nil"/>
              <w:left w:val="nil"/>
              <w:bottom w:val="single" w:sz="4" w:space="0" w:color="auto"/>
              <w:right w:val="single" w:sz="4" w:space="0" w:color="auto"/>
            </w:tcBorders>
            <w:shd w:val="clear" w:color="auto" w:fill="auto"/>
            <w:noWrap/>
            <w:vAlign w:val="bottom"/>
            <w:hideMark/>
          </w:tcPr>
          <w:p w:rsidR="0063461C" w:rsidRPr="00FE3F59" w:rsidRDefault="0063461C" w:rsidP="00AA1811">
            <w:pPr>
              <w:spacing w:line="240" w:lineRule="auto"/>
              <w:jc w:val="right"/>
              <w:rPr>
                <w:rFonts w:ascii="Calibri" w:eastAsia="Times New Roman" w:hAnsi="Calibri" w:cs="Calibri"/>
                <w:color w:val="000000"/>
              </w:rPr>
            </w:pPr>
            <w:r w:rsidRPr="00FE3F59">
              <w:rPr>
                <w:rFonts w:ascii="Calibri" w:eastAsia="Times New Roman" w:hAnsi="Calibri" w:cs="Calibri"/>
                <w:color w:val="000000"/>
              </w:rPr>
              <w:t>9%</w:t>
            </w:r>
          </w:p>
        </w:tc>
        <w:tc>
          <w:tcPr>
            <w:tcW w:w="960" w:type="dxa"/>
            <w:tcBorders>
              <w:top w:val="nil"/>
              <w:left w:val="nil"/>
              <w:bottom w:val="nil"/>
              <w:right w:val="nil"/>
            </w:tcBorders>
            <w:shd w:val="clear" w:color="auto" w:fill="auto"/>
            <w:noWrap/>
            <w:vAlign w:val="bottom"/>
            <w:hideMark/>
          </w:tcPr>
          <w:p w:rsidR="0063461C" w:rsidRPr="00FE3F59" w:rsidRDefault="0063461C" w:rsidP="00AA1811">
            <w:pPr>
              <w:spacing w:line="240" w:lineRule="auto"/>
              <w:rPr>
                <w:rFonts w:ascii="Calibri" w:eastAsia="Times New Roman" w:hAnsi="Calibri" w:cs="Calibri"/>
                <w:color w:val="000000"/>
              </w:rPr>
            </w:pPr>
          </w:p>
        </w:tc>
      </w:tr>
    </w:tbl>
    <w:p w:rsidR="0063461C" w:rsidRPr="00AA1811" w:rsidRDefault="00AA1811" w:rsidP="00AA1811">
      <w:pPr>
        <w:pStyle w:val="3"/>
        <w:rPr>
          <w:sz w:val="22"/>
          <w:szCs w:val="22"/>
        </w:rPr>
      </w:pPr>
      <w:r w:rsidRPr="00AA1811">
        <w:rPr>
          <w:sz w:val="22"/>
          <w:szCs w:val="22"/>
        </w:rPr>
        <w:br/>
      </w:r>
      <w:r w:rsidRPr="00AA1811">
        <w:rPr>
          <w:sz w:val="22"/>
          <w:szCs w:val="22"/>
        </w:rPr>
        <w:br/>
      </w:r>
      <w:r w:rsidRPr="00AA1811">
        <w:rPr>
          <w:sz w:val="22"/>
          <w:szCs w:val="22"/>
        </w:rPr>
        <w:br/>
      </w:r>
      <w:r w:rsidRPr="00AA1811">
        <w:rPr>
          <w:b/>
          <w:sz w:val="22"/>
          <w:szCs w:val="22"/>
        </w:rPr>
        <w:t>Ratio of CHOCCO PLC</w:t>
      </w:r>
    </w:p>
    <w:p w:rsidR="00C514B0" w:rsidRDefault="00C514B0">
      <w:pPr>
        <w:pStyle w:val="Normal1"/>
        <w:spacing w:line="360" w:lineRule="auto"/>
        <w:jc w:val="both"/>
        <w:rPr>
          <w:rFonts w:ascii="Times New Roman" w:eastAsia="Times New Roman" w:hAnsi="Times New Roman" w:cs="Times New Roman"/>
          <w:sz w:val="24"/>
          <w:szCs w:val="24"/>
        </w:rPr>
      </w:pPr>
    </w:p>
    <w:p w:rsidR="00C514B0" w:rsidRDefault="00C514B0">
      <w:pPr>
        <w:pStyle w:val="Normal1"/>
        <w:spacing w:line="360" w:lineRule="auto"/>
        <w:jc w:val="both"/>
        <w:rPr>
          <w:rFonts w:ascii="Times New Roman" w:eastAsia="Times New Roman" w:hAnsi="Times New Roman" w:cs="Times New Roman"/>
          <w:sz w:val="24"/>
          <w:szCs w:val="24"/>
        </w:rPr>
      </w:pPr>
    </w:p>
    <w:p w:rsidR="00C514B0" w:rsidRDefault="00C514B0">
      <w:pPr>
        <w:pStyle w:val="Normal1"/>
        <w:spacing w:line="360" w:lineRule="auto"/>
        <w:jc w:val="both"/>
        <w:rPr>
          <w:rFonts w:ascii="Times New Roman" w:eastAsia="Times New Roman" w:hAnsi="Times New Roman" w:cs="Times New Roman"/>
          <w:sz w:val="24"/>
          <w:szCs w:val="24"/>
        </w:rPr>
      </w:pPr>
    </w:p>
    <w:p w:rsidR="006C4359" w:rsidRDefault="006C4359" w:rsidP="006C4359"/>
    <w:tbl>
      <w:tblPr>
        <w:tblpPr w:leftFromText="180" w:rightFromText="180" w:vertAnchor="text" w:horzAnchor="margin" w:tblpY="318"/>
        <w:tblW w:w="15307" w:type="dxa"/>
        <w:tblLook w:val="04A0" w:firstRow="1" w:lastRow="0" w:firstColumn="1" w:lastColumn="0" w:noHBand="0" w:noVBand="1"/>
      </w:tblPr>
      <w:tblGrid>
        <w:gridCol w:w="2898"/>
        <w:gridCol w:w="540"/>
        <w:gridCol w:w="810"/>
        <w:gridCol w:w="2250"/>
        <w:gridCol w:w="3060"/>
        <w:gridCol w:w="630"/>
        <w:gridCol w:w="5119"/>
      </w:tblGrid>
      <w:tr w:rsidR="006C4359" w:rsidRPr="00FE3F59" w:rsidTr="006C4359">
        <w:trPr>
          <w:trHeight w:val="375"/>
        </w:trPr>
        <w:tc>
          <w:tcPr>
            <w:tcW w:w="28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b/>
                <w:bCs/>
                <w:color w:val="000000"/>
                <w:sz w:val="28"/>
                <w:szCs w:val="28"/>
              </w:rPr>
            </w:pPr>
            <w:r w:rsidRPr="00FE3F59">
              <w:rPr>
                <w:rFonts w:ascii="Calibri" w:eastAsia="Times New Roman" w:hAnsi="Calibri" w:cs="Calibri"/>
                <w:b/>
                <w:bCs/>
                <w:color w:val="000000"/>
                <w:sz w:val="28"/>
                <w:szCs w:val="28"/>
              </w:rPr>
              <w:t xml:space="preserve">PROFITIBILITY RATIO </w:t>
            </w:r>
          </w:p>
        </w:tc>
        <w:tc>
          <w:tcPr>
            <w:tcW w:w="1350" w:type="dxa"/>
            <w:gridSpan w:val="2"/>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b/>
                <w:bCs/>
                <w:color w:val="000000"/>
                <w:sz w:val="28"/>
                <w:szCs w:val="28"/>
              </w:rPr>
            </w:pPr>
            <w:r w:rsidRPr="00FE3F59">
              <w:rPr>
                <w:rFonts w:ascii="Calibri" w:eastAsia="Times New Roman" w:hAnsi="Calibri" w:cs="Calibri"/>
                <w:b/>
                <w:bCs/>
                <w:color w:val="000000"/>
                <w:sz w:val="28"/>
                <w:szCs w:val="28"/>
              </w:rPr>
              <w:t> </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3060" w:type="dxa"/>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p>
        </w:tc>
        <w:tc>
          <w:tcPr>
            <w:tcW w:w="5749" w:type="dxa"/>
            <w:gridSpan w:val="2"/>
            <w:tcBorders>
              <w:top w:val="nil"/>
              <w:left w:val="single" w:sz="4" w:space="0" w:color="auto"/>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 xml:space="preserve">                        </w:t>
            </w:r>
            <w:r w:rsidRPr="00FE3F59">
              <w:rPr>
                <w:rFonts w:ascii="Calibri" w:eastAsia="Times New Roman" w:hAnsi="Calibri" w:cs="Calibri"/>
                <w:color w:val="000000"/>
                <w:sz w:val="28"/>
                <w:szCs w:val="28"/>
              </w:rPr>
              <w:t>2019</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2020</w:t>
            </w:r>
          </w:p>
        </w:tc>
        <w:tc>
          <w:tcPr>
            <w:tcW w:w="5749" w:type="dxa"/>
            <w:gridSpan w:val="2"/>
            <w:tcBorders>
              <w:top w:val="nil"/>
              <w:left w:val="single" w:sz="4" w:space="0" w:color="auto"/>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5749" w:type="dxa"/>
            <w:gridSpan w:val="2"/>
            <w:tcBorders>
              <w:top w:val="nil"/>
              <w:left w:val="single" w:sz="4" w:space="0" w:color="auto"/>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sales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 xml:space="preserve">                        </w:t>
            </w:r>
            <w:r w:rsidRPr="00FE3F59">
              <w:rPr>
                <w:rFonts w:ascii="Calibri" w:eastAsia="Times New Roman" w:hAnsi="Calibri" w:cs="Calibri"/>
                <w:color w:val="000000"/>
                <w:sz w:val="28"/>
                <w:szCs w:val="28"/>
              </w:rPr>
              <w:t>6441</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6738</w:t>
            </w:r>
          </w:p>
        </w:tc>
        <w:tc>
          <w:tcPr>
            <w:tcW w:w="5749" w:type="dxa"/>
            <w:gridSpan w:val="2"/>
            <w:tcBorders>
              <w:top w:val="nil"/>
              <w:left w:val="single" w:sz="4" w:space="0" w:color="auto"/>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288"/>
        </w:trPr>
        <w:tc>
          <w:tcPr>
            <w:tcW w:w="2898" w:type="dxa"/>
            <w:tcBorders>
              <w:top w:val="nil"/>
              <w:left w:val="single" w:sz="4" w:space="0" w:color="auto"/>
              <w:bottom w:val="nil"/>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c>
          <w:tcPr>
            <w:tcW w:w="1350" w:type="dxa"/>
            <w:gridSpan w:val="2"/>
            <w:tcBorders>
              <w:top w:val="nil"/>
              <w:left w:val="single" w:sz="4" w:space="0" w:color="auto"/>
              <w:bottom w:val="nil"/>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c>
          <w:tcPr>
            <w:tcW w:w="2250" w:type="dxa"/>
            <w:tcBorders>
              <w:top w:val="nil"/>
              <w:left w:val="single" w:sz="4" w:space="0" w:color="auto"/>
              <w:bottom w:val="nil"/>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c>
          <w:tcPr>
            <w:tcW w:w="3060" w:type="dxa"/>
            <w:tcBorders>
              <w:top w:val="nil"/>
              <w:left w:val="single" w:sz="4" w:space="0" w:color="auto"/>
              <w:bottom w:val="nil"/>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c>
          <w:tcPr>
            <w:tcW w:w="5749" w:type="dxa"/>
            <w:gridSpan w:val="2"/>
            <w:tcBorders>
              <w:top w:val="nil"/>
              <w:left w:val="single" w:sz="4" w:space="0" w:color="auto"/>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total equity</w:t>
            </w:r>
          </w:p>
        </w:tc>
        <w:tc>
          <w:tcPr>
            <w:tcW w:w="1350" w:type="dxa"/>
            <w:gridSpan w:val="2"/>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 xml:space="preserve">                         </w:t>
            </w:r>
            <w:r w:rsidRPr="00FE3F59">
              <w:rPr>
                <w:rFonts w:ascii="Calibri" w:eastAsia="Times New Roman" w:hAnsi="Calibri" w:cs="Calibri"/>
                <w:color w:val="000000"/>
                <w:sz w:val="28"/>
                <w:szCs w:val="28"/>
              </w:rPr>
              <w:t>300</w:t>
            </w:r>
          </w:p>
        </w:tc>
        <w:tc>
          <w:tcPr>
            <w:tcW w:w="3060" w:type="dxa"/>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300</w:t>
            </w:r>
          </w:p>
        </w:tc>
        <w:tc>
          <w:tcPr>
            <w:tcW w:w="5749" w:type="dxa"/>
            <w:gridSpan w:val="2"/>
            <w:tcBorders>
              <w:top w:val="nil"/>
              <w:left w:val="single" w:sz="4" w:space="0" w:color="auto"/>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total assets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 xml:space="preserve">                      </w:t>
            </w:r>
            <w:r w:rsidRPr="00FE3F59">
              <w:rPr>
                <w:rFonts w:ascii="Calibri" w:eastAsia="Times New Roman" w:hAnsi="Calibri" w:cs="Calibri"/>
                <w:color w:val="000000"/>
                <w:sz w:val="28"/>
                <w:szCs w:val="28"/>
              </w:rPr>
              <w:lastRenderedPageBreak/>
              <w:t>10087</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lastRenderedPageBreak/>
              <w:t>9736</w:t>
            </w:r>
          </w:p>
        </w:tc>
        <w:tc>
          <w:tcPr>
            <w:tcW w:w="5749" w:type="dxa"/>
            <w:gridSpan w:val="2"/>
            <w:tcBorders>
              <w:top w:val="nil"/>
              <w:left w:val="single" w:sz="4" w:space="0" w:color="auto"/>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60"/>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b/>
                <w:bCs/>
                <w:color w:val="000000"/>
                <w:sz w:val="28"/>
                <w:szCs w:val="28"/>
              </w:rPr>
            </w:pPr>
            <w:r w:rsidRPr="00FE3F59">
              <w:rPr>
                <w:rFonts w:ascii="Calibri" w:eastAsia="Times New Roman" w:hAnsi="Calibri" w:cs="Calibri"/>
                <w:b/>
                <w:bCs/>
                <w:color w:val="000000"/>
                <w:sz w:val="28"/>
                <w:szCs w:val="28"/>
              </w:rPr>
              <w:lastRenderedPageBreak/>
              <w:t>net profit margin</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b/>
                <w:bCs/>
                <w:color w:val="000000"/>
                <w:sz w:val="28"/>
                <w:szCs w:val="28"/>
              </w:rPr>
            </w:pPr>
            <w:r w:rsidRPr="00FE3F59">
              <w:rPr>
                <w:rFonts w:ascii="Calibri" w:eastAsia="Times New Roman" w:hAnsi="Calibri" w:cs="Calibri"/>
                <w:b/>
                <w:bCs/>
                <w:color w:val="000000"/>
                <w:sz w:val="28"/>
                <w:szCs w:val="28"/>
              </w:rPr>
              <w:t>2019(£m)</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b/>
                <w:bCs/>
                <w:color w:val="000000"/>
                <w:sz w:val="28"/>
                <w:szCs w:val="28"/>
              </w:rPr>
            </w:pPr>
            <w:r w:rsidRPr="00FE3F59">
              <w:rPr>
                <w:rFonts w:ascii="Calibri" w:eastAsia="Times New Roman" w:hAnsi="Calibri" w:cs="Calibri"/>
                <w:b/>
                <w:bCs/>
                <w:color w:val="000000"/>
                <w:sz w:val="28"/>
                <w:szCs w:val="28"/>
              </w:rPr>
              <w:t>2020 (£m)</w:t>
            </w:r>
          </w:p>
        </w:tc>
        <w:tc>
          <w:tcPr>
            <w:tcW w:w="5749" w:type="dxa"/>
            <w:gridSpan w:val="2"/>
            <w:tcBorders>
              <w:top w:val="nil"/>
              <w:left w:val="nil"/>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net profit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 xml:space="preserve">                          </w:t>
            </w:r>
            <w:r w:rsidRPr="00FE3F59">
              <w:rPr>
                <w:rFonts w:ascii="Calibri" w:eastAsia="Times New Roman" w:hAnsi="Calibri" w:cs="Calibri"/>
                <w:color w:val="000000"/>
                <w:sz w:val="28"/>
                <w:szCs w:val="28"/>
              </w:rPr>
              <w:t>366</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431</w:t>
            </w:r>
          </w:p>
        </w:tc>
        <w:tc>
          <w:tcPr>
            <w:tcW w:w="5749" w:type="dxa"/>
            <w:gridSpan w:val="2"/>
            <w:tcBorders>
              <w:top w:val="nil"/>
              <w:left w:val="nil"/>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sales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 xml:space="preserve">                        </w:t>
            </w:r>
            <w:r w:rsidRPr="00FE3F59">
              <w:rPr>
                <w:rFonts w:ascii="Calibri" w:eastAsia="Times New Roman" w:hAnsi="Calibri" w:cs="Calibri"/>
                <w:color w:val="000000"/>
                <w:sz w:val="28"/>
                <w:szCs w:val="28"/>
              </w:rPr>
              <w:t>6441</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6738</w:t>
            </w:r>
          </w:p>
        </w:tc>
        <w:tc>
          <w:tcPr>
            <w:tcW w:w="5749" w:type="dxa"/>
            <w:gridSpan w:val="2"/>
            <w:tcBorders>
              <w:top w:val="nil"/>
              <w:left w:val="nil"/>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net profit/sales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 xml:space="preserve">                           </w:t>
            </w:r>
            <w:r w:rsidRPr="00FE3F59">
              <w:rPr>
                <w:rFonts w:ascii="Calibri" w:eastAsia="Times New Roman" w:hAnsi="Calibri" w:cs="Calibri"/>
                <w:color w:val="000000"/>
                <w:sz w:val="28"/>
                <w:szCs w:val="28"/>
              </w:rPr>
              <w:t>6%</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6%</w:t>
            </w:r>
          </w:p>
        </w:tc>
        <w:tc>
          <w:tcPr>
            <w:tcW w:w="5749" w:type="dxa"/>
            <w:gridSpan w:val="2"/>
            <w:tcBorders>
              <w:top w:val="nil"/>
              <w:left w:val="nil"/>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b/>
                <w:bCs/>
                <w:color w:val="000000"/>
                <w:sz w:val="28"/>
                <w:szCs w:val="28"/>
              </w:rPr>
            </w:pPr>
            <w:r w:rsidRPr="00FE3F59">
              <w:rPr>
                <w:rFonts w:ascii="Calibri" w:eastAsia="Times New Roman" w:hAnsi="Calibri" w:cs="Calibri"/>
                <w:b/>
                <w:bCs/>
                <w:color w:val="000000"/>
                <w:sz w:val="28"/>
                <w:szCs w:val="28"/>
              </w:rPr>
              <w:t>ROE</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5749" w:type="dxa"/>
            <w:gridSpan w:val="2"/>
            <w:tcBorders>
              <w:top w:val="nil"/>
              <w:left w:val="nil"/>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62"/>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total equity</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 xml:space="preserve">                          </w:t>
            </w:r>
            <w:r w:rsidRPr="00FE3F59">
              <w:rPr>
                <w:rFonts w:ascii="Calibri" w:eastAsia="Times New Roman" w:hAnsi="Calibri" w:cs="Calibri"/>
                <w:color w:val="000000"/>
                <w:sz w:val="28"/>
                <w:szCs w:val="28"/>
              </w:rPr>
              <w:t>300</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300</w:t>
            </w:r>
          </w:p>
        </w:tc>
        <w:tc>
          <w:tcPr>
            <w:tcW w:w="5749" w:type="dxa"/>
            <w:gridSpan w:val="2"/>
            <w:tcBorders>
              <w:top w:val="nil"/>
              <w:left w:val="nil"/>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net profit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 xml:space="preserve">                          </w:t>
            </w:r>
            <w:r w:rsidRPr="00FE3F59">
              <w:rPr>
                <w:rFonts w:ascii="Calibri" w:eastAsia="Times New Roman" w:hAnsi="Calibri" w:cs="Calibri"/>
                <w:color w:val="000000"/>
                <w:sz w:val="28"/>
                <w:szCs w:val="28"/>
              </w:rPr>
              <w:t>366</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431</w:t>
            </w:r>
          </w:p>
        </w:tc>
        <w:tc>
          <w:tcPr>
            <w:tcW w:w="5749" w:type="dxa"/>
            <w:gridSpan w:val="2"/>
            <w:tcBorders>
              <w:top w:val="nil"/>
              <w:left w:val="nil"/>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net income/total equity</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 xml:space="preserve">                         </w:t>
            </w:r>
            <w:r w:rsidRPr="00FE3F59">
              <w:rPr>
                <w:rFonts w:ascii="Calibri" w:eastAsia="Times New Roman" w:hAnsi="Calibri" w:cs="Calibri"/>
                <w:color w:val="000000"/>
                <w:sz w:val="28"/>
                <w:szCs w:val="28"/>
              </w:rPr>
              <w:t>1.22</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1.44</w:t>
            </w:r>
          </w:p>
        </w:tc>
        <w:tc>
          <w:tcPr>
            <w:tcW w:w="5749" w:type="dxa"/>
            <w:gridSpan w:val="2"/>
            <w:tcBorders>
              <w:top w:val="nil"/>
              <w:left w:val="nil"/>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b/>
                <w:color w:val="000000"/>
                <w:sz w:val="28"/>
                <w:szCs w:val="28"/>
              </w:rPr>
            </w:pPr>
            <w:r w:rsidRPr="00FE3F59">
              <w:rPr>
                <w:rFonts w:ascii="Calibri" w:eastAsia="Times New Roman" w:hAnsi="Calibri" w:cs="Calibri"/>
                <w:b/>
                <w:color w:val="000000"/>
                <w:sz w:val="28"/>
                <w:szCs w:val="28"/>
              </w:rPr>
              <w:t>ROA</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5749" w:type="dxa"/>
            <w:gridSpan w:val="2"/>
            <w:tcBorders>
              <w:top w:val="nil"/>
              <w:left w:val="single" w:sz="4" w:space="0" w:color="auto"/>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net income/total assets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 xml:space="preserve">             </w:t>
            </w:r>
            <w:r w:rsidRPr="00FE3F59">
              <w:rPr>
                <w:rFonts w:ascii="Calibri" w:eastAsia="Times New Roman" w:hAnsi="Calibri" w:cs="Calibri"/>
                <w:color w:val="000000"/>
                <w:sz w:val="28"/>
                <w:szCs w:val="28"/>
              </w:rPr>
              <w:t>0.0362843</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0.044268694</w:t>
            </w:r>
          </w:p>
        </w:tc>
        <w:tc>
          <w:tcPr>
            <w:tcW w:w="5749" w:type="dxa"/>
            <w:gridSpan w:val="2"/>
            <w:tcBorders>
              <w:top w:val="nil"/>
              <w:left w:val="single" w:sz="4" w:space="0" w:color="auto"/>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nil"/>
              <w:left w:val="single" w:sz="4" w:space="0" w:color="auto"/>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3060" w:type="dxa"/>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0</w:t>
            </w:r>
          </w:p>
        </w:tc>
        <w:tc>
          <w:tcPr>
            <w:tcW w:w="5749" w:type="dxa"/>
            <w:gridSpan w:val="2"/>
            <w:tcBorders>
              <w:top w:val="nil"/>
              <w:left w:val="single" w:sz="4" w:space="0" w:color="auto"/>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2019</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2020</w:t>
            </w:r>
          </w:p>
        </w:tc>
        <w:tc>
          <w:tcPr>
            <w:tcW w:w="5749" w:type="dxa"/>
            <w:gridSpan w:val="2"/>
            <w:tcBorders>
              <w:top w:val="nil"/>
              <w:left w:val="nil"/>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60"/>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b/>
                <w:bCs/>
                <w:color w:val="000000"/>
                <w:sz w:val="28"/>
                <w:szCs w:val="28"/>
              </w:rPr>
            </w:pPr>
            <w:r w:rsidRPr="00FE3F59">
              <w:rPr>
                <w:rFonts w:ascii="Calibri" w:eastAsia="Times New Roman" w:hAnsi="Calibri" w:cs="Calibri"/>
                <w:b/>
                <w:bCs/>
                <w:color w:val="000000"/>
                <w:sz w:val="28"/>
                <w:szCs w:val="28"/>
              </w:rPr>
              <w:t xml:space="preserve">Gearing ratio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b/>
                <w:bCs/>
                <w:color w:val="000000"/>
                <w:sz w:val="28"/>
                <w:szCs w:val="28"/>
              </w:rPr>
            </w:pPr>
            <w:r w:rsidRPr="00FE3F59">
              <w:rPr>
                <w:rFonts w:ascii="Calibri" w:eastAsia="Times New Roman" w:hAnsi="Calibri" w:cs="Calibri"/>
                <w:b/>
                <w:bCs/>
                <w:color w:val="000000"/>
                <w:sz w:val="28"/>
                <w:szCs w:val="28"/>
              </w:rPr>
              <w:t>2019(£m)</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b/>
                <w:bCs/>
                <w:color w:val="000000"/>
                <w:sz w:val="28"/>
                <w:szCs w:val="28"/>
              </w:rPr>
            </w:pPr>
            <w:r w:rsidRPr="00FE3F59">
              <w:rPr>
                <w:rFonts w:ascii="Calibri" w:eastAsia="Times New Roman" w:hAnsi="Calibri" w:cs="Calibri"/>
                <w:b/>
                <w:bCs/>
                <w:color w:val="000000"/>
                <w:sz w:val="28"/>
                <w:szCs w:val="28"/>
              </w:rPr>
              <w:t>2020 (£m)</w:t>
            </w:r>
          </w:p>
        </w:tc>
        <w:tc>
          <w:tcPr>
            <w:tcW w:w="5749" w:type="dxa"/>
            <w:gridSpan w:val="2"/>
            <w:tcBorders>
              <w:top w:val="nil"/>
              <w:left w:val="nil"/>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debt</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242</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255</w:t>
            </w:r>
          </w:p>
        </w:tc>
        <w:tc>
          <w:tcPr>
            <w:tcW w:w="5749" w:type="dxa"/>
            <w:gridSpan w:val="2"/>
            <w:tcBorders>
              <w:top w:val="nil"/>
              <w:left w:val="nil"/>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equity</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300</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300</w:t>
            </w:r>
          </w:p>
        </w:tc>
        <w:tc>
          <w:tcPr>
            <w:tcW w:w="5749" w:type="dxa"/>
            <w:gridSpan w:val="2"/>
            <w:tcBorders>
              <w:top w:val="nil"/>
              <w:left w:val="nil"/>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5749" w:type="dxa"/>
            <w:gridSpan w:val="2"/>
            <w:tcBorders>
              <w:top w:val="nil"/>
              <w:left w:val="nil"/>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trHeight w:val="375"/>
        </w:trPr>
        <w:tc>
          <w:tcPr>
            <w:tcW w:w="2898"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ratio (debt/equity)</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81%</w:t>
            </w:r>
          </w:p>
        </w:tc>
        <w:tc>
          <w:tcPr>
            <w:tcW w:w="306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85%</w:t>
            </w:r>
          </w:p>
        </w:tc>
        <w:tc>
          <w:tcPr>
            <w:tcW w:w="5749" w:type="dxa"/>
            <w:gridSpan w:val="2"/>
            <w:tcBorders>
              <w:top w:val="nil"/>
              <w:left w:val="nil"/>
              <w:bottom w:val="nil"/>
              <w:right w:val="nil"/>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rPr>
            </w:pPr>
          </w:p>
        </w:tc>
      </w:tr>
      <w:tr w:rsidR="006C4359" w:rsidRPr="00FE3F59" w:rsidTr="006C4359">
        <w:trPr>
          <w:gridAfter w:val="1"/>
          <w:wAfter w:w="5119" w:type="dxa"/>
          <w:trHeight w:val="375"/>
        </w:trPr>
        <w:tc>
          <w:tcPr>
            <w:tcW w:w="343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b/>
                <w:bCs/>
                <w:color w:val="000000"/>
                <w:sz w:val="28"/>
                <w:szCs w:val="28"/>
              </w:rPr>
            </w:pPr>
            <w:r w:rsidRPr="00FE3F59">
              <w:rPr>
                <w:rFonts w:ascii="Calibri" w:eastAsia="Times New Roman" w:hAnsi="Calibri" w:cs="Calibri"/>
                <w:b/>
                <w:bCs/>
                <w:color w:val="000000"/>
                <w:sz w:val="28"/>
                <w:szCs w:val="28"/>
              </w:rPr>
              <w:t>efficiency ratios</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b/>
                <w:bCs/>
                <w:color w:val="000000"/>
                <w:sz w:val="28"/>
                <w:szCs w:val="28"/>
              </w:rPr>
            </w:pPr>
            <w:r w:rsidRPr="00FE3F59">
              <w:rPr>
                <w:rFonts w:ascii="Calibri" w:eastAsia="Times New Roman" w:hAnsi="Calibri" w:cs="Calibri"/>
                <w:b/>
                <w:bCs/>
                <w:color w:val="000000"/>
                <w:sz w:val="28"/>
                <w:szCs w:val="28"/>
              </w:rPr>
              <w:t> </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3690" w:type="dxa"/>
            <w:gridSpan w:val="2"/>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r>
      <w:tr w:rsidR="006C4359" w:rsidRPr="00FE3F59" w:rsidTr="006C4359">
        <w:trPr>
          <w:gridAfter w:val="1"/>
          <w:wAfter w:w="5119" w:type="dxa"/>
          <w:trHeight w:val="375"/>
        </w:trPr>
        <w:tc>
          <w:tcPr>
            <w:tcW w:w="3438" w:type="dxa"/>
            <w:gridSpan w:val="2"/>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81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2019</w:t>
            </w:r>
          </w:p>
        </w:tc>
        <w:tc>
          <w:tcPr>
            <w:tcW w:w="369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2020</w:t>
            </w:r>
          </w:p>
        </w:tc>
      </w:tr>
      <w:tr w:rsidR="006C4359" w:rsidRPr="00FE3F59" w:rsidTr="006C4359">
        <w:trPr>
          <w:gridAfter w:val="1"/>
          <w:wAfter w:w="5119" w:type="dxa"/>
          <w:trHeight w:val="375"/>
        </w:trPr>
        <w:tc>
          <w:tcPr>
            <w:tcW w:w="3438" w:type="dxa"/>
            <w:gridSpan w:val="2"/>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inventories </w:t>
            </w:r>
          </w:p>
        </w:tc>
        <w:tc>
          <w:tcPr>
            <w:tcW w:w="81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659</w:t>
            </w:r>
          </w:p>
        </w:tc>
        <w:tc>
          <w:tcPr>
            <w:tcW w:w="369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708</w:t>
            </w:r>
          </w:p>
        </w:tc>
      </w:tr>
      <w:tr w:rsidR="006C4359" w:rsidRPr="00FE3F59" w:rsidTr="006C4359">
        <w:trPr>
          <w:gridAfter w:val="1"/>
          <w:wAfter w:w="5119" w:type="dxa"/>
          <w:trHeight w:val="375"/>
        </w:trPr>
        <w:tc>
          <w:tcPr>
            <w:tcW w:w="3438" w:type="dxa"/>
            <w:gridSpan w:val="2"/>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COGS(PURCHASE)</w:t>
            </w:r>
          </w:p>
        </w:tc>
        <w:tc>
          <w:tcPr>
            <w:tcW w:w="81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3096</w:t>
            </w:r>
          </w:p>
        </w:tc>
        <w:tc>
          <w:tcPr>
            <w:tcW w:w="369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3235</w:t>
            </w:r>
          </w:p>
        </w:tc>
      </w:tr>
      <w:tr w:rsidR="006C4359" w:rsidRPr="00FE3F59" w:rsidTr="006C4359">
        <w:trPr>
          <w:gridAfter w:val="1"/>
          <w:wAfter w:w="5119" w:type="dxa"/>
          <w:trHeight w:val="360"/>
        </w:trPr>
        <w:tc>
          <w:tcPr>
            <w:tcW w:w="3438" w:type="dxa"/>
            <w:gridSpan w:val="2"/>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sales</w:t>
            </w:r>
          </w:p>
        </w:tc>
        <w:tc>
          <w:tcPr>
            <w:tcW w:w="81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6441</w:t>
            </w:r>
          </w:p>
        </w:tc>
        <w:tc>
          <w:tcPr>
            <w:tcW w:w="369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6738</w:t>
            </w:r>
          </w:p>
        </w:tc>
      </w:tr>
      <w:tr w:rsidR="006C4359" w:rsidRPr="00FE3F59" w:rsidTr="006C4359">
        <w:trPr>
          <w:gridAfter w:val="1"/>
          <w:wAfter w:w="5119" w:type="dxa"/>
          <w:trHeight w:val="375"/>
        </w:trPr>
        <w:tc>
          <w:tcPr>
            <w:tcW w:w="3438" w:type="dxa"/>
            <w:gridSpan w:val="2"/>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receivable </w:t>
            </w:r>
          </w:p>
        </w:tc>
        <w:tc>
          <w:tcPr>
            <w:tcW w:w="81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250"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1287</w:t>
            </w:r>
          </w:p>
        </w:tc>
        <w:tc>
          <w:tcPr>
            <w:tcW w:w="3690" w:type="dxa"/>
            <w:gridSpan w:val="2"/>
            <w:tcBorders>
              <w:top w:val="nil"/>
              <w:left w:val="nil"/>
              <w:bottom w:val="single" w:sz="4" w:space="0" w:color="auto"/>
              <w:right w:val="single" w:sz="4" w:space="0" w:color="auto"/>
            </w:tcBorders>
            <w:shd w:val="clear" w:color="auto" w:fill="auto"/>
            <w:noWrap/>
            <w:vAlign w:val="bottom"/>
            <w:hideMark/>
          </w:tcPr>
          <w:p w:rsidR="006C4359" w:rsidRPr="00FE3F59" w:rsidRDefault="006C4359" w:rsidP="00F03C60">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1249</w:t>
            </w:r>
          </w:p>
        </w:tc>
      </w:tr>
    </w:tbl>
    <w:p w:rsidR="006C4359" w:rsidRDefault="006C4359">
      <w:pPr>
        <w:pStyle w:val="Normal1"/>
        <w:spacing w:line="360" w:lineRule="auto"/>
        <w:jc w:val="both"/>
        <w:rPr>
          <w:rFonts w:ascii="Times New Roman" w:eastAsia="Times New Roman" w:hAnsi="Times New Roman" w:cs="Times New Roman"/>
          <w:sz w:val="24"/>
          <w:szCs w:val="24"/>
        </w:rPr>
      </w:pPr>
    </w:p>
    <w:tbl>
      <w:tblPr>
        <w:tblpPr w:leftFromText="180" w:rightFromText="180" w:vertAnchor="text" w:horzAnchor="margin" w:tblpY="247"/>
        <w:tblW w:w="10098" w:type="dxa"/>
        <w:tblLook w:val="04A0" w:firstRow="1" w:lastRow="0" w:firstColumn="1" w:lastColumn="0" w:noHBand="0" w:noVBand="1"/>
      </w:tblPr>
      <w:tblGrid>
        <w:gridCol w:w="3190"/>
        <w:gridCol w:w="1175"/>
        <w:gridCol w:w="3265"/>
        <w:gridCol w:w="2468"/>
      </w:tblGrid>
      <w:tr w:rsidR="006C4359" w:rsidRPr="00FE3F59" w:rsidTr="006C4359">
        <w:trPr>
          <w:trHeight w:val="384"/>
        </w:trPr>
        <w:tc>
          <w:tcPr>
            <w:tcW w:w="31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Times New Roman" w:eastAsia="Times New Roman" w:hAnsi="Times New Roman" w:cs="Times New Roman"/>
                <w:b/>
                <w:bCs/>
                <w:color w:val="000000"/>
                <w:sz w:val="30"/>
                <w:szCs w:val="30"/>
              </w:rPr>
            </w:pPr>
            <w:r w:rsidRPr="00FE3F59">
              <w:rPr>
                <w:rFonts w:ascii="Times New Roman" w:eastAsia="Times New Roman" w:hAnsi="Times New Roman" w:cs="Times New Roman"/>
                <w:b/>
                <w:bCs/>
                <w:color w:val="000000"/>
                <w:sz w:val="30"/>
                <w:szCs w:val="30"/>
              </w:rPr>
              <w:t xml:space="preserve">debtors collection period </w:t>
            </w:r>
          </w:p>
        </w:tc>
        <w:tc>
          <w:tcPr>
            <w:tcW w:w="1175" w:type="dxa"/>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rPr>
            </w:pPr>
            <w:r w:rsidRPr="00FE3F59">
              <w:rPr>
                <w:rFonts w:ascii="Calibri" w:eastAsia="Times New Roman" w:hAnsi="Calibri" w:cs="Calibri"/>
                <w:color w:val="000000"/>
              </w:rPr>
              <w:t> </w:t>
            </w:r>
          </w:p>
        </w:tc>
        <w:tc>
          <w:tcPr>
            <w:tcW w:w="3265" w:type="dxa"/>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2019(£m)</w:t>
            </w:r>
          </w:p>
        </w:tc>
        <w:tc>
          <w:tcPr>
            <w:tcW w:w="2468" w:type="dxa"/>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2020 (£m)</w:t>
            </w:r>
          </w:p>
        </w:tc>
      </w:tr>
      <w:tr w:rsidR="006C4359" w:rsidRPr="00FE3F59" w:rsidTr="006C4359">
        <w:trPr>
          <w:trHeight w:val="375"/>
        </w:trPr>
        <w:tc>
          <w:tcPr>
            <w:tcW w:w="3190"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lastRenderedPageBreak/>
              <w:t>account receivable days</w:t>
            </w:r>
          </w:p>
        </w:tc>
        <w:tc>
          <w:tcPr>
            <w:tcW w:w="117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326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1287</w:t>
            </w:r>
          </w:p>
        </w:tc>
        <w:tc>
          <w:tcPr>
            <w:tcW w:w="2468"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 xml:space="preserve">                          </w:t>
            </w:r>
            <w:r w:rsidRPr="00FE3F59">
              <w:rPr>
                <w:rFonts w:ascii="Calibri" w:eastAsia="Times New Roman" w:hAnsi="Calibri" w:cs="Calibri"/>
                <w:color w:val="000000"/>
                <w:sz w:val="28"/>
                <w:szCs w:val="28"/>
              </w:rPr>
              <w:t>1249</w:t>
            </w:r>
          </w:p>
        </w:tc>
      </w:tr>
      <w:tr w:rsidR="006C4359" w:rsidRPr="00FE3F59" w:rsidTr="006C4359">
        <w:trPr>
          <w:trHeight w:val="375"/>
        </w:trPr>
        <w:tc>
          <w:tcPr>
            <w:tcW w:w="3190"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rPr>
            </w:pPr>
            <w:r w:rsidRPr="00FE3F59">
              <w:rPr>
                <w:rFonts w:ascii="Calibri" w:eastAsia="Times New Roman" w:hAnsi="Calibri" w:cs="Calibri"/>
                <w:color w:val="000000"/>
              </w:rPr>
              <w:t xml:space="preserve">sales </w:t>
            </w:r>
          </w:p>
        </w:tc>
        <w:tc>
          <w:tcPr>
            <w:tcW w:w="117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326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6441</w:t>
            </w:r>
          </w:p>
        </w:tc>
        <w:tc>
          <w:tcPr>
            <w:tcW w:w="2468"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 xml:space="preserve">                          </w:t>
            </w:r>
            <w:r w:rsidRPr="00FE3F59">
              <w:rPr>
                <w:rFonts w:ascii="Calibri" w:eastAsia="Times New Roman" w:hAnsi="Calibri" w:cs="Calibri"/>
                <w:color w:val="000000"/>
                <w:sz w:val="28"/>
                <w:szCs w:val="28"/>
              </w:rPr>
              <w:t>6738</w:t>
            </w:r>
          </w:p>
        </w:tc>
      </w:tr>
      <w:tr w:rsidR="006C4359" w:rsidRPr="00FE3F59" w:rsidTr="006C4359">
        <w:trPr>
          <w:trHeight w:val="375"/>
        </w:trPr>
        <w:tc>
          <w:tcPr>
            <w:tcW w:w="3190"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(receivable/sales)*360</w:t>
            </w:r>
          </w:p>
        </w:tc>
        <w:tc>
          <w:tcPr>
            <w:tcW w:w="117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326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71.93293</w:t>
            </w:r>
          </w:p>
        </w:tc>
        <w:tc>
          <w:tcPr>
            <w:tcW w:w="2468"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 xml:space="preserve">            </w:t>
            </w:r>
            <w:r w:rsidRPr="00FE3F59">
              <w:rPr>
                <w:rFonts w:ascii="Calibri" w:eastAsia="Times New Roman" w:hAnsi="Calibri" w:cs="Calibri"/>
                <w:color w:val="000000"/>
                <w:sz w:val="28"/>
                <w:szCs w:val="28"/>
              </w:rPr>
              <w:t>66.73196794</w:t>
            </w:r>
          </w:p>
        </w:tc>
      </w:tr>
      <w:tr w:rsidR="006C4359" w:rsidRPr="00FE3F59" w:rsidTr="006C4359">
        <w:trPr>
          <w:trHeight w:val="288"/>
        </w:trPr>
        <w:tc>
          <w:tcPr>
            <w:tcW w:w="3190" w:type="dxa"/>
            <w:tcBorders>
              <w:top w:val="nil"/>
              <w:left w:val="single" w:sz="4" w:space="0" w:color="auto"/>
              <w:bottom w:val="nil"/>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rPr>
            </w:pPr>
          </w:p>
        </w:tc>
        <w:tc>
          <w:tcPr>
            <w:tcW w:w="1175" w:type="dxa"/>
            <w:tcBorders>
              <w:top w:val="nil"/>
              <w:left w:val="single" w:sz="4" w:space="0" w:color="auto"/>
              <w:bottom w:val="nil"/>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rPr>
            </w:pPr>
          </w:p>
        </w:tc>
        <w:tc>
          <w:tcPr>
            <w:tcW w:w="3265" w:type="dxa"/>
            <w:tcBorders>
              <w:top w:val="nil"/>
              <w:left w:val="single" w:sz="4" w:space="0" w:color="auto"/>
              <w:bottom w:val="nil"/>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rPr>
            </w:pPr>
          </w:p>
        </w:tc>
        <w:tc>
          <w:tcPr>
            <w:tcW w:w="2468" w:type="dxa"/>
            <w:tcBorders>
              <w:top w:val="nil"/>
              <w:left w:val="single" w:sz="4" w:space="0" w:color="auto"/>
              <w:bottom w:val="nil"/>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rPr>
            </w:pPr>
          </w:p>
        </w:tc>
      </w:tr>
      <w:tr w:rsidR="006C4359" w:rsidRPr="00FE3F59" w:rsidTr="006C4359">
        <w:trPr>
          <w:trHeight w:val="360"/>
        </w:trPr>
        <w:tc>
          <w:tcPr>
            <w:tcW w:w="31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b/>
                <w:bCs/>
                <w:color w:val="000000"/>
                <w:sz w:val="28"/>
                <w:szCs w:val="28"/>
              </w:rPr>
            </w:pPr>
            <w:proofErr w:type="spellStart"/>
            <w:r w:rsidRPr="00FE3F59">
              <w:rPr>
                <w:rFonts w:ascii="Calibri" w:eastAsia="Times New Roman" w:hAnsi="Calibri" w:cs="Calibri"/>
                <w:b/>
                <w:bCs/>
                <w:color w:val="000000"/>
                <w:sz w:val="28"/>
                <w:szCs w:val="28"/>
              </w:rPr>
              <w:t>Earning</w:t>
            </w:r>
            <w:proofErr w:type="spellEnd"/>
            <w:r w:rsidRPr="00FE3F59">
              <w:rPr>
                <w:rFonts w:ascii="Calibri" w:eastAsia="Times New Roman" w:hAnsi="Calibri" w:cs="Calibri"/>
                <w:b/>
                <w:bCs/>
                <w:color w:val="000000"/>
                <w:sz w:val="28"/>
                <w:szCs w:val="28"/>
              </w:rPr>
              <w:t xml:space="preserve"> per share</w:t>
            </w:r>
          </w:p>
        </w:tc>
        <w:tc>
          <w:tcPr>
            <w:tcW w:w="1175" w:type="dxa"/>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rPr>
            </w:pPr>
            <w:r w:rsidRPr="00FE3F59">
              <w:rPr>
                <w:rFonts w:ascii="Calibri" w:eastAsia="Times New Roman" w:hAnsi="Calibri" w:cs="Calibri"/>
                <w:color w:val="000000"/>
              </w:rPr>
              <w:t> </w:t>
            </w:r>
          </w:p>
        </w:tc>
        <w:tc>
          <w:tcPr>
            <w:tcW w:w="3265" w:type="dxa"/>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2019(£m)</w:t>
            </w:r>
          </w:p>
        </w:tc>
        <w:tc>
          <w:tcPr>
            <w:tcW w:w="2468" w:type="dxa"/>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2020 (£m)</w:t>
            </w:r>
          </w:p>
        </w:tc>
      </w:tr>
      <w:tr w:rsidR="006C4359" w:rsidRPr="00FE3F59" w:rsidTr="006C4359">
        <w:trPr>
          <w:trHeight w:val="375"/>
        </w:trPr>
        <w:tc>
          <w:tcPr>
            <w:tcW w:w="3190"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Preference </w:t>
            </w:r>
            <w:proofErr w:type="spellStart"/>
            <w:r w:rsidRPr="00FE3F59">
              <w:rPr>
                <w:rFonts w:ascii="Calibri" w:eastAsia="Times New Roman" w:hAnsi="Calibri" w:cs="Calibri"/>
                <w:color w:val="000000"/>
                <w:sz w:val="28"/>
                <w:szCs w:val="28"/>
              </w:rPr>
              <w:t>divident</w:t>
            </w:r>
            <w:proofErr w:type="spellEnd"/>
          </w:p>
        </w:tc>
        <w:tc>
          <w:tcPr>
            <w:tcW w:w="117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326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nil</w:t>
            </w:r>
          </w:p>
        </w:tc>
        <w:tc>
          <w:tcPr>
            <w:tcW w:w="2468"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Nil</w:t>
            </w:r>
          </w:p>
        </w:tc>
      </w:tr>
      <w:tr w:rsidR="006C4359" w:rsidRPr="00FE3F59" w:rsidTr="006C4359">
        <w:trPr>
          <w:trHeight w:val="375"/>
        </w:trPr>
        <w:tc>
          <w:tcPr>
            <w:tcW w:w="3190"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Net Income</w:t>
            </w:r>
          </w:p>
        </w:tc>
        <w:tc>
          <w:tcPr>
            <w:tcW w:w="117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326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366</w:t>
            </w:r>
          </w:p>
        </w:tc>
        <w:tc>
          <w:tcPr>
            <w:tcW w:w="2468"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 xml:space="preserve">                            </w:t>
            </w:r>
            <w:r w:rsidRPr="00FE3F59">
              <w:rPr>
                <w:rFonts w:ascii="Calibri" w:eastAsia="Times New Roman" w:hAnsi="Calibri" w:cs="Calibri"/>
                <w:color w:val="000000"/>
                <w:sz w:val="28"/>
                <w:szCs w:val="28"/>
              </w:rPr>
              <w:t>431</w:t>
            </w:r>
          </w:p>
        </w:tc>
      </w:tr>
      <w:tr w:rsidR="006C4359" w:rsidRPr="00FE3F59" w:rsidTr="006C4359">
        <w:trPr>
          <w:trHeight w:val="375"/>
        </w:trPr>
        <w:tc>
          <w:tcPr>
            <w:tcW w:w="3190"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Share Outstanding</w:t>
            </w:r>
          </w:p>
        </w:tc>
        <w:tc>
          <w:tcPr>
            <w:tcW w:w="117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rPr>
            </w:pPr>
            <w:r w:rsidRPr="00FE3F59">
              <w:rPr>
                <w:rFonts w:ascii="Calibri" w:eastAsia="Times New Roman" w:hAnsi="Calibri" w:cs="Calibri"/>
                <w:color w:val="000000"/>
              </w:rPr>
              <w:t> </w:t>
            </w:r>
          </w:p>
        </w:tc>
        <w:tc>
          <w:tcPr>
            <w:tcW w:w="326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jc w:val="right"/>
              <w:rPr>
                <w:rFonts w:ascii="Calibri" w:eastAsia="Times New Roman" w:hAnsi="Calibri" w:cs="Calibri"/>
                <w:color w:val="000000"/>
              </w:rPr>
            </w:pPr>
            <w:r w:rsidRPr="00FE3F59">
              <w:rPr>
                <w:rFonts w:ascii="Calibri" w:eastAsia="Times New Roman" w:hAnsi="Calibri" w:cs="Calibri"/>
                <w:color w:val="000000"/>
              </w:rPr>
              <w:t>1071</w:t>
            </w:r>
          </w:p>
        </w:tc>
        <w:tc>
          <w:tcPr>
            <w:tcW w:w="2468"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rPr>
            </w:pPr>
            <w:r>
              <w:rPr>
                <w:rFonts w:ascii="Calibri" w:eastAsia="Times New Roman" w:hAnsi="Calibri" w:cs="Calibri"/>
                <w:color w:val="000000"/>
              </w:rPr>
              <w:t xml:space="preserve">                                    </w:t>
            </w:r>
            <w:r w:rsidRPr="00FE3F59">
              <w:rPr>
                <w:rFonts w:ascii="Calibri" w:eastAsia="Times New Roman" w:hAnsi="Calibri" w:cs="Calibri"/>
                <w:color w:val="000000"/>
              </w:rPr>
              <w:t>1071</w:t>
            </w:r>
          </w:p>
        </w:tc>
      </w:tr>
      <w:tr w:rsidR="006C4359" w:rsidRPr="00FE3F59" w:rsidTr="006C4359">
        <w:trPr>
          <w:trHeight w:val="375"/>
        </w:trPr>
        <w:tc>
          <w:tcPr>
            <w:tcW w:w="3190"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EPS ratio [( Net income - </w:t>
            </w:r>
            <w:proofErr w:type="spellStart"/>
            <w:r w:rsidRPr="00FE3F59">
              <w:rPr>
                <w:rFonts w:ascii="Calibri" w:eastAsia="Times New Roman" w:hAnsi="Calibri" w:cs="Calibri"/>
                <w:color w:val="000000"/>
                <w:sz w:val="28"/>
                <w:szCs w:val="28"/>
              </w:rPr>
              <w:t>Prefernce</w:t>
            </w:r>
            <w:proofErr w:type="spellEnd"/>
            <w:r w:rsidRPr="00FE3F59">
              <w:rPr>
                <w:rFonts w:ascii="Calibri" w:eastAsia="Times New Roman" w:hAnsi="Calibri" w:cs="Calibri"/>
                <w:color w:val="000000"/>
                <w:sz w:val="28"/>
                <w:szCs w:val="28"/>
              </w:rPr>
              <w:t xml:space="preserve"> </w:t>
            </w:r>
            <w:proofErr w:type="spellStart"/>
            <w:r w:rsidRPr="00FE3F59">
              <w:rPr>
                <w:rFonts w:ascii="Calibri" w:eastAsia="Times New Roman" w:hAnsi="Calibri" w:cs="Calibri"/>
                <w:color w:val="000000"/>
                <w:sz w:val="28"/>
                <w:szCs w:val="28"/>
              </w:rPr>
              <w:t>divident</w:t>
            </w:r>
            <w:proofErr w:type="spellEnd"/>
            <w:r w:rsidRPr="00FE3F59">
              <w:rPr>
                <w:rFonts w:ascii="Calibri" w:eastAsia="Times New Roman" w:hAnsi="Calibri" w:cs="Calibri"/>
                <w:color w:val="000000"/>
                <w:sz w:val="28"/>
                <w:szCs w:val="28"/>
              </w:rPr>
              <w:t xml:space="preserve">)/ outstanding share] </w:t>
            </w:r>
          </w:p>
        </w:tc>
        <w:tc>
          <w:tcPr>
            <w:tcW w:w="117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rPr>
            </w:pPr>
            <w:r w:rsidRPr="00FE3F59">
              <w:rPr>
                <w:rFonts w:ascii="Calibri" w:eastAsia="Times New Roman" w:hAnsi="Calibri" w:cs="Calibri"/>
                <w:color w:val="000000"/>
              </w:rPr>
              <w:t> </w:t>
            </w:r>
          </w:p>
        </w:tc>
        <w:tc>
          <w:tcPr>
            <w:tcW w:w="326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jc w:val="right"/>
              <w:rPr>
                <w:rFonts w:ascii="Calibri" w:eastAsia="Times New Roman" w:hAnsi="Calibri" w:cs="Calibri"/>
                <w:color w:val="000000"/>
              </w:rPr>
            </w:pPr>
            <w:r w:rsidRPr="00FE3F59">
              <w:rPr>
                <w:rFonts w:ascii="Calibri" w:eastAsia="Times New Roman" w:hAnsi="Calibri" w:cs="Calibri"/>
                <w:color w:val="000000"/>
              </w:rPr>
              <w:t>34%</w:t>
            </w:r>
          </w:p>
        </w:tc>
        <w:tc>
          <w:tcPr>
            <w:tcW w:w="2468"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rPr>
            </w:pPr>
            <w:r>
              <w:rPr>
                <w:rFonts w:ascii="Calibri" w:eastAsia="Times New Roman" w:hAnsi="Calibri" w:cs="Calibri"/>
                <w:color w:val="000000"/>
              </w:rPr>
              <w:t xml:space="preserve">                                     </w:t>
            </w:r>
            <w:r w:rsidRPr="00FE3F59">
              <w:rPr>
                <w:rFonts w:ascii="Calibri" w:eastAsia="Times New Roman" w:hAnsi="Calibri" w:cs="Calibri"/>
                <w:color w:val="000000"/>
              </w:rPr>
              <w:t>40%</w:t>
            </w:r>
          </w:p>
        </w:tc>
      </w:tr>
      <w:tr w:rsidR="006C4359" w:rsidRPr="00FE3F59" w:rsidTr="006C4359">
        <w:trPr>
          <w:trHeight w:val="288"/>
        </w:trPr>
        <w:tc>
          <w:tcPr>
            <w:tcW w:w="3190" w:type="dxa"/>
            <w:tcBorders>
              <w:top w:val="nil"/>
              <w:left w:val="single" w:sz="4" w:space="0" w:color="auto"/>
              <w:bottom w:val="nil"/>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rPr>
            </w:pPr>
          </w:p>
        </w:tc>
        <w:tc>
          <w:tcPr>
            <w:tcW w:w="1175" w:type="dxa"/>
            <w:tcBorders>
              <w:top w:val="nil"/>
              <w:left w:val="single" w:sz="4" w:space="0" w:color="auto"/>
              <w:bottom w:val="nil"/>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rPr>
            </w:pPr>
          </w:p>
        </w:tc>
        <w:tc>
          <w:tcPr>
            <w:tcW w:w="3265" w:type="dxa"/>
            <w:tcBorders>
              <w:top w:val="nil"/>
              <w:left w:val="single" w:sz="4" w:space="0" w:color="auto"/>
              <w:bottom w:val="nil"/>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rPr>
            </w:pPr>
          </w:p>
        </w:tc>
        <w:tc>
          <w:tcPr>
            <w:tcW w:w="2468" w:type="dxa"/>
            <w:tcBorders>
              <w:top w:val="nil"/>
              <w:left w:val="single" w:sz="4" w:space="0" w:color="auto"/>
              <w:bottom w:val="nil"/>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rPr>
            </w:pPr>
          </w:p>
        </w:tc>
      </w:tr>
      <w:tr w:rsidR="006C4359" w:rsidRPr="00FE3F59" w:rsidTr="006C4359">
        <w:trPr>
          <w:trHeight w:val="360"/>
        </w:trPr>
        <w:tc>
          <w:tcPr>
            <w:tcW w:w="31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rPr>
            </w:pPr>
            <w:proofErr w:type="spellStart"/>
            <w:r w:rsidRPr="00FE3F59">
              <w:rPr>
                <w:rFonts w:ascii="Calibri" w:eastAsia="Times New Roman" w:hAnsi="Calibri" w:cs="Calibri"/>
                <w:color w:val="000000"/>
              </w:rPr>
              <w:t>invetor</w:t>
            </w:r>
            <w:proofErr w:type="spellEnd"/>
            <w:r w:rsidRPr="00FE3F59">
              <w:rPr>
                <w:rFonts w:ascii="Calibri" w:eastAsia="Times New Roman" w:hAnsi="Calibri" w:cs="Calibri"/>
                <w:color w:val="000000"/>
              </w:rPr>
              <w:t xml:space="preserve"> cover</w:t>
            </w:r>
          </w:p>
        </w:tc>
        <w:tc>
          <w:tcPr>
            <w:tcW w:w="1175" w:type="dxa"/>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rPr>
            </w:pPr>
            <w:r w:rsidRPr="00FE3F59">
              <w:rPr>
                <w:rFonts w:ascii="Calibri" w:eastAsia="Times New Roman" w:hAnsi="Calibri" w:cs="Calibri"/>
                <w:color w:val="000000"/>
              </w:rPr>
              <w:t> </w:t>
            </w:r>
          </w:p>
        </w:tc>
        <w:tc>
          <w:tcPr>
            <w:tcW w:w="3265" w:type="dxa"/>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2019(£m)</w:t>
            </w:r>
          </w:p>
        </w:tc>
        <w:tc>
          <w:tcPr>
            <w:tcW w:w="2468" w:type="dxa"/>
            <w:tcBorders>
              <w:top w:val="single" w:sz="4" w:space="0" w:color="auto"/>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2020 (£m)</w:t>
            </w:r>
          </w:p>
        </w:tc>
      </w:tr>
      <w:tr w:rsidR="006C4359" w:rsidRPr="00FE3F59" w:rsidTr="006C4359">
        <w:trPr>
          <w:trHeight w:val="375"/>
        </w:trPr>
        <w:tc>
          <w:tcPr>
            <w:tcW w:w="3190"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xml:space="preserve">inventories </w:t>
            </w:r>
          </w:p>
        </w:tc>
        <w:tc>
          <w:tcPr>
            <w:tcW w:w="117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326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659</w:t>
            </w:r>
          </w:p>
        </w:tc>
        <w:tc>
          <w:tcPr>
            <w:tcW w:w="2468"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 xml:space="preserve">                            </w:t>
            </w:r>
            <w:r w:rsidRPr="00FE3F59">
              <w:rPr>
                <w:rFonts w:ascii="Calibri" w:eastAsia="Times New Roman" w:hAnsi="Calibri" w:cs="Calibri"/>
                <w:color w:val="000000"/>
                <w:sz w:val="28"/>
                <w:szCs w:val="28"/>
              </w:rPr>
              <w:t>708</w:t>
            </w:r>
          </w:p>
        </w:tc>
      </w:tr>
      <w:tr w:rsidR="006C4359" w:rsidRPr="00FE3F59" w:rsidTr="006C4359">
        <w:trPr>
          <w:trHeight w:val="375"/>
        </w:trPr>
        <w:tc>
          <w:tcPr>
            <w:tcW w:w="3190"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COGS(PURCHASE)</w:t>
            </w:r>
          </w:p>
        </w:tc>
        <w:tc>
          <w:tcPr>
            <w:tcW w:w="117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326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3096</w:t>
            </w:r>
          </w:p>
        </w:tc>
        <w:tc>
          <w:tcPr>
            <w:tcW w:w="2468"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 xml:space="preserve">                          </w:t>
            </w:r>
            <w:r w:rsidRPr="00FE3F59">
              <w:rPr>
                <w:rFonts w:ascii="Calibri" w:eastAsia="Times New Roman" w:hAnsi="Calibri" w:cs="Calibri"/>
                <w:color w:val="000000"/>
                <w:sz w:val="28"/>
                <w:szCs w:val="28"/>
              </w:rPr>
              <w:t>3235</w:t>
            </w:r>
          </w:p>
        </w:tc>
      </w:tr>
      <w:tr w:rsidR="006C4359" w:rsidRPr="00FE3F59" w:rsidTr="006C4359">
        <w:trPr>
          <w:trHeight w:val="375"/>
        </w:trPr>
        <w:tc>
          <w:tcPr>
            <w:tcW w:w="3190"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(inventory/purchase)*360</w:t>
            </w:r>
          </w:p>
        </w:tc>
        <w:tc>
          <w:tcPr>
            <w:tcW w:w="117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326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2468"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r>
      <w:tr w:rsidR="006C4359" w:rsidRPr="00FE3F59" w:rsidTr="006C4359">
        <w:trPr>
          <w:trHeight w:val="275"/>
        </w:trPr>
        <w:tc>
          <w:tcPr>
            <w:tcW w:w="3190" w:type="dxa"/>
            <w:tcBorders>
              <w:top w:val="nil"/>
              <w:left w:val="single" w:sz="4" w:space="0" w:color="auto"/>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117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rPr>
                <w:rFonts w:ascii="Calibri" w:eastAsia="Times New Roman" w:hAnsi="Calibri" w:cs="Calibri"/>
                <w:color w:val="000000"/>
                <w:sz w:val="28"/>
                <w:szCs w:val="28"/>
              </w:rPr>
            </w:pPr>
            <w:r w:rsidRPr="00FE3F59">
              <w:rPr>
                <w:rFonts w:ascii="Calibri" w:eastAsia="Times New Roman" w:hAnsi="Calibri" w:cs="Calibri"/>
                <w:color w:val="000000"/>
                <w:sz w:val="28"/>
                <w:szCs w:val="28"/>
              </w:rPr>
              <w:t> </w:t>
            </w:r>
          </w:p>
        </w:tc>
        <w:tc>
          <w:tcPr>
            <w:tcW w:w="3265" w:type="dxa"/>
            <w:tcBorders>
              <w:top w:val="nil"/>
              <w:left w:val="nil"/>
              <w:bottom w:val="single" w:sz="4" w:space="0" w:color="auto"/>
              <w:right w:val="single" w:sz="4" w:space="0" w:color="auto"/>
            </w:tcBorders>
            <w:shd w:val="clear" w:color="auto" w:fill="auto"/>
            <w:noWrap/>
            <w:vAlign w:val="bottom"/>
            <w:hideMark/>
          </w:tcPr>
          <w:p w:rsidR="006C4359" w:rsidRPr="00FE3F59" w:rsidRDefault="006C4359" w:rsidP="006C4359">
            <w:pPr>
              <w:spacing w:line="240" w:lineRule="auto"/>
              <w:jc w:val="right"/>
              <w:rPr>
                <w:rFonts w:ascii="Calibri" w:eastAsia="Times New Roman" w:hAnsi="Calibri" w:cs="Calibri"/>
                <w:color w:val="000000"/>
                <w:sz w:val="28"/>
                <w:szCs w:val="28"/>
              </w:rPr>
            </w:pPr>
            <w:r w:rsidRPr="00FE3F59">
              <w:rPr>
                <w:rFonts w:ascii="Calibri" w:eastAsia="Times New Roman" w:hAnsi="Calibri" w:cs="Calibri"/>
                <w:color w:val="000000"/>
                <w:sz w:val="28"/>
                <w:szCs w:val="28"/>
              </w:rPr>
              <w:t>76.63</w:t>
            </w:r>
          </w:p>
        </w:tc>
        <w:tc>
          <w:tcPr>
            <w:tcW w:w="2468" w:type="dxa"/>
            <w:tcBorders>
              <w:top w:val="nil"/>
              <w:left w:val="nil"/>
              <w:bottom w:val="single" w:sz="4" w:space="0" w:color="auto"/>
              <w:right w:val="single" w:sz="4" w:space="0" w:color="auto"/>
            </w:tcBorders>
            <w:shd w:val="clear" w:color="auto" w:fill="auto"/>
            <w:noWrap/>
            <w:vAlign w:val="bottom"/>
            <w:hideMark/>
          </w:tcPr>
          <w:p w:rsidR="006C4359" w:rsidRDefault="006C4359" w:rsidP="006C4359">
            <w:pPr>
              <w:spacing w:line="240" w:lineRule="auto"/>
              <w:rPr>
                <w:rFonts w:ascii="Calibri" w:eastAsia="Times New Roman" w:hAnsi="Calibri" w:cs="Calibri"/>
                <w:color w:val="000000"/>
                <w:sz w:val="28"/>
                <w:szCs w:val="28"/>
              </w:rPr>
            </w:pPr>
          </w:p>
          <w:p w:rsidR="006C4359" w:rsidRPr="00FE3F59" w:rsidRDefault="006C4359" w:rsidP="006C4359">
            <w:pPr>
              <w:spacing w:line="240" w:lineRule="auto"/>
              <w:rPr>
                <w:rFonts w:ascii="Calibri" w:eastAsia="Times New Roman" w:hAnsi="Calibri" w:cs="Calibri"/>
                <w:color w:val="000000"/>
                <w:sz w:val="28"/>
                <w:szCs w:val="28"/>
              </w:rPr>
            </w:pPr>
            <w:r>
              <w:rPr>
                <w:rFonts w:ascii="Calibri" w:eastAsia="Times New Roman" w:hAnsi="Calibri" w:cs="Calibri"/>
                <w:color w:val="000000"/>
                <w:sz w:val="28"/>
                <w:szCs w:val="28"/>
              </w:rPr>
              <w:t xml:space="preserve">                         </w:t>
            </w:r>
            <w:r w:rsidRPr="00FE3F59">
              <w:rPr>
                <w:rFonts w:ascii="Calibri" w:eastAsia="Times New Roman" w:hAnsi="Calibri" w:cs="Calibri"/>
                <w:color w:val="000000"/>
                <w:sz w:val="28"/>
                <w:szCs w:val="28"/>
              </w:rPr>
              <w:t>78.79</w:t>
            </w:r>
          </w:p>
        </w:tc>
      </w:tr>
    </w:tbl>
    <w:p w:rsidR="006C4359" w:rsidRDefault="006C4359">
      <w:pPr>
        <w:pStyle w:val="Normal1"/>
        <w:spacing w:line="360" w:lineRule="auto"/>
        <w:jc w:val="both"/>
        <w:rPr>
          <w:rFonts w:ascii="Times New Roman" w:eastAsia="Times New Roman" w:hAnsi="Times New Roman" w:cs="Times New Roman"/>
          <w:sz w:val="24"/>
          <w:szCs w:val="24"/>
        </w:rPr>
      </w:pPr>
    </w:p>
    <w:tbl>
      <w:tblPr>
        <w:tblW w:w="9104" w:type="dxa"/>
        <w:tblInd w:w="93" w:type="dxa"/>
        <w:tblLook w:val="04A0" w:firstRow="1" w:lastRow="0" w:firstColumn="1" w:lastColumn="0" w:noHBand="0" w:noVBand="1"/>
      </w:tblPr>
      <w:tblGrid>
        <w:gridCol w:w="3190"/>
        <w:gridCol w:w="2080"/>
        <w:gridCol w:w="2300"/>
        <w:gridCol w:w="1720"/>
      </w:tblGrid>
      <w:tr w:rsidR="006C4359" w:rsidRPr="006C4359" w:rsidTr="006C4359">
        <w:trPr>
          <w:trHeight w:val="360"/>
        </w:trPr>
        <w:tc>
          <w:tcPr>
            <w:tcW w:w="30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stock holding period</w:t>
            </w:r>
          </w:p>
        </w:tc>
        <w:tc>
          <w:tcPr>
            <w:tcW w:w="2080" w:type="dxa"/>
            <w:tcBorders>
              <w:top w:val="single" w:sz="4" w:space="0" w:color="auto"/>
              <w:left w:val="nil"/>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rPr>
                <w:rFonts w:ascii="Calibri" w:eastAsia="Times New Roman" w:hAnsi="Calibri" w:cs="Calibri"/>
                <w:color w:val="000000"/>
                <w:lang w:eastAsia="en-US"/>
              </w:rPr>
            </w:pPr>
            <w:r w:rsidRPr="006C4359">
              <w:rPr>
                <w:rFonts w:ascii="Calibri" w:eastAsia="Times New Roman" w:hAnsi="Calibri" w:cs="Calibri"/>
                <w:color w:val="000000"/>
                <w:lang w:eastAsia="en-US"/>
              </w:rPr>
              <w:t> </w:t>
            </w:r>
          </w:p>
        </w:tc>
        <w:tc>
          <w:tcPr>
            <w:tcW w:w="2300" w:type="dxa"/>
            <w:tcBorders>
              <w:top w:val="single" w:sz="4" w:space="0" w:color="auto"/>
              <w:left w:val="nil"/>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2019(£m)</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2020 (£m)</w:t>
            </w:r>
          </w:p>
        </w:tc>
      </w:tr>
      <w:tr w:rsidR="006C4359" w:rsidRPr="006C4359" w:rsidTr="006C4359">
        <w:trPr>
          <w:trHeight w:val="375"/>
        </w:trPr>
        <w:tc>
          <w:tcPr>
            <w:tcW w:w="3004" w:type="dxa"/>
            <w:tcBorders>
              <w:top w:val="nil"/>
              <w:left w:val="single" w:sz="4" w:space="0" w:color="auto"/>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 xml:space="preserve">inventories </w:t>
            </w:r>
          </w:p>
        </w:tc>
        <w:tc>
          <w:tcPr>
            <w:tcW w:w="2080" w:type="dxa"/>
            <w:tcBorders>
              <w:top w:val="nil"/>
              <w:left w:val="nil"/>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 </w:t>
            </w:r>
          </w:p>
        </w:tc>
        <w:tc>
          <w:tcPr>
            <w:tcW w:w="2300" w:type="dxa"/>
            <w:tcBorders>
              <w:top w:val="nil"/>
              <w:left w:val="nil"/>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jc w:val="right"/>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659</w:t>
            </w:r>
          </w:p>
        </w:tc>
        <w:tc>
          <w:tcPr>
            <w:tcW w:w="1720" w:type="dxa"/>
            <w:tcBorders>
              <w:top w:val="nil"/>
              <w:left w:val="nil"/>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jc w:val="right"/>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708</w:t>
            </w:r>
          </w:p>
        </w:tc>
      </w:tr>
      <w:tr w:rsidR="006C4359" w:rsidRPr="006C4359" w:rsidTr="006C4359">
        <w:trPr>
          <w:trHeight w:val="375"/>
        </w:trPr>
        <w:tc>
          <w:tcPr>
            <w:tcW w:w="3004" w:type="dxa"/>
            <w:tcBorders>
              <w:top w:val="nil"/>
              <w:left w:val="single" w:sz="4" w:space="0" w:color="auto"/>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COGS(PURCHASE)</w:t>
            </w:r>
          </w:p>
        </w:tc>
        <w:tc>
          <w:tcPr>
            <w:tcW w:w="2080" w:type="dxa"/>
            <w:tcBorders>
              <w:top w:val="nil"/>
              <w:left w:val="nil"/>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 </w:t>
            </w:r>
          </w:p>
        </w:tc>
        <w:tc>
          <w:tcPr>
            <w:tcW w:w="2300" w:type="dxa"/>
            <w:tcBorders>
              <w:top w:val="nil"/>
              <w:left w:val="nil"/>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jc w:val="right"/>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3096</w:t>
            </w:r>
          </w:p>
        </w:tc>
        <w:tc>
          <w:tcPr>
            <w:tcW w:w="1720" w:type="dxa"/>
            <w:tcBorders>
              <w:top w:val="nil"/>
              <w:left w:val="nil"/>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jc w:val="right"/>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3235</w:t>
            </w:r>
          </w:p>
        </w:tc>
      </w:tr>
      <w:tr w:rsidR="006C4359" w:rsidRPr="006C4359" w:rsidTr="006C4359">
        <w:trPr>
          <w:trHeight w:val="375"/>
        </w:trPr>
        <w:tc>
          <w:tcPr>
            <w:tcW w:w="3004" w:type="dxa"/>
            <w:tcBorders>
              <w:top w:val="nil"/>
              <w:left w:val="single" w:sz="4" w:space="0" w:color="auto"/>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(inventory/purchase)*360</w:t>
            </w:r>
          </w:p>
        </w:tc>
        <w:tc>
          <w:tcPr>
            <w:tcW w:w="2080" w:type="dxa"/>
            <w:tcBorders>
              <w:top w:val="nil"/>
              <w:left w:val="nil"/>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 </w:t>
            </w:r>
          </w:p>
        </w:tc>
        <w:tc>
          <w:tcPr>
            <w:tcW w:w="2300" w:type="dxa"/>
            <w:tcBorders>
              <w:top w:val="nil"/>
              <w:left w:val="nil"/>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 </w:t>
            </w:r>
          </w:p>
        </w:tc>
        <w:tc>
          <w:tcPr>
            <w:tcW w:w="1720" w:type="dxa"/>
            <w:tcBorders>
              <w:top w:val="nil"/>
              <w:left w:val="nil"/>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 </w:t>
            </w:r>
          </w:p>
        </w:tc>
      </w:tr>
      <w:tr w:rsidR="006C4359" w:rsidRPr="006C4359" w:rsidTr="006C4359">
        <w:trPr>
          <w:trHeight w:val="375"/>
        </w:trPr>
        <w:tc>
          <w:tcPr>
            <w:tcW w:w="3004" w:type="dxa"/>
            <w:tcBorders>
              <w:top w:val="nil"/>
              <w:left w:val="single" w:sz="4" w:space="0" w:color="auto"/>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 </w:t>
            </w:r>
          </w:p>
        </w:tc>
        <w:tc>
          <w:tcPr>
            <w:tcW w:w="2080" w:type="dxa"/>
            <w:tcBorders>
              <w:top w:val="nil"/>
              <w:left w:val="nil"/>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 </w:t>
            </w:r>
          </w:p>
        </w:tc>
        <w:tc>
          <w:tcPr>
            <w:tcW w:w="2300" w:type="dxa"/>
            <w:tcBorders>
              <w:top w:val="nil"/>
              <w:left w:val="nil"/>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jc w:val="right"/>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76.63</w:t>
            </w:r>
          </w:p>
        </w:tc>
        <w:tc>
          <w:tcPr>
            <w:tcW w:w="1720" w:type="dxa"/>
            <w:tcBorders>
              <w:top w:val="nil"/>
              <w:left w:val="nil"/>
              <w:bottom w:val="single" w:sz="4" w:space="0" w:color="auto"/>
              <w:right w:val="single" w:sz="4" w:space="0" w:color="auto"/>
            </w:tcBorders>
            <w:shd w:val="clear" w:color="auto" w:fill="auto"/>
            <w:noWrap/>
            <w:vAlign w:val="bottom"/>
            <w:hideMark/>
          </w:tcPr>
          <w:p w:rsidR="006C4359" w:rsidRPr="006C4359" w:rsidRDefault="006C4359" w:rsidP="006C4359">
            <w:pPr>
              <w:spacing w:line="240" w:lineRule="auto"/>
              <w:jc w:val="right"/>
              <w:rPr>
                <w:rFonts w:ascii="Calibri" w:eastAsia="Times New Roman" w:hAnsi="Calibri" w:cs="Calibri"/>
                <w:color w:val="000000"/>
                <w:sz w:val="28"/>
                <w:szCs w:val="28"/>
                <w:lang w:eastAsia="en-US"/>
              </w:rPr>
            </w:pPr>
            <w:r w:rsidRPr="006C4359">
              <w:rPr>
                <w:rFonts w:ascii="Calibri" w:eastAsia="Times New Roman" w:hAnsi="Calibri" w:cs="Calibri"/>
                <w:color w:val="000000"/>
                <w:sz w:val="28"/>
                <w:szCs w:val="28"/>
                <w:lang w:eastAsia="en-US"/>
              </w:rPr>
              <w:t>78.79</w:t>
            </w:r>
          </w:p>
        </w:tc>
      </w:tr>
    </w:tbl>
    <w:p w:rsidR="00801C61" w:rsidRDefault="00801C61"/>
    <w:sectPr w:rsidR="00801C61" w:rsidSect="00013A92">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A8F" w:rsidRDefault="006F6A8F" w:rsidP="00013A92">
      <w:pPr>
        <w:spacing w:line="240" w:lineRule="auto"/>
      </w:pPr>
      <w:r>
        <w:separator/>
      </w:r>
    </w:p>
  </w:endnote>
  <w:endnote w:type="continuationSeparator" w:id="0">
    <w:p w:rsidR="006F6A8F" w:rsidRDefault="006F6A8F" w:rsidP="00013A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60" w:rsidRDefault="00F03C60">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6577"/>
      <w:docPartObj>
        <w:docPartGallery w:val="Page Numbers (Bottom of Page)"/>
        <w:docPartUnique/>
      </w:docPartObj>
    </w:sdtPr>
    <w:sdtEndPr/>
    <w:sdtContent>
      <w:p w:rsidR="00F03C60" w:rsidRDefault="00F03C60">
        <w:pPr>
          <w:pStyle w:val="ab"/>
          <w:jc w:val="right"/>
        </w:pPr>
        <w:r>
          <w:fldChar w:fldCharType="begin"/>
        </w:r>
        <w:r>
          <w:instrText xml:space="preserve"> PAGE   \* MERGEFORMAT </w:instrText>
        </w:r>
        <w:r>
          <w:fldChar w:fldCharType="separate"/>
        </w:r>
        <w:r w:rsidR="00AA1811">
          <w:rPr>
            <w:noProof/>
          </w:rPr>
          <w:t>20</w:t>
        </w:r>
        <w:r>
          <w:rPr>
            <w:noProof/>
          </w:rPr>
          <w:fldChar w:fldCharType="end"/>
        </w:r>
      </w:p>
    </w:sdtContent>
  </w:sdt>
  <w:p w:rsidR="00F03C60" w:rsidRDefault="00F03C60">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60" w:rsidRDefault="00F03C60">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A8F" w:rsidRDefault="006F6A8F" w:rsidP="00013A92">
      <w:pPr>
        <w:spacing w:line="240" w:lineRule="auto"/>
      </w:pPr>
      <w:r>
        <w:separator/>
      </w:r>
    </w:p>
  </w:footnote>
  <w:footnote w:type="continuationSeparator" w:id="0">
    <w:p w:rsidR="006F6A8F" w:rsidRDefault="006F6A8F" w:rsidP="00013A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60" w:rsidRDefault="00F03C60">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60" w:rsidRDefault="00F03C60">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60" w:rsidRDefault="00F03C60">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643E6C"/>
    <w:multiLevelType w:val="hybridMultilevel"/>
    <w:tmpl w:val="97AE64E0"/>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73723146"/>
    <w:multiLevelType w:val="hybridMultilevel"/>
    <w:tmpl w:val="AE2A11D8"/>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7227"/>
    <w:rsid w:val="00004E8C"/>
    <w:rsid w:val="00013A92"/>
    <w:rsid w:val="00041808"/>
    <w:rsid w:val="0009677A"/>
    <w:rsid w:val="000D79C1"/>
    <w:rsid w:val="001001D1"/>
    <w:rsid w:val="001451C8"/>
    <w:rsid w:val="001F60EA"/>
    <w:rsid w:val="002535F0"/>
    <w:rsid w:val="0026194F"/>
    <w:rsid w:val="002A09F5"/>
    <w:rsid w:val="00343E4F"/>
    <w:rsid w:val="003E36C2"/>
    <w:rsid w:val="003E59A9"/>
    <w:rsid w:val="00492F62"/>
    <w:rsid w:val="004D5D4E"/>
    <w:rsid w:val="00586076"/>
    <w:rsid w:val="005E7C74"/>
    <w:rsid w:val="0063461C"/>
    <w:rsid w:val="00651E54"/>
    <w:rsid w:val="006A6065"/>
    <w:rsid w:val="006C4359"/>
    <w:rsid w:val="006F5BA3"/>
    <w:rsid w:val="006F6A8F"/>
    <w:rsid w:val="00801C61"/>
    <w:rsid w:val="0080598E"/>
    <w:rsid w:val="00846D72"/>
    <w:rsid w:val="00867E75"/>
    <w:rsid w:val="00897648"/>
    <w:rsid w:val="008B062B"/>
    <w:rsid w:val="008F3340"/>
    <w:rsid w:val="009337C4"/>
    <w:rsid w:val="00960DEA"/>
    <w:rsid w:val="00980FCF"/>
    <w:rsid w:val="00992A9B"/>
    <w:rsid w:val="00A04574"/>
    <w:rsid w:val="00AA1811"/>
    <w:rsid w:val="00AC5A69"/>
    <w:rsid w:val="00AF1B85"/>
    <w:rsid w:val="00B4294E"/>
    <w:rsid w:val="00B57CD1"/>
    <w:rsid w:val="00BC33B8"/>
    <w:rsid w:val="00BD2ECB"/>
    <w:rsid w:val="00C14E7F"/>
    <w:rsid w:val="00C514B0"/>
    <w:rsid w:val="00E37227"/>
    <w:rsid w:val="00ED414C"/>
    <w:rsid w:val="00EF67DB"/>
    <w:rsid w:val="00F03C60"/>
    <w:rsid w:val="00F0740C"/>
    <w:rsid w:val="00F2128C"/>
    <w:rsid w:val="00F57E1D"/>
    <w:rsid w:val="00FC4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98E"/>
  </w:style>
  <w:style w:type="paragraph" w:styleId="1">
    <w:name w:val="heading 1"/>
    <w:basedOn w:val="Normal1"/>
    <w:next w:val="Normal1"/>
    <w:rsid w:val="001001D1"/>
    <w:pPr>
      <w:keepNext/>
      <w:keepLines/>
      <w:spacing w:before="400" w:after="120" w:line="360" w:lineRule="auto"/>
      <w:jc w:val="both"/>
      <w:outlineLvl w:val="0"/>
    </w:pPr>
    <w:rPr>
      <w:rFonts w:ascii="Times New Roman" w:hAnsi="Times New Roman"/>
      <w:b/>
      <w:color w:val="000000" w:themeColor="text1"/>
      <w:sz w:val="24"/>
      <w:szCs w:val="40"/>
    </w:rPr>
  </w:style>
  <w:style w:type="paragraph" w:styleId="2">
    <w:name w:val="heading 2"/>
    <w:basedOn w:val="Normal1"/>
    <w:next w:val="Normal1"/>
    <w:rsid w:val="001001D1"/>
    <w:pPr>
      <w:keepNext/>
      <w:keepLines/>
      <w:spacing w:before="360" w:after="120" w:line="360" w:lineRule="auto"/>
      <w:jc w:val="both"/>
      <w:outlineLvl w:val="1"/>
    </w:pPr>
    <w:rPr>
      <w:rFonts w:ascii="Times New Roman" w:hAnsi="Times New Roman"/>
      <w:b/>
      <w:color w:val="000000" w:themeColor="text1"/>
      <w:sz w:val="24"/>
      <w:szCs w:val="32"/>
    </w:rPr>
  </w:style>
  <w:style w:type="paragraph" w:styleId="3">
    <w:name w:val="heading 3"/>
    <w:basedOn w:val="Normal1"/>
    <w:next w:val="Normal1"/>
    <w:rsid w:val="00E37227"/>
    <w:pPr>
      <w:keepNext/>
      <w:keepLines/>
      <w:spacing w:before="320" w:after="80"/>
      <w:outlineLvl w:val="2"/>
    </w:pPr>
    <w:rPr>
      <w:color w:val="434343"/>
      <w:sz w:val="28"/>
      <w:szCs w:val="28"/>
    </w:rPr>
  </w:style>
  <w:style w:type="paragraph" w:styleId="4">
    <w:name w:val="heading 4"/>
    <w:basedOn w:val="Normal1"/>
    <w:next w:val="Normal1"/>
    <w:rsid w:val="00E37227"/>
    <w:pPr>
      <w:keepNext/>
      <w:keepLines/>
      <w:spacing w:before="280" w:after="80"/>
      <w:outlineLvl w:val="3"/>
    </w:pPr>
    <w:rPr>
      <w:color w:val="666666"/>
      <w:sz w:val="24"/>
      <w:szCs w:val="24"/>
    </w:rPr>
  </w:style>
  <w:style w:type="paragraph" w:styleId="5">
    <w:name w:val="heading 5"/>
    <w:basedOn w:val="Normal1"/>
    <w:next w:val="Normal1"/>
    <w:rsid w:val="00E37227"/>
    <w:pPr>
      <w:keepNext/>
      <w:keepLines/>
      <w:spacing w:before="240" w:after="80"/>
      <w:outlineLvl w:val="4"/>
    </w:pPr>
    <w:rPr>
      <w:color w:val="666666"/>
    </w:rPr>
  </w:style>
  <w:style w:type="paragraph" w:styleId="6">
    <w:name w:val="heading 6"/>
    <w:basedOn w:val="Normal1"/>
    <w:next w:val="Normal1"/>
    <w:rsid w:val="00E37227"/>
    <w:pPr>
      <w:keepNext/>
      <w:keepLines/>
      <w:spacing w:before="240" w:after="80"/>
      <w:outlineLvl w:val="5"/>
    </w:pPr>
    <w:rPr>
      <w:i/>
      <w:color w:val="666666"/>
    </w:rPr>
  </w:style>
  <w:style w:type="paragraph" w:styleId="7">
    <w:name w:val="heading 7"/>
    <w:basedOn w:val="8"/>
    <w:next w:val="8"/>
    <w:link w:val="70"/>
    <w:uiPriority w:val="9"/>
    <w:unhideWhenUsed/>
    <w:qFormat/>
    <w:rsid w:val="00AA1811"/>
    <w:pPr>
      <w:spacing w:line="240" w:lineRule="auto"/>
      <w:outlineLvl w:val="6"/>
    </w:pPr>
    <w:rPr>
      <w:rFonts w:eastAsia="Times New Roman"/>
      <w:b/>
      <w:iCs/>
      <w:lang w:eastAsia="en-US"/>
    </w:rPr>
  </w:style>
  <w:style w:type="paragraph" w:styleId="8">
    <w:name w:val="heading 8"/>
    <w:basedOn w:val="a"/>
    <w:next w:val="a"/>
    <w:link w:val="80"/>
    <w:uiPriority w:val="9"/>
    <w:semiHidden/>
    <w:unhideWhenUsed/>
    <w:qFormat/>
    <w:rsid w:val="00F03C60"/>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E37227"/>
  </w:style>
  <w:style w:type="paragraph" w:styleId="a3">
    <w:name w:val="Title"/>
    <w:basedOn w:val="Normal1"/>
    <w:next w:val="Normal1"/>
    <w:rsid w:val="00E37227"/>
    <w:pPr>
      <w:keepNext/>
      <w:keepLines/>
      <w:spacing w:after="60"/>
    </w:pPr>
    <w:rPr>
      <w:sz w:val="52"/>
      <w:szCs w:val="52"/>
    </w:rPr>
  </w:style>
  <w:style w:type="paragraph" w:styleId="a4">
    <w:name w:val="Subtitle"/>
    <w:basedOn w:val="Normal1"/>
    <w:next w:val="Normal1"/>
    <w:rsid w:val="00E37227"/>
    <w:pPr>
      <w:keepNext/>
      <w:keepLines/>
      <w:spacing w:after="320"/>
    </w:pPr>
    <w:rPr>
      <w:color w:val="666666"/>
      <w:sz w:val="30"/>
      <w:szCs w:val="30"/>
    </w:rPr>
  </w:style>
  <w:style w:type="paragraph" w:styleId="a5">
    <w:name w:val="Balloon Text"/>
    <w:basedOn w:val="a"/>
    <w:link w:val="a6"/>
    <w:uiPriority w:val="99"/>
    <w:semiHidden/>
    <w:unhideWhenUsed/>
    <w:rsid w:val="00867E75"/>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867E75"/>
    <w:rPr>
      <w:rFonts w:ascii="Tahoma" w:hAnsi="Tahoma" w:cs="Tahoma"/>
      <w:sz w:val="16"/>
      <w:szCs w:val="16"/>
    </w:rPr>
  </w:style>
  <w:style w:type="paragraph" w:styleId="a7">
    <w:name w:val="TOC Heading"/>
    <w:basedOn w:val="1"/>
    <w:next w:val="a"/>
    <w:uiPriority w:val="39"/>
    <w:semiHidden/>
    <w:unhideWhenUsed/>
    <w:qFormat/>
    <w:rsid w:val="00B57CD1"/>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en-US"/>
    </w:rPr>
  </w:style>
  <w:style w:type="paragraph" w:styleId="10">
    <w:name w:val="toc 1"/>
    <w:basedOn w:val="a"/>
    <w:next w:val="a"/>
    <w:autoRedefine/>
    <w:uiPriority w:val="39"/>
    <w:unhideWhenUsed/>
    <w:qFormat/>
    <w:rsid w:val="00B57CD1"/>
    <w:pPr>
      <w:spacing w:after="100"/>
    </w:pPr>
  </w:style>
  <w:style w:type="paragraph" w:styleId="20">
    <w:name w:val="toc 2"/>
    <w:basedOn w:val="a"/>
    <w:next w:val="a"/>
    <w:autoRedefine/>
    <w:uiPriority w:val="39"/>
    <w:unhideWhenUsed/>
    <w:qFormat/>
    <w:rsid w:val="00B57CD1"/>
    <w:pPr>
      <w:spacing w:after="100"/>
      <w:ind w:left="220"/>
    </w:pPr>
  </w:style>
  <w:style w:type="character" w:styleId="a8">
    <w:name w:val="Hyperlink"/>
    <w:basedOn w:val="a0"/>
    <w:uiPriority w:val="99"/>
    <w:unhideWhenUsed/>
    <w:rsid w:val="00B57CD1"/>
    <w:rPr>
      <w:color w:val="0000FF" w:themeColor="hyperlink"/>
      <w:u w:val="single"/>
    </w:rPr>
  </w:style>
  <w:style w:type="paragraph" w:styleId="a9">
    <w:name w:val="header"/>
    <w:basedOn w:val="a"/>
    <w:link w:val="aa"/>
    <w:uiPriority w:val="99"/>
    <w:unhideWhenUsed/>
    <w:rsid w:val="00013A92"/>
    <w:pPr>
      <w:tabs>
        <w:tab w:val="center" w:pos="4513"/>
        <w:tab w:val="right" w:pos="9026"/>
      </w:tabs>
      <w:spacing w:line="240" w:lineRule="auto"/>
    </w:pPr>
  </w:style>
  <w:style w:type="character" w:customStyle="1" w:styleId="aa">
    <w:name w:val="Верхний колонтитул Знак"/>
    <w:basedOn w:val="a0"/>
    <w:link w:val="a9"/>
    <w:uiPriority w:val="99"/>
    <w:rsid w:val="00013A92"/>
  </w:style>
  <w:style w:type="paragraph" w:styleId="ab">
    <w:name w:val="footer"/>
    <w:basedOn w:val="a"/>
    <w:link w:val="ac"/>
    <w:uiPriority w:val="99"/>
    <w:unhideWhenUsed/>
    <w:rsid w:val="00013A92"/>
    <w:pPr>
      <w:tabs>
        <w:tab w:val="center" w:pos="4513"/>
        <w:tab w:val="right" w:pos="9026"/>
      </w:tabs>
      <w:spacing w:line="240" w:lineRule="auto"/>
    </w:pPr>
  </w:style>
  <w:style w:type="character" w:customStyle="1" w:styleId="ac">
    <w:name w:val="Нижний колонтитул Знак"/>
    <w:basedOn w:val="a0"/>
    <w:link w:val="ab"/>
    <w:uiPriority w:val="99"/>
    <w:rsid w:val="00013A92"/>
  </w:style>
  <w:style w:type="table" w:styleId="ad">
    <w:name w:val="Table Grid"/>
    <w:basedOn w:val="a1"/>
    <w:uiPriority w:val="59"/>
    <w:rsid w:val="0026194F"/>
    <w:pPr>
      <w:spacing w:line="240" w:lineRule="auto"/>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F03C60"/>
    <w:pPr>
      <w:spacing w:line="240" w:lineRule="auto"/>
    </w:pPr>
    <w:rPr>
      <w:rFonts w:asciiTheme="minorHAnsi" w:eastAsiaTheme="minorHAnsi" w:hAnsiTheme="minorHAnsi" w:cstheme="minorBidi"/>
      <w:lang w:eastAsia="en-US"/>
    </w:rPr>
  </w:style>
  <w:style w:type="character" w:customStyle="1" w:styleId="70">
    <w:name w:val="Заголовок 7 Знак"/>
    <w:basedOn w:val="a0"/>
    <w:link w:val="7"/>
    <w:uiPriority w:val="9"/>
    <w:rsid w:val="00AA1811"/>
    <w:rPr>
      <w:rFonts w:asciiTheme="majorHAnsi" w:eastAsia="Times New Roman" w:hAnsiTheme="majorHAnsi" w:cstheme="majorBidi"/>
      <w:b/>
      <w:iCs/>
      <w:color w:val="404040" w:themeColor="text1" w:themeTint="BF"/>
      <w:sz w:val="20"/>
      <w:szCs w:val="20"/>
      <w:lang w:eastAsia="en-US"/>
    </w:rPr>
  </w:style>
  <w:style w:type="paragraph" w:styleId="30">
    <w:name w:val="toc 3"/>
    <w:basedOn w:val="a"/>
    <w:next w:val="a"/>
    <w:autoRedefine/>
    <w:uiPriority w:val="39"/>
    <w:semiHidden/>
    <w:unhideWhenUsed/>
    <w:qFormat/>
    <w:rsid w:val="0009677A"/>
    <w:pPr>
      <w:spacing w:after="100"/>
      <w:ind w:left="440"/>
    </w:pPr>
    <w:rPr>
      <w:rFonts w:asciiTheme="minorHAnsi" w:eastAsiaTheme="minorEastAsia" w:hAnsiTheme="minorHAnsi" w:cstheme="minorBidi"/>
      <w:lang w:eastAsia="en-US"/>
    </w:rPr>
  </w:style>
  <w:style w:type="character" w:customStyle="1" w:styleId="80">
    <w:name w:val="Заголовок 8 Знак"/>
    <w:basedOn w:val="a0"/>
    <w:link w:val="8"/>
    <w:uiPriority w:val="9"/>
    <w:semiHidden/>
    <w:rsid w:val="00F03C60"/>
    <w:rPr>
      <w:rFonts w:asciiTheme="majorHAnsi" w:eastAsiaTheme="majorEastAsia" w:hAnsiTheme="majorHAnsi" w:cstheme="majorBidi"/>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98E"/>
  </w:style>
  <w:style w:type="paragraph" w:styleId="1">
    <w:name w:val="heading 1"/>
    <w:basedOn w:val="Normal1"/>
    <w:next w:val="Normal1"/>
    <w:rsid w:val="001001D1"/>
    <w:pPr>
      <w:keepNext/>
      <w:keepLines/>
      <w:spacing w:before="400" w:after="120" w:line="360" w:lineRule="auto"/>
      <w:jc w:val="both"/>
      <w:outlineLvl w:val="0"/>
    </w:pPr>
    <w:rPr>
      <w:rFonts w:ascii="Times New Roman" w:hAnsi="Times New Roman"/>
      <w:b/>
      <w:color w:val="000000" w:themeColor="text1"/>
      <w:sz w:val="24"/>
      <w:szCs w:val="40"/>
    </w:rPr>
  </w:style>
  <w:style w:type="paragraph" w:styleId="2">
    <w:name w:val="heading 2"/>
    <w:basedOn w:val="Normal1"/>
    <w:next w:val="Normal1"/>
    <w:rsid w:val="001001D1"/>
    <w:pPr>
      <w:keepNext/>
      <w:keepLines/>
      <w:spacing w:before="360" w:after="120" w:line="360" w:lineRule="auto"/>
      <w:jc w:val="both"/>
      <w:outlineLvl w:val="1"/>
    </w:pPr>
    <w:rPr>
      <w:rFonts w:ascii="Times New Roman" w:hAnsi="Times New Roman"/>
      <w:b/>
      <w:color w:val="000000" w:themeColor="text1"/>
      <w:sz w:val="24"/>
      <w:szCs w:val="32"/>
    </w:rPr>
  </w:style>
  <w:style w:type="paragraph" w:styleId="3">
    <w:name w:val="heading 3"/>
    <w:basedOn w:val="Normal1"/>
    <w:next w:val="Normal1"/>
    <w:rsid w:val="00E37227"/>
    <w:pPr>
      <w:keepNext/>
      <w:keepLines/>
      <w:spacing w:before="320" w:after="80"/>
      <w:outlineLvl w:val="2"/>
    </w:pPr>
    <w:rPr>
      <w:color w:val="434343"/>
      <w:sz w:val="28"/>
      <w:szCs w:val="28"/>
    </w:rPr>
  </w:style>
  <w:style w:type="paragraph" w:styleId="4">
    <w:name w:val="heading 4"/>
    <w:basedOn w:val="Normal1"/>
    <w:next w:val="Normal1"/>
    <w:rsid w:val="00E37227"/>
    <w:pPr>
      <w:keepNext/>
      <w:keepLines/>
      <w:spacing w:before="280" w:after="80"/>
      <w:outlineLvl w:val="3"/>
    </w:pPr>
    <w:rPr>
      <w:color w:val="666666"/>
      <w:sz w:val="24"/>
      <w:szCs w:val="24"/>
    </w:rPr>
  </w:style>
  <w:style w:type="paragraph" w:styleId="5">
    <w:name w:val="heading 5"/>
    <w:basedOn w:val="Normal1"/>
    <w:next w:val="Normal1"/>
    <w:rsid w:val="00E37227"/>
    <w:pPr>
      <w:keepNext/>
      <w:keepLines/>
      <w:spacing w:before="240" w:after="80"/>
      <w:outlineLvl w:val="4"/>
    </w:pPr>
    <w:rPr>
      <w:color w:val="666666"/>
    </w:rPr>
  </w:style>
  <w:style w:type="paragraph" w:styleId="6">
    <w:name w:val="heading 6"/>
    <w:basedOn w:val="Normal1"/>
    <w:next w:val="Normal1"/>
    <w:rsid w:val="00E37227"/>
    <w:pPr>
      <w:keepNext/>
      <w:keepLines/>
      <w:spacing w:before="240" w:after="80"/>
      <w:outlineLvl w:val="5"/>
    </w:pPr>
    <w:rPr>
      <w:i/>
      <w:color w:val="666666"/>
    </w:rPr>
  </w:style>
  <w:style w:type="paragraph" w:styleId="7">
    <w:name w:val="heading 7"/>
    <w:basedOn w:val="8"/>
    <w:next w:val="8"/>
    <w:link w:val="70"/>
    <w:uiPriority w:val="9"/>
    <w:unhideWhenUsed/>
    <w:qFormat/>
    <w:rsid w:val="00AA1811"/>
    <w:pPr>
      <w:spacing w:line="240" w:lineRule="auto"/>
      <w:outlineLvl w:val="6"/>
    </w:pPr>
    <w:rPr>
      <w:rFonts w:eastAsia="Times New Roman"/>
      <w:b/>
      <w:iCs/>
      <w:lang w:eastAsia="en-US"/>
    </w:rPr>
  </w:style>
  <w:style w:type="paragraph" w:styleId="8">
    <w:name w:val="heading 8"/>
    <w:basedOn w:val="a"/>
    <w:next w:val="a"/>
    <w:link w:val="80"/>
    <w:uiPriority w:val="9"/>
    <w:semiHidden/>
    <w:unhideWhenUsed/>
    <w:qFormat/>
    <w:rsid w:val="00F03C60"/>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E37227"/>
  </w:style>
  <w:style w:type="paragraph" w:styleId="a3">
    <w:name w:val="Title"/>
    <w:basedOn w:val="Normal1"/>
    <w:next w:val="Normal1"/>
    <w:rsid w:val="00E37227"/>
    <w:pPr>
      <w:keepNext/>
      <w:keepLines/>
      <w:spacing w:after="60"/>
    </w:pPr>
    <w:rPr>
      <w:sz w:val="52"/>
      <w:szCs w:val="52"/>
    </w:rPr>
  </w:style>
  <w:style w:type="paragraph" w:styleId="a4">
    <w:name w:val="Subtitle"/>
    <w:basedOn w:val="Normal1"/>
    <w:next w:val="Normal1"/>
    <w:rsid w:val="00E37227"/>
    <w:pPr>
      <w:keepNext/>
      <w:keepLines/>
      <w:spacing w:after="320"/>
    </w:pPr>
    <w:rPr>
      <w:color w:val="666666"/>
      <w:sz w:val="30"/>
      <w:szCs w:val="30"/>
    </w:rPr>
  </w:style>
  <w:style w:type="paragraph" w:styleId="a5">
    <w:name w:val="Balloon Text"/>
    <w:basedOn w:val="a"/>
    <w:link w:val="a6"/>
    <w:uiPriority w:val="99"/>
    <w:semiHidden/>
    <w:unhideWhenUsed/>
    <w:rsid w:val="00867E75"/>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867E75"/>
    <w:rPr>
      <w:rFonts w:ascii="Tahoma" w:hAnsi="Tahoma" w:cs="Tahoma"/>
      <w:sz w:val="16"/>
      <w:szCs w:val="16"/>
    </w:rPr>
  </w:style>
  <w:style w:type="paragraph" w:styleId="a7">
    <w:name w:val="TOC Heading"/>
    <w:basedOn w:val="1"/>
    <w:next w:val="a"/>
    <w:uiPriority w:val="39"/>
    <w:semiHidden/>
    <w:unhideWhenUsed/>
    <w:qFormat/>
    <w:rsid w:val="00B57CD1"/>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en-US"/>
    </w:rPr>
  </w:style>
  <w:style w:type="paragraph" w:styleId="10">
    <w:name w:val="toc 1"/>
    <w:basedOn w:val="a"/>
    <w:next w:val="a"/>
    <w:autoRedefine/>
    <w:uiPriority w:val="39"/>
    <w:unhideWhenUsed/>
    <w:qFormat/>
    <w:rsid w:val="00B57CD1"/>
    <w:pPr>
      <w:spacing w:after="100"/>
    </w:pPr>
  </w:style>
  <w:style w:type="paragraph" w:styleId="20">
    <w:name w:val="toc 2"/>
    <w:basedOn w:val="a"/>
    <w:next w:val="a"/>
    <w:autoRedefine/>
    <w:uiPriority w:val="39"/>
    <w:unhideWhenUsed/>
    <w:qFormat/>
    <w:rsid w:val="00B57CD1"/>
    <w:pPr>
      <w:spacing w:after="100"/>
      <w:ind w:left="220"/>
    </w:pPr>
  </w:style>
  <w:style w:type="character" w:styleId="a8">
    <w:name w:val="Hyperlink"/>
    <w:basedOn w:val="a0"/>
    <w:uiPriority w:val="99"/>
    <w:unhideWhenUsed/>
    <w:rsid w:val="00B57CD1"/>
    <w:rPr>
      <w:color w:val="0000FF" w:themeColor="hyperlink"/>
      <w:u w:val="single"/>
    </w:rPr>
  </w:style>
  <w:style w:type="paragraph" w:styleId="a9">
    <w:name w:val="header"/>
    <w:basedOn w:val="a"/>
    <w:link w:val="aa"/>
    <w:uiPriority w:val="99"/>
    <w:unhideWhenUsed/>
    <w:rsid w:val="00013A92"/>
    <w:pPr>
      <w:tabs>
        <w:tab w:val="center" w:pos="4513"/>
        <w:tab w:val="right" w:pos="9026"/>
      </w:tabs>
      <w:spacing w:line="240" w:lineRule="auto"/>
    </w:pPr>
  </w:style>
  <w:style w:type="character" w:customStyle="1" w:styleId="aa">
    <w:name w:val="Верхний колонтитул Знак"/>
    <w:basedOn w:val="a0"/>
    <w:link w:val="a9"/>
    <w:uiPriority w:val="99"/>
    <w:rsid w:val="00013A92"/>
  </w:style>
  <w:style w:type="paragraph" w:styleId="ab">
    <w:name w:val="footer"/>
    <w:basedOn w:val="a"/>
    <w:link w:val="ac"/>
    <w:uiPriority w:val="99"/>
    <w:unhideWhenUsed/>
    <w:rsid w:val="00013A92"/>
    <w:pPr>
      <w:tabs>
        <w:tab w:val="center" w:pos="4513"/>
        <w:tab w:val="right" w:pos="9026"/>
      </w:tabs>
      <w:spacing w:line="240" w:lineRule="auto"/>
    </w:pPr>
  </w:style>
  <w:style w:type="character" w:customStyle="1" w:styleId="ac">
    <w:name w:val="Нижний колонтитул Знак"/>
    <w:basedOn w:val="a0"/>
    <w:link w:val="ab"/>
    <w:uiPriority w:val="99"/>
    <w:rsid w:val="00013A92"/>
  </w:style>
  <w:style w:type="table" w:styleId="ad">
    <w:name w:val="Table Grid"/>
    <w:basedOn w:val="a1"/>
    <w:uiPriority w:val="59"/>
    <w:rsid w:val="0026194F"/>
    <w:pPr>
      <w:spacing w:line="240" w:lineRule="auto"/>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F03C60"/>
    <w:pPr>
      <w:spacing w:line="240" w:lineRule="auto"/>
    </w:pPr>
    <w:rPr>
      <w:rFonts w:asciiTheme="minorHAnsi" w:eastAsiaTheme="minorHAnsi" w:hAnsiTheme="minorHAnsi" w:cstheme="minorBidi"/>
      <w:lang w:eastAsia="en-US"/>
    </w:rPr>
  </w:style>
  <w:style w:type="character" w:customStyle="1" w:styleId="70">
    <w:name w:val="Заголовок 7 Знак"/>
    <w:basedOn w:val="a0"/>
    <w:link w:val="7"/>
    <w:uiPriority w:val="9"/>
    <w:rsid w:val="00AA1811"/>
    <w:rPr>
      <w:rFonts w:asciiTheme="majorHAnsi" w:eastAsia="Times New Roman" w:hAnsiTheme="majorHAnsi" w:cstheme="majorBidi"/>
      <w:b/>
      <w:iCs/>
      <w:color w:val="404040" w:themeColor="text1" w:themeTint="BF"/>
      <w:sz w:val="20"/>
      <w:szCs w:val="20"/>
      <w:lang w:eastAsia="en-US"/>
    </w:rPr>
  </w:style>
  <w:style w:type="paragraph" w:styleId="30">
    <w:name w:val="toc 3"/>
    <w:basedOn w:val="a"/>
    <w:next w:val="a"/>
    <w:autoRedefine/>
    <w:uiPriority w:val="39"/>
    <w:semiHidden/>
    <w:unhideWhenUsed/>
    <w:qFormat/>
    <w:rsid w:val="0009677A"/>
    <w:pPr>
      <w:spacing w:after="100"/>
      <w:ind w:left="440"/>
    </w:pPr>
    <w:rPr>
      <w:rFonts w:asciiTheme="minorHAnsi" w:eastAsiaTheme="minorEastAsia" w:hAnsiTheme="minorHAnsi" w:cstheme="minorBidi"/>
      <w:lang w:eastAsia="en-US"/>
    </w:rPr>
  </w:style>
  <w:style w:type="character" w:customStyle="1" w:styleId="80">
    <w:name w:val="Заголовок 8 Знак"/>
    <w:basedOn w:val="a0"/>
    <w:link w:val="8"/>
    <w:uiPriority w:val="9"/>
    <w:semiHidden/>
    <w:rsid w:val="00F03C60"/>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6180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39AC2-D5F1-41E9-A76B-8AB8CBE28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20</Pages>
  <Words>2713</Words>
  <Characters>15469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cp:lastModifiedBy>
  <cp:revision>11</cp:revision>
  <dcterms:created xsi:type="dcterms:W3CDTF">2021-07-16T15:12:00Z</dcterms:created>
  <dcterms:modified xsi:type="dcterms:W3CDTF">2021-07-20T10:52:00Z</dcterms:modified>
</cp:coreProperties>
</file>