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30251" w:rsidRPr="002C1E63" w:rsidRDefault="00030251" w:rsidP="009E5B7A">
      <w:pPr>
        <w:jc w:val="both"/>
        <w:rPr>
          <w:rFonts w:asciiTheme="minorHAnsi" w:hAnsiTheme="minorHAnsi" w:cstheme="minorHAnsi"/>
          <w:b/>
          <w:sz w:val="24"/>
          <w:szCs w:val="24"/>
        </w:rPr>
      </w:pPr>
    </w:p>
    <w:p w:rsidR="00030251" w:rsidRPr="002C1E63" w:rsidRDefault="00030251" w:rsidP="00030251">
      <w:pPr>
        <w:ind w:left="360"/>
        <w:rPr>
          <w:rFonts w:asciiTheme="minorHAnsi" w:hAnsiTheme="minorHAnsi" w:cstheme="minorHAnsi"/>
          <w:b/>
          <w:sz w:val="44"/>
          <w:szCs w:val="24"/>
        </w:rPr>
      </w:pPr>
      <w:r w:rsidRPr="002C1E63">
        <w:rPr>
          <w:rFonts w:asciiTheme="minorHAnsi" w:hAnsiTheme="minorHAnsi" w:cstheme="minorHAnsi"/>
          <w:b/>
          <w:sz w:val="44"/>
          <w:szCs w:val="24"/>
        </w:rPr>
        <w:t>Commercial Processes and Cost Management</w:t>
      </w:r>
      <w:r w:rsidRPr="002C1E63">
        <w:rPr>
          <w:rFonts w:asciiTheme="minorHAnsi" w:hAnsiTheme="minorHAnsi" w:cstheme="minorHAnsi"/>
          <w:b/>
          <w:sz w:val="44"/>
          <w:szCs w:val="24"/>
        </w:rPr>
        <w:t xml:space="preserve"> </w:t>
      </w:r>
    </w:p>
    <w:p w:rsidR="00030251" w:rsidRPr="002C1E63" w:rsidRDefault="00030251" w:rsidP="00030251">
      <w:pPr>
        <w:ind w:left="360"/>
        <w:rPr>
          <w:rFonts w:asciiTheme="minorHAnsi" w:hAnsiTheme="minorHAnsi" w:cstheme="minorHAnsi"/>
          <w:b/>
          <w:sz w:val="44"/>
          <w:szCs w:val="24"/>
        </w:rPr>
      </w:pPr>
    </w:p>
    <w:p w:rsidR="00030251" w:rsidRPr="002C1E63" w:rsidRDefault="00030251" w:rsidP="00030251">
      <w:pPr>
        <w:ind w:left="360"/>
        <w:rPr>
          <w:rFonts w:asciiTheme="minorHAnsi" w:hAnsiTheme="minorHAnsi" w:cstheme="minorHAnsi"/>
          <w:b/>
          <w:sz w:val="44"/>
          <w:szCs w:val="24"/>
        </w:rPr>
      </w:pPr>
      <w:r w:rsidRPr="002C1E63">
        <w:rPr>
          <w:rFonts w:asciiTheme="minorHAnsi" w:hAnsiTheme="minorHAnsi" w:cstheme="minorHAnsi"/>
          <w:b/>
          <w:sz w:val="44"/>
          <w:szCs w:val="24"/>
        </w:rPr>
        <w:t>Assignment 1</w:t>
      </w:r>
    </w:p>
    <w:p w:rsidR="00030251" w:rsidRPr="002C1E63" w:rsidRDefault="00030251" w:rsidP="00030251">
      <w:pPr>
        <w:ind w:left="360"/>
        <w:rPr>
          <w:rFonts w:asciiTheme="minorHAnsi" w:hAnsiTheme="minorHAnsi" w:cstheme="minorHAnsi"/>
          <w:b/>
          <w:sz w:val="44"/>
          <w:szCs w:val="24"/>
        </w:rPr>
      </w:pPr>
    </w:p>
    <w:p w:rsidR="00030251" w:rsidRPr="002C1E63" w:rsidRDefault="00030251" w:rsidP="00030251">
      <w:pPr>
        <w:ind w:left="360"/>
        <w:rPr>
          <w:rFonts w:asciiTheme="minorHAnsi" w:hAnsiTheme="minorHAnsi" w:cstheme="minorHAnsi"/>
          <w:b/>
          <w:sz w:val="44"/>
          <w:szCs w:val="24"/>
        </w:rPr>
      </w:pPr>
      <w:r w:rsidRPr="002C1E63">
        <w:rPr>
          <w:rFonts w:asciiTheme="minorHAnsi" w:hAnsiTheme="minorHAnsi" w:cstheme="minorHAnsi"/>
          <w:b/>
          <w:sz w:val="44"/>
          <w:szCs w:val="24"/>
        </w:rPr>
        <w:t>Sean Dugay (P149833)</w:t>
      </w:r>
    </w:p>
    <w:p w:rsidR="00030251" w:rsidRPr="002C1E63" w:rsidRDefault="00030251" w:rsidP="00030251">
      <w:pPr>
        <w:ind w:left="360"/>
        <w:rPr>
          <w:rFonts w:asciiTheme="minorHAnsi" w:hAnsiTheme="minorHAnsi" w:cstheme="minorHAnsi"/>
          <w:b/>
          <w:sz w:val="44"/>
          <w:szCs w:val="24"/>
        </w:rPr>
      </w:pPr>
    </w:p>
    <w:p w:rsidR="00030251" w:rsidRPr="002C1E63" w:rsidRDefault="00030251" w:rsidP="00030251">
      <w:pPr>
        <w:ind w:left="360"/>
        <w:rPr>
          <w:rFonts w:asciiTheme="minorHAnsi" w:hAnsiTheme="minorHAnsi" w:cstheme="minorHAnsi"/>
          <w:b/>
          <w:sz w:val="44"/>
          <w:szCs w:val="24"/>
        </w:rPr>
      </w:pPr>
      <w:r w:rsidRPr="002C1E63">
        <w:rPr>
          <w:rFonts w:asciiTheme="minorHAnsi" w:hAnsiTheme="minorHAnsi" w:cstheme="minorHAnsi"/>
          <w:b/>
          <w:sz w:val="44"/>
          <w:szCs w:val="24"/>
        </w:rPr>
        <w:t xml:space="preserve">Submission date: </w:t>
      </w:r>
      <w:r w:rsidRPr="002C1E63">
        <w:rPr>
          <w:rFonts w:asciiTheme="minorHAnsi" w:hAnsiTheme="minorHAnsi" w:cstheme="minorHAnsi"/>
          <w:b/>
          <w:sz w:val="44"/>
          <w:szCs w:val="24"/>
        </w:rPr>
        <w:t>29</w:t>
      </w:r>
      <w:r w:rsidRPr="002C1E63">
        <w:rPr>
          <w:rFonts w:asciiTheme="minorHAnsi" w:hAnsiTheme="minorHAnsi" w:cstheme="minorHAnsi"/>
          <w:b/>
          <w:sz w:val="44"/>
          <w:szCs w:val="24"/>
        </w:rPr>
        <w:t>/0</w:t>
      </w:r>
      <w:r w:rsidRPr="002C1E63">
        <w:rPr>
          <w:rFonts w:asciiTheme="minorHAnsi" w:hAnsiTheme="minorHAnsi" w:cstheme="minorHAnsi"/>
          <w:b/>
          <w:sz w:val="44"/>
          <w:szCs w:val="24"/>
        </w:rPr>
        <w:t>4</w:t>
      </w:r>
      <w:r w:rsidRPr="002C1E63">
        <w:rPr>
          <w:rFonts w:asciiTheme="minorHAnsi" w:hAnsiTheme="minorHAnsi" w:cstheme="minorHAnsi"/>
          <w:b/>
          <w:sz w:val="44"/>
          <w:szCs w:val="24"/>
        </w:rPr>
        <w:t>/2019</w:t>
      </w:r>
    </w:p>
    <w:p w:rsidR="00030251" w:rsidRPr="002C1E63" w:rsidRDefault="00030251" w:rsidP="009E5B7A">
      <w:pPr>
        <w:jc w:val="both"/>
        <w:rPr>
          <w:rFonts w:asciiTheme="minorHAnsi" w:hAnsiTheme="minorHAnsi" w:cstheme="minorHAnsi"/>
          <w:b/>
          <w:sz w:val="24"/>
          <w:szCs w:val="24"/>
        </w:rPr>
      </w:pPr>
    </w:p>
    <w:p w:rsidR="00030251" w:rsidRPr="002C1E63" w:rsidRDefault="00030251" w:rsidP="009E5B7A">
      <w:pPr>
        <w:jc w:val="both"/>
        <w:rPr>
          <w:rFonts w:asciiTheme="minorHAnsi" w:hAnsiTheme="minorHAnsi" w:cstheme="minorHAnsi"/>
          <w:b/>
          <w:sz w:val="24"/>
          <w:szCs w:val="24"/>
        </w:rPr>
      </w:pPr>
    </w:p>
    <w:p w:rsidR="00030251" w:rsidRPr="002C1E63" w:rsidRDefault="00030251" w:rsidP="009E5B7A">
      <w:pPr>
        <w:jc w:val="both"/>
        <w:rPr>
          <w:rFonts w:asciiTheme="minorHAnsi" w:hAnsiTheme="minorHAnsi" w:cstheme="minorHAnsi"/>
          <w:b/>
          <w:sz w:val="24"/>
          <w:szCs w:val="24"/>
        </w:rPr>
      </w:pPr>
    </w:p>
    <w:p w:rsidR="00030251" w:rsidRPr="002C1E63" w:rsidRDefault="00030251" w:rsidP="009E5B7A">
      <w:pPr>
        <w:jc w:val="both"/>
        <w:rPr>
          <w:rFonts w:asciiTheme="minorHAnsi" w:hAnsiTheme="minorHAnsi" w:cstheme="minorHAnsi"/>
          <w:b/>
          <w:sz w:val="24"/>
          <w:szCs w:val="24"/>
        </w:rPr>
      </w:pPr>
    </w:p>
    <w:p w:rsidR="00030251" w:rsidRDefault="00030251" w:rsidP="009E5B7A">
      <w:pPr>
        <w:jc w:val="both"/>
        <w:rPr>
          <w:rFonts w:asciiTheme="minorHAnsi" w:hAnsiTheme="minorHAnsi" w:cstheme="minorHAnsi"/>
          <w:b/>
          <w:sz w:val="24"/>
          <w:szCs w:val="24"/>
        </w:rPr>
      </w:pPr>
    </w:p>
    <w:p w:rsidR="002C1E63" w:rsidRDefault="002C1E63" w:rsidP="009E5B7A">
      <w:pPr>
        <w:jc w:val="both"/>
        <w:rPr>
          <w:rFonts w:asciiTheme="minorHAnsi" w:hAnsiTheme="minorHAnsi" w:cstheme="minorHAnsi"/>
          <w:b/>
          <w:sz w:val="24"/>
          <w:szCs w:val="24"/>
        </w:rPr>
      </w:pPr>
    </w:p>
    <w:p w:rsidR="002C1E63" w:rsidRDefault="002C1E63" w:rsidP="009E5B7A">
      <w:pPr>
        <w:jc w:val="both"/>
        <w:rPr>
          <w:rFonts w:asciiTheme="minorHAnsi" w:hAnsiTheme="minorHAnsi" w:cstheme="minorHAnsi"/>
          <w:b/>
          <w:sz w:val="24"/>
          <w:szCs w:val="24"/>
        </w:rPr>
      </w:pPr>
    </w:p>
    <w:p w:rsidR="002C1E63" w:rsidRDefault="002C1E63" w:rsidP="009E5B7A">
      <w:pPr>
        <w:jc w:val="both"/>
        <w:rPr>
          <w:rFonts w:asciiTheme="minorHAnsi" w:hAnsiTheme="minorHAnsi" w:cstheme="minorHAnsi"/>
          <w:b/>
          <w:sz w:val="24"/>
          <w:szCs w:val="24"/>
        </w:rPr>
      </w:pPr>
    </w:p>
    <w:p w:rsidR="002C1E63" w:rsidRPr="002C1E63" w:rsidRDefault="002C1E63" w:rsidP="009E5B7A">
      <w:pPr>
        <w:jc w:val="both"/>
        <w:rPr>
          <w:rFonts w:asciiTheme="minorHAnsi" w:hAnsiTheme="minorHAnsi" w:cstheme="minorHAnsi"/>
          <w:b/>
          <w:sz w:val="24"/>
          <w:szCs w:val="24"/>
        </w:rPr>
      </w:pPr>
    </w:p>
    <w:p w:rsidR="00030251" w:rsidRPr="002C1E63" w:rsidRDefault="00030251" w:rsidP="009E5B7A">
      <w:pPr>
        <w:jc w:val="both"/>
        <w:rPr>
          <w:rFonts w:asciiTheme="minorHAnsi" w:hAnsiTheme="minorHAnsi" w:cstheme="minorHAnsi"/>
          <w:b/>
          <w:sz w:val="24"/>
          <w:szCs w:val="24"/>
        </w:rPr>
      </w:pPr>
    </w:p>
    <w:p w:rsidR="00030251" w:rsidRPr="002C1E63" w:rsidRDefault="00030251" w:rsidP="009E5B7A">
      <w:pPr>
        <w:jc w:val="both"/>
        <w:rPr>
          <w:rFonts w:asciiTheme="minorHAnsi" w:hAnsiTheme="minorHAnsi" w:cstheme="minorHAnsi"/>
          <w:b/>
          <w:sz w:val="24"/>
          <w:szCs w:val="24"/>
        </w:rPr>
      </w:pPr>
    </w:p>
    <w:p w:rsidR="00030251" w:rsidRPr="002C1E63" w:rsidRDefault="00030251" w:rsidP="009E5B7A">
      <w:pPr>
        <w:jc w:val="both"/>
        <w:rPr>
          <w:rFonts w:asciiTheme="minorHAnsi" w:hAnsiTheme="minorHAnsi" w:cstheme="minorHAnsi"/>
          <w:b/>
          <w:sz w:val="24"/>
          <w:szCs w:val="24"/>
        </w:rPr>
      </w:pPr>
    </w:p>
    <w:p w:rsidR="00030251" w:rsidRPr="002C1E63" w:rsidRDefault="00030251" w:rsidP="009E5B7A">
      <w:pPr>
        <w:jc w:val="both"/>
        <w:rPr>
          <w:rFonts w:asciiTheme="minorHAnsi" w:hAnsiTheme="minorHAnsi" w:cstheme="minorHAnsi"/>
          <w:b/>
          <w:sz w:val="24"/>
          <w:szCs w:val="24"/>
        </w:rPr>
      </w:pPr>
    </w:p>
    <w:p w:rsidR="00030251" w:rsidRPr="002C1E63" w:rsidRDefault="00030251" w:rsidP="009E5B7A">
      <w:pPr>
        <w:jc w:val="both"/>
        <w:rPr>
          <w:rFonts w:asciiTheme="minorHAnsi" w:hAnsiTheme="minorHAnsi" w:cstheme="minorHAnsi"/>
          <w:b/>
          <w:sz w:val="24"/>
          <w:szCs w:val="24"/>
        </w:rPr>
      </w:pPr>
    </w:p>
    <w:p w:rsidR="00030251" w:rsidRPr="002C1E63" w:rsidRDefault="00030251" w:rsidP="009E5B7A">
      <w:pPr>
        <w:jc w:val="both"/>
        <w:rPr>
          <w:rFonts w:asciiTheme="minorHAnsi" w:hAnsiTheme="minorHAnsi" w:cstheme="minorHAnsi"/>
          <w:b/>
          <w:sz w:val="24"/>
          <w:szCs w:val="24"/>
        </w:rPr>
      </w:pPr>
    </w:p>
    <w:p w:rsidR="00030251" w:rsidRPr="002C1E63" w:rsidRDefault="00030251" w:rsidP="009E5B7A">
      <w:pPr>
        <w:jc w:val="both"/>
        <w:rPr>
          <w:rFonts w:asciiTheme="minorHAnsi" w:hAnsiTheme="minorHAnsi" w:cstheme="minorHAnsi"/>
          <w:b/>
          <w:sz w:val="24"/>
          <w:szCs w:val="24"/>
        </w:rPr>
      </w:pPr>
    </w:p>
    <w:p w:rsidR="00030251" w:rsidRPr="002C1E63" w:rsidRDefault="00030251" w:rsidP="009E5B7A">
      <w:pPr>
        <w:jc w:val="both"/>
        <w:rPr>
          <w:rFonts w:asciiTheme="minorHAnsi" w:hAnsiTheme="minorHAnsi" w:cstheme="minorHAnsi"/>
          <w:b/>
          <w:sz w:val="24"/>
          <w:szCs w:val="24"/>
        </w:rPr>
      </w:pPr>
    </w:p>
    <w:p w:rsidR="00030251" w:rsidRPr="002C1E63" w:rsidRDefault="00030251" w:rsidP="009E5B7A">
      <w:pPr>
        <w:jc w:val="both"/>
        <w:rPr>
          <w:rFonts w:asciiTheme="minorHAnsi" w:hAnsiTheme="minorHAnsi" w:cstheme="minorHAnsi"/>
          <w:b/>
          <w:sz w:val="24"/>
          <w:szCs w:val="24"/>
        </w:rPr>
      </w:pPr>
    </w:p>
    <w:p w:rsidR="00030251" w:rsidRPr="002C1E63" w:rsidRDefault="00030251" w:rsidP="009E5B7A">
      <w:pPr>
        <w:jc w:val="both"/>
        <w:rPr>
          <w:rFonts w:asciiTheme="minorHAnsi" w:hAnsiTheme="minorHAnsi" w:cstheme="minorHAnsi"/>
          <w:b/>
          <w:sz w:val="24"/>
          <w:szCs w:val="24"/>
        </w:rPr>
      </w:pPr>
    </w:p>
    <w:p w:rsidR="00030251" w:rsidRPr="002C1E63" w:rsidRDefault="00030251" w:rsidP="009E5B7A">
      <w:pPr>
        <w:jc w:val="both"/>
        <w:rPr>
          <w:rFonts w:asciiTheme="minorHAnsi" w:hAnsiTheme="minorHAnsi" w:cstheme="minorHAnsi"/>
          <w:b/>
          <w:sz w:val="24"/>
          <w:szCs w:val="24"/>
        </w:rPr>
      </w:pPr>
    </w:p>
    <w:p w:rsidR="00030251" w:rsidRDefault="00030251" w:rsidP="009E5B7A">
      <w:pPr>
        <w:jc w:val="both"/>
        <w:rPr>
          <w:rFonts w:asciiTheme="minorHAnsi" w:hAnsiTheme="minorHAnsi" w:cstheme="minorHAnsi"/>
          <w:b/>
          <w:sz w:val="24"/>
          <w:szCs w:val="24"/>
        </w:rPr>
      </w:pPr>
    </w:p>
    <w:p w:rsidR="002C1E63" w:rsidRDefault="002C1E63" w:rsidP="009E5B7A">
      <w:pPr>
        <w:jc w:val="both"/>
        <w:rPr>
          <w:rFonts w:asciiTheme="minorHAnsi" w:hAnsiTheme="minorHAnsi" w:cstheme="minorHAnsi"/>
          <w:b/>
          <w:sz w:val="24"/>
          <w:szCs w:val="24"/>
        </w:rPr>
      </w:pPr>
    </w:p>
    <w:p w:rsidR="002C1E63" w:rsidRDefault="002C1E63" w:rsidP="009E5B7A">
      <w:pPr>
        <w:jc w:val="both"/>
        <w:rPr>
          <w:rFonts w:asciiTheme="minorHAnsi" w:hAnsiTheme="minorHAnsi" w:cstheme="minorHAnsi"/>
          <w:b/>
          <w:sz w:val="24"/>
          <w:szCs w:val="24"/>
        </w:rPr>
      </w:pPr>
    </w:p>
    <w:p w:rsidR="002C1E63" w:rsidRDefault="002C1E63" w:rsidP="009E5B7A">
      <w:pPr>
        <w:jc w:val="both"/>
        <w:rPr>
          <w:rFonts w:asciiTheme="minorHAnsi" w:hAnsiTheme="minorHAnsi" w:cstheme="minorHAnsi"/>
          <w:b/>
          <w:sz w:val="24"/>
          <w:szCs w:val="24"/>
        </w:rPr>
      </w:pPr>
    </w:p>
    <w:p w:rsidR="002C1E63" w:rsidRDefault="002C1E63" w:rsidP="009E5B7A">
      <w:pPr>
        <w:jc w:val="both"/>
        <w:rPr>
          <w:rFonts w:asciiTheme="minorHAnsi" w:hAnsiTheme="minorHAnsi" w:cstheme="minorHAnsi"/>
          <w:b/>
          <w:sz w:val="24"/>
          <w:szCs w:val="24"/>
        </w:rPr>
      </w:pPr>
    </w:p>
    <w:p w:rsidR="002C1E63" w:rsidRDefault="002C1E63" w:rsidP="009E5B7A">
      <w:pPr>
        <w:jc w:val="both"/>
        <w:rPr>
          <w:rFonts w:asciiTheme="minorHAnsi" w:hAnsiTheme="minorHAnsi" w:cstheme="minorHAnsi"/>
          <w:b/>
          <w:sz w:val="24"/>
          <w:szCs w:val="24"/>
        </w:rPr>
      </w:pPr>
    </w:p>
    <w:p w:rsidR="002C1E63" w:rsidRDefault="002C1E63" w:rsidP="009E5B7A">
      <w:pPr>
        <w:jc w:val="both"/>
        <w:rPr>
          <w:rFonts w:asciiTheme="minorHAnsi" w:hAnsiTheme="minorHAnsi" w:cstheme="minorHAnsi"/>
          <w:b/>
          <w:sz w:val="24"/>
          <w:szCs w:val="24"/>
        </w:rPr>
      </w:pPr>
    </w:p>
    <w:p w:rsidR="002C1E63" w:rsidRDefault="002C1E63" w:rsidP="009E5B7A">
      <w:pPr>
        <w:jc w:val="both"/>
        <w:rPr>
          <w:rFonts w:asciiTheme="minorHAnsi" w:hAnsiTheme="minorHAnsi" w:cstheme="minorHAnsi"/>
          <w:b/>
          <w:sz w:val="24"/>
          <w:szCs w:val="24"/>
        </w:rPr>
      </w:pPr>
    </w:p>
    <w:p w:rsidR="002C1E63" w:rsidRPr="002C1E63" w:rsidRDefault="002C1E63" w:rsidP="009E5B7A">
      <w:pPr>
        <w:jc w:val="both"/>
        <w:rPr>
          <w:rFonts w:asciiTheme="minorHAnsi" w:hAnsiTheme="minorHAnsi" w:cstheme="minorHAnsi"/>
          <w:b/>
          <w:sz w:val="24"/>
          <w:szCs w:val="24"/>
        </w:rPr>
      </w:pPr>
    </w:p>
    <w:p w:rsidR="00030251" w:rsidRPr="002C1E63" w:rsidRDefault="00030251" w:rsidP="009E5B7A">
      <w:pPr>
        <w:jc w:val="both"/>
        <w:rPr>
          <w:rFonts w:asciiTheme="minorHAnsi" w:hAnsiTheme="minorHAnsi" w:cstheme="minorHAnsi"/>
          <w:b/>
          <w:sz w:val="24"/>
          <w:szCs w:val="24"/>
        </w:rPr>
      </w:pPr>
    </w:p>
    <w:p w:rsidR="00030251" w:rsidRPr="002C1E63" w:rsidRDefault="00030251" w:rsidP="009E5B7A">
      <w:pPr>
        <w:jc w:val="both"/>
        <w:rPr>
          <w:rFonts w:asciiTheme="minorHAnsi" w:hAnsiTheme="minorHAnsi" w:cstheme="minorHAnsi"/>
          <w:b/>
          <w:sz w:val="24"/>
          <w:szCs w:val="24"/>
        </w:rPr>
      </w:pPr>
    </w:p>
    <w:p w:rsidR="00030251" w:rsidRPr="002C1E63" w:rsidRDefault="00030251" w:rsidP="009E5B7A">
      <w:pPr>
        <w:jc w:val="both"/>
        <w:rPr>
          <w:rFonts w:asciiTheme="minorHAnsi" w:hAnsiTheme="minorHAnsi" w:cstheme="minorHAnsi"/>
          <w:b/>
          <w:sz w:val="24"/>
          <w:szCs w:val="24"/>
        </w:rPr>
      </w:pPr>
    </w:p>
    <w:p w:rsidR="009E5B7A" w:rsidRPr="002C1E63" w:rsidRDefault="009E5B7A" w:rsidP="002C1E63">
      <w:pPr>
        <w:spacing w:line="360" w:lineRule="auto"/>
        <w:jc w:val="both"/>
        <w:rPr>
          <w:rFonts w:asciiTheme="minorHAnsi" w:hAnsiTheme="minorHAnsi" w:cstheme="minorHAnsi"/>
          <w:sz w:val="24"/>
          <w:szCs w:val="24"/>
        </w:rPr>
      </w:pPr>
      <w:r w:rsidRPr="002C1E63">
        <w:rPr>
          <w:rFonts w:asciiTheme="minorHAnsi" w:hAnsiTheme="minorHAnsi" w:cstheme="minorHAnsi"/>
          <w:b/>
          <w:sz w:val="24"/>
          <w:szCs w:val="24"/>
        </w:rPr>
        <w:lastRenderedPageBreak/>
        <w:t xml:space="preserve">Task 1 - </w:t>
      </w:r>
      <w:r w:rsidRPr="002C1E63">
        <w:rPr>
          <w:rFonts w:asciiTheme="minorHAnsi" w:hAnsiTheme="minorHAnsi" w:cstheme="minorHAnsi"/>
          <w:sz w:val="24"/>
          <w:szCs w:val="24"/>
        </w:rPr>
        <w:t>Using the NRM 1 order of estimate, prepare a building cost estimate for the proposed building</w:t>
      </w:r>
    </w:p>
    <w:p w:rsidR="00533A11" w:rsidRPr="002C1E63" w:rsidRDefault="00533A11" w:rsidP="002C1E63">
      <w:pPr>
        <w:spacing w:line="360" w:lineRule="auto"/>
        <w:rPr>
          <w:rFonts w:asciiTheme="minorHAnsi" w:hAnsiTheme="minorHAnsi" w:cstheme="minorHAnsi"/>
          <w:b/>
          <w:sz w:val="24"/>
          <w:szCs w:val="24"/>
        </w:rPr>
      </w:pPr>
    </w:p>
    <w:p w:rsidR="002B2968" w:rsidRDefault="00533A11" w:rsidP="002C1E63">
      <w:pPr>
        <w:spacing w:line="360" w:lineRule="auto"/>
        <w:rPr>
          <w:rFonts w:asciiTheme="minorHAnsi" w:hAnsiTheme="minorHAnsi" w:cstheme="minorHAnsi"/>
          <w:i/>
          <w:color w:val="7030A0"/>
          <w:sz w:val="24"/>
          <w:szCs w:val="24"/>
        </w:rPr>
      </w:pPr>
      <w:r w:rsidRPr="002C1E63">
        <w:rPr>
          <w:rFonts w:asciiTheme="minorHAnsi" w:hAnsiTheme="minorHAnsi" w:cstheme="minorHAnsi"/>
          <w:sz w:val="24"/>
          <w:szCs w:val="24"/>
        </w:rPr>
        <w:t xml:space="preserve">Through this assignment I will be taking on the role of a cost advisor working for McLeod + Aiken cost consultancy tasked with producing an estimate for a 3 bedroom house for CALA Homes </w:t>
      </w:r>
      <w:r w:rsidR="0082487C" w:rsidRPr="002C1E63">
        <w:rPr>
          <w:rFonts w:asciiTheme="minorHAnsi" w:hAnsiTheme="minorHAnsi" w:cstheme="minorHAnsi"/>
          <w:sz w:val="24"/>
          <w:szCs w:val="24"/>
        </w:rPr>
        <w:t xml:space="preserve">to be built in Townhill, Swansea. I will be </w:t>
      </w:r>
      <w:r w:rsidRPr="002C1E63">
        <w:rPr>
          <w:rFonts w:asciiTheme="minorHAnsi" w:hAnsiTheme="minorHAnsi" w:cstheme="minorHAnsi"/>
          <w:sz w:val="24"/>
          <w:szCs w:val="24"/>
        </w:rPr>
        <w:t xml:space="preserve">using a set of drawings to produce an NRM1 order of cost estimate. </w:t>
      </w:r>
      <w:r w:rsidRPr="002C1E63">
        <w:rPr>
          <w:rFonts w:asciiTheme="minorHAnsi" w:hAnsiTheme="minorHAnsi" w:cstheme="minorHAnsi"/>
          <w:i/>
          <w:color w:val="7030A0"/>
          <w:sz w:val="24"/>
          <w:szCs w:val="24"/>
        </w:rPr>
        <w:t>“NRM 1 is the 'cornerstone' of good cost management of construction projects – enabling more effective and accurate cost advice to be given to clients and other project team members, as well as facilitating better cost control.”</w:t>
      </w:r>
      <w:sdt>
        <w:sdtPr>
          <w:rPr>
            <w:rFonts w:asciiTheme="minorHAnsi" w:hAnsiTheme="minorHAnsi" w:cstheme="minorHAnsi"/>
            <w:i/>
            <w:color w:val="7030A0"/>
            <w:sz w:val="24"/>
            <w:szCs w:val="24"/>
          </w:rPr>
          <w:id w:val="926775486"/>
          <w:citation/>
        </w:sdtPr>
        <w:sdtContent>
          <w:r w:rsidRPr="002C1E63">
            <w:rPr>
              <w:rFonts w:asciiTheme="minorHAnsi" w:hAnsiTheme="minorHAnsi" w:cstheme="minorHAnsi"/>
              <w:i/>
              <w:color w:val="7030A0"/>
              <w:sz w:val="24"/>
              <w:szCs w:val="24"/>
            </w:rPr>
            <w:fldChar w:fldCharType="begin"/>
          </w:r>
          <w:r w:rsidRPr="002C1E63">
            <w:rPr>
              <w:rFonts w:asciiTheme="minorHAnsi" w:hAnsiTheme="minorHAnsi" w:cstheme="minorHAnsi"/>
              <w:i/>
              <w:color w:val="7030A0"/>
              <w:sz w:val="24"/>
              <w:szCs w:val="24"/>
            </w:rPr>
            <w:instrText xml:space="preserve"> CITATION RIC19 \l 2057 </w:instrText>
          </w:r>
          <w:r w:rsidRPr="002C1E63">
            <w:rPr>
              <w:rFonts w:asciiTheme="minorHAnsi" w:hAnsiTheme="minorHAnsi" w:cstheme="minorHAnsi"/>
              <w:i/>
              <w:color w:val="7030A0"/>
              <w:sz w:val="24"/>
              <w:szCs w:val="24"/>
            </w:rPr>
            <w:fldChar w:fldCharType="separate"/>
          </w:r>
          <w:r w:rsidRPr="002C1E63">
            <w:rPr>
              <w:rFonts w:asciiTheme="minorHAnsi" w:hAnsiTheme="minorHAnsi" w:cstheme="minorHAnsi"/>
              <w:i/>
              <w:noProof/>
              <w:color w:val="7030A0"/>
              <w:sz w:val="24"/>
              <w:szCs w:val="24"/>
            </w:rPr>
            <w:t xml:space="preserve"> (RICS, 2019)</w:t>
          </w:r>
          <w:r w:rsidRPr="002C1E63">
            <w:rPr>
              <w:rFonts w:asciiTheme="minorHAnsi" w:hAnsiTheme="minorHAnsi" w:cstheme="minorHAnsi"/>
              <w:i/>
              <w:color w:val="7030A0"/>
              <w:sz w:val="24"/>
              <w:szCs w:val="24"/>
            </w:rPr>
            <w:fldChar w:fldCharType="end"/>
          </w:r>
        </w:sdtContent>
      </w:sdt>
      <w:r w:rsidRPr="002C1E63">
        <w:rPr>
          <w:rFonts w:asciiTheme="minorHAnsi" w:hAnsiTheme="minorHAnsi" w:cstheme="minorHAnsi"/>
          <w:i/>
          <w:color w:val="7030A0"/>
          <w:sz w:val="24"/>
          <w:szCs w:val="24"/>
        </w:rPr>
        <w:t xml:space="preserve">. </w:t>
      </w:r>
    </w:p>
    <w:p w:rsidR="002C1E63" w:rsidRPr="002C1E63" w:rsidRDefault="002C1E63" w:rsidP="002C1E63">
      <w:pPr>
        <w:spacing w:line="360" w:lineRule="auto"/>
        <w:rPr>
          <w:rFonts w:asciiTheme="minorHAnsi" w:hAnsiTheme="minorHAnsi" w:cstheme="minorHAnsi"/>
          <w:i/>
          <w:color w:val="7030A0"/>
          <w:sz w:val="24"/>
          <w:szCs w:val="24"/>
        </w:rPr>
      </w:pPr>
    </w:p>
    <w:p w:rsidR="0082487C" w:rsidRDefault="00533A11" w:rsidP="002C1E63">
      <w:pPr>
        <w:spacing w:line="360" w:lineRule="auto"/>
        <w:rPr>
          <w:rFonts w:asciiTheme="minorHAnsi" w:hAnsiTheme="minorHAnsi" w:cstheme="minorHAnsi"/>
          <w:sz w:val="24"/>
          <w:szCs w:val="24"/>
        </w:rPr>
      </w:pPr>
      <w:r w:rsidRPr="002C1E63">
        <w:rPr>
          <w:rFonts w:asciiTheme="minorHAnsi" w:hAnsiTheme="minorHAnsi" w:cstheme="minorHAnsi"/>
          <w:sz w:val="24"/>
          <w:szCs w:val="24"/>
        </w:rPr>
        <w:t xml:space="preserve">Due to the lack of information </w:t>
      </w:r>
      <w:r w:rsidR="0047448A" w:rsidRPr="002C1E63">
        <w:rPr>
          <w:rFonts w:asciiTheme="minorHAnsi" w:hAnsiTheme="minorHAnsi" w:cstheme="minorHAnsi"/>
          <w:sz w:val="24"/>
          <w:szCs w:val="24"/>
        </w:rPr>
        <w:t>in the</w:t>
      </w:r>
      <w:r w:rsidRPr="002C1E63">
        <w:rPr>
          <w:rFonts w:asciiTheme="minorHAnsi" w:hAnsiTheme="minorHAnsi" w:cstheme="minorHAnsi"/>
          <w:sz w:val="24"/>
          <w:szCs w:val="24"/>
        </w:rPr>
        <w:t xml:space="preserve"> specifications that have been provided with the drawings there are a number of assumpt</w:t>
      </w:r>
      <w:r w:rsidR="0047448A" w:rsidRPr="002C1E63">
        <w:rPr>
          <w:rFonts w:asciiTheme="minorHAnsi" w:hAnsiTheme="minorHAnsi" w:cstheme="minorHAnsi"/>
          <w:sz w:val="24"/>
          <w:szCs w:val="24"/>
        </w:rPr>
        <w:t xml:space="preserve">ions that will have to be made </w:t>
      </w:r>
      <w:r w:rsidR="002B2968" w:rsidRPr="002C1E63">
        <w:rPr>
          <w:rFonts w:asciiTheme="minorHAnsi" w:hAnsiTheme="minorHAnsi" w:cstheme="minorHAnsi"/>
          <w:sz w:val="24"/>
          <w:szCs w:val="24"/>
        </w:rPr>
        <w:t xml:space="preserve">such as the floor area. </w:t>
      </w:r>
      <w:r w:rsidR="002B2968" w:rsidRPr="002C1E63">
        <w:rPr>
          <w:rFonts w:asciiTheme="minorHAnsi" w:hAnsiTheme="minorHAnsi" w:cstheme="minorHAnsi"/>
          <w:i/>
          <w:color w:val="7030A0"/>
          <w:sz w:val="24"/>
          <w:szCs w:val="24"/>
        </w:rPr>
        <w:t>“Average floor size (1033 sq. ft.)”</w:t>
      </w:r>
      <w:sdt>
        <w:sdtPr>
          <w:rPr>
            <w:rFonts w:asciiTheme="minorHAnsi" w:hAnsiTheme="minorHAnsi" w:cstheme="minorHAnsi"/>
            <w:i/>
            <w:color w:val="7030A0"/>
            <w:sz w:val="24"/>
            <w:szCs w:val="24"/>
          </w:rPr>
          <w:id w:val="801511022"/>
          <w:citation/>
        </w:sdtPr>
        <w:sdtContent>
          <w:r w:rsidR="002B2968" w:rsidRPr="002C1E63">
            <w:rPr>
              <w:rFonts w:asciiTheme="minorHAnsi" w:hAnsiTheme="minorHAnsi" w:cstheme="minorHAnsi"/>
              <w:i/>
              <w:color w:val="7030A0"/>
              <w:sz w:val="24"/>
              <w:szCs w:val="24"/>
            </w:rPr>
            <w:fldChar w:fldCharType="begin"/>
          </w:r>
          <w:r w:rsidR="002B2968" w:rsidRPr="002C1E63">
            <w:rPr>
              <w:rFonts w:asciiTheme="minorHAnsi" w:hAnsiTheme="minorHAnsi" w:cstheme="minorHAnsi"/>
              <w:i/>
              <w:color w:val="7030A0"/>
              <w:sz w:val="24"/>
              <w:szCs w:val="24"/>
            </w:rPr>
            <w:instrText xml:space="preserve"> CITATION Dav19 \l 2057 </w:instrText>
          </w:r>
          <w:r w:rsidR="002B2968" w:rsidRPr="002C1E63">
            <w:rPr>
              <w:rFonts w:asciiTheme="minorHAnsi" w:hAnsiTheme="minorHAnsi" w:cstheme="minorHAnsi"/>
              <w:i/>
              <w:color w:val="7030A0"/>
              <w:sz w:val="24"/>
              <w:szCs w:val="24"/>
            </w:rPr>
            <w:fldChar w:fldCharType="separate"/>
          </w:r>
          <w:r w:rsidR="002B2968" w:rsidRPr="002C1E63">
            <w:rPr>
              <w:rFonts w:asciiTheme="minorHAnsi" w:hAnsiTheme="minorHAnsi" w:cstheme="minorHAnsi"/>
              <w:i/>
              <w:noProof/>
              <w:color w:val="7030A0"/>
              <w:sz w:val="24"/>
              <w:szCs w:val="24"/>
            </w:rPr>
            <w:t xml:space="preserve"> (David Wilson Homes, n.d.)</w:t>
          </w:r>
          <w:r w:rsidR="002B2968" w:rsidRPr="002C1E63">
            <w:rPr>
              <w:rFonts w:asciiTheme="minorHAnsi" w:hAnsiTheme="minorHAnsi" w:cstheme="minorHAnsi"/>
              <w:i/>
              <w:color w:val="7030A0"/>
              <w:sz w:val="24"/>
              <w:szCs w:val="24"/>
            </w:rPr>
            <w:fldChar w:fldCharType="end"/>
          </w:r>
        </w:sdtContent>
      </w:sdt>
      <w:r w:rsidR="002B2968" w:rsidRPr="002C1E63">
        <w:rPr>
          <w:rFonts w:asciiTheme="minorHAnsi" w:hAnsiTheme="minorHAnsi" w:cstheme="minorHAnsi"/>
          <w:i/>
          <w:color w:val="7030A0"/>
          <w:sz w:val="24"/>
          <w:szCs w:val="24"/>
        </w:rPr>
        <w:t xml:space="preserve">. </w:t>
      </w:r>
      <w:r w:rsidR="002B2968" w:rsidRPr="002C1E63">
        <w:rPr>
          <w:rFonts w:asciiTheme="minorHAnsi" w:hAnsiTheme="minorHAnsi" w:cstheme="minorHAnsi"/>
          <w:sz w:val="24"/>
          <w:szCs w:val="24"/>
        </w:rPr>
        <w:t>This average is based off floor spaces for other semi-detached properties in the UK. With the average of 1033 square foot it would work out as approximately 96m2 and for the purpose of this costing exercise it would be too costly to under estimate the floor area so I will add another 7% to the</w:t>
      </w:r>
      <w:r w:rsidR="00603DC3" w:rsidRPr="002C1E63">
        <w:rPr>
          <w:rFonts w:asciiTheme="minorHAnsi" w:hAnsiTheme="minorHAnsi" w:cstheme="minorHAnsi"/>
          <w:sz w:val="24"/>
          <w:szCs w:val="24"/>
        </w:rPr>
        <w:t xml:space="preserve"> total</w:t>
      </w:r>
      <w:r w:rsidR="002B2968" w:rsidRPr="002C1E63">
        <w:rPr>
          <w:rFonts w:asciiTheme="minorHAnsi" w:hAnsiTheme="minorHAnsi" w:cstheme="minorHAnsi"/>
          <w:sz w:val="24"/>
          <w:szCs w:val="24"/>
        </w:rPr>
        <w:t xml:space="preserve"> </w:t>
      </w:r>
      <w:r w:rsidR="00603DC3" w:rsidRPr="002C1E63">
        <w:rPr>
          <w:rFonts w:asciiTheme="minorHAnsi" w:hAnsiTheme="minorHAnsi" w:cstheme="minorHAnsi"/>
          <w:sz w:val="24"/>
          <w:szCs w:val="24"/>
        </w:rPr>
        <w:t xml:space="preserve">floor space making it 102.72m2. From the drawings it is easily recognised that the loft/roof floor area is not the same as the rest of the property. I would estimate the floor space of the loft to be about half of the other floors, this would then account for the slope of the roof taking up the other half of the space.   </w:t>
      </w:r>
    </w:p>
    <w:p w:rsidR="002C1E63" w:rsidRPr="002C1E63" w:rsidRDefault="002C1E63" w:rsidP="002C1E63">
      <w:pPr>
        <w:spacing w:line="360" w:lineRule="auto"/>
        <w:rPr>
          <w:rFonts w:asciiTheme="minorHAnsi" w:hAnsiTheme="minorHAnsi" w:cstheme="minorHAnsi"/>
          <w:color w:val="545454"/>
          <w:sz w:val="24"/>
          <w:szCs w:val="24"/>
        </w:rPr>
      </w:pPr>
    </w:p>
    <w:p w:rsidR="0082487C" w:rsidRPr="002C1E63" w:rsidRDefault="0082487C" w:rsidP="002C1E63">
      <w:pPr>
        <w:spacing w:line="360" w:lineRule="auto"/>
        <w:rPr>
          <w:rFonts w:asciiTheme="minorHAnsi" w:hAnsiTheme="minorHAnsi" w:cstheme="minorHAnsi"/>
          <w:b/>
          <w:sz w:val="24"/>
          <w:szCs w:val="24"/>
        </w:rPr>
      </w:pPr>
      <w:r w:rsidRPr="002C1E63">
        <w:rPr>
          <w:rFonts w:asciiTheme="minorHAnsi" w:hAnsiTheme="minorHAnsi" w:cstheme="minorHAnsi"/>
          <w:b/>
          <w:sz w:val="24"/>
          <w:szCs w:val="24"/>
        </w:rPr>
        <w:t xml:space="preserve">Floor area </w:t>
      </w:r>
    </w:p>
    <w:p w:rsidR="002B2968" w:rsidRPr="002C1E63" w:rsidRDefault="002B2968" w:rsidP="002C1E63">
      <w:pPr>
        <w:spacing w:line="360" w:lineRule="auto"/>
        <w:rPr>
          <w:rFonts w:asciiTheme="minorHAnsi" w:hAnsiTheme="minorHAnsi" w:cstheme="minorHAnsi"/>
          <w:sz w:val="24"/>
          <w:szCs w:val="24"/>
        </w:rPr>
      </w:pPr>
      <w:r w:rsidRPr="002C1E63">
        <w:rPr>
          <w:rFonts w:asciiTheme="minorHAnsi" w:hAnsiTheme="minorHAnsi" w:cstheme="minorHAnsi"/>
          <w:sz w:val="24"/>
          <w:szCs w:val="24"/>
        </w:rPr>
        <w:t xml:space="preserve">Ground Floor </w:t>
      </w:r>
      <w:r w:rsidRPr="002C1E63">
        <w:rPr>
          <w:rFonts w:asciiTheme="minorHAnsi" w:hAnsiTheme="minorHAnsi" w:cstheme="minorHAnsi"/>
          <w:sz w:val="24"/>
          <w:szCs w:val="24"/>
        </w:rPr>
        <w:tab/>
      </w:r>
      <w:r w:rsidR="00603DC3" w:rsidRPr="002C1E63">
        <w:rPr>
          <w:rFonts w:asciiTheme="minorHAnsi" w:hAnsiTheme="minorHAnsi" w:cstheme="minorHAnsi"/>
          <w:sz w:val="24"/>
          <w:szCs w:val="24"/>
        </w:rPr>
        <w:tab/>
        <w:t>-</w:t>
      </w:r>
      <w:r w:rsidRPr="002C1E63">
        <w:rPr>
          <w:rFonts w:asciiTheme="minorHAnsi" w:hAnsiTheme="minorHAnsi" w:cstheme="minorHAnsi"/>
          <w:sz w:val="24"/>
          <w:szCs w:val="24"/>
        </w:rPr>
        <w:t xml:space="preserve"> </w:t>
      </w:r>
      <w:r w:rsidR="00603DC3" w:rsidRPr="002C1E63">
        <w:rPr>
          <w:rFonts w:asciiTheme="minorHAnsi" w:hAnsiTheme="minorHAnsi" w:cstheme="minorHAnsi"/>
          <w:sz w:val="24"/>
          <w:szCs w:val="24"/>
        </w:rPr>
        <w:t>51.36m2</w:t>
      </w:r>
    </w:p>
    <w:p w:rsidR="002B2968" w:rsidRPr="002C1E63" w:rsidRDefault="002B2968" w:rsidP="002C1E63">
      <w:pPr>
        <w:spacing w:line="360" w:lineRule="auto"/>
        <w:rPr>
          <w:rFonts w:asciiTheme="minorHAnsi" w:hAnsiTheme="minorHAnsi" w:cstheme="minorHAnsi"/>
          <w:sz w:val="24"/>
          <w:szCs w:val="24"/>
        </w:rPr>
      </w:pPr>
      <w:r w:rsidRPr="002C1E63">
        <w:rPr>
          <w:rFonts w:asciiTheme="minorHAnsi" w:hAnsiTheme="minorHAnsi" w:cstheme="minorHAnsi"/>
          <w:sz w:val="24"/>
          <w:szCs w:val="24"/>
        </w:rPr>
        <w:t>1</w:t>
      </w:r>
      <w:r w:rsidRPr="002C1E63">
        <w:rPr>
          <w:rFonts w:asciiTheme="minorHAnsi" w:hAnsiTheme="minorHAnsi" w:cstheme="minorHAnsi"/>
          <w:sz w:val="24"/>
          <w:szCs w:val="24"/>
          <w:vertAlign w:val="superscript"/>
        </w:rPr>
        <w:t>st</w:t>
      </w:r>
      <w:r w:rsidRPr="002C1E63">
        <w:rPr>
          <w:rFonts w:asciiTheme="minorHAnsi" w:hAnsiTheme="minorHAnsi" w:cstheme="minorHAnsi"/>
          <w:sz w:val="24"/>
          <w:szCs w:val="24"/>
        </w:rPr>
        <w:t xml:space="preserve"> Floor </w:t>
      </w:r>
      <w:r w:rsidRPr="002C1E63">
        <w:rPr>
          <w:rFonts w:asciiTheme="minorHAnsi" w:hAnsiTheme="minorHAnsi" w:cstheme="minorHAnsi"/>
          <w:sz w:val="24"/>
          <w:szCs w:val="24"/>
        </w:rPr>
        <w:tab/>
      </w:r>
      <w:r w:rsidR="00603DC3" w:rsidRPr="002C1E63">
        <w:rPr>
          <w:rFonts w:asciiTheme="minorHAnsi" w:hAnsiTheme="minorHAnsi" w:cstheme="minorHAnsi"/>
          <w:sz w:val="24"/>
          <w:szCs w:val="24"/>
        </w:rPr>
        <w:tab/>
      </w:r>
      <w:r w:rsidRPr="002C1E63">
        <w:rPr>
          <w:rFonts w:asciiTheme="minorHAnsi" w:hAnsiTheme="minorHAnsi" w:cstheme="minorHAnsi"/>
          <w:sz w:val="24"/>
          <w:szCs w:val="24"/>
        </w:rPr>
        <w:t>-</w:t>
      </w:r>
      <w:r w:rsidR="00603DC3" w:rsidRPr="002C1E63">
        <w:rPr>
          <w:rFonts w:asciiTheme="minorHAnsi" w:hAnsiTheme="minorHAnsi" w:cstheme="minorHAnsi"/>
          <w:sz w:val="24"/>
          <w:szCs w:val="24"/>
        </w:rPr>
        <w:t xml:space="preserve"> 51.36m2</w:t>
      </w:r>
    </w:p>
    <w:p w:rsidR="0082487C" w:rsidRDefault="002B2968" w:rsidP="002C1E63">
      <w:pPr>
        <w:spacing w:line="360" w:lineRule="auto"/>
        <w:rPr>
          <w:rFonts w:asciiTheme="minorHAnsi" w:hAnsiTheme="minorHAnsi" w:cstheme="minorHAnsi"/>
          <w:sz w:val="24"/>
          <w:szCs w:val="24"/>
        </w:rPr>
      </w:pPr>
      <w:r w:rsidRPr="002C1E63">
        <w:rPr>
          <w:rFonts w:asciiTheme="minorHAnsi" w:hAnsiTheme="minorHAnsi" w:cstheme="minorHAnsi"/>
          <w:sz w:val="24"/>
          <w:szCs w:val="24"/>
        </w:rPr>
        <w:t xml:space="preserve">Loft Floor area </w:t>
      </w:r>
      <w:r w:rsidR="00603DC3" w:rsidRPr="002C1E63">
        <w:rPr>
          <w:rFonts w:asciiTheme="minorHAnsi" w:hAnsiTheme="minorHAnsi" w:cstheme="minorHAnsi"/>
          <w:sz w:val="24"/>
          <w:szCs w:val="24"/>
        </w:rPr>
        <w:tab/>
      </w:r>
      <w:r w:rsidRPr="002C1E63">
        <w:rPr>
          <w:rFonts w:asciiTheme="minorHAnsi" w:hAnsiTheme="minorHAnsi" w:cstheme="minorHAnsi"/>
          <w:sz w:val="24"/>
          <w:szCs w:val="24"/>
        </w:rPr>
        <w:t xml:space="preserve">- </w:t>
      </w:r>
      <w:r w:rsidR="00603DC3" w:rsidRPr="002C1E63">
        <w:rPr>
          <w:rFonts w:asciiTheme="minorHAnsi" w:hAnsiTheme="minorHAnsi" w:cstheme="minorHAnsi"/>
          <w:sz w:val="24"/>
          <w:szCs w:val="24"/>
        </w:rPr>
        <w:t>25.68m2</w:t>
      </w:r>
    </w:p>
    <w:p w:rsidR="002C1E63" w:rsidRPr="002C1E63" w:rsidRDefault="002C1E63" w:rsidP="002C1E63">
      <w:pPr>
        <w:spacing w:line="360" w:lineRule="auto"/>
        <w:rPr>
          <w:rFonts w:asciiTheme="minorHAnsi" w:hAnsiTheme="minorHAnsi" w:cstheme="minorHAnsi"/>
          <w:sz w:val="24"/>
          <w:szCs w:val="24"/>
        </w:rPr>
      </w:pPr>
    </w:p>
    <w:p w:rsidR="0082487C" w:rsidRDefault="0082487C" w:rsidP="002C1E63">
      <w:pPr>
        <w:spacing w:line="360" w:lineRule="auto"/>
        <w:rPr>
          <w:rFonts w:asciiTheme="minorHAnsi" w:hAnsiTheme="minorHAnsi" w:cstheme="minorHAnsi"/>
          <w:sz w:val="24"/>
          <w:szCs w:val="24"/>
        </w:rPr>
      </w:pPr>
      <w:r w:rsidRPr="002C1E63">
        <w:rPr>
          <w:rFonts w:asciiTheme="minorHAnsi" w:hAnsiTheme="minorHAnsi" w:cstheme="minorHAnsi"/>
          <w:sz w:val="24"/>
          <w:szCs w:val="24"/>
        </w:rPr>
        <w:t>Height of building</w:t>
      </w:r>
      <w:r w:rsidR="004F71B2" w:rsidRPr="002C1E63">
        <w:rPr>
          <w:rFonts w:asciiTheme="minorHAnsi" w:hAnsiTheme="minorHAnsi" w:cstheme="minorHAnsi"/>
          <w:sz w:val="24"/>
          <w:szCs w:val="24"/>
        </w:rPr>
        <w:t xml:space="preserve"> I would assume to be approximately 20m </w:t>
      </w:r>
      <w:r w:rsidR="004F71B2" w:rsidRPr="002C1E63">
        <w:rPr>
          <w:rFonts w:asciiTheme="minorHAnsi" w:hAnsiTheme="minorHAnsi" w:cstheme="minorHAnsi"/>
          <w:i/>
          <w:color w:val="7030A0"/>
          <w:sz w:val="24"/>
          <w:szCs w:val="24"/>
        </w:rPr>
        <w:t>“</w:t>
      </w:r>
      <w:r w:rsidR="004F71B2" w:rsidRPr="002C1E63">
        <w:rPr>
          <w:rFonts w:asciiTheme="minorHAnsi" w:hAnsiTheme="minorHAnsi" w:cstheme="minorHAnsi"/>
          <w:i/>
          <w:color w:val="7030A0"/>
          <w:sz w:val="24"/>
          <w:szCs w:val="24"/>
          <w:shd w:val="clear" w:color="auto" w:fill="FFFFFF"/>
        </w:rPr>
        <w:t>The average height of a two-story house varies based upon ceiling height. In general, a story is calculated as 10 feet.”</w:t>
      </w:r>
      <w:sdt>
        <w:sdtPr>
          <w:rPr>
            <w:rFonts w:asciiTheme="minorHAnsi" w:hAnsiTheme="minorHAnsi" w:cstheme="minorHAnsi"/>
            <w:i/>
            <w:color w:val="7030A0"/>
            <w:sz w:val="24"/>
            <w:szCs w:val="24"/>
            <w:shd w:val="clear" w:color="auto" w:fill="FFFFFF"/>
          </w:rPr>
          <w:id w:val="1651244633"/>
          <w:citation/>
        </w:sdtPr>
        <w:sdtContent>
          <w:r w:rsidR="004F71B2" w:rsidRPr="002C1E63">
            <w:rPr>
              <w:rFonts w:asciiTheme="minorHAnsi" w:hAnsiTheme="minorHAnsi" w:cstheme="minorHAnsi"/>
              <w:i/>
              <w:color w:val="7030A0"/>
              <w:sz w:val="24"/>
              <w:szCs w:val="24"/>
              <w:shd w:val="clear" w:color="auto" w:fill="FFFFFF"/>
            </w:rPr>
            <w:fldChar w:fldCharType="begin"/>
          </w:r>
          <w:r w:rsidR="004F71B2" w:rsidRPr="002C1E63">
            <w:rPr>
              <w:rFonts w:asciiTheme="minorHAnsi" w:hAnsiTheme="minorHAnsi" w:cstheme="minorHAnsi"/>
              <w:i/>
              <w:color w:val="7030A0"/>
              <w:sz w:val="24"/>
              <w:szCs w:val="24"/>
              <w:shd w:val="clear" w:color="auto" w:fill="FFFFFF"/>
            </w:rPr>
            <w:instrText xml:space="preserve">CITATION Wha19 \l 2057 </w:instrText>
          </w:r>
          <w:r w:rsidR="004F71B2" w:rsidRPr="002C1E63">
            <w:rPr>
              <w:rFonts w:asciiTheme="minorHAnsi" w:hAnsiTheme="minorHAnsi" w:cstheme="minorHAnsi"/>
              <w:i/>
              <w:color w:val="7030A0"/>
              <w:sz w:val="24"/>
              <w:szCs w:val="24"/>
              <w:shd w:val="clear" w:color="auto" w:fill="FFFFFF"/>
            </w:rPr>
            <w:fldChar w:fldCharType="separate"/>
          </w:r>
          <w:r w:rsidR="004F71B2" w:rsidRPr="002C1E63">
            <w:rPr>
              <w:rFonts w:asciiTheme="minorHAnsi" w:hAnsiTheme="minorHAnsi" w:cstheme="minorHAnsi"/>
              <w:i/>
              <w:noProof/>
              <w:color w:val="7030A0"/>
              <w:sz w:val="24"/>
              <w:szCs w:val="24"/>
              <w:shd w:val="clear" w:color="auto" w:fill="FFFFFF"/>
            </w:rPr>
            <w:t xml:space="preserve"> (Reference, n.d.)</w:t>
          </w:r>
          <w:r w:rsidR="004F71B2" w:rsidRPr="002C1E63">
            <w:rPr>
              <w:rFonts w:asciiTheme="minorHAnsi" w:hAnsiTheme="minorHAnsi" w:cstheme="minorHAnsi"/>
              <w:i/>
              <w:color w:val="7030A0"/>
              <w:sz w:val="24"/>
              <w:szCs w:val="24"/>
              <w:shd w:val="clear" w:color="auto" w:fill="FFFFFF"/>
            </w:rPr>
            <w:fldChar w:fldCharType="end"/>
          </w:r>
        </w:sdtContent>
      </w:sdt>
      <w:r w:rsidR="00426614" w:rsidRPr="002C1E63">
        <w:rPr>
          <w:rFonts w:asciiTheme="minorHAnsi" w:hAnsiTheme="minorHAnsi" w:cstheme="minorHAnsi"/>
          <w:i/>
          <w:color w:val="7030A0"/>
          <w:sz w:val="24"/>
          <w:szCs w:val="24"/>
        </w:rPr>
        <w:t>.</w:t>
      </w:r>
      <w:r w:rsidR="00426614" w:rsidRPr="002C1E63">
        <w:rPr>
          <w:rFonts w:asciiTheme="minorHAnsi" w:hAnsiTheme="minorHAnsi" w:cstheme="minorHAnsi"/>
          <w:color w:val="7030A0"/>
          <w:sz w:val="24"/>
          <w:szCs w:val="24"/>
        </w:rPr>
        <w:t xml:space="preserve"> </w:t>
      </w:r>
      <w:r w:rsidR="00F50C0A" w:rsidRPr="002C1E63">
        <w:rPr>
          <w:rFonts w:asciiTheme="minorHAnsi" w:hAnsiTheme="minorHAnsi" w:cstheme="minorHAnsi"/>
          <w:sz w:val="24"/>
          <w:szCs w:val="24"/>
        </w:rPr>
        <w:t xml:space="preserve">With this in mind we now have the basic areas to begin our estimate. </w:t>
      </w:r>
    </w:p>
    <w:p w:rsidR="002C1E63" w:rsidRPr="002C1E63" w:rsidRDefault="002C1E63" w:rsidP="002C1E63">
      <w:pPr>
        <w:spacing w:line="360" w:lineRule="auto"/>
        <w:rPr>
          <w:rFonts w:asciiTheme="minorHAnsi" w:hAnsiTheme="minorHAnsi" w:cstheme="minorHAnsi"/>
          <w:sz w:val="24"/>
          <w:szCs w:val="24"/>
        </w:rPr>
      </w:pPr>
    </w:p>
    <w:p w:rsidR="00F50C0A" w:rsidRDefault="002C1E63" w:rsidP="002C1E63">
      <w:pPr>
        <w:spacing w:line="360" w:lineRule="auto"/>
        <w:rPr>
          <w:rFonts w:asciiTheme="minorHAnsi" w:hAnsiTheme="minorHAnsi" w:cstheme="minorHAnsi"/>
          <w:sz w:val="24"/>
          <w:szCs w:val="24"/>
        </w:rPr>
      </w:pPr>
      <w:r w:rsidRPr="002C1E63">
        <w:rPr>
          <w:rFonts w:asciiTheme="minorHAnsi" w:hAnsiTheme="minorHAnsi" w:cstheme="minorHAnsi"/>
          <w:b/>
          <w:sz w:val="24"/>
          <w:szCs w:val="24"/>
        </w:rPr>
        <w:t>Building Height</w:t>
      </w:r>
      <w:r>
        <w:rPr>
          <w:rFonts w:asciiTheme="minorHAnsi" w:hAnsiTheme="minorHAnsi" w:cstheme="minorHAnsi"/>
          <w:sz w:val="24"/>
          <w:szCs w:val="24"/>
        </w:rPr>
        <w:t xml:space="preserve"> – 20m</w:t>
      </w:r>
    </w:p>
    <w:p w:rsidR="002C1E63" w:rsidRPr="002C1E63" w:rsidRDefault="002C1E63" w:rsidP="002C1E63">
      <w:pPr>
        <w:spacing w:line="360" w:lineRule="auto"/>
        <w:rPr>
          <w:rFonts w:asciiTheme="minorHAnsi" w:hAnsiTheme="minorHAnsi" w:cstheme="minorHAnsi"/>
          <w:sz w:val="24"/>
          <w:szCs w:val="24"/>
        </w:rPr>
      </w:pPr>
    </w:p>
    <w:p w:rsidR="0082487C" w:rsidRPr="002C1E63" w:rsidRDefault="00F50C0A" w:rsidP="002C1E63">
      <w:pPr>
        <w:spacing w:line="360" w:lineRule="auto"/>
        <w:rPr>
          <w:rFonts w:asciiTheme="minorHAnsi" w:hAnsiTheme="minorHAnsi" w:cstheme="minorHAnsi"/>
          <w:sz w:val="24"/>
          <w:szCs w:val="24"/>
        </w:rPr>
      </w:pPr>
      <w:r w:rsidRPr="002C1E63">
        <w:rPr>
          <w:rFonts w:asciiTheme="minorHAnsi" w:hAnsiTheme="minorHAnsi" w:cstheme="minorHAnsi"/>
          <w:sz w:val="24"/>
          <w:szCs w:val="24"/>
        </w:rPr>
        <w:t xml:space="preserve">By using cost data services we can take prices per m2 for works that we need priced, these prices can vary depended on the location. For example, a bricklayer in Swansea may earn 20p per block where as in London he may earn 60p to lay the same block, the only difference being the location. There are various cost data services that are easily available online such as BICS (Building cost information service) </w:t>
      </w:r>
      <w:r w:rsidR="00F34185" w:rsidRPr="002C1E63">
        <w:rPr>
          <w:rFonts w:asciiTheme="minorHAnsi" w:hAnsiTheme="minorHAnsi" w:cstheme="minorHAnsi"/>
          <w:sz w:val="24"/>
          <w:szCs w:val="24"/>
        </w:rPr>
        <w:t xml:space="preserve">from which you can find different m2 rates for different properties. For the benefit of this exercise I will be taking cost data from 2 different projects that resemble the proposed works in London and producing an average that would resemble rates used Swansea. </w:t>
      </w:r>
    </w:p>
    <w:p w:rsidR="0082487C" w:rsidRPr="002C1E63" w:rsidRDefault="0082487C" w:rsidP="002C1E63">
      <w:pPr>
        <w:spacing w:line="360" w:lineRule="auto"/>
        <w:rPr>
          <w:rFonts w:asciiTheme="minorHAnsi" w:hAnsiTheme="minorHAnsi" w:cstheme="minorHAnsi"/>
          <w:sz w:val="24"/>
          <w:szCs w:val="24"/>
        </w:rPr>
      </w:pPr>
    </w:p>
    <w:p w:rsidR="0082487C" w:rsidRDefault="003D39B3" w:rsidP="002C1E63">
      <w:pPr>
        <w:spacing w:line="360" w:lineRule="auto"/>
        <w:rPr>
          <w:rFonts w:asciiTheme="minorHAnsi" w:hAnsiTheme="minorHAnsi" w:cstheme="minorHAnsi"/>
          <w:i/>
          <w:color w:val="7030A0"/>
          <w:sz w:val="24"/>
          <w:szCs w:val="24"/>
        </w:rPr>
      </w:pPr>
      <w:r w:rsidRPr="002C1E63">
        <w:rPr>
          <w:rFonts w:asciiTheme="minorHAnsi" w:hAnsiTheme="minorHAnsi" w:cstheme="minorHAnsi"/>
          <w:sz w:val="24"/>
          <w:szCs w:val="24"/>
        </w:rPr>
        <w:t xml:space="preserve">For this costing exercise I will be using the NRM1 (New Rules of Measurement). This was produced by RICS (Royal Institute of Chartered Surveyors) and is vital when estimating costs. By using NRM1 it can prevent conflicts that may arise as it is a highly professional and recognised tool used by estimators and quantity surveyors. </w:t>
      </w:r>
      <w:r w:rsidRPr="002C1E63">
        <w:rPr>
          <w:rFonts w:asciiTheme="minorHAnsi" w:hAnsiTheme="minorHAnsi" w:cstheme="minorHAnsi"/>
          <w:i/>
          <w:color w:val="7030A0"/>
          <w:sz w:val="24"/>
          <w:szCs w:val="24"/>
        </w:rPr>
        <w:t>“The RICS new rules of measurement (NRM) is a suite of documents issued by the RICS Quantity Surveying and Construction Professional Group.</w:t>
      </w:r>
      <w:r w:rsidR="009E5B7A" w:rsidRPr="002C1E63">
        <w:rPr>
          <w:rFonts w:asciiTheme="minorHAnsi" w:hAnsiTheme="minorHAnsi" w:cstheme="minorHAnsi"/>
          <w:i/>
          <w:color w:val="7030A0"/>
          <w:sz w:val="24"/>
          <w:szCs w:val="24"/>
        </w:rPr>
        <w:t xml:space="preserve"> </w:t>
      </w:r>
      <w:r w:rsidRPr="002C1E63">
        <w:rPr>
          <w:rFonts w:asciiTheme="minorHAnsi" w:hAnsiTheme="minorHAnsi" w:cstheme="minorHAnsi"/>
          <w:i/>
          <w:color w:val="7030A0"/>
          <w:sz w:val="24"/>
          <w:szCs w:val="24"/>
        </w:rPr>
        <w:t>The rules have been written to provide a standard set of measurement rules that are understandable by anyone involved in a construction project.”</w:t>
      </w:r>
      <w:sdt>
        <w:sdtPr>
          <w:rPr>
            <w:rFonts w:asciiTheme="minorHAnsi" w:hAnsiTheme="minorHAnsi" w:cstheme="minorHAnsi"/>
            <w:i/>
            <w:color w:val="7030A0"/>
            <w:sz w:val="24"/>
            <w:szCs w:val="24"/>
          </w:rPr>
          <w:id w:val="1554973443"/>
          <w:citation/>
        </w:sdtPr>
        <w:sdtContent>
          <w:r w:rsidRPr="002C1E63">
            <w:rPr>
              <w:rFonts w:asciiTheme="minorHAnsi" w:hAnsiTheme="minorHAnsi" w:cstheme="minorHAnsi"/>
              <w:i/>
              <w:color w:val="7030A0"/>
              <w:sz w:val="24"/>
              <w:szCs w:val="24"/>
            </w:rPr>
            <w:fldChar w:fldCharType="begin"/>
          </w:r>
          <w:r w:rsidRPr="002C1E63">
            <w:rPr>
              <w:rFonts w:asciiTheme="minorHAnsi" w:hAnsiTheme="minorHAnsi" w:cstheme="minorHAnsi"/>
              <w:i/>
              <w:color w:val="7030A0"/>
              <w:sz w:val="24"/>
              <w:szCs w:val="24"/>
            </w:rPr>
            <w:instrText xml:space="preserve"> CITATION RIC13 \l 2057 </w:instrText>
          </w:r>
          <w:r w:rsidRPr="002C1E63">
            <w:rPr>
              <w:rFonts w:asciiTheme="minorHAnsi" w:hAnsiTheme="minorHAnsi" w:cstheme="minorHAnsi"/>
              <w:i/>
              <w:color w:val="7030A0"/>
              <w:sz w:val="24"/>
              <w:szCs w:val="24"/>
            </w:rPr>
            <w:fldChar w:fldCharType="separate"/>
          </w:r>
          <w:r w:rsidRPr="002C1E63">
            <w:rPr>
              <w:rFonts w:asciiTheme="minorHAnsi" w:hAnsiTheme="minorHAnsi" w:cstheme="minorHAnsi"/>
              <w:i/>
              <w:noProof/>
              <w:color w:val="7030A0"/>
              <w:sz w:val="24"/>
              <w:szCs w:val="24"/>
            </w:rPr>
            <w:t xml:space="preserve"> (RICS (Royal Institute of Chartered Surveyors), 2013)</w:t>
          </w:r>
          <w:r w:rsidRPr="002C1E63">
            <w:rPr>
              <w:rFonts w:asciiTheme="minorHAnsi" w:hAnsiTheme="minorHAnsi" w:cstheme="minorHAnsi"/>
              <w:i/>
              <w:color w:val="7030A0"/>
              <w:sz w:val="24"/>
              <w:szCs w:val="24"/>
            </w:rPr>
            <w:fldChar w:fldCharType="end"/>
          </w:r>
        </w:sdtContent>
      </w:sdt>
      <w:r w:rsidR="009E5B7A" w:rsidRPr="002C1E63">
        <w:rPr>
          <w:rFonts w:asciiTheme="minorHAnsi" w:hAnsiTheme="minorHAnsi" w:cstheme="minorHAnsi"/>
          <w:i/>
          <w:color w:val="7030A0"/>
          <w:sz w:val="24"/>
          <w:szCs w:val="24"/>
        </w:rPr>
        <w:t>.</w:t>
      </w:r>
    </w:p>
    <w:p w:rsidR="002C1E63" w:rsidRDefault="002C1E63" w:rsidP="002C1E63">
      <w:pPr>
        <w:spacing w:line="360" w:lineRule="auto"/>
        <w:rPr>
          <w:rFonts w:asciiTheme="minorHAnsi" w:hAnsiTheme="minorHAnsi" w:cstheme="minorHAnsi"/>
          <w:i/>
          <w:color w:val="7030A0"/>
          <w:sz w:val="24"/>
          <w:szCs w:val="24"/>
        </w:rPr>
      </w:pPr>
    </w:p>
    <w:p w:rsidR="002C1E63" w:rsidRDefault="002C1E63" w:rsidP="002C1E63">
      <w:pPr>
        <w:spacing w:line="360" w:lineRule="auto"/>
        <w:rPr>
          <w:rFonts w:asciiTheme="minorHAnsi" w:hAnsiTheme="minorHAnsi" w:cstheme="minorHAnsi"/>
          <w:i/>
          <w:color w:val="7030A0"/>
          <w:sz w:val="24"/>
          <w:szCs w:val="24"/>
        </w:rPr>
      </w:pPr>
    </w:p>
    <w:p w:rsidR="002C1E63" w:rsidRDefault="002C1E63" w:rsidP="002C1E63">
      <w:pPr>
        <w:spacing w:line="360" w:lineRule="auto"/>
        <w:rPr>
          <w:rFonts w:asciiTheme="minorHAnsi" w:hAnsiTheme="minorHAnsi" w:cstheme="minorHAnsi"/>
          <w:i/>
          <w:color w:val="7030A0"/>
          <w:sz w:val="24"/>
          <w:szCs w:val="24"/>
        </w:rPr>
      </w:pPr>
    </w:p>
    <w:p w:rsidR="002C1E63" w:rsidRDefault="002C1E63" w:rsidP="002C1E63">
      <w:pPr>
        <w:spacing w:line="360" w:lineRule="auto"/>
        <w:rPr>
          <w:rFonts w:asciiTheme="minorHAnsi" w:hAnsiTheme="minorHAnsi" w:cstheme="minorHAnsi"/>
          <w:i/>
          <w:color w:val="7030A0"/>
          <w:sz w:val="24"/>
          <w:szCs w:val="24"/>
        </w:rPr>
      </w:pPr>
    </w:p>
    <w:p w:rsidR="002C1E63" w:rsidRDefault="002C1E63" w:rsidP="002C1E63">
      <w:pPr>
        <w:spacing w:line="360" w:lineRule="auto"/>
        <w:rPr>
          <w:rFonts w:asciiTheme="minorHAnsi" w:hAnsiTheme="minorHAnsi" w:cstheme="minorHAnsi"/>
          <w:i/>
          <w:color w:val="7030A0"/>
          <w:sz w:val="24"/>
          <w:szCs w:val="24"/>
        </w:rPr>
      </w:pPr>
    </w:p>
    <w:p w:rsidR="002C1E63" w:rsidRDefault="002C1E63" w:rsidP="002C1E63">
      <w:pPr>
        <w:spacing w:line="360" w:lineRule="auto"/>
        <w:rPr>
          <w:rFonts w:asciiTheme="minorHAnsi" w:hAnsiTheme="minorHAnsi" w:cstheme="minorHAnsi"/>
          <w:i/>
          <w:color w:val="7030A0"/>
          <w:sz w:val="24"/>
          <w:szCs w:val="24"/>
        </w:rPr>
      </w:pPr>
    </w:p>
    <w:p w:rsidR="002C1E63" w:rsidRDefault="002C1E63" w:rsidP="002C1E63">
      <w:pPr>
        <w:spacing w:line="360" w:lineRule="auto"/>
        <w:rPr>
          <w:rFonts w:asciiTheme="minorHAnsi" w:hAnsiTheme="minorHAnsi" w:cstheme="minorHAnsi"/>
          <w:i/>
          <w:color w:val="7030A0"/>
          <w:sz w:val="24"/>
          <w:szCs w:val="24"/>
        </w:rPr>
      </w:pPr>
    </w:p>
    <w:p w:rsidR="002C1E63" w:rsidRDefault="002C1E63" w:rsidP="002C1E63">
      <w:pPr>
        <w:spacing w:line="360" w:lineRule="auto"/>
        <w:rPr>
          <w:rFonts w:asciiTheme="minorHAnsi" w:hAnsiTheme="minorHAnsi" w:cstheme="minorHAnsi"/>
          <w:i/>
          <w:color w:val="7030A0"/>
          <w:sz w:val="24"/>
          <w:szCs w:val="24"/>
        </w:rPr>
      </w:pPr>
    </w:p>
    <w:p w:rsidR="002C1E63" w:rsidRDefault="002C1E63" w:rsidP="002C1E63">
      <w:pPr>
        <w:spacing w:line="360" w:lineRule="auto"/>
        <w:rPr>
          <w:rFonts w:asciiTheme="minorHAnsi" w:hAnsiTheme="minorHAnsi" w:cstheme="minorHAnsi"/>
          <w:i/>
          <w:color w:val="7030A0"/>
          <w:sz w:val="24"/>
          <w:szCs w:val="24"/>
        </w:rPr>
      </w:pPr>
    </w:p>
    <w:p w:rsidR="002C1E63" w:rsidRDefault="002C1E63" w:rsidP="002C1E63">
      <w:pPr>
        <w:spacing w:line="360" w:lineRule="auto"/>
        <w:rPr>
          <w:rFonts w:asciiTheme="minorHAnsi" w:hAnsiTheme="minorHAnsi" w:cstheme="minorHAnsi"/>
          <w:i/>
          <w:color w:val="7030A0"/>
          <w:sz w:val="24"/>
          <w:szCs w:val="24"/>
        </w:rPr>
      </w:pPr>
    </w:p>
    <w:p w:rsidR="002C1E63" w:rsidRDefault="002C1E63" w:rsidP="002C1E63">
      <w:pPr>
        <w:spacing w:line="360" w:lineRule="auto"/>
        <w:rPr>
          <w:rFonts w:asciiTheme="minorHAnsi" w:hAnsiTheme="minorHAnsi" w:cstheme="minorHAnsi"/>
          <w:i/>
          <w:color w:val="7030A0"/>
          <w:sz w:val="24"/>
          <w:szCs w:val="24"/>
        </w:rPr>
      </w:pPr>
    </w:p>
    <w:p w:rsidR="002C1E63" w:rsidRPr="002C1E63" w:rsidRDefault="002C1E63" w:rsidP="002C1E63">
      <w:pPr>
        <w:spacing w:line="360" w:lineRule="auto"/>
        <w:rPr>
          <w:rFonts w:asciiTheme="minorHAnsi" w:hAnsiTheme="minorHAnsi" w:cstheme="minorHAnsi"/>
          <w:i/>
          <w:color w:val="7030A0"/>
          <w:sz w:val="24"/>
          <w:szCs w:val="24"/>
        </w:rPr>
      </w:pPr>
    </w:p>
    <w:tbl>
      <w:tblPr>
        <w:tblpPr w:leftFromText="180" w:rightFromText="180" w:vertAnchor="text" w:horzAnchor="margin" w:tblpY="148"/>
        <w:tblW w:w="9520" w:type="dxa"/>
        <w:tblLook w:val="04A0" w:firstRow="1" w:lastRow="0" w:firstColumn="1" w:lastColumn="0" w:noHBand="0" w:noVBand="1"/>
      </w:tblPr>
      <w:tblGrid>
        <w:gridCol w:w="4900"/>
        <w:gridCol w:w="1540"/>
        <w:gridCol w:w="1540"/>
        <w:gridCol w:w="1540"/>
      </w:tblGrid>
      <w:tr w:rsidR="009E5B7A" w:rsidRPr="002C1E63" w:rsidTr="009E5B7A">
        <w:trPr>
          <w:trHeight w:val="600"/>
        </w:trPr>
        <w:tc>
          <w:tcPr>
            <w:tcW w:w="4900" w:type="dxa"/>
            <w:tcBorders>
              <w:top w:val="single" w:sz="4" w:space="0" w:color="auto"/>
              <w:left w:val="single" w:sz="4" w:space="0" w:color="auto"/>
              <w:bottom w:val="single" w:sz="4" w:space="0" w:color="auto"/>
              <w:right w:val="single" w:sz="4" w:space="0" w:color="auto"/>
            </w:tcBorders>
            <w:shd w:val="clear" w:color="000000" w:fill="BFBFBF"/>
            <w:noWrap/>
            <w:vAlign w:val="bottom"/>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lastRenderedPageBreak/>
              <w:t xml:space="preserve">Element </w:t>
            </w:r>
          </w:p>
        </w:tc>
        <w:tc>
          <w:tcPr>
            <w:tcW w:w="1540" w:type="dxa"/>
            <w:tcBorders>
              <w:top w:val="single" w:sz="4" w:space="0" w:color="auto"/>
              <w:left w:val="nil"/>
              <w:bottom w:val="single" w:sz="4" w:space="0" w:color="auto"/>
              <w:right w:val="single" w:sz="4" w:space="0" w:color="auto"/>
            </w:tcBorders>
            <w:shd w:val="clear" w:color="000000" w:fill="BFBFBF"/>
            <w:vAlign w:val="bottom"/>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BICS Site 1 (Wimbledon)</w:t>
            </w:r>
          </w:p>
        </w:tc>
        <w:tc>
          <w:tcPr>
            <w:tcW w:w="1540" w:type="dxa"/>
            <w:tcBorders>
              <w:top w:val="single" w:sz="4" w:space="0" w:color="auto"/>
              <w:left w:val="nil"/>
              <w:bottom w:val="single" w:sz="4" w:space="0" w:color="auto"/>
              <w:right w:val="single" w:sz="4" w:space="0" w:color="auto"/>
            </w:tcBorders>
            <w:shd w:val="clear" w:color="000000" w:fill="BFBFBF"/>
            <w:vAlign w:val="bottom"/>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BICS Site 2 (Haringey)</w:t>
            </w:r>
          </w:p>
        </w:tc>
        <w:tc>
          <w:tcPr>
            <w:tcW w:w="1540" w:type="dxa"/>
            <w:tcBorders>
              <w:top w:val="single" w:sz="4" w:space="0" w:color="auto"/>
              <w:left w:val="nil"/>
              <w:bottom w:val="single" w:sz="4" w:space="0" w:color="auto"/>
              <w:right w:val="single" w:sz="4" w:space="0" w:color="auto"/>
            </w:tcBorders>
            <w:shd w:val="clear" w:color="000000" w:fill="BFBFBF"/>
            <w:vAlign w:val="bottom"/>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Average £/pm2 (Swansea)</w:t>
            </w:r>
          </w:p>
        </w:tc>
      </w:tr>
      <w:tr w:rsidR="009E5B7A" w:rsidRPr="002C1E63" w:rsidTr="009E5B7A">
        <w:trPr>
          <w:trHeight w:val="300"/>
        </w:trPr>
        <w:tc>
          <w:tcPr>
            <w:tcW w:w="4900" w:type="dxa"/>
            <w:tcBorders>
              <w:top w:val="nil"/>
              <w:left w:val="single" w:sz="4" w:space="0" w:color="auto"/>
              <w:bottom w:val="single" w:sz="4" w:space="0" w:color="auto"/>
              <w:right w:val="single" w:sz="4" w:space="0" w:color="auto"/>
            </w:tcBorders>
            <w:shd w:val="clear" w:color="auto" w:fill="auto"/>
            <w:noWrap/>
            <w:vAlign w:val="bottom"/>
            <w:hideMark/>
          </w:tcPr>
          <w:p w:rsidR="009E5B7A" w:rsidRPr="002C1E63" w:rsidRDefault="009E5B7A" w:rsidP="009E5B7A">
            <w:pPr>
              <w:rPr>
                <w:rFonts w:asciiTheme="minorHAnsi" w:hAnsiTheme="minorHAnsi" w:cstheme="minorHAnsi"/>
                <w:color w:val="000000"/>
                <w:sz w:val="24"/>
                <w:szCs w:val="24"/>
              </w:rPr>
            </w:pPr>
            <w:r w:rsidRPr="002C1E63">
              <w:rPr>
                <w:rFonts w:asciiTheme="minorHAnsi" w:hAnsiTheme="minorHAnsi" w:cstheme="minorHAnsi"/>
                <w:color w:val="000000"/>
                <w:sz w:val="24"/>
                <w:szCs w:val="24"/>
              </w:rPr>
              <w:t>Facilitating works</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r>
      <w:tr w:rsidR="009E5B7A" w:rsidRPr="002C1E63" w:rsidTr="009E5B7A">
        <w:trPr>
          <w:trHeight w:val="300"/>
        </w:trPr>
        <w:tc>
          <w:tcPr>
            <w:tcW w:w="4900" w:type="dxa"/>
            <w:tcBorders>
              <w:top w:val="nil"/>
              <w:left w:val="single" w:sz="4" w:space="0" w:color="auto"/>
              <w:bottom w:val="single" w:sz="4" w:space="0" w:color="auto"/>
              <w:right w:val="single" w:sz="4" w:space="0" w:color="auto"/>
            </w:tcBorders>
            <w:shd w:val="clear" w:color="auto" w:fill="auto"/>
            <w:noWrap/>
            <w:vAlign w:val="bottom"/>
            <w:hideMark/>
          </w:tcPr>
          <w:p w:rsidR="009E5B7A" w:rsidRPr="002C1E63" w:rsidRDefault="009E5B7A" w:rsidP="009E5B7A">
            <w:pPr>
              <w:rPr>
                <w:rFonts w:asciiTheme="minorHAnsi" w:hAnsiTheme="minorHAnsi" w:cstheme="minorHAnsi"/>
                <w:color w:val="000000"/>
                <w:sz w:val="24"/>
                <w:szCs w:val="24"/>
              </w:rPr>
            </w:pPr>
            <w:r w:rsidRPr="002C1E63">
              <w:rPr>
                <w:rFonts w:asciiTheme="minorHAnsi" w:hAnsiTheme="minorHAnsi" w:cstheme="minorHAnsi"/>
                <w:color w:val="000000"/>
                <w:sz w:val="24"/>
                <w:szCs w:val="24"/>
              </w:rPr>
              <w:t>Substructure (Foundations)</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£168.00</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£279.00</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£223.50</w:t>
            </w:r>
          </w:p>
        </w:tc>
      </w:tr>
      <w:tr w:rsidR="009E5B7A" w:rsidRPr="002C1E63" w:rsidTr="009E5B7A">
        <w:trPr>
          <w:trHeight w:val="300"/>
        </w:trPr>
        <w:tc>
          <w:tcPr>
            <w:tcW w:w="4900" w:type="dxa"/>
            <w:tcBorders>
              <w:top w:val="nil"/>
              <w:left w:val="single" w:sz="4" w:space="0" w:color="auto"/>
              <w:bottom w:val="single" w:sz="4" w:space="0" w:color="auto"/>
              <w:right w:val="single" w:sz="4" w:space="0" w:color="auto"/>
            </w:tcBorders>
            <w:shd w:val="clear" w:color="auto" w:fill="auto"/>
            <w:noWrap/>
            <w:vAlign w:val="bottom"/>
            <w:hideMark/>
          </w:tcPr>
          <w:p w:rsidR="009E5B7A" w:rsidRPr="002C1E63" w:rsidRDefault="009E5B7A" w:rsidP="009E5B7A">
            <w:pPr>
              <w:rPr>
                <w:rFonts w:asciiTheme="minorHAnsi" w:hAnsiTheme="minorHAnsi" w:cstheme="minorHAnsi"/>
                <w:color w:val="000000"/>
                <w:sz w:val="24"/>
                <w:szCs w:val="24"/>
              </w:rPr>
            </w:pPr>
            <w:r w:rsidRPr="002C1E63">
              <w:rPr>
                <w:rFonts w:asciiTheme="minorHAnsi" w:hAnsiTheme="minorHAnsi" w:cstheme="minorHAnsi"/>
                <w:color w:val="000000"/>
                <w:sz w:val="24"/>
                <w:szCs w:val="24"/>
              </w:rPr>
              <w:t>Frame</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£18.00</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£18.00</w:t>
            </w:r>
          </w:p>
        </w:tc>
      </w:tr>
      <w:tr w:rsidR="009E5B7A" w:rsidRPr="002C1E63" w:rsidTr="009E5B7A">
        <w:trPr>
          <w:trHeight w:val="300"/>
        </w:trPr>
        <w:tc>
          <w:tcPr>
            <w:tcW w:w="4900" w:type="dxa"/>
            <w:tcBorders>
              <w:top w:val="nil"/>
              <w:left w:val="single" w:sz="4" w:space="0" w:color="auto"/>
              <w:bottom w:val="single" w:sz="4" w:space="0" w:color="auto"/>
              <w:right w:val="single" w:sz="4" w:space="0" w:color="auto"/>
            </w:tcBorders>
            <w:shd w:val="clear" w:color="auto" w:fill="auto"/>
            <w:noWrap/>
            <w:vAlign w:val="bottom"/>
            <w:hideMark/>
          </w:tcPr>
          <w:p w:rsidR="009E5B7A" w:rsidRPr="002C1E63" w:rsidRDefault="009E5B7A" w:rsidP="009E5B7A">
            <w:pPr>
              <w:rPr>
                <w:rFonts w:asciiTheme="minorHAnsi" w:hAnsiTheme="minorHAnsi" w:cstheme="minorHAnsi"/>
                <w:color w:val="000000"/>
                <w:sz w:val="24"/>
                <w:szCs w:val="24"/>
              </w:rPr>
            </w:pPr>
            <w:r w:rsidRPr="002C1E63">
              <w:rPr>
                <w:rFonts w:asciiTheme="minorHAnsi" w:hAnsiTheme="minorHAnsi" w:cstheme="minorHAnsi"/>
                <w:color w:val="000000"/>
                <w:sz w:val="24"/>
                <w:szCs w:val="24"/>
              </w:rPr>
              <w:t>Upper Floors</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£56.00</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£74.00</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£65.00</w:t>
            </w:r>
          </w:p>
        </w:tc>
      </w:tr>
      <w:tr w:rsidR="009E5B7A" w:rsidRPr="002C1E63" w:rsidTr="009E5B7A">
        <w:trPr>
          <w:trHeight w:val="300"/>
        </w:trPr>
        <w:tc>
          <w:tcPr>
            <w:tcW w:w="4900" w:type="dxa"/>
            <w:tcBorders>
              <w:top w:val="nil"/>
              <w:left w:val="single" w:sz="4" w:space="0" w:color="auto"/>
              <w:bottom w:val="single" w:sz="4" w:space="0" w:color="auto"/>
              <w:right w:val="single" w:sz="4" w:space="0" w:color="auto"/>
            </w:tcBorders>
            <w:shd w:val="clear" w:color="auto" w:fill="auto"/>
            <w:noWrap/>
            <w:vAlign w:val="bottom"/>
            <w:hideMark/>
          </w:tcPr>
          <w:p w:rsidR="009E5B7A" w:rsidRPr="002C1E63" w:rsidRDefault="009E5B7A" w:rsidP="009E5B7A">
            <w:pPr>
              <w:rPr>
                <w:rFonts w:asciiTheme="minorHAnsi" w:hAnsiTheme="minorHAnsi" w:cstheme="minorHAnsi"/>
                <w:color w:val="000000"/>
                <w:sz w:val="24"/>
                <w:szCs w:val="24"/>
              </w:rPr>
            </w:pPr>
            <w:r w:rsidRPr="002C1E63">
              <w:rPr>
                <w:rFonts w:asciiTheme="minorHAnsi" w:hAnsiTheme="minorHAnsi" w:cstheme="minorHAnsi"/>
                <w:color w:val="000000"/>
                <w:sz w:val="24"/>
                <w:szCs w:val="24"/>
              </w:rPr>
              <w:t>Roof</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£126.00</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£98.00</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£112.00</w:t>
            </w:r>
          </w:p>
        </w:tc>
      </w:tr>
      <w:tr w:rsidR="009E5B7A" w:rsidRPr="002C1E63" w:rsidTr="009E5B7A">
        <w:trPr>
          <w:trHeight w:val="300"/>
        </w:trPr>
        <w:tc>
          <w:tcPr>
            <w:tcW w:w="4900" w:type="dxa"/>
            <w:tcBorders>
              <w:top w:val="nil"/>
              <w:left w:val="single" w:sz="4" w:space="0" w:color="auto"/>
              <w:bottom w:val="single" w:sz="4" w:space="0" w:color="auto"/>
              <w:right w:val="single" w:sz="4" w:space="0" w:color="auto"/>
            </w:tcBorders>
            <w:shd w:val="clear" w:color="auto" w:fill="auto"/>
            <w:noWrap/>
            <w:vAlign w:val="bottom"/>
            <w:hideMark/>
          </w:tcPr>
          <w:p w:rsidR="009E5B7A" w:rsidRPr="002C1E63" w:rsidRDefault="009E5B7A" w:rsidP="009E5B7A">
            <w:pPr>
              <w:rPr>
                <w:rFonts w:asciiTheme="minorHAnsi" w:hAnsiTheme="minorHAnsi" w:cstheme="minorHAnsi"/>
                <w:color w:val="000000"/>
                <w:sz w:val="24"/>
                <w:szCs w:val="24"/>
              </w:rPr>
            </w:pPr>
            <w:r w:rsidRPr="002C1E63">
              <w:rPr>
                <w:rFonts w:asciiTheme="minorHAnsi" w:hAnsiTheme="minorHAnsi" w:cstheme="minorHAnsi"/>
                <w:color w:val="000000"/>
                <w:sz w:val="24"/>
                <w:szCs w:val="24"/>
              </w:rPr>
              <w:t>Stairs</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£20.00</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£35.00</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£27.50</w:t>
            </w:r>
          </w:p>
        </w:tc>
      </w:tr>
      <w:tr w:rsidR="009E5B7A" w:rsidRPr="002C1E63" w:rsidTr="009E5B7A">
        <w:trPr>
          <w:trHeight w:val="300"/>
        </w:trPr>
        <w:tc>
          <w:tcPr>
            <w:tcW w:w="4900" w:type="dxa"/>
            <w:tcBorders>
              <w:top w:val="nil"/>
              <w:left w:val="single" w:sz="4" w:space="0" w:color="auto"/>
              <w:bottom w:val="single" w:sz="4" w:space="0" w:color="auto"/>
              <w:right w:val="single" w:sz="4" w:space="0" w:color="auto"/>
            </w:tcBorders>
            <w:shd w:val="clear" w:color="auto" w:fill="auto"/>
            <w:noWrap/>
            <w:vAlign w:val="bottom"/>
            <w:hideMark/>
          </w:tcPr>
          <w:p w:rsidR="009E5B7A" w:rsidRPr="002C1E63" w:rsidRDefault="009E5B7A" w:rsidP="009E5B7A">
            <w:pPr>
              <w:rPr>
                <w:rFonts w:asciiTheme="minorHAnsi" w:hAnsiTheme="minorHAnsi" w:cstheme="minorHAnsi"/>
                <w:color w:val="000000"/>
                <w:sz w:val="24"/>
                <w:szCs w:val="24"/>
              </w:rPr>
            </w:pPr>
            <w:r w:rsidRPr="002C1E63">
              <w:rPr>
                <w:rFonts w:asciiTheme="minorHAnsi" w:hAnsiTheme="minorHAnsi" w:cstheme="minorHAnsi"/>
                <w:color w:val="000000"/>
                <w:sz w:val="24"/>
                <w:szCs w:val="24"/>
              </w:rPr>
              <w:t>External Walls</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£222.00</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£291.00</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£256.50</w:t>
            </w:r>
          </w:p>
        </w:tc>
      </w:tr>
      <w:tr w:rsidR="009E5B7A" w:rsidRPr="002C1E63" w:rsidTr="009E5B7A">
        <w:trPr>
          <w:trHeight w:val="300"/>
        </w:trPr>
        <w:tc>
          <w:tcPr>
            <w:tcW w:w="4900" w:type="dxa"/>
            <w:tcBorders>
              <w:top w:val="nil"/>
              <w:left w:val="single" w:sz="4" w:space="0" w:color="auto"/>
              <w:bottom w:val="single" w:sz="4" w:space="0" w:color="auto"/>
              <w:right w:val="single" w:sz="4" w:space="0" w:color="auto"/>
            </w:tcBorders>
            <w:shd w:val="clear" w:color="auto" w:fill="auto"/>
            <w:noWrap/>
            <w:vAlign w:val="bottom"/>
            <w:hideMark/>
          </w:tcPr>
          <w:p w:rsidR="009E5B7A" w:rsidRPr="002C1E63" w:rsidRDefault="009E5B7A" w:rsidP="009E5B7A">
            <w:pPr>
              <w:rPr>
                <w:rFonts w:asciiTheme="minorHAnsi" w:hAnsiTheme="minorHAnsi" w:cstheme="minorHAnsi"/>
                <w:color w:val="000000"/>
                <w:sz w:val="24"/>
                <w:szCs w:val="24"/>
              </w:rPr>
            </w:pPr>
            <w:r w:rsidRPr="002C1E63">
              <w:rPr>
                <w:rFonts w:asciiTheme="minorHAnsi" w:hAnsiTheme="minorHAnsi" w:cstheme="minorHAnsi"/>
                <w:color w:val="000000"/>
                <w:sz w:val="24"/>
                <w:szCs w:val="24"/>
              </w:rPr>
              <w:t>External Windows &amp; Doors</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£140.00</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£101.00</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£120.50</w:t>
            </w:r>
          </w:p>
        </w:tc>
      </w:tr>
      <w:tr w:rsidR="009E5B7A" w:rsidRPr="002C1E63" w:rsidTr="009E5B7A">
        <w:trPr>
          <w:trHeight w:val="300"/>
        </w:trPr>
        <w:tc>
          <w:tcPr>
            <w:tcW w:w="4900" w:type="dxa"/>
            <w:tcBorders>
              <w:top w:val="nil"/>
              <w:left w:val="single" w:sz="4" w:space="0" w:color="auto"/>
              <w:bottom w:val="single" w:sz="4" w:space="0" w:color="auto"/>
              <w:right w:val="single" w:sz="4" w:space="0" w:color="auto"/>
            </w:tcBorders>
            <w:shd w:val="clear" w:color="auto" w:fill="auto"/>
            <w:noWrap/>
            <w:vAlign w:val="bottom"/>
            <w:hideMark/>
          </w:tcPr>
          <w:p w:rsidR="009E5B7A" w:rsidRPr="002C1E63" w:rsidRDefault="009E5B7A" w:rsidP="009E5B7A">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xml:space="preserve">Internal Walls &amp; Partitions </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£46.00</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£77.00</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£61.50</w:t>
            </w:r>
          </w:p>
        </w:tc>
      </w:tr>
      <w:tr w:rsidR="009E5B7A" w:rsidRPr="002C1E63" w:rsidTr="009E5B7A">
        <w:trPr>
          <w:trHeight w:val="300"/>
        </w:trPr>
        <w:tc>
          <w:tcPr>
            <w:tcW w:w="4900" w:type="dxa"/>
            <w:tcBorders>
              <w:top w:val="nil"/>
              <w:left w:val="single" w:sz="4" w:space="0" w:color="auto"/>
              <w:bottom w:val="single" w:sz="4" w:space="0" w:color="auto"/>
              <w:right w:val="single" w:sz="4" w:space="0" w:color="auto"/>
            </w:tcBorders>
            <w:shd w:val="clear" w:color="auto" w:fill="auto"/>
            <w:noWrap/>
            <w:vAlign w:val="bottom"/>
            <w:hideMark/>
          </w:tcPr>
          <w:p w:rsidR="009E5B7A" w:rsidRPr="002C1E63" w:rsidRDefault="009E5B7A" w:rsidP="009E5B7A">
            <w:pPr>
              <w:rPr>
                <w:rFonts w:asciiTheme="minorHAnsi" w:hAnsiTheme="minorHAnsi" w:cstheme="minorHAnsi"/>
                <w:color w:val="000000"/>
                <w:sz w:val="24"/>
                <w:szCs w:val="24"/>
              </w:rPr>
            </w:pPr>
            <w:r w:rsidRPr="002C1E63">
              <w:rPr>
                <w:rFonts w:asciiTheme="minorHAnsi" w:hAnsiTheme="minorHAnsi" w:cstheme="minorHAnsi"/>
                <w:color w:val="000000"/>
                <w:sz w:val="24"/>
                <w:szCs w:val="24"/>
              </w:rPr>
              <w:t>Internal Doors</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r>
      <w:tr w:rsidR="009E5B7A" w:rsidRPr="002C1E63" w:rsidTr="009E5B7A">
        <w:trPr>
          <w:trHeight w:val="300"/>
        </w:trPr>
        <w:tc>
          <w:tcPr>
            <w:tcW w:w="4900" w:type="dxa"/>
            <w:tcBorders>
              <w:top w:val="nil"/>
              <w:left w:val="single" w:sz="4" w:space="0" w:color="auto"/>
              <w:bottom w:val="single" w:sz="4" w:space="0" w:color="auto"/>
              <w:right w:val="single" w:sz="4" w:space="0" w:color="auto"/>
            </w:tcBorders>
            <w:shd w:val="clear" w:color="auto" w:fill="auto"/>
            <w:noWrap/>
            <w:vAlign w:val="bottom"/>
            <w:hideMark/>
          </w:tcPr>
          <w:p w:rsidR="009E5B7A" w:rsidRPr="002C1E63" w:rsidRDefault="009E5B7A" w:rsidP="009E5B7A">
            <w:pPr>
              <w:rPr>
                <w:rFonts w:asciiTheme="minorHAnsi" w:hAnsiTheme="minorHAnsi" w:cstheme="minorHAnsi"/>
                <w:color w:val="000000"/>
                <w:sz w:val="24"/>
                <w:szCs w:val="24"/>
              </w:rPr>
            </w:pPr>
            <w:r w:rsidRPr="002C1E63">
              <w:rPr>
                <w:rFonts w:asciiTheme="minorHAnsi" w:hAnsiTheme="minorHAnsi" w:cstheme="minorHAnsi"/>
                <w:color w:val="000000"/>
                <w:sz w:val="24"/>
                <w:szCs w:val="24"/>
              </w:rPr>
              <w:t>Wall Finishes</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r>
      <w:tr w:rsidR="009E5B7A" w:rsidRPr="002C1E63" w:rsidTr="009E5B7A">
        <w:trPr>
          <w:trHeight w:val="300"/>
        </w:trPr>
        <w:tc>
          <w:tcPr>
            <w:tcW w:w="4900" w:type="dxa"/>
            <w:tcBorders>
              <w:top w:val="nil"/>
              <w:left w:val="single" w:sz="4" w:space="0" w:color="auto"/>
              <w:bottom w:val="single" w:sz="4" w:space="0" w:color="auto"/>
              <w:right w:val="single" w:sz="4" w:space="0" w:color="auto"/>
            </w:tcBorders>
            <w:shd w:val="clear" w:color="auto" w:fill="auto"/>
            <w:noWrap/>
            <w:vAlign w:val="bottom"/>
            <w:hideMark/>
          </w:tcPr>
          <w:p w:rsidR="009E5B7A" w:rsidRPr="002C1E63" w:rsidRDefault="009E5B7A" w:rsidP="009E5B7A">
            <w:pPr>
              <w:rPr>
                <w:rFonts w:asciiTheme="minorHAnsi" w:hAnsiTheme="minorHAnsi" w:cstheme="minorHAnsi"/>
                <w:color w:val="000000"/>
                <w:sz w:val="24"/>
                <w:szCs w:val="24"/>
              </w:rPr>
            </w:pPr>
            <w:r w:rsidRPr="002C1E63">
              <w:rPr>
                <w:rFonts w:asciiTheme="minorHAnsi" w:hAnsiTheme="minorHAnsi" w:cstheme="minorHAnsi"/>
                <w:color w:val="000000"/>
                <w:sz w:val="24"/>
                <w:szCs w:val="24"/>
              </w:rPr>
              <w:t>Ceiling Finishes</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r>
      <w:tr w:rsidR="009E5B7A" w:rsidRPr="002C1E63" w:rsidTr="009E5B7A">
        <w:trPr>
          <w:trHeight w:val="300"/>
        </w:trPr>
        <w:tc>
          <w:tcPr>
            <w:tcW w:w="4900" w:type="dxa"/>
            <w:tcBorders>
              <w:top w:val="nil"/>
              <w:left w:val="single" w:sz="4" w:space="0" w:color="auto"/>
              <w:bottom w:val="single" w:sz="4" w:space="0" w:color="auto"/>
              <w:right w:val="single" w:sz="4" w:space="0" w:color="auto"/>
            </w:tcBorders>
            <w:shd w:val="clear" w:color="auto" w:fill="auto"/>
            <w:noWrap/>
            <w:vAlign w:val="bottom"/>
            <w:hideMark/>
          </w:tcPr>
          <w:p w:rsidR="009E5B7A" w:rsidRPr="002C1E63" w:rsidRDefault="009E5B7A" w:rsidP="009E5B7A">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xml:space="preserve">Fittings &amp; Furnishings </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r>
      <w:tr w:rsidR="009E5B7A" w:rsidRPr="002C1E63" w:rsidTr="009E5B7A">
        <w:trPr>
          <w:trHeight w:val="300"/>
        </w:trPr>
        <w:tc>
          <w:tcPr>
            <w:tcW w:w="4900" w:type="dxa"/>
            <w:tcBorders>
              <w:top w:val="nil"/>
              <w:left w:val="single" w:sz="4" w:space="0" w:color="auto"/>
              <w:bottom w:val="single" w:sz="4" w:space="0" w:color="auto"/>
              <w:right w:val="single" w:sz="4" w:space="0" w:color="auto"/>
            </w:tcBorders>
            <w:shd w:val="clear" w:color="auto" w:fill="auto"/>
            <w:noWrap/>
            <w:vAlign w:val="bottom"/>
            <w:hideMark/>
          </w:tcPr>
          <w:p w:rsidR="009E5B7A" w:rsidRPr="002C1E63" w:rsidRDefault="009E5B7A" w:rsidP="009E5B7A">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xml:space="preserve">Sanitary Appliances </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r>
      <w:tr w:rsidR="009E5B7A" w:rsidRPr="002C1E63" w:rsidTr="009E5B7A">
        <w:trPr>
          <w:trHeight w:val="300"/>
        </w:trPr>
        <w:tc>
          <w:tcPr>
            <w:tcW w:w="4900" w:type="dxa"/>
            <w:tcBorders>
              <w:top w:val="nil"/>
              <w:left w:val="single" w:sz="4" w:space="0" w:color="auto"/>
              <w:bottom w:val="single" w:sz="4" w:space="0" w:color="auto"/>
              <w:right w:val="single" w:sz="4" w:space="0" w:color="auto"/>
            </w:tcBorders>
            <w:shd w:val="clear" w:color="auto" w:fill="auto"/>
            <w:noWrap/>
            <w:vAlign w:val="bottom"/>
            <w:hideMark/>
          </w:tcPr>
          <w:p w:rsidR="009E5B7A" w:rsidRPr="002C1E63" w:rsidRDefault="009E5B7A" w:rsidP="009E5B7A">
            <w:pPr>
              <w:rPr>
                <w:rFonts w:asciiTheme="minorHAnsi" w:hAnsiTheme="minorHAnsi" w:cstheme="minorHAnsi"/>
                <w:color w:val="000000"/>
                <w:sz w:val="24"/>
                <w:szCs w:val="24"/>
              </w:rPr>
            </w:pPr>
            <w:r w:rsidRPr="002C1E63">
              <w:rPr>
                <w:rFonts w:asciiTheme="minorHAnsi" w:hAnsiTheme="minorHAnsi" w:cstheme="minorHAnsi"/>
                <w:color w:val="000000"/>
                <w:sz w:val="24"/>
                <w:szCs w:val="24"/>
              </w:rPr>
              <w:t>Services Equipment</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r>
      <w:tr w:rsidR="009E5B7A" w:rsidRPr="002C1E63" w:rsidTr="009E5B7A">
        <w:trPr>
          <w:trHeight w:val="300"/>
        </w:trPr>
        <w:tc>
          <w:tcPr>
            <w:tcW w:w="4900" w:type="dxa"/>
            <w:tcBorders>
              <w:top w:val="nil"/>
              <w:left w:val="single" w:sz="4" w:space="0" w:color="auto"/>
              <w:bottom w:val="single" w:sz="4" w:space="0" w:color="auto"/>
              <w:right w:val="single" w:sz="4" w:space="0" w:color="auto"/>
            </w:tcBorders>
            <w:shd w:val="clear" w:color="auto" w:fill="auto"/>
            <w:noWrap/>
            <w:vAlign w:val="bottom"/>
            <w:hideMark/>
          </w:tcPr>
          <w:p w:rsidR="009E5B7A" w:rsidRPr="002C1E63" w:rsidRDefault="009E5B7A" w:rsidP="009E5B7A">
            <w:pPr>
              <w:rPr>
                <w:rFonts w:asciiTheme="minorHAnsi" w:hAnsiTheme="minorHAnsi" w:cstheme="minorHAnsi"/>
                <w:color w:val="000000"/>
                <w:sz w:val="24"/>
                <w:szCs w:val="24"/>
              </w:rPr>
            </w:pPr>
            <w:r w:rsidRPr="002C1E63">
              <w:rPr>
                <w:rFonts w:asciiTheme="minorHAnsi" w:hAnsiTheme="minorHAnsi" w:cstheme="minorHAnsi"/>
                <w:color w:val="000000"/>
                <w:sz w:val="24"/>
                <w:szCs w:val="24"/>
              </w:rPr>
              <w:t>Disposal Installations</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r>
      <w:tr w:rsidR="009E5B7A" w:rsidRPr="002C1E63" w:rsidTr="009E5B7A">
        <w:trPr>
          <w:trHeight w:val="300"/>
        </w:trPr>
        <w:tc>
          <w:tcPr>
            <w:tcW w:w="4900" w:type="dxa"/>
            <w:tcBorders>
              <w:top w:val="nil"/>
              <w:left w:val="single" w:sz="4" w:space="0" w:color="auto"/>
              <w:bottom w:val="single" w:sz="4" w:space="0" w:color="auto"/>
              <w:right w:val="single" w:sz="4" w:space="0" w:color="auto"/>
            </w:tcBorders>
            <w:shd w:val="clear" w:color="auto" w:fill="auto"/>
            <w:noWrap/>
            <w:vAlign w:val="bottom"/>
            <w:hideMark/>
          </w:tcPr>
          <w:p w:rsidR="009E5B7A" w:rsidRPr="002C1E63" w:rsidRDefault="009E5B7A" w:rsidP="009E5B7A">
            <w:pPr>
              <w:rPr>
                <w:rFonts w:asciiTheme="minorHAnsi" w:hAnsiTheme="minorHAnsi" w:cstheme="minorHAnsi"/>
                <w:color w:val="000000"/>
                <w:sz w:val="24"/>
                <w:szCs w:val="24"/>
              </w:rPr>
            </w:pPr>
            <w:r w:rsidRPr="002C1E63">
              <w:rPr>
                <w:rFonts w:asciiTheme="minorHAnsi" w:hAnsiTheme="minorHAnsi" w:cstheme="minorHAnsi"/>
                <w:color w:val="000000"/>
                <w:sz w:val="24"/>
                <w:szCs w:val="24"/>
              </w:rPr>
              <w:t>Water Installations</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r>
      <w:tr w:rsidR="009E5B7A" w:rsidRPr="002C1E63" w:rsidTr="009E5B7A">
        <w:trPr>
          <w:trHeight w:val="300"/>
        </w:trPr>
        <w:tc>
          <w:tcPr>
            <w:tcW w:w="4900" w:type="dxa"/>
            <w:tcBorders>
              <w:top w:val="nil"/>
              <w:left w:val="single" w:sz="4" w:space="0" w:color="auto"/>
              <w:bottom w:val="single" w:sz="4" w:space="0" w:color="auto"/>
              <w:right w:val="single" w:sz="4" w:space="0" w:color="auto"/>
            </w:tcBorders>
            <w:shd w:val="clear" w:color="auto" w:fill="auto"/>
            <w:noWrap/>
            <w:vAlign w:val="bottom"/>
            <w:hideMark/>
          </w:tcPr>
          <w:p w:rsidR="009E5B7A" w:rsidRPr="002C1E63" w:rsidRDefault="009E5B7A" w:rsidP="009E5B7A">
            <w:pPr>
              <w:rPr>
                <w:rFonts w:asciiTheme="minorHAnsi" w:hAnsiTheme="minorHAnsi" w:cstheme="minorHAnsi"/>
                <w:color w:val="000000"/>
                <w:sz w:val="24"/>
                <w:szCs w:val="24"/>
              </w:rPr>
            </w:pPr>
            <w:r w:rsidRPr="002C1E63">
              <w:rPr>
                <w:rFonts w:asciiTheme="minorHAnsi" w:hAnsiTheme="minorHAnsi" w:cstheme="minorHAnsi"/>
                <w:color w:val="000000"/>
                <w:sz w:val="24"/>
                <w:szCs w:val="24"/>
              </w:rPr>
              <w:t>Heat Source</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r>
      <w:tr w:rsidR="009E5B7A" w:rsidRPr="002C1E63" w:rsidTr="009E5B7A">
        <w:trPr>
          <w:trHeight w:val="300"/>
        </w:trPr>
        <w:tc>
          <w:tcPr>
            <w:tcW w:w="4900" w:type="dxa"/>
            <w:tcBorders>
              <w:top w:val="nil"/>
              <w:left w:val="single" w:sz="4" w:space="0" w:color="auto"/>
              <w:bottom w:val="single" w:sz="4" w:space="0" w:color="auto"/>
              <w:right w:val="single" w:sz="4" w:space="0" w:color="auto"/>
            </w:tcBorders>
            <w:shd w:val="clear" w:color="auto" w:fill="auto"/>
            <w:noWrap/>
            <w:vAlign w:val="bottom"/>
            <w:hideMark/>
          </w:tcPr>
          <w:p w:rsidR="009E5B7A" w:rsidRPr="002C1E63" w:rsidRDefault="009E5B7A" w:rsidP="009E5B7A">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xml:space="preserve">Space Heating and Air Conditioning </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r>
      <w:tr w:rsidR="009E5B7A" w:rsidRPr="002C1E63" w:rsidTr="009E5B7A">
        <w:trPr>
          <w:trHeight w:val="300"/>
        </w:trPr>
        <w:tc>
          <w:tcPr>
            <w:tcW w:w="4900" w:type="dxa"/>
            <w:tcBorders>
              <w:top w:val="nil"/>
              <w:left w:val="single" w:sz="4" w:space="0" w:color="auto"/>
              <w:bottom w:val="single" w:sz="4" w:space="0" w:color="auto"/>
              <w:right w:val="single" w:sz="4" w:space="0" w:color="auto"/>
            </w:tcBorders>
            <w:shd w:val="clear" w:color="auto" w:fill="auto"/>
            <w:noWrap/>
            <w:vAlign w:val="bottom"/>
            <w:hideMark/>
          </w:tcPr>
          <w:p w:rsidR="009E5B7A" w:rsidRPr="002C1E63" w:rsidRDefault="009E5B7A" w:rsidP="009E5B7A">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xml:space="preserve">Ventilation Systems </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r>
      <w:tr w:rsidR="009E5B7A" w:rsidRPr="002C1E63" w:rsidTr="009E5B7A">
        <w:trPr>
          <w:trHeight w:val="300"/>
        </w:trPr>
        <w:tc>
          <w:tcPr>
            <w:tcW w:w="4900" w:type="dxa"/>
            <w:tcBorders>
              <w:top w:val="nil"/>
              <w:left w:val="single" w:sz="4" w:space="0" w:color="auto"/>
              <w:bottom w:val="single" w:sz="4" w:space="0" w:color="auto"/>
              <w:right w:val="single" w:sz="4" w:space="0" w:color="auto"/>
            </w:tcBorders>
            <w:shd w:val="clear" w:color="auto" w:fill="auto"/>
            <w:noWrap/>
            <w:vAlign w:val="bottom"/>
            <w:hideMark/>
          </w:tcPr>
          <w:p w:rsidR="009E5B7A" w:rsidRPr="002C1E63" w:rsidRDefault="009E5B7A" w:rsidP="009E5B7A">
            <w:pPr>
              <w:rPr>
                <w:rFonts w:asciiTheme="minorHAnsi" w:hAnsiTheme="minorHAnsi" w:cstheme="minorHAnsi"/>
                <w:color w:val="000000"/>
                <w:sz w:val="24"/>
                <w:szCs w:val="24"/>
              </w:rPr>
            </w:pPr>
            <w:r w:rsidRPr="002C1E63">
              <w:rPr>
                <w:rFonts w:asciiTheme="minorHAnsi" w:hAnsiTheme="minorHAnsi" w:cstheme="minorHAnsi"/>
                <w:color w:val="000000"/>
                <w:sz w:val="24"/>
                <w:szCs w:val="24"/>
              </w:rPr>
              <w:t>Electrical Installations</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r>
      <w:tr w:rsidR="009E5B7A" w:rsidRPr="002C1E63" w:rsidTr="009E5B7A">
        <w:trPr>
          <w:trHeight w:val="300"/>
        </w:trPr>
        <w:tc>
          <w:tcPr>
            <w:tcW w:w="4900" w:type="dxa"/>
            <w:tcBorders>
              <w:top w:val="nil"/>
              <w:left w:val="single" w:sz="4" w:space="0" w:color="auto"/>
              <w:bottom w:val="single" w:sz="4" w:space="0" w:color="auto"/>
              <w:right w:val="single" w:sz="4" w:space="0" w:color="auto"/>
            </w:tcBorders>
            <w:shd w:val="clear" w:color="auto" w:fill="auto"/>
            <w:noWrap/>
            <w:vAlign w:val="bottom"/>
            <w:hideMark/>
          </w:tcPr>
          <w:p w:rsidR="009E5B7A" w:rsidRPr="002C1E63" w:rsidRDefault="009E5B7A" w:rsidP="009E5B7A">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xml:space="preserve">Fuel Installations </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r>
      <w:tr w:rsidR="009E5B7A" w:rsidRPr="002C1E63" w:rsidTr="009E5B7A">
        <w:trPr>
          <w:trHeight w:val="300"/>
        </w:trPr>
        <w:tc>
          <w:tcPr>
            <w:tcW w:w="4900" w:type="dxa"/>
            <w:tcBorders>
              <w:top w:val="nil"/>
              <w:left w:val="single" w:sz="4" w:space="0" w:color="auto"/>
              <w:bottom w:val="single" w:sz="4" w:space="0" w:color="auto"/>
              <w:right w:val="single" w:sz="4" w:space="0" w:color="auto"/>
            </w:tcBorders>
            <w:shd w:val="clear" w:color="auto" w:fill="auto"/>
            <w:noWrap/>
            <w:vAlign w:val="bottom"/>
            <w:hideMark/>
          </w:tcPr>
          <w:p w:rsidR="009E5B7A" w:rsidRPr="002C1E63" w:rsidRDefault="009E5B7A" w:rsidP="009E5B7A">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xml:space="preserve">Lift and Conveyor Installations </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r>
      <w:tr w:rsidR="009E5B7A" w:rsidRPr="002C1E63" w:rsidTr="009E5B7A">
        <w:trPr>
          <w:trHeight w:val="300"/>
        </w:trPr>
        <w:tc>
          <w:tcPr>
            <w:tcW w:w="4900" w:type="dxa"/>
            <w:tcBorders>
              <w:top w:val="nil"/>
              <w:left w:val="single" w:sz="4" w:space="0" w:color="auto"/>
              <w:bottom w:val="single" w:sz="4" w:space="0" w:color="auto"/>
              <w:right w:val="single" w:sz="4" w:space="0" w:color="auto"/>
            </w:tcBorders>
            <w:shd w:val="clear" w:color="auto" w:fill="auto"/>
            <w:noWrap/>
            <w:vAlign w:val="bottom"/>
            <w:hideMark/>
          </w:tcPr>
          <w:p w:rsidR="009E5B7A" w:rsidRPr="002C1E63" w:rsidRDefault="009E5B7A" w:rsidP="009E5B7A">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xml:space="preserve">Special Installations </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r>
      <w:tr w:rsidR="009E5B7A" w:rsidRPr="002C1E63" w:rsidTr="009E5B7A">
        <w:trPr>
          <w:trHeight w:val="300"/>
        </w:trPr>
        <w:tc>
          <w:tcPr>
            <w:tcW w:w="4900" w:type="dxa"/>
            <w:tcBorders>
              <w:top w:val="nil"/>
              <w:left w:val="single" w:sz="4" w:space="0" w:color="auto"/>
              <w:bottom w:val="single" w:sz="4" w:space="0" w:color="auto"/>
              <w:right w:val="single" w:sz="4" w:space="0" w:color="auto"/>
            </w:tcBorders>
            <w:shd w:val="clear" w:color="auto" w:fill="auto"/>
            <w:noWrap/>
            <w:vAlign w:val="bottom"/>
            <w:hideMark/>
          </w:tcPr>
          <w:p w:rsidR="009E5B7A" w:rsidRPr="002C1E63" w:rsidRDefault="009E5B7A" w:rsidP="009E5B7A">
            <w:pPr>
              <w:rPr>
                <w:rFonts w:asciiTheme="minorHAnsi" w:hAnsiTheme="minorHAnsi" w:cstheme="minorHAnsi"/>
                <w:color w:val="000000"/>
                <w:sz w:val="24"/>
                <w:szCs w:val="24"/>
              </w:rPr>
            </w:pPr>
            <w:r w:rsidRPr="002C1E63">
              <w:rPr>
                <w:rFonts w:asciiTheme="minorHAnsi" w:hAnsiTheme="minorHAnsi" w:cstheme="minorHAnsi"/>
                <w:color w:val="000000"/>
                <w:sz w:val="24"/>
                <w:szCs w:val="24"/>
              </w:rPr>
              <w:t>Builders Work in Connection</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r>
      <w:tr w:rsidR="009E5B7A" w:rsidRPr="002C1E63" w:rsidTr="009E5B7A">
        <w:trPr>
          <w:trHeight w:val="300"/>
        </w:trPr>
        <w:tc>
          <w:tcPr>
            <w:tcW w:w="4900" w:type="dxa"/>
            <w:tcBorders>
              <w:top w:val="nil"/>
              <w:left w:val="single" w:sz="4" w:space="0" w:color="auto"/>
              <w:bottom w:val="single" w:sz="4" w:space="0" w:color="auto"/>
              <w:right w:val="single" w:sz="4" w:space="0" w:color="auto"/>
            </w:tcBorders>
            <w:shd w:val="clear" w:color="auto" w:fill="auto"/>
            <w:noWrap/>
            <w:vAlign w:val="bottom"/>
            <w:hideMark/>
          </w:tcPr>
          <w:p w:rsidR="009E5B7A" w:rsidRPr="002C1E63" w:rsidRDefault="009E5B7A" w:rsidP="009E5B7A">
            <w:pPr>
              <w:rPr>
                <w:rFonts w:asciiTheme="minorHAnsi" w:hAnsiTheme="minorHAnsi" w:cstheme="minorHAnsi"/>
                <w:color w:val="000000"/>
                <w:sz w:val="24"/>
                <w:szCs w:val="24"/>
              </w:rPr>
            </w:pPr>
            <w:r w:rsidRPr="002C1E63">
              <w:rPr>
                <w:rFonts w:asciiTheme="minorHAnsi" w:hAnsiTheme="minorHAnsi" w:cstheme="minorHAnsi"/>
                <w:color w:val="000000"/>
                <w:sz w:val="24"/>
                <w:szCs w:val="24"/>
              </w:rPr>
              <w:t>Management of the Commissioning Services</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r>
      <w:tr w:rsidR="009E5B7A" w:rsidRPr="002C1E63" w:rsidTr="009E5B7A">
        <w:trPr>
          <w:trHeight w:val="300"/>
        </w:trPr>
        <w:tc>
          <w:tcPr>
            <w:tcW w:w="4900" w:type="dxa"/>
            <w:tcBorders>
              <w:top w:val="nil"/>
              <w:left w:val="single" w:sz="4" w:space="0" w:color="auto"/>
              <w:bottom w:val="single" w:sz="4" w:space="0" w:color="auto"/>
              <w:right w:val="single" w:sz="4" w:space="0" w:color="auto"/>
            </w:tcBorders>
            <w:shd w:val="clear" w:color="auto" w:fill="auto"/>
            <w:noWrap/>
            <w:vAlign w:val="bottom"/>
            <w:hideMark/>
          </w:tcPr>
          <w:p w:rsidR="009E5B7A" w:rsidRPr="002C1E63" w:rsidRDefault="009E5B7A" w:rsidP="009E5B7A">
            <w:pPr>
              <w:rPr>
                <w:rFonts w:asciiTheme="minorHAnsi" w:hAnsiTheme="minorHAnsi" w:cstheme="minorHAnsi"/>
                <w:color w:val="000000"/>
                <w:sz w:val="24"/>
                <w:szCs w:val="24"/>
              </w:rPr>
            </w:pPr>
            <w:r w:rsidRPr="002C1E63">
              <w:rPr>
                <w:rFonts w:asciiTheme="minorHAnsi" w:hAnsiTheme="minorHAnsi" w:cstheme="minorHAnsi"/>
                <w:color w:val="000000"/>
                <w:sz w:val="24"/>
                <w:szCs w:val="24"/>
              </w:rPr>
              <w:t>Site Works</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r>
      <w:tr w:rsidR="009E5B7A" w:rsidRPr="002C1E63" w:rsidTr="009E5B7A">
        <w:trPr>
          <w:trHeight w:val="300"/>
        </w:trPr>
        <w:tc>
          <w:tcPr>
            <w:tcW w:w="4900" w:type="dxa"/>
            <w:tcBorders>
              <w:top w:val="nil"/>
              <w:left w:val="single" w:sz="4" w:space="0" w:color="auto"/>
              <w:bottom w:val="single" w:sz="4" w:space="0" w:color="auto"/>
              <w:right w:val="single" w:sz="4" w:space="0" w:color="auto"/>
            </w:tcBorders>
            <w:shd w:val="clear" w:color="auto" w:fill="auto"/>
            <w:noWrap/>
            <w:vAlign w:val="bottom"/>
            <w:hideMark/>
          </w:tcPr>
          <w:p w:rsidR="009E5B7A" w:rsidRPr="002C1E63" w:rsidRDefault="009E5B7A" w:rsidP="009E5B7A">
            <w:pPr>
              <w:rPr>
                <w:rFonts w:asciiTheme="minorHAnsi" w:hAnsiTheme="minorHAnsi" w:cstheme="minorHAnsi"/>
                <w:color w:val="000000"/>
                <w:sz w:val="24"/>
                <w:szCs w:val="24"/>
              </w:rPr>
            </w:pPr>
            <w:r w:rsidRPr="002C1E63">
              <w:rPr>
                <w:rFonts w:asciiTheme="minorHAnsi" w:hAnsiTheme="minorHAnsi" w:cstheme="minorHAnsi"/>
                <w:color w:val="000000"/>
                <w:sz w:val="24"/>
                <w:szCs w:val="24"/>
              </w:rPr>
              <w:t>Drainage</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£49.00</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£58.00</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£53.50</w:t>
            </w:r>
          </w:p>
        </w:tc>
      </w:tr>
      <w:tr w:rsidR="009E5B7A" w:rsidRPr="002C1E63" w:rsidTr="009E5B7A">
        <w:trPr>
          <w:trHeight w:val="300"/>
        </w:trPr>
        <w:tc>
          <w:tcPr>
            <w:tcW w:w="4900" w:type="dxa"/>
            <w:tcBorders>
              <w:top w:val="nil"/>
              <w:left w:val="single" w:sz="4" w:space="0" w:color="auto"/>
              <w:bottom w:val="single" w:sz="4" w:space="0" w:color="auto"/>
              <w:right w:val="single" w:sz="4" w:space="0" w:color="auto"/>
            </w:tcBorders>
            <w:shd w:val="clear" w:color="auto" w:fill="auto"/>
            <w:noWrap/>
            <w:vAlign w:val="bottom"/>
            <w:hideMark/>
          </w:tcPr>
          <w:p w:rsidR="009E5B7A" w:rsidRPr="002C1E63" w:rsidRDefault="009E5B7A" w:rsidP="009E5B7A">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xml:space="preserve">External Services </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r>
      <w:tr w:rsidR="009E5B7A" w:rsidRPr="002C1E63" w:rsidTr="009E5B7A">
        <w:trPr>
          <w:trHeight w:val="300"/>
        </w:trPr>
        <w:tc>
          <w:tcPr>
            <w:tcW w:w="4900" w:type="dxa"/>
            <w:tcBorders>
              <w:top w:val="nil"/>
              <w:left w:val="single" w:sz="4" w:space="0" w:color="auto"/>
              <w:bottom w:val="single" w:sz="4" w:space="0" w:color="auto"/>
              <w:right w:val="single" w:sz="4" w:space="0" w:color="auto"/>
            </w:tcBorders>
            <w:shd w:val="clear" w:color="auto" w:fill="auto"/>
            <w:noWrap/>
            <w:vAlign w:val="bottom"/>
            <w:hideMark/>
          </w:tcPr>
          <w:p w:rsidR="009E5B7A" w:rsidRPr="002C1E63" w:rsidRDefault="009E5B7A" w:rsidP="009E5B7A">
            <w:pPr>
              <w:rPr>
                <w:rFonts w:asciiTheme="minorHAnsi" w:hAnsiTheme="minorHAnsi" w:cstheme="minorHAnsi"/>
                <w:color w:val="000000"/>
                <w:sz w:val="24"/>
                <w:szCs w:val="24"/>
              </w:rPr>
            </w:pPr>
            <w:r w:rsidRPr="002C1E63">
              <w:rPr>
                <w:rFonts w:asciiTheme="minorHAnsi" w:hAnsiTheme="minorHAnsi" w:cstheme="minorHAnsi"/>
                <w:color w:val="000000"/>
                <w:sz w:val="24"/>
                <w:szCs w:val="24"/>
              </w:rPr>
              <w:t>Minor Building Works</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r>
      <w:tr w:rsidR="009E5B7A" w:rsidRPr="002C1E63" w:rsidTr="009E5B7A">
        <w:trPr>
          <w:trHeight w:val="300"/>
        </w:trPr>
        <w:tc>
          <w:tcPr>
            <w:tcW w:w="4900" w:type="dxa"/>
            <w:tcBorders>
              <w:top w:val="nil"/>
              <w:left w:val="single" w:sz="4" w:space="0" w:color="auto"/>
              <w:bottom w:val="single" w:sz="4" w:space="0" w:color="auto"/>
              <w:right w:val="single" w:sz="4" w:space="0" w:color="auto"/>
            </w:tcBorders>
            <w:shd w:val="clear" w:color="auto" w:fill="auto"/>
            <w:noWrap/>
            <w:vAlign w:val="bottom"/>
            <w:hideMark/>
          </w:tcPr>
          <w:p w:rsidR="009E5B7A" w:rsidRPr="002C1E63" w:rsidRDefault="009E5B7A" w:rsidP="009E5B7A">
            <w:pPr>
              <w:rPr>
                <w:rFonts w:asciiTheme="minorHAnsi" w:hAnsiTheme="minorHAnsi" w:cstheme="minorHAnsi"/>
                <w:color w:val="000000"/>
                <w:sz w:val="24"/>
                <w:szCs w:val="24"/>
              </w:rPr>
            </w:pPr>
            <w:r w:rsidRPr="002C1E63">
              <w:rPr>
                <w:rFonts w:asciiTheme="minorHAnsi" w:hAnsiTheme="minorHAnsi" w:cstheme="minorHAnsi"/>
                <w:color w:val="000000"/>
                <w:sz w:val="24"/>
                <w:szCs w:val="24"/>
              </w:rPr>
              <w:t>Demolition and works outside the site</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r>
      <w:tr w:rsidR="009E5B7A" w:rsidRPr="002C1E63" w:rsidTr="009E5B7A">
        <w:trPr>
          <w:trHeight w:val="300"/>
        </w:trPr>
        <w:tc>
          <w:tcPr>
            <w:tcW w:w="4900" w:type="dxa"/>
            <w:tcBorders>
              <w:top w:val="nil"/>
              <w:left w:val="single" w:sz="4" w:space="0" w:color="auto"/>
              <w:bottom w:val="single" w:sz="4" w:space="0" w:color="auto"/>
              <w:right w:val="single" w:sz="4" w:space="0" w:color="auto"/>
            </w:tcBorders>
            <w:shd w:val="clear" w:color="auto" w:fill="auto"/>
            <w:noWrap/>
            <w:vAlign w:val="bottom"/>
            <w:hideMark/>
          </w:tcPr>
          <w:p w:rsidR="009E5B7A" w:rsidRPr="002C1E63" w:rsidRDefault="009E5B7A" w:rsidP="009E5B7A">
            <w:pPr>
              <w:rPr>
                <w:rFonts w:asciiTheme="minorHAnsi" w:hAnsiTheme="minorHAnsi" w:cstheme="minorHAnsi"/>
                <w:color w:val="000000"/>
                <w:sz w:val="24"/>
                <w:szCs w:val="24"/>
              </w:rPr>
            </w:pPr>
            <w:r w:rsidRPr="002C1E63">
              <w:rPr>
                <w:rFonts w:asciiTheme="minorHAnsi" w:hAnsiTheme="minorHAnsi" w:cstheme="minorHAnsi"/>
                <w:color w:val="000000"/>
                <w:sz w:val="24"/>
                <w:szCs w:val="24"/>
              </w:rPr>
              <w:t>Contingencies</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r>
      <w:tr w:rsidR="009E5B7A" w:rsidRPr="002C1E63" w:rsidTr="009E5B7A">
        <w:trPr>
          <w:trHeight w:val="300"/>
        </w:trPr>
        <w:tc>
          <w:tcPr>
            <w:tcW w:w="4900" w:type="dxa"/>
            <w:tcBorders>
              <w:top w:val="nil"/>
              <w:left w:val="single" w:sz="4" w:space="0" w:color="auto"/>
              <w:bottom w:val="single" w:sz="4" w:space="0" w:color="auto"/>
              <w:right w:val="single" w:sz="4" w:space="0" w:color="auto"/>
            </w:tcBorders>
            <w:shd w:val="clear" w:color="auto" w:fill="auto"/>
            <w:noWrap/>
            <w:vAlign w:val="bottom"/>
            <w:hideMark/>
          </w:tcPr>
          <w:p w:rsidR="009E5B7A" w:rsidRPr="002C1E63" w:rsidRDefault="009E5B7A" w:rsidP="009E5B7A">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xml:space="preserve">Preliminaries </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c>
          <w:tcPr>
            <w:tcW w:w="1540" w:type="dxa"/>
            <w:tcBorders>
              <w:top w:val="nil"/>
              <w:left w:val="nil"/>
              <w:bottom w:val="single" w:sz="4" w:space="0" w:color="auto"/>
              <w:right w:val="single" w:sz="4" w:space="0" w:color="auto"/>
            </w:tcBorders>
            <w:shd w:val="clear" w:color="auto" w:fill="auto"/>
            <w:noWrap/>
            <w:vAlign w:val="center"/>
            <w:hideMark/>
          </w:tcPr>
          <w:p w:rsidR="009E5B7A" w:rsidRPr="002C1E63" w:rsidRDefault="009E5B7A" w:rsidP="009E5B7A">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r>
    </w:tbl>
    <w:p w:rsidR="009E5B7A" w:rsidRDefault="00210951" w:rsidP="002C1E63">
      <w:pPr>
        <w:spacing w:line="360" w:lineRule="auto"/>
        <w:rPr>
          <w:rFonts w:asciiTheme="minorHAnsi" w:hAnsiTheme="minorHAnsi" w:cstheme="minorHAnsi"/>
          <w:sz w:val="24"/>
          <w:szCs w:val="24"/>
        </w:rPr>
      </w:pPr>
      <w:r w:rsidRPr="002C1E63">
        <w:rPr>
          <w:rFonts w:asciiTheme="minorHAnsi" w:hAnsiTheme="minorHAnsi" w:cstheme="minorHAnsi"/>
          <w:sz w:val="24"/>
          <w:szCs w:val="24"/>
        </w:rPr>
        <w:t>From using the estimated rates per m2 we can now apply these to the area</w:t>
      </w:r>
      <w:r w:rsidR="00941AED" w:rsidRPr="002C1E63">
        <w:rPr>
          <w:rFonts w:asciiTheme="minorHAnsi" w:hAnsiTheme="minorHAnsi" w:cstheme="minorHAnsi"/>
          <w:sz w:val="24"/>
          <w:szCs w:val="24"/>
        </w:rPr>
        <w:t xml:space="preserve"> (£/m2 X Area) we have estimated as shown below; </w:t>
      </w:r>
    </w:p>
    <w:p w:rsidR="002C1E63" w:rsidRDefault="002C1E63" w:rsidP="002C1E63">
      <w:pPr>
        <w:spacing w:line="360" w:lineRule="auto"/>
        <w:rPr>
          <w:rFonts w:asciiTheme="minorHAnsi" w:hAnsiTheme="minorHAnsi" w:cstheme="minorHAnsi"/>
          <w:sz w:val="24"/>
          <w:szCs w:val="24"/>
        </w:rPr>
      </w:pPr>
    </w:p>
    <w:p w:rsidR="002C1E63" w:rsidRDefault="002C1E63" w:rsidP="002C1E63">
      <w:pPr>
        <w:spacing w:line="360" w:lineRule="auto"/>
        <w:rPr>
          <w:rFonts w:asciiTheme="minorHAnsi" w:hAnsiTheme="minorHAnsi" w:cstheme="minorHAnsi"/>
          <w:sz w:val="24"/>
          <w:szCs w:val="24"/>
        </w:rPr>
      </w:pPr>
    </w:p>
    <w:p w:rsidR="002C1E63" w:rsidRPr="002C1E63" w:rsidRDefault="002C1E63" w:rsidP="002C1E63">
      <w:pPr>
        <w:spacing w:line="360" w:lineRule="auto"/>
        <w:rPr>
          <w:rFonts w:asciiTheme="minorHAnsi" w:hAnsiTheme="minorHAnsi" w:cstheme="minorHAnsi"/>
          <w:sz w:val="24"/>
          <w:szCs w:val="24"/>
        </w:rPr>
      </w:pPr>
    </w:p>
    <w:tbl>
      <w:tblPr>
        <w:tblW w:w="9520" w:type="dxa"/>
        <w:tblLook w:val="04A0" w:firstRow="1" w:lastRow="0" w:firstColumn="1" w:lastColumn="0" w:noHBand="0" w:noVBand="1"/>
      </w:tblPr>
      <w:tblGrid>
        <w:gridCol w:w="4900"/>
        <w:gridCol w:w="1540"/>
        <w:gridCol w:w="1540"/>
        <w:gridCol w:w="1540"/>
      </w:tblGrid>
      <w:tr w:rsidR="00941AED" w:rsidRPr="002C1E63" w:rsidTr="00941AED">
        <w:trPr>
          <w:trHeight w:val="615"/>
        </w:trPr>
        <w:tc>
          <w:tcPr>
            <w:tcW w:w="4900" w:type="dxa"/>
            <w:tcBorders>
              <w:top w:val="single" w:sz="8" w:space="0" w:color="auto"/>
              <w:left w:val="single" w:sz="8" w:space="0" w:color="auto"/>
              <w:bottom w:val="single" w:sz="8" w:space="0" w:color="auto"/>
              <w:right w:val="single" w:sz="8" w:space="0" w:color="auto"/>
            </w:tcBorders>
            <w:shd w:val="clear" w:color="000000" w:fill="BFBFBF"/>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lastRenderedPageBreak/>
              <w:t xml:space="preserve">Element </w:t>
            </w:r>
          </w:p>
        </w:tc>
        <w:tc>
          <w:tcPr>
            <w:tcW w:w="1540" w:type="dxa"/>
            <w:tcBorders>
              <w:top w:val="single" w:sz="8" w:space="0" w:color="auto"/>
              <w:left w:val="nil"/>
              <w:bottom w:val="single" w:sz="8" w:space="0" w:color="auto"/>
              <w:right w:val="single" w:sz="8" w:space="0" w:color="auto"/>
            </w:tcBorders>
            <w:shd w:val="clear" w:color="000000" w:fill="BFBFBF"/>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Estimate (£/m2)</w:t>
            </w:r>
          </w:p>
        </w:tc>
        <w:tc>
          <w:tcPr>
            <w:tcW w:w="1540" w:type="dxa"/>
            <w:tcBorders>
              <w:top w:val="single" w:sz="8" w:space="0" w:color="auto"/>
              <w:left w:val="nil"/>
              <w:bottom w:val="single" w:sz="8" w:space="0" w:color="auto"/>
              <w:right w:val="single" w:sz="8" w:space="0" w:color="auto"/>
            </w:tcBorders>
            <w:shd w:val="clear" w:color="000000" w:fill="BFBFBF"/>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Gross Floor Area (m2)</w:t>
            </w:r>
          </w:p>
        </w:tc>
        <w:tc>
          <w:tcPr>
            <w:tcW w:w="1540" w:type="dxa"/>
            <w:tcBorders>
              <w:top w:val="single" w:sz="8" w:space="0" w:color="auto"/>
              <w:left w:val="nil"/>
              <w:bottom w:val="single" w:sz="8" w:space="0" w:color="auto"/>
              <w:right w:val="single" w:sz="8" w:space="0" w:color="auto"/>
            </w:tcBorders>
            <w:shd w:val="clear" w:color="000000" w:fill="BFBFBF"/>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Total Estimate (£)</w:t>
            </w:r>
          </w:p>
        </w:tc>
      </w:tr>
      <w:tr w:rsidR="00941AED" w:rsidRPr="002C1E63" w:rsidTr="00941AED">
        <w:trPr>
          <w:trHeight w:val="315"/>
        </w:trPr>
        <w:tc>
          <w:tcPr>
            <w:tcW w:w="4900" w:type="dxa"/>
            <w:tcBorders>
              <w:top w:val="nil"/>
              <w:left w:val="single" w:sz="8" w:space="0" w:color="auto"/>
              <w:bottom w:val="single" w:sz="8" w:space="0" w:color="auto"/>
              <w:right w:val="single" w:sz="8" w:space="0" w:color="auto"/>
            </w:tcBorders>
            <w:shd w:val="clear" w:color="auto" w:fill="auto"/>
            <w:noWrap/>
            <w:vAlign w:val="center"/>
            <w:hideMark/>
          </w:tcPr>
          <w:p w:rsidR="00941AED" w:rsidRPr="002C1E63" w:rsidRDefault="00941AED" w:rsidP="00941AE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Facilitating works</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£0.00</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128.4</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£0.00</w:t>
            </w:r>
          </w:p>
        </w:tc>
      </w:tr>
      <w:tr w:rsidR="00941AED" w:rsidRPr="002C1E63" w:rsidTr="00941AED">
        <w:trPr>
          <w:trHeight w:val="315"/>
        </w:trPr>
        <w:tc>
          <w:tcPr>
            <w:tcW w:w="4900" w:type="dxa"/>
            <w:tcBorders>
              <w:top w:val="nil"/>
              <w:left w:val="single" w:sz="8" w:space="0" w:color="auto"/>
              <w:bottom w:val="single" w:sz="8" w:space="0" w:color="auto"/>
              <w:right w:val="single" w:sz="8" w:space="0" w:color="auto"/>
            </w:tcBorders>
            <w:shd w:val="clear" w:color="auto" w:fill="auto"/>
            <w:noWrap/>
            <w:vAlign w:val="center"/>
            <w:hideMark/>
          </w:tcPr>
          <w:p w:rsidR="00941AED" w:rsidRPr="002C1E63" w:rsidRDefault="00941AED" w:rsidP="00941AE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Substructure (Foundations)</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£223.50</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128.4</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£28,697.40</w:t>
            </w:r>
          </w:p>
        </w:tc>
      </w:tr>
      <w:tr w:rsidR="00941AED" w:rsidRPr="002C1E63" w:rsidTr="00941AED">
        <w:trPr>
          <w:trHeight w:val="315"/>
        </w:trPr>
        <w:tc>
          <w:tcPr>
            <w:tcW w:w="4900" w:type="dxa"/>
            <w:tcBorders>
              <w:top w:val="nil"/>
              <w:left w:val="single" w:sz="8" w:space="0" w:color="auto"/>
              <w:bottom w:val="single" w:sz="8" w:space="0" w:color="auto"/>
              <w:right w:val="single" w:sz="8" w:space="0" w:color="auto"/>
            </w:tcBorders>
            <w:shd w:val="clear" w:color="auto" w:fill="auto"/>
            <w:noWrap/>
            <w:vAlign w:val="center"/>
            <w:hideMark/>
          </w:tcPr>
          <w:p w:rsidR="00941AED" w:rsidRPr="002C1E63" w:rsidRDefault="00941AED" w:rsidP="00941AE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Frame</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£18.00</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128.4</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£2,311.20</w:t>
            </w:r>
          </w:p>
        </w:tc>
      </w:tr>
      <w:tr w:rsidR="00941AED" w:rsidRPr="002C1E63" w:rsidTr="00941AED">
        <w:trPr>
          <w:trHeight w:val="315"/>
        </w:trPr>
        <w:tc>
          <w:tcPr>
            <w:tcW w:w="4900" w:type="dxa"/>
            <w:tcBorders>
              <w:top w:val="nil"/>
              <w:left w:val="single" w:sz="8" w:space="0" w:color="auto"/>
              <w:bottom w:val="single" w:sz="8" w:space="0" w:color="auto"/>
              <w:right w:val="single" w:sz="8" w:space="0" w:color="auto"/>
            </w:tcBorders>
            <w:shd w:val="clear" w:color="auto" w:fill="auto"/>
            <w:noWrap/>
            <w:vAlign w:val="center"/>
            <w:hideMark/>
          </w:tcPr>
          <w:p w:rsidR="00941AED" w:rsidRPr="002C1E63" w:rsidRDefault="00941AED" w:rsidP="00941AE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Upper Floors</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£65.00</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128.4</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£8,346.00</w:t>
            </w:r>
          </w:p>
        </w:tc>
      </w:tr>
      <w:tr w:rsidR="00941AED" w:rsidRPr="002C1E63" w:rsidTr="00941AED">
        <w:trPr>
          <w:trHeight w:val="315"/>
        </w:trPr>
        <w:tc>
          <w:tcPr>
            <w:tcW w:w="4900" w:type="dxa"/>
            <w:tcBorders>
              <w:top w:val="nil"/>
              <w:left w:val="single" w:sz="8" w:space="0" w:color="auto"/>
              <w:bottom w:val="single" w:sz="8" w:space="0" w:color="auto"/>
              <w:right w:val="single" w:sz="8" w:space="0" w:color="auto"/>
            </w:tcBorders>
            <w:shd w:val="clear" w:color="auto" w:fill="auto"/>
            <w:noWrap/>
            <w:vAlign w:val="center"/>
            <w:hideMark/>
          </w:tcPr>
          <w:p w:rsidR="00941AED" w:rsidRPr="002C1E63" w:rsidRDefault="00941AED" w:rsidP="00941AE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Roof</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£112.00</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128.4</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£14,380.80</w:t>
            </w:r>
          </w:p>
        </w:tc>
      </w:tr>
      <w:tr w:rsidR="00941AED" w:rsidRPr="002C1E63" w:rsidTr="00941AED">
        <w:trPr>
          <w:trHeight w:val="315"/>
        </w:trPr>
        <w:tc>
          <w:tcPr>
            <w:tcW w:w="4900" w:type="dxa"/>
            <w:tcBorders>
              <w:top w:val="nil"/>
              <w:left w:val="single" w:sz="8" w:space="0" w:color="auto"/>
              <w:bottom w:val="single" w:sz="8" w:space="0" w:color="auto"/>
              <w:right w:val="single" w:sz="8" w:space="0" w:color="auto"/>
            </w:tcBorders>
            <w:shd w:val="clear" w:color="auto" w:fill="auto"/>
            <w:noWrap/>
            <w:vAlign w:val="center"/>
            <w:hideMark/>
          </w:tcPr>
          <w:p w:rsidR="00941AED" w:rsidRPr="002C1E63" w:rsidRDefault="00941AED" w:rsidP="00941AE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Stairs</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£27.50</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128.4</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£3,531.00</w:t>
            </w:r>
          </w:p>
        </w:tc>
      </w:tr>
      <w:tr w:rsidR="00941AED" w:rsidRPr="002C1E63" w:rsidTr="00941AED">
        <w:trPr>
          <w:trHeight w:val="315"/>
        </w:trPr>
        <w:tc>
          <w:tcPr>
            <w:tcW w:w="4900" w:type="dxa"/>
            <w:tcBorders>
              <w:top w:val="nil"/>
              <w:left w:val="single" w:sz="8" w:space="0" w:color="auto"/>
              <w:bottom w:val="single" w:sz="8" w:space="0" w:color="auto"/>
              <w:right w:val="single" w:sz="8" w:space="0" w:color="auto"/>
            </w:tcBorders>
            <w:shd w:val="clear" w:color="auto" w:fill="auto"/>
            <w:noWrap/>
            <w:vAlign w:val="center"/>
            <w:hideMark/>
          </w:tcPr>
          <w:p w:rsidR="00941AED" w:rsidRPr="002C1E63" w:rsidRDefault="00941AED" w:rsidP="00941AE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External Walls</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£256.50</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128.4</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£32,934.60</w:t>
            </w:r>
          </w:p>
        </w:tc>
      </w:tr>
      <w:tr w:rsidR="00941AED" w:rsidRPr="002C1E63" w:rsidTr="00941AED">
        <w:trPr>
          <w:trHeight w:val="315"/>
        </w:trPr>
        <w:tc>
          <w:tcPr>
            <w:tcW w:w="4900" w:type="dxa"/>
            <w:tcBorders>
              <w:top w:val="nil"/>
              <w:left w:val="single" w:sz="8" w:space="0" w:color="auto"/>
              <w:bottom w:val="single" w:sz="8" w:space="0" w:color="auto"/>
              <w:right w:val="single" w:sz="8" w:space="0" w:color="auto"/>
            </w:tcBorders>
            <w:shd w:val="clear" w:color="auto" w:fill="auto"/>
            <w:noWrap/>
            <w:vAlign w:val="center"/>
            <w:hideMark/>
          </w:tcPr>
          <w:p w:rsidR="00941AED" w:rsidRPr="002C1E63" w:rsidRDefault="00941AED" w:rsidP="00941AE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External Windows &amp; Doors</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£120.50</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128.4</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£15,472.20</w:t>
            </w:r>
          </w:p>
        </w:tc>
      </w:tr>
      <w:tr w:rsidR="00941AED" w:rsidRPr="002C1E63" w:rsidTr="00941AED">
        <w:trPr>
          <w:trHeight w:val="315"/>
        </w:trPr>
        <w:tc>
          <w:tcPr>
            <w:tcW w:w="4900" w:type="dxa"/>
            <w:tcBorders>
              <w:top w:val="nil"/>
              <w:left w:val="single" w:sz="8" w:space="0" w:color="auto"/>
              <w:bottom w:val="single" w:sz="8" w:space="0" w:color="auto"/>
              <w:right w:val="single" w:sz="8" w:space="0" w:color="auto"/>
            </w:tcBorders>
            <w:shd w:val="clear" w:color="auto" w:fill="auto"/>
            <w:noWrap/>
            <w:vAlign w:val="center"/>
            <w:hideMark/>
          </w:tcPr>
          <w:p w:rsidR="00941AED" w:rsidRPr="002C1E63" w:rsidRDefault="00941AED" w:rsidP="00941AE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xml:space="preserve">Internal Walls &amp; Partitions </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£61.50</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128.4</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£7,896.60</w:t>
            </w:r>
          </w:p>
        </w:tc>
      </w:tr>
      <w:tr w:rsidR="00941AED" w:rsidRPr="002C1E63" w:rsidTr="00941AED">
        <w:trPr>
          <w:trHeight w:val="315"/>
        </w:trPr>
        <w:tc>
          <w:tcPr>
            <w:tcW w:w="4900" w:type="dxa"/>
            <w:tcBorders>
              <w:top w:val="nil"/>
              <w:left w:val="single" w:sz="8" w:space="0" w:color="auto"/>
              <w:bottom w:val="single" w:sz="8" w:space="0" w:color="auto"/>
              <w:right w:val="single" w:sz="8" w:space="0" w:color="auto"/>
            </w:tcBorders>
            <w:shd w:val="clear" w:color="auto" w:fill="auto"/>
            <w:noWrap/>
            <w:vAlign w:val="center"/>
            <w:hideMark/>
          </w:tcPr>
          <w:p w:rsidR="00941AED" w:rsidRPr="002C1E63" w:rsidRDefault="00941AED" w:rsidP="00941AE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Internal Doors</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£0.00</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128.4</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£0.00</w:t>
            </w:r>
          </w:p>
        </w:tc>
      </w:tr>
      <w:tr w:rsidR="00941AED" w:rsidRPr="002C1E63" w:rsidTr="00941AED">
        <w:trPr>
          <w:trHeight w:val="315"/>
        </w:trPr>
        <w:tc>
          <w:tcPr>
            <w:tcW w:w="4900" w:type="dxa"/>
            <w:tcBorders>
              <w:top w:val="nil"/>
              <w:left w:val="single" w:sz="8" w:space="0" w:color="auto"/>
              <w:bottom w:val="single" w:sz="8" w:space="0" w:color="auto"/>
              <w:right w:val="single" w:sz="8" w:space="0" w:color="auto"/>
            </w:tcBorders>
            <w:shd w:val="clear" w:color="auto" w:fill="auto"/>
            <w:noWrap/>
            <w:vAlign w:val="center"/>
            <w:hideMark/>
          </w:tcPr>
          <w:p w:rsidR="00941AED" w:rsidRPr="002C1E63" w:rsidRDefault="00941AED" w:rsidP="00941AE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Wall Finishes</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£0.00</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128.4</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£0.00</w:t>
            </w:r>
          </w:p>
        </w:tc>
      </w:tr>
      <w:tr w:rsidR="00941AED" w:rsidRPr="002C1E63" w:rsidTr="00941AED">
        <w:trPr>
          <w:trHeight w:val="315"/>
        </w:trPr>
        <w:tc>
          <w:tcPr>
            <w:tcW w:w="4900" w:type="dxa"/>
            <w:tcBorders>
              <w:top w:val="nil"/>
              <w:left w:val="single" w:sz="8" w:space="0" w:color="auto"/>
              <w:bottom w:val="single" w:sz="8" w:space="0" w:color="auto"/>
              <w:right w:val="single" w:sz="8" w:space="0" w:color="auto"/>
            </w:tcBorders>
            <w:shd w:val="clear" w:color="auto" w:fill="auto"/>
            <w:noWrap/>
            <w:vAlign w:val="center"/>
            <w:hideMark/>
          </w:tcPr>
          <w:p w:rsidR="00941AED" w:rsidRPr="002C1E63" w:rsidRDefault="00941AED" w:rsidP="00941AE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Ceiling Finishes</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£0.00</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128.4</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£0.00</w:t>
            </w:r>
          </w:p>
        </w:tc>
      </w:tr>
      <w:tr w:rsidR="00941AED" w:rsidRPr="002C1E63" w:rsidTr="00941AED">
        <w:trPr>
          <w:trHeight w:val="315"/>
        </w:trPr>
        <w:tc>
          <w:tcPr>
            <w:tcW w:w="4900" w:type="dxa"/>
            <w:tcBorders>
              <w:top w:val="nil"/>
              <w:left w:val="single" w:sz="8" w:space="0" w:color="auto"/>
              <w:bottom w:val="single" w:sz="8" w:space="0" w:color="auto"/>
              <w:right w:val="single" w:sz="8" w:space="0" w:color="auto"/>
            </w:tcBorders>
            <w:shd w:val="clear" w:color="auto" w:fill="auto"/>
            <w:noWrap/>
            <w:vAlign w:val="center"/>
            <w:hideMark/>
          </w:tcPr>
          <w:p w:rsidR="00941AED" w:rsidRPr="002C1E63" w:rsidRDefault="00941AED" w:rsidP="00941AE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xml:space="preserve">Fittings &amp; Furnishings </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£0.00</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128.4</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£0.00</w:t>
            </w:r>
          </w:p>
        </w:tc>
      </w:tr>
      <w:tr w:rsidR="00941AED" w:rsidRPr="002C1E63" w:rsidTr="00941AED">
        <w:trPr>
          <w:trHeight w:val="315"/>
        </w:trPr>
        <w:tc>
          <w:tcPr>
            <w:tcW w:w="4900" w:type="dxa"/>
            <w:tcBorders>
              <w:top w:val="nil"/>
              <w:left w:val="single" w:sz="8" w:space="0" w:color="auto"/>
              <w:bottom w:val="single" w:sz="8" w:space="0" w:color="auto"/>
              <w:right w:val="single" w:sz="8" w:space="0" w:color="auto"/>
            </w:tcBorders>
            <w:shd w:val="clear" w:color="auto" w:fill="auto"/>
            <w:noWrap/>
            <w:vAlign w:val="center"/>
            <w:hideMark/>
          </w:tcPr>
          <w:p w:rsidR="00941AED" w:rsidRPr="002C1E63" w:rsidRDefault="00941AED" w:rsidP="00941AE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xml:space="preserve">Sanitary Appliances </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£0.00</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128.4</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£0.00</w:t>
            </w:r>
          </w:p>
        </w:tc>
      </w:tr>
      <w:tr w:rsidR="00941AED" w:rsidRPr="002C1E63" w:rsidTr="00941AED">
        <w:trPr>
          <w:trHeight w:val="315"/>
        </w:trPr>
        <w:tc>
          <w:tcPr>
            <w:tcW w:w="4900" w:type="dxa"/>
            <w:tcBorders>
              <w:top w:val="nil"/>
              <w:left w:val="single" w:sz="8" w:space="0" w:color="auto"/>
              <w:bottom w:val="single" w:sz="8" w:space="0" w:color="auto"/>
              <w:right w:val="single" w:sz="8" w:space="0" w:color="auto"/>
            </w:tcBorders>
            <w:shd w:val="clear" w:color="auto" w:fill="auto"/>
            <w:noWrap/>
            <w:vAlign w:val="center"/>
            <w:hideMark/>
          </w:tcPr>
          <w:p w:rsidR="00941AED" w:rsidRPr="002C1E63" w:rsidRDefault="00941AED" w:rsidP="00941AE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Services Equipment</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£0.00</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128.4</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£0.00</w:t>
            </w:r>
          </w:p>
        </w:tc>
      </w:tr>
      <w:tr w:rsidR="00941AED" w:rsidRPr="002C1E63" w:rsidTr="00941AED">
        <w:trPr>
          <w:trHeight w:val="315"/>
        </w:trPr>
        <w:tc>
          <w:tcPr>
            <w:tcW w:w="4900" w:type="dxa"/>
            <w:tcBorders>
              <w:top w:val="nil"/>
              <w:left w:val="single" w:sz="8" w:space="0" w:color="auto"/>
              <w:bottom w:val="single" w:sz="8" w:space="0" w:color="auto"/>
              <w:right w:val="single" w:sz="8" w:space="0" w:color="auto"/>
            </w:tcBorders>
            <w:shd w:val="clear" w:color="auto" w:fill="auto"/>
            <w:noWrap/>
            <w:vAlign w:val="center"/>
            <w:hideMark/>
          </w:tcPr>
          <w:p w:rsidR="00941AED" w:rsidRPr="002C1E63" w:rsidRDefault="00941AED" w:rsidP="00941AE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Disposal Installations</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£0.00</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128.4</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£0.00</w:t>
            </w:r>
          </w:p>
        </w:tc>
      </w:tr>
      <w:tr w:rsidR="00941AED" w:rsidRPr="002C1E63" w:rsidTr="00941AED">
        <w:trPr>
          <w:trHeight w:val="315"/>
        </w:trPr>
        <w:tc>
          <w:tcPr>
            <w:tcW w:w="4900" w:type="dxa"/>
            <w:tcBorders>
              <w:top w:val="nil"/>
              <w:left w:val="single" w:sz="8" w:space="0" w:color="auto"/>
              <w:bottom w:val="single" w:sz="8" w:space="0" w:color="auto"/>
              <w:right w:val="single" w:sz="8" w:space="0" w:color="auto"/>
            </w:tcBorders>
            <w:shd w:val="clear" w:color="auto" w:fill="auto"/>
            <w:noWrap/>
            <w:vAlign w:val="center"/>
            <w:hideMark/>
          </w:tcPr>
          <w:p w:rsidR="00941AED" w:rsidRPr="002C1E63" w:rsidRDefault="00941AED" w:rsidP="00941AE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Water Installations</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£0.00</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128.4</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£0.00</w:t>
            </w:r>
          </w:p>
        </w:tc>
      </w:tr>
      <w:tr w:rsidR="00941AED" w:rsidRPr="002C1E63" w:rsidTr="00941AED">
        <w:trPr>
          <w:trHeight w:val="315"/>
        </w:trPr>
        <w:tc>
          <w:tcPr>
            <w:tcW w:w="4900" w:type="dxa"/>
            <w:tcBorders>
              <w:top w:val="nil"/>
              <w:left w:val="single" w:sz="8" w:space="0" w:color="auto"/>
              <w:bottom w:val="single" w:sz="8" w:space="0" w:color="auto"/>
              <w:right w:val="single" w:sz="8" w:space="0" w:color="auto"/>
            </w:tcBorders>
            <w:shd w:val="clear" w:color="auto" w:fill="auto"/>
            <w:noWrap/>
            <w:vAlign w:val="center"/>
            <w:hideMark/>
          </w:tcPr>
          <w:p w:rsidR="00941AED" w:rsidRPr="002C1E63" w:rsidRDefault="00941AED" w:rsidP="00941AE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Heat Source</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£0.00</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128.4</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£0.00</w:t>
            </w:r>
          </w:p>
        </w:tc>
      </w:tr>
      <w:tr w:rsidR="00941AED" w:rsidRPr="002C1E63" w:rsidTr="00941AED">
        <w:trPr>
          <w:trHeight w:val="315"/>
        </w:trPr>
        <w:tc>
          <w:tcPr>
            <w:tcW w:w="4900" w:type="dxa"/>
            <w:tcBorders>
              <w:top w:val="nil"/>
              <w:left w:val="single" w:sz="8" w:space="0" w:color="auto"/>
              <w:bottom w:val="single" w:sz="8" w:space="0" w:color="auto"/>
              <w:right w:val="single" w:sz="8" w:space="0" w:color="auto"/>
            </w:tcBorders>
            <w:shd w:val="clear" w:color="auto" w:fill="auto"/>
            <w:noWrap/>
            <w:vAlign w:val="center"/>
            <w:hideMark/>
          </w:tcPr>
          <w:p w:rsidR="00941AED" w:rsidRPr="002C1E63" w:rsidRDefault="00941AED" w:rsidP="00941AE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xml:space="preserve">Space Heating and Air Conditioning </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£0.00</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128.4</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£0.00</w:t>
            </w:r>
          </w:p>
        </w:tc>
      </w:tr>
      <w:tr w:rsidR="00941AED" w:rsidRPr="002C1E63" w:rsidTr="00941AED">
        <w:trPr>
          <w:trHeight w:val="315"/>
        </w:trPr>
        <w:tc>
          <w:tcPr>
            <w:tcW w:w="4900" w:type="dxa"/>
            <w:tcBorders>
              <w:top w:val="nil"/>
              <w:left w:val="single" w:sz="8" w:space="0" w:color="auto"/>
              <w:bottom w:val="single" w:sz="8" w:space="0" w:color="auto"/>
              <w:right w:val="single" w:sz="8" w:space="0" w:color="auto"/>
            </w:tcBorders>
            <w:shd w:val="clear" w:color="auto" w:fill="auto"/>
            <w:noWrap/>
            <w:vAlign w:val="center"/>
            <w:hideMark/>
          </w:tcPr>
          <w:p w:rsidR="00941AED" w:rsidRPr="002C1E63" w:rsidRDefault="00941AED" w:rsidP="00941AE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xml:space="preserve">Ventilation Systems </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£0.00</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128.4</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£0.00</w:t>
            </w:r>
          </w:p>
        </w:tc>
      </w:tr>
      <w:tr w:rsidR="00941AED" w:rsidRPr="002C1E63" w:rsidTr="00941AED">
        <w:trPr>
          <w:trHeight w:val="315"/>
        </w:trPr>
        <w:tc>
          <w:tcPr>
            <w:tcW w:w="4900" w:type="dxa"/>
            <w:tcBorders>
              <w:top w:val="nil"/>
              <w:left w:val="single" w:sz="8" w:space="0" w:color="auto"/>
              <w:bottom w:val="single" w:sz="8" w:space="0" w:color="auto"/>
              <w:right w:val="single" w:sz="8" w:space="0" w:color="auto"/>
            </w:tcBorders>
            <w:shd w:val="clear" w:color="auto" w:fill="auto"/>
            <w:noWrap/>
            <w:vAlign w:val="center"/>
            <w:hideMark/>
          </w:tcPr>
          <w:p w:rsidR="00941AED" w:rsidRPr="002C1E63" w:rsidRDefault="00941AED" w:rsidP="00941AE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Electrical Installations</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£0.00</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128.4</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£0.00</w:t>
            </w:r>
          </w:p>
        </w:tc>
      </w:tr>
      <w:tr w:rsidR="00941AED" w:rsidRPr="002C1E63" w:rsidTr="00941AED">
        <w:trPr>
          <w:trHeight w:val="315"/>
        </w:trPr>
        <w:tc>
          <w:tcPr>
            <w:tcW w:w="4900" w:type="dxa"/>
            <w:tcBorders>
              <w:top w:val="nil"/>
              <w:left w:val="single" w:sz="8" w:space="0" w:color="auto"/>
              <w:bottom w:val="single" w:sz="8" w:space="0" w:color="auto"/>
              <w:right w:val="single" w:sz="8" w:space="0" w:color="auto"/>
            </w:tcBorders>
            <w:shd w:val="clear" w:color="auto" w:fill="auto"/>
            <w:noWrap/>
            <w:vAlign w:val="center"/>
            <w:hideMark/>
          </w:tcPr>
          <w:p w:rsidR="00941AED" w:rsidRPr="002C1E63" w:rsidRDefault="00941AED" w:rsidP="00941AE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xml:space="preserve">Fuel Installations </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£0.00</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128.4</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£0.00</w:t>
            </w:r>
          </w:p>
        </w:tc>
      </w:tr>
      <w:tr w:rsidR="00941AED" w:rsidRPr="002C1E63" w:rsidTr="00941AED">
        <w:trPr>
          <w:trHeight w:val="315"/>
        </w:trPr>
        <w:tc>
          <w:tcPr>
            <w:tcW w:w="4900" w:type="dxa"/>
            <w:tcBorders>
              <w:top w:val="nil"/>
              <w:left w:val="single" w:sz="8" w:space="0" w:color="auto"/>
              <w:bottom w:val="single" w:sz="8" w:space="0" w:color="auto"/>
              <w:right w:val="single" w:sz="8" w:space="0" w:color="auto"/>
            </w:tcBorders>
            <w:shd w:val="clear" w:color="auto" w:fill="auto"/>
            <w:noWrap/>
            <w:vAlign w:val="center"/>
            <w:hideMark/>
          </w:tcPr>
          <w:p w:rsidR="00941AED" w:rsidRPr="002C1E63" w:rsidRDefault="00941AED" w:rsidP="00941AE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xml:space="preserve">Lift and Conveyor Installations </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£0.00</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128.4</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£0.00</w:t>
            </w:r>
          </w:p>
        </w:tc>
      </w:tr>
      <w:tr w:rsidR="00941AED" w:rsidRPr="002C1E63" w:rsidTr="00941AED">
        <w:trPr>
          <w:trHeight w:val="315"/>
        </w:trPr>
        <w:tc>
          <w:tcPr>
            <w:tcW w:w="4900" w:type="dxa"/>
            <w:tcBorders>
              <w:top w:val="nil"/>
              <w:left w:val="single" w:sz="8" w:space="0" w:color="auto"/>
              <w:bottom w:val="single" w:sz="8" w:space="0" w:color="auto"/>
              <w:right w:val="single" w:sz="8" w:space="0" w:color="auto"/>
            </w:tcBorders>
            <w:shd w:val="clear" w:color="auto" w:fill="auto"/>
            <w:noWrap/>
            <w:vAlign w:val="center"/>
            <w:hideMark/>
          </w:tcPr>
          <w:p w:rsidR="00941AED" w:rsidRPr="002C1E63" w:rsidRDefault="00941AED" w:rsidP="00941AE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xml:space="preserve">Special Installations </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£0.00</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128.4</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£0.00</w:t>
            </w:r>
          </w:p>
        </w:tc>
      </w:tr>
      <w:tr w:rsidR="00941AED" w:rsidRPr="002C1E63" w:rsidTr="00941AED">
        <w:trPr>
          <w:trHeight w:val="315"/>
        </w:trPr>
        <w:tc>
          <w:tcPr>
            <w:tcW w:w="4900" w:type="dxa"/>
            <w:tcBorders>
              <w:top w:val="nil"/>
              <w:left w:val="single" w:sz="8" w:space="0" w:color="auto"/>
              <w:bottom w:val="single" w:sz="8" w:space="0" w:color="auto"/>
              <w:right w:val="single" w:sz="8" w:space="0" w:color="auto"/>
            </w:tcBorders>
            <w:shd w:val="clear" w:color="auto" w:fill="auto"/>
            <w:noWrap/>
            <w:vAlign w:val="center"/>
            <w:hideMark/>
          </w:tcPr>
          <w:p w:rsidR="00941AED" w:rsidRPr="002C1E63" w:rsidRDefault="00941AED" w:rsidP="00941AE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Builders Work in Connection</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£0.00</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128.4</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£0.00</w:t>
            </w:r>
          </w:p>
        </w:tc>
      </w:tr>
      <w:tr w:rsidR="00941AED" w:rsidRPr="002C1E63" w:rsidTr="00941AED">
        <w:trPr>
          <w:trHeight w:val="315"/>
        </w:trPr>
        <w:tc>
          <w:tcPr>
            <w:tcW w:w="4900" w:type="dxa"/>
            <w:tcBorders>
              <w:top w:val="nil"/>
              <w:left w:val="single" w:sz="8" w:space="0" w:color="auto"/>
              <w:bottom w:val="single" w:sz="8" w:space="0" w:color="auto"/>
              <w:right w:val="single" w:sz="8" w:space="0" w:color="auto"/>
            </w:tcBorders>
            <w:shd w:val="clear" w:color="auto" w:fill="auto"/>
            <w:noWrap/>
            <w:vAlign w:val="center"/>
            <w:hideMark/>
          </w:tcPr>
          <w:p w:rsidR="00941AED" w:rsidRPr="002C1E63" w:rsidRDefault="00941AED" w:rsidP="00941AE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Management of the Commissioning Services</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£0.00</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128.4</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£0.00</w:t>
            </w:r>
          </w:p>
        </w:tc>
      </w:tr>
      <w:tr w:rsidR="00941AED" w:rsidRPr="002C1E63" w:rsidTr="00941AED">
        <w:trPr>
          <w:trHeight w:val="315"/>
        </w:trPr>
        <w:tc>
          <w:tcPr>
            <w:tcW w:w="4900" w:type="dxa"/>
            <w:tcBorders>
              <w:top w:val="nil"/>
              <w:left w:val="single" w:sz="8" w:space="0" w:color="auto"/>
              <w:bottom w:val="single" w:sz="8" w:space="0" w:color="auto"/>
              <w:right w:val="single" w:sz="8" w:space="0" w:color="auto"/>
            </w:tcBorders>
            <w:shd w:val="clear" w:color="auto" w:fill="auto"/>
            <w:noWrap/>
            <w:vAlign w:val="center"/>
            <w:hideMark/>
          </w:tcPr>
          <w:p w:rsidR="00941AED" w:rsidRPr="002C1E63" w:rsidRDefault="00941AED" w:rsidP="00941AE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Site Works</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£0.00</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128.4</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£0.00</w:t>
            </w:r>
          </w:p>
        </w:tc>
      </w:tr>
      <w:tr w:rsidR="00941AED" w:rsidRPr="002C1E63" w:rsidTr="00941AED">
        <w:trPr>
          <w:trHeight w:val="315"/>
        </w:trPr>
        <w:tc>
          <w:tcPr>
            <w:tcW w:w="4900" w:type="dxa"/>
            <w:tcBorders>
              <w:top w:val="nil"/>
              <w:left w:val="single" w:sz="8" w:space="0" w:color="auto"/>
              <w:bottom w:val="single" w:sz="8" w:space="0" w:color="auto"/>
              <w:right w:val="single" w:sz="8" w:space="0" w:color="auto"/>
            </w:tcBorders>
            <w:shd w:val="clear" w:color="auto" w:fill="auto"/>
            <w:noWrap/>
            <w:vAlign w:val="center"/>
            <w:hideMark/>
          </w:tcPr>
          <w:p w:rsidR="00941AED" w:rsidRPr="002C1E63" w:rsidRDefault="00941AED" w:rsidP="00941AE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Drainage</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£53.50</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128.4</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£6,869.40</w:t>
            </w:r>
          </w:p>
        </w:tc>
      </w:tr>
      <w:tr w:rsidR="00941AED" w:rsidRPr="002C1E63" w:rsidTr="00941AED">
        <w:trPr>
          <w:trHeight w:val="315"/>
        </w:trPr>
        <w:tc>
          <w:tcPr>
            <w:tcW w:w="4900" w:type="dxa"/>
            <w:tcBorders>
              <w:top w:val="nil"/>
              <w:left w:val="single" w:sz="8" w:space="0" w:color="auto"/>
              <w:bottom w:val="single" w:sz="8" w:space="0" w:color="auto"/>
              <w:right w:val="single" w:sz="8" w:space="0" w:color="auto"/>
            </w:tcBorders>
            <w:shd w:val="clear" w:color="auto" w:fill="auto"/>
            <w:noWrap/>
            <w:vAlign w:val="center"/>
            <w:hideMark/>
          </w:tcPr>
          <w:p w:rsidR="00941AED" w:rsidRPr="002C1E63" w:rsidRDefault="00941AED" w:rsidP="00941AE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xml:space="preserve">External Services </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£0.00</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128.4</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£0.00</w:t>
            </w:r>
          </w:p>
        </w:tc>
      </w:tr>
      <w:tr w:rsidR="00941AED" w:rsidRPr="002C1E63" w:rsidTr="00941AED">
        <w:trPr>
          <w:trHeight w:val="315"/>
        </w:trPr>
        <w:tc>
          <w:tcPr>
            <w:tcW w:w="4900" w:type="dxa"/>
            <w:tcBorders>
              <w:top w:val="nil"/>
              <w:left w:val="single" w:sz="8" w:space="0" w:color="auto"/>
              <w:bottom w:val="single" w:sz="8" w:space="0" w:color="auto"/>
              <w:right w:val="single" w:sz="8" w:space="0" w:color="auto"/>
            </w:tcBorders>
            <w:shd w:val="clear" w:color="auto" w:fill="auto"/>
            <w:noWrap/>
            <w:vAlign w:val="center"/>
            <w:hideMark/>
          </w:tcPr>
          <w:p w:rsidR="00941AED" w:rsidRPr="002C1E63" w:rsidRDefault="00941AED" w:rsidP="00941AE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Minor Building Works</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£0.00</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128.4</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£0.00</w:t>
            </w:r>
          </w:p>
        </w:tc>
      </w:tr>
      <w:tr w:rsidR="00941AED" w:rsidRPr="002C1E63" w:rsidTr="00941AED">
        <w:trPr>
          <w:trHeight w:val="315"/>
        </w:trPr>
        <w:tc>
          <w:tcPr>
            <w:tcW w:w="4900" w:type="dxa"/>
            <w:tcBorders>
              <w:top w:val="nil"/>
              <w:left w:val="single" w:sz="8" w:space="0" w:color="auto"/>
              <w:bottom w:val="single" w:sz="8" w:space="0" w:color="auto"/>
              <w:right w:val="single" w:sz="8" w:space="0" w:color="auto"/>
            </w:tcBorders>
            <w:shd w:val="clear" w:color="auto" w:fill="auto"/>
            <w:noWrap/>
            <w:vAlign w:val="center"/>
            <w:hideMark/>
          </w:tcPr>
          <w:p w:rsidR="00941AED" w:rsidRPr="002C1E63" w:rsidRDefault="00941AED" w:rsidP="00941AE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Demolition and works outside the site</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£0.00</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128.4</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£0.00</w:t>
            </w:r>
          </w:p>
        </w:tc>
      </w:tr>
      <w:tr w:rsidR="00941AED" w:rsidRPr="002C1E63" w:rsidTr="00941AED">
        <w:trPr>
          <w:trHeight w:val="315"/>
        </w:trPr>
        <w:tc>
          <w:tcPr>
            <w:tcW w:w="4900" w:type="dxa"/>
            <w:tcBorders>
              <w:top w:val="nil"/>
              <w:left w:val="single" w:sz="8" w:space="0" w:color="auto"/>
              <w:bottom w:val="single" w:sz="8" w:space="0" w:color="auto"/>
              <w:right w:val="single" w:sz="8" w:space="0" w:color="auto"/>
            </w:tcBorders>
            <w:shd w:val="clear" w:color="auto" w:fill="auto"/>
            <w:noWrap/>
            <w:vAlign w:val="center"/>
            <w:hideMark/>
          </w:tcPr>
          <w:p w:rsidR="00941AED" w:rsidRPr="002C1E63" w:rsidRDefault="00941AED" w:rsidP="00941AE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Contingencies</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£0.00</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128.4</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£0.00</w:t>
            </w:r>
          </w:p>
        </w:tc>
      </w:tr>
      <w:tr w:rsidR="00941AED" w:rsidRPr="002C1E63" w:rsidTr="00941AED">
        <w:trPr>
          <w:trHeight w:val="315"/>
        </w:trPr>
        <w:tc>
          <w:tcPr>
            <w:tcW w:w="4900" w:type="dxa"/>
            <w:tcBorders>
              <w:top w:val="nil"/>
              <w:left w:val="single" w:sz="8" w:space="0" w:color="auto"/>
              <w:bottom w:val="single" w:sz="8" w:space="0" w:color="auto"/>
              <w:right w:val="single" w:sz="8" w:space="0" w:color="auto"/>
            </w:tcBorders>
            <w:shd w:val="clear" w:color="auto" w:fill="auto"/>
            <w:noWrap/>
            <w:vAlign w:val="center"/>
            <w:hideMark/>
          </w:tcPr>
          <w:p w:rsidR="00941AED" w:rsidRPr="002C1E63" w:rsidRDefault="00941AED" w:rsidP="00941AE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xml:space="preserve">Preliminaries </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£0.00</w:t>
            </w:r>
          </w:p>
        </w:tc>
        <w:tc>
          <w:tcPr>
            <w:tcW w:w="1540" w:type="dxa"/>
            <w:tcBorders>
              <w:top w:val="nil"/>
              <w:left w:val="nil"/>
              <w:bottom w:val="nil"/>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128.4</w:t>
            </w:r>
          </w:p>
        </w:tc>
        <w:tc>
          <w:tcPr>
            <w:tcW w:w="1540" w:type="dxa"/>
            <w:tcBorders>
              <w:top w:val="nil"/>
              <w:left w:val="nil"/>
              <w:bottom w:val="single" w:sz="8" w:space="0" w:color="auto"/>
              <w:right w:val="single" w:sz="8" w:space="0" w:color="auto"/>
            </w:tcBorders>
            <w:shd w:val="clear" w:color="auto" w:fill="auto"/>
            <w:noWrap/>
            <w:vAlign w:val="center"/>
            <w:hideMark/>
          </w:tcPr>
          <w:p w:rsidR="00941AED" w:rsidRPr="002C1E63" w:rsidRDefault="00941AED" w:rsidP="00941AE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£0.00</w:t>
            </w:r>
          </w:p>
        </w:tc>
      </w:tr>
      <w:tr w:rsidR="00941AED" w:rsidRPr="002C1E63" w:rsidTr="00941AED">
        <w:trPr>
          <w:trHeight w:val="300"/>
        </w:trPr>
        <w:tc>
          <w:tcPr>
            <w:tcW w:w="4900" w:type="dxa"/>
            <w:tcBorders>
              <w:top w:val="nil"/>
              <w:left w:val="nil"/>
              <w:bottom w:val="nil"/>
              <w:right w:val="nil"/>
            </w:tcBorders>
            <w:shd w:val="clear" w:color="auto" w:fill="auto"/>
            <w:noWrap/>
            <w:vAlign w:val="bottom"/>
            <w:hideMark/>
          </w:tcPr>
          <w:p w:rsidR="00941AED" w:rsidRPr="002C1E63" w:rsidRDefault="00941AED" w:rsidP="00941AED">
            <w:pPr>
              <w:jc w:val="center"/>
              <w:rPr>
                <w:rFonts w:asciiTheme="minorHAnsi" w:hAnsiTheme="minorHAnsi" w:cstheme="minorHAnsi"/>
                <w:color w:val="000000"/>
                <w:sz w:val="24"/>
                <w:szCs w:val="24"/>
              </w:rPr>
            </w:pPr>
          </w:p>
        </w:tc>
        <w:tc>
          <w:tcPr>
            <w:tcW w:w="1540" w:type="dxa"/>
            <w:tcBorders>
              <w:top w:val="nil"/>
              <w:left w:val="nil"/>
              <w:bottom w:val="nil"/>
              <w:right w:val="nil"/>
            </w:tcBorders>
            <w:shd w:val="clear" w:color="auto" w:fill="auto"/>
            <w:noWrap/>
            <w:vAlign w:val="bottom"/>
            <w:hideMark/>
          </w:tcPr>
          <w:p w:rsidR="00941AED" w:rsidRPr="002C1E63" w:rsidRDefault="00941AED" w:rsidP="00941AED">
            <w:pPr>
              <w:rPr>
                <w:rFonts w:asciiTheme="minorHAnsi" w:hAnsiTheme="minorHAnsi" w:cstheme="minorHAnsi"/>
                <w:sz w:val="24"/>
                <w:szCs w:val="24"/>
              </w:rPr>
            </w:pPr>
          </w:p>
        </w:tc>
        <w:tc>
          <w:tcPr>
            <w:tcW w:w="15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41AED" w:rsidRPr="002C1E63" w:rsidRDefault="00941AED" w:rsidP="00941AED">
            <w:pPr>
              <w:jc w:val="right"/>
              <w:rPr>
                <w:rFonts w:asciiTheme="minorHAnsi" w:hAnsiTheme="minorHAnsi" w:cstheme="minorHAnsi"/>
                <w:b/>
                <w:bCs/>
                <w:color w:val="000000"/>
                <w:sz w:val="24"/>
                <w:szCs w:val="24"/>
              </w:rPr>
            </w:pPr>
            <w:r w:rsidRPr="002C1E63">
              <w:rPr>
                <w:rFonts w:asciiTheme="minorHAnsi" w:hAnsiTheme="minorHAnsi" w:cstheme="minorHAnsi"/>
                <w:b/>
                <w:bCs/>
                <w:color w:val="000000"/>
                <w:sz w:val="24"/>
                <w:szCs w:val="24"/>
              </w:rPr>
              <w:t>Total =</w:t>
            </w:r>
          </w:p>
        </w:tc>
        <w:tc>
          <w:tcPr>
            <w:tcW w:w="1540" w:type="dxa"/>
            <w:tcBorders>
              <w:top w:val="single" w:sz="4" w:space="0" w:color="auto"/>
              <w:left w:val="nil"/>
              <w:bottom w:val="single" w:sz="4" w:space="0" w:color="auto"/>
              <w:right w:val="single" w:sz="4" w:space="0" w:color="auto"/>
            </w:tcBorders>
            <w:shd w:val="clear" w:color="auto" w:fill="auto"/>
            <w:noWrap/>
            <w:vAlign w:val="bottom"/>
            <w:hideMark/>
          </w:tcPr>
          <w:p w:rsidR="00941AED" w:rsidRPr="002C1E63" w:rsidRDefault="00941AED" w:rsidP="00941AED">
            <w:pPr>
              <w:jc w:val="right"/>
              <w:rPr>
                <w:rFonts w:asciiTheme="minorHAnsi" w:hAnsiTheme="minorHAnsi" w:cstheme="minorHAnsi"/>
                <w:color w:val="000000"/>
                <w:sz w:val="24"/>
                <w:szCs w:val="24"/>
              </w:rPr>
            </w:pPr>
            <w:r w:rsidRPr="002C1E63">
              <w:rPr>
                <w:rFonts w:asciiTheme="minorHAnsi" w:hAnsiTheme="minorHAnsi" w:cstheme="minorHAnsi"/>
                <w:color w:val="000000"/>
                <w:sz w:val="24"/>
                <w:szCs w:val="24"/>
              </w:rPr>
              <w:t>£120,439.20</w:t>
            </w:r>
          </w:p>
        </w:tc>
      </w:tr>
    </w:tbl>
    <w:p w:rsidR="009E5B7A" w:rsidRPr="002C1E63" w:rsidRDefault="009E5B7A">
      <w:pPr>
        <w:rPr>
          <w:rFonts w:asciiTheme="minorHAnsi" w:hAnsiTheme="minorHAnsi" w:cstheme="minorHAnsi"/>
          <w:sz w:val="24"/>
          <w:szCs w:val="24"/>
        </w:rPr>
      </w:pPr>
    </w:p>
    <w:p w:rsidR="0082487C" w:rsidRPr="002C1E63" w:rsidRDefault="00941AED" w:rsidP="002C1E63">
      <w:pPr>
        <w:spacing w:line="360" w:lineRule="auto"/>
        <w:rPr>
          <w:rFonts w:asciiTheme="minorHAnsi" w:hAnsiTheme="minorHAnsi" w:cstheme="minorHAnsi"/>
          <w:sz w:val="24"/>
          <w:szCs w:val="24"/>
        </w:rPr>
      </w:pPr>
      <w:r w:rsidRPr="002C1E63">
        <w:rPr>
          <w:rFonts w:asciiTheme="minorHAnsi" w:hAnsiTheme="minorHAnsi" w:cstheme="minorHAnsi"/>
          <w:sz w:val="24"/>
          <w:szCs w:val="24"/>
        </w:rPr>
        <w:t xml:space="preserve">From this table I would recommend to CALA Homes to use a budget of £120,439.20 for this property. </w:t>
      </w:r>
    </w:p>
    <w:p w:rsidR="00D53330" w:rsidRPr="002C1E63" w:rsidRDefault="00D53330" w:rsidP="002C1E63">
      <w:pPr>
        <w:spacing w:line="360" w:lineRule="auto"/>
        <w:jc w:val="both"/>
        <w:rPr>
          <w:rFonts w:asciiTheme="minorHAnsi" w:hAnsiTheme="minorHAnsi" w:cstheme="minorHAnsi"/>
          <w:b/>
          <w:sz w:val="24"/>
          <w:szCs w:val="24"/>
        </w:rPr>
      </w:pPr>
      <w:r w:rsidRPr="002C1E63">
        <w:rPr>
          <w:rFonts w:asciiTheme="minorHAnsi" w:hAnsiTheme="minorHAnsi" w:cstheme="minorHAnsi"/>
          <w:b/>
          <w:sz w:val="24"/>
          <w:szCs w:val="24"/>
        </w:rPr>
        <w:lastRenderedPageBreak/>
        <w:t xml:space="preserve">Task 2 - Estimate the labour cost for 4 </w:t>
      </w:r>
      <w:r w:rsidRPr="002C1E63">
        <w:rPr>
          <w:rFonts w:asciiTheme="minorHAnsi" w:eastAsia="+mn-ea" w:hAnsiTheme="minorHAnsi" w:cstheme="minorHAnsi"/>
          <w:b/>
          <w:color w:val="000000"/>
          <w:kern w:val="24"/>
          <w:sz w:val="24"/>
          <w:szCs w:val="24"/>
        </w:rPr>
        <w:t>craftsmen if the work is to be carried out over 50 weeks taking in account overheads (Any assumptions to be made should be stated clearly in the report)</w:t>
      </w:r>
    </w:p>
    <w:p w:rsidR="0082487C" w:rsidRPr="002C1E63" w:rsidRDefault="0082487C" w:rsidP="002C1E63">
      <w:pPr>
        <w:spacing w:line="360" w:lineRule="auto"/>
        <w:rPr>
          <w:rFonts w:asciiTheme="minorHAnsi" w:hAnsiTheme="minorHAnsi" w:cstheme="minorHAnsi"/>
          <w:sz w:val="24"/>
          <w:szCs w:val="24"/>
        </w:rPr>
      </w:pPr>
    </w:p>
    <w:p w:rsidR="006E60F1" w:rsidRPr="002C1E63" w:rsidRDefault="006E60F1" w:rsidP="002C1E63">
      <w:pPr>
        <w:spacing w:line="360" w:lineRule="auto"/>
        <w:rPr>
          <w:rFonts w:asciiTheme="minorHAnsi" w:hAnsiTheme="minorHAnsi" w:cstheme="minorHAnsi"/>
          <w:sz w:val="24"/>
          <w:szCs w:val="24"/>
        </w:rPr>
      </w:pPr>
      <w:r w:rsidRPr="002C1E63">
        <w:rPr>
          <w:rFonts w:asciiTheme="minorHAnsi" w:hAnsiTheme="minorHAnsi" w:cstheme="minorHAnsi"/>
          <w:sz w:val="24"/>
          <w:szCs w:val="24"/>
        </w:rPr>
        <w:t>To estimate labour rates we will first need to find the cost per hour for differently skilled craftsmen. This information can be taken from “BUILDING AND ALLIED TRADES JOINT INDUSTRIAL COUNCIL” which publish easily accessible annual reports on labour rates.</w:t>
      </w:r>
    </w:p>
    <w:p w:rsidR="006E60F1" w:rsidRPr="002C1E63" w:rsidRDefault="006E60F1" w:rsidP="002C1E63">
      <w:pPr>
        <w:spacing w:line="360" w:lineRule="auto"/>
        <w:rPr>
          <w:rFonts w:asciiTheme="minorHAnsi" w:hAnsiTheme="minorHAnsi" w:cstheme="minorHAnsi"/>
          <w:sz w:val="24"/>
          <w:szCs w:val="24"/>
        </w:rPr>
      </w:pPr>
    </w:p>
    <w:p w:rsidR="006E60F1" w:rsidRPr="002C1E63" w:rsidRDefault="00785B1A" w:rsidP="002C1E63">
      <w:pPr>
        <w:spacing w:line="360" w:lineRule="auto"/>
        <w:rPr>
          <w:rFonts w:asciiTheme="minorHAnsi" w:hAnsiTheme="minorHAnsi" w:cstheme="minorHAnsi"/>
          <w:sz w:val="24"/>
          <w:szCs w:val="24"/>
        </w:rPr>
      </w:pPr>
      <w:r w:rsidRPr="002C1E63">
        <w:rPr>
          <w:rFonts w:asciiTheme="minorHAnsi" w:hAnsiTheme="minorHAnsi" w:cstheme="minorHAnsi"/>
          <w:sz w:val="24"/>
          <w:szCs w:val="24"/>
        </w:rPr>
        <w:t xml:space="preserve">These rates have been taken from the “BUILDING AND ALLIED TRADES JOINT INDUSTRIAL COUNCIL” document </w:t>
      </w:r>
      <w:r w:rsidR="00B429C8" w:rsidRPr="002C1E63">
        <w:rPr>
          <w:rFonts w:asciiTheme="minorHAnsi" w:hAnsiTheme="minorHAnsi" w:cstheme="minorHAnsi"/>
          <w:sz w:val="24"/>
          <w:szCs w:val="24"/>
        </w:rPr>
        <w:t>published online in 2018 provide the rates per 39hr week for the following year (2019);</w:t>
      </w:r>
    </w:p>
    <w:p w:rsidR="006E60F1" w:rsidRPr="002C1E63" w:rsidRDefault="006E60F1" w:rsidP="002C1E63">
      <w:pPr>
        <w:spacing w:line="360" w:lineRule="auto"/>
        <w:rPr>
          <w:rFonts w:asciiTheme="minorHAnsi" w:hAnsiTheme="minorHAnsi" w:cstheme="minorHAnsi"/>
          <w:sz w:val="24"/>
          <w:szCs w:val="24"/>
        </w:rPr>
      </w:pPr>
    </w:p>
    <w:p w:rsidR="006E60F1" w:rsidRPr="002C1E63" w:rsidRDefault="006E60F1" w:rsidP="002C1E63">
      <w:pPr>
        <w:spacing w:line="360" w:lineRule="auto"/>
        <w:rPr>
          <w:rFonts w:asciiTheme="minorHAnsi" w:hAnsiTheme="minorHAnsi" w:cstheme="minorHAnsi"/>
          <w:sz w:val="24"/>
          <w:szCs w:val="24"/>
        </w:rPr>
      </w:pPr>
      <w:r w:rsidRPr="002C1E63">
        <w:rPr>
          <w:rFonts w:asciiTheme="minorHAnsi" w:hAnsiTheme="minorHAnsi" w:cstheme="minorHAnsi"/>
          <w:sz w:val="24"/>
          <w:szCs w:val="24"/>
        </w:rPr>
        <w:t xml:space="preserve">S/NVQ3: City and Guilds London Institute Advanced Craft £485.55 </w:t>
      </w:r>
    </w:p>
    <w:p w:rsidR="006E60F1" w:rsidRPr="002C1E63" w:rsidRDefault="006E60F1" w:rsidP="002C1E63">
      <w:pPr>
        <w:spacing w:line="360" w:lineRule="auto"/>
        <w:rPr>
          <w:rFonts w:asciiTheme="minorHAnsi" w:hAnsiTheme="minorHAnsi" w:cstheme="minorHAnsi"/>
          <w:sz w:val="24"/>
          <w:szCs w:val="24"/>
        </w:rPr>
      </w:pPr>
      <w:r w:rsidRPr="002C1E63">
        <w:rPr>
          <w:rFonts w:asciiTheme="minorHAnsi" w:hAnsiTheme="minorHAnsi" w:cstheme="minorHAnsi"/>
          <w:sz w:val="24"/>
          <w:szCs w:val="24"/>
        </w:rPr>
        <w:t xml:space="preserve">S/NVQ2: City and Guilds London Institute Intermediate Craft £418.08 </w:t>
      </w:r>
    </w:p>
    <w:p w:rsidR="006E60F1" w:rsidRPr="002C1E63" w:rsidRDefault="006E60F1" w:rsidP="002C1E63">
      <w:pPr>
        <w:spacing w:line="360" w:lineRule="auto"/>
        <w:rPr>
          <w:rFonts w:asciiTheme="minorHAnsi" w:hAnsiTheme="minorHAnsi" w:cstheme="minorHAnsi"/>
          <w:sz w:val="24"/>
          <w:szCs w:val="24"/>
        </w:rPr>
      </w:pPr>
      <w:r w:rsidRPr="002C1E63">
        <w:rPr>
          <w:rFonts w:asciiTheme="minorHAnsi" w:hAnsiTheme="minorHAnsi" w:cstheme="minorHAnsi"/>
          <w:sz w:val="24"/>
          <w:szCs w:val="24"/>
        </w:rPr>
        <w:t xml:space="preserve">Adult General Operatives £371.28 </w:t>
      </w:r>
    </w:p>
    <w:p w:rsidR="0082487C" w:rsidRPr="002C1E63" w:rsidRDefault="006E60F1" w:rsidP="002C1E63">
      <w:pPr>
        <w:spacing w:line="360" w:lineRule="auto"/>
        <w:rPr>
          <w:rFonts w:asciiTheme="minorHAnsi" w:hAnsiTheme="minorHAnsi" w:cstheme="minorHAnsi"/>
          <w:sz w:val="24"/>
          <w:szCs w:val="24"/>
        </w:rPr>
      </w:pPr>
      <w:r w:rsidRPr="002C1E63">
        <w:rPr>
          <w:rFonts w:asciiTheme="minorHAnsi" w:hAnsiTheme="minorHAnsi" w:cstheme="minorHAnsi"/>
          <w:sz w:val="24"/>
          <w:szCs w:val="24"/>
        </w:rPr>
        <w:t xml:space="preserve">Young workers under 18: First 12 months of employment £215.67 (£5.53 per hour) Second 12 months of employment £281.58 (£7.22 per hour) </w:t>
      </w:r>
    </w:p>
    <w:p w:rsidR="009E5B7A" w:rsidRPr="002C1E63" w:rsidRDefault="009E5B7A" w:rsidP="002C1E63">
      <w:pPr>
        <w:spacing w:line="360" w:lineRule="auto"/>
        <w:rPr>
          <w:rFonts w:asciiTheme="minorHAnsi" w:hAnsiTheme="minorHAnsi" w:cstheme="minorHAnsi"/>
          <w:sz w:val="24"/>
          <w:szCs w:val="24"/>
        </w:rPr>
      </w:pPr>
    </w:p>
    <w:p w:rsidR="009E5B7A" w:rsidRPr="002C1E63" w:rsidRDefault="00B429C8" w:rsidP="002C1E63">
      <w:pPr>
        <w:spacing w:line="360" w:lineRule="auto"/>
        <w:rPr>
          <w:rFonts w:asciiTheme="minorHAnsi" w:hAnsiTheme="minorHAnsi" w:cstheme="minorHAnsi"/>
          <w:sz w:val="24"/>
          <w:szCs w:val="24"/>
        </w:rPr>
      </w:pPr>
      <w:r w:rsidRPr="002C1E63">
        <w:rPr>
          <w:rFonts w:asciiTheme="minorHAnsi" w:hAnsiTheme="minorHAnsi" w:cstheme="minorHAnsi"/>
          <w:sz w:val="24"/>
          <w:szCs w:val="24"/>
        </w:rPr>
        <w:t xml:space="preserve">Using these rates we can find the hourly rate by dividing the weekly pay </w:t>
      </w:r>
      <w:proofErr w:type="gramStart"/>
      <w:r w:rsidRPr="002C1E63">
        <w:rPr>
          <w:rFonts w:asciiTheme="minorHAnsi" w:hAnsiTheme="minorHAnsi" w:cstheme="minorHAnsi"/>
          <w:sz w:val="24"/>
          <w:szCs w:val="24"/>
        </w:rPr>
        <w:t>my the</w:t>
      </w:r>
      <w:proofErr w:type="gramEnd"/>
      <w:r w:rsidRPr="002C1E63">
        <w:rPr>
          <w:rFonts w:asciiTheme="minorHAnsi" w:hAnsiTheme="minorHAnsi" w:cstheme="minorHAnsi"/>
          <w:sz w:val="24"/>
          <w:szCs w:val="24"/>
        </w:rPr>
        <w:t xml:space="preserve"> hours in the week (39hrs).</w:t>
      </w:r>
    </w:p>
    <w:p w:rsidR="00B429C8" w:rsidRPr="002C1E63" w:rsidRDefault="00B429C8">
      <w:pPr>
        <w:rPr>
          <w:rFonts w:asciiTheme="minorHAnsi" w:hAnsiTheme="minorHAnsi" w:cstheme="minorHAnsi"/>
          <w:sz w:val="24"/>
          <w:szCs w:val="24"/>
        </w:rPr>
      </w:pPr>
    </w:p>
    <w:tbl>
      <w:tblPr>
        <w:tblW w:w="10500" w:type="dxa"/>
        <w:tblInd w:w="-742" w:type="dxa"/>
        <w:tblLook w:val="04A0" w:firstRow="1" w:lastRow="0" w:firstColumn="1" w:lastColumn="0" w:noHBand="0" w:noVBand="1"/>
      </w:tblPr>
      <w:tblGrid>
        <w:gridCol w:w="960"/>
        <w:gridCol w:w="6180"/>
        <w:gridCol w:w="1820"/>
        <w:gridCol w:w="1540"/>
      </w:tblGrid>
      <w:tr w:rsidR="003A4A4D" w:rsidRPr="002C1E63" w:rsidTr="002C1E63">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A4A4D" w:rsidRPr="002C1E63" w:rsidRDefault="003A4A4D" w:rsidP="003A4A4D">
            <w:pPr>
              <w:rPr>
                <w:rFonts w:asciiTheme="minorHAnsi" w:hAnsiTheme="minorHAnsi" w:cstheme="minorHAnsi"/>
                <w:b/>
                <w:bCs/>
                <w:color w:val="000000"/>
                <w:sz w:val="24"/>
                <w:szCs w:val="24"/>
              </w:rPr>
            </w:pPr>
            <w:bookmarkStart w:id="0" w:name="_GoBack"/>
            <w:bookmarkEnd w:id="0"/>
            <w:r w:rsidRPr="002C1E63">
              <w:rPr>
                <w:rFonts w:asciiTheme="minorHAnsi" w:hAnsiTheme="minorHAnsi" w:cstheme="minorHAnsi"/>
                <w:b/>
                <w:bCs/>
                <w:color w:val="000000"/>
                <w:sz w:val="24"/>
                <w:szCs w:val="24"/>
              </w:rPr>
              <w:t>No.</w:t>
            </w:r>
          </w:p>
        </w:tc>
        <w:tc>
          <w:tcPr>
            <w:tcW w:w="6180" w:type="dxa"/>
            <w:tcBorders>
              <w:top w:val="single" w:sz="4" w:space="0" w:color="auto"/>
              <w:left w:val="nil"/>
              <w:bottom w:val="single" w:sz="4" w:space="0" w:color="auto"/>
              <w:right w:val="single" w:sz="4" w:space="0" w:color="auto"/>
            </w:tcBorders>
            <w:shd w:val="clear" w:color="auto" w:fill="auto"/>
            <w:noWrap/>
            <w:vAlign w:val="bottom"/>
            <w:hideMark/>
          </w:tcPr>
          <w:p w:rsidR="003A4A4D" w:rsidRPr="002C1E63" w:rsidRDefault="003A4A4D" w:rsidP="003A4A4D">
            <w:pPr>
              <w:rPr>
                <w:rFonts w:asciiTheme="minorHAnsi" w:hAnsiTheme="minorHAnsi" w:cstheme="minorHAnsi"/>
                <w:b/>
                <w:bCs/>
                <w:color w:val="000000"/>
                <w:sz w:val="24"/>
                <w:szCs w:val="24"/>
              </w:rPr>
            </w:pPr>
            <w:r w:rsidRPr="002C1E63">
              <w:rPr>
                <w:rFonts w:asciiTheme="minorHAnsi" w:hAnsiTheme="minorHAnsi" w:cstheme="minorHAnsi"/>
                <w:b/>
                <w:bCs/>
                <w:color w:val="000000"/>
                <w:sz w:val="24"/>
                <w:szCs w:val="24"/>
              </w:rPr>
              <w:t>Craftsmen:</w:t>
            </w:r>
          </w:p>
        </w:tc>
        <w:tc>
          <w:tcPr>
            <w:tcW w:w="1820" w:type="dxa"/>
            <w:tcBorders>
              <w:top w:val="single" w:sz="4" w:space="0" w:color="auto"/>
              <w:left w:val="nil"/>
              <w:bottom w:val="single" w:sz="4" w:space="0" w:color="auto"/>
              <w:right w:val="single" w:sz="4" w:space="0" w:color="auto"/>
            </w:tcBorders>
            <w:shd w:val="clear" w:color="auto" w:fill="auto"/>
            <w:noWrap/>
            <w:vAlign w:val="center"/>
            <w:hideMark/>
          </w:tcPr>
          <w:p w:rsidR="003A4A4D" w:rsidRPr="002C1E63" w:rsidRDefault="003A4A4D" w:rsidP="003A4A4D">
            <w:pPr>
              <w:jc w:val="center"/>
              <w:rPr>
                <w:rFonts w:asciiTheme="minorHAnsi" w:hAnsiTheme="minorHAnsi" w:cstheme="minorHAnsi"/>
                <w:b/>
                <w:bCs/>
                <w:color w:val="000000"/>
                <w:sz w:val="24"/>
                <w:szCs w:val="24"/>
              </w:rPr>
            </w:pPr>
            <w:r w:rsidRPr="002C1E63">
              <w:rPr>
                <w:rFonts w:asciiTheme="minorHAnsi" w:hAnsiTheme="minorHAnsi" w:cstheme="minorHAnsi"/>
                <w:b/>
                <w:bCs/>
                <w:color w:val="000000"/>
                <w:sz w:val="24"/>
                <w:szCs w:val="24"/>
              </w:rPr>
              <w:t>Pay per 39hr Week</w:t>
            </w:r>
          </w:p>
        </w:tc>
        <w:tc>
          <w:tcPr>
            <w:tcW w:w="1540" w:type="dxa"/>
            <w:tcBorders>
              <w:top w:val="single" w:sz="4" w:space="0" w:color="auto"/>
              <w:left w:val="nil"/>
              <w:bottom w:val="single" w:sz="4" w:space="0" w:color="auto"/>
              <w:right w:val="single" w:sz="4" w:space="0" w:color="auto"/>
            </w:tcBorders>
            <w:shd w:val="clear" w:color="auto" w:fill="auto"/>
            <w:noWrap/>
            <w:vAlign w:val="center"/>
            <w:hideMark/>
          </w:tcPr>
          <w:p w:rsidR="003A4A4D" w:rsidRPr="002C1E63" w:rsidRDefault="003A4A4D" w:rsidP="003A4A4D">
            <w:pPr>
              <w:jc w:val="center"/>
              <w:rPr>
                <w:rFonts w:asciiTheme="minorHAnsi" w:hAnsiTheme="minorHAnsi" w:cstheme="minorHAnsi"/>
                <w:b/>
                <w:bCs/>
                <w:color w:val="000000"/>
                <w:sz w:val="24"/>
                <w:szCs w:val="24"/>
              </w:rPr>
            </w:pPr>
            <w:r w:rsidRPr="002C1E63">
              <w:rPr>
                <w:rFonts w:asciiTheme="minorHAnsi" w:hAnsiTheme="minorHAnsi" w:cstheme="minorHAnsi"/>
                <w:b/>
                <w:bCs/>
                <w:color w:val="000000"/>
                <w:sz w:val="24"/>
                <w:szCs w:val="24"/>
              </w:rPr>
              <w:t>Pay per hour</w:t>
            </w:r>
          </w:p>
        </w:tc>
      </w:tr>
      <w:tr w:rsidR="003A4A4D" w:rsidRPr="002C1E63" w:rsidTr="002C1E63">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A4A4D" w:rsidRPr="002C1E63" w:rsidRDefault="003A4A4D" w:rsidP="003A4A4D">
            <w:pPr>
              <w:jc w:val="right"/>
              <w:rPr>
                <w:rFonts w:asciiTheme="minorHAnsi" w:hAnsiTheme="minorHAnsi" w:cstheme="minorHAnsi"/>
                <w:b/>
                <w:bCs/>
                <w:color w:val="000000"/>
                <w:sz w:val="24"/>
                <w:szCs w:val="24"/>
              </w:rPr>
            </w:pPr>
            <w:r w:rsidRPr="002C1E63">
              <w:rPr>
                <w:rFonts w:asciiTheme="minorHAnsi" w:hAnsiTheme="minorHAnsi" w:cstheme="minorHAnsi"/>
                <w:b/>
                <w:bCs/>
                <w:color w:val="000000"/>
                <w:sz w:val="24"/>
                <w:szCs w:val="24"/>
              </w:rPr>
              <w:t>1</w:t>
            </w:r>
          </w:p>
        </w:tc>
        <w:tc>
          <w:tcPr>
            <w:tcW w:w="6180" w:type="dxa"/>
            <w:tcBorders>
              <w:top w:val="nil"/>
              <w:left w:val="nil"/>
              <w:bottom w:val="single" w:sz="4" w:space="0" w:color="auto"/>
              <w:right w:val="single" w:sz="4" w:space="0" w:color="auto"/>
            </w:tcBorders>
            <w:shd w:val="clear" w:color="auto" w:fill="auto"/>
            <w:noWrap/>
            <w:vAlign w:val="center"/>
            <w:hideMark/>
          </w:tcPr>
          <w:p w:rsidR="003A4A4D" w:rsidRPr="002C1E63" w:rsidRDefault="003A4A4D" w:rsidP="003A4A4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xml:space="preserve">S/NVQ3: City and Guilds London Institute Advanced Craft </w:t>
            </w:r>
          </w:p>
        </w:tc>
        <w:tc>
          <w:tcPr>
            <w:tcW w:w="1820" w:type="dxa"/>
            <w:tcBorders>
              <w:top w:val="nil"/>
              <w:left w:val="nil"/>
              <w:bottom w:val="single" w:sz="4" w:space="0" w:color="auto"/>
              <w:right w:val="single" w:sz="4" w:space="0" w:color="auto"/>
            </w:tcBorders>
            <w:shd w:val="clear" w:color="auto" w:fill="auto"/>
            <w:noWrap/>
            <w:vAlign w:val="center"/>
            <w:hideMark/>
          </w:tcPr>
          <w:p w:rsidR="003A4A4D" w:rsidRPr="002C1E63" w:rsidRDefault="003A4A4D" w:rsidP="003A4A4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£485.55</w:t>
            </w:r>
          </w:p>
        </w:tc>
        <w:tc>
          <w:tcPr>
            <w:tcW w:w="1540" w:type="dxa"/>
            <w:tcBorders>
              <w:top w:val="nil"/>
              <w:left w:val="nil"/>
              <w:bottom w:val="single" w:sz="4" w:space="0" w:color="auto"/>
              <w:right w:val="single" w:sz="4" w:space="0" w:color="auto"/>
            </w:tcBorders>
            <w:shd w:val="clear" w:color="auto" w:fill="auto"/>
            <w:noWrap/>
            <w:vAlign w:val="center"/>
            <w:hideMark/>
          </w:tcPr>
          <w:p w:rsidR="003A4A4D" w:rsidRPr="002C1E63" w:rsidRDefault="003A4A4D" w:rsidP="003A4A4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£12.45</w:t>
            </w:r>
          </w:p>
        </w:tc>
      </w:tr>
      <w:tr w:rsidR="003A4A4D" w:rsidRPr="002C1E63" w:rsidTr="002C1E63">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A4A4D" w:rsidRPr="002C1E63" w:rsidRDefault="003A4A4D" w:rsidP="003A4A4D">
            <w:pPr>
              <w:jc w:val="right"/>
              <w:rPr>
                <w:rFonts w:asciiTheme="minorHAnsi" w:hAnsiTheme="minorHAnsi" w:cstheme="minorHAnsi"/>
                <w:b/>
                <w:bCs/>
                <w:color w:val="000000"/>
                <w:sz w:val="24"/>
                <w:szCs w:val="24"/>
              </w:rPr>
            </w:pPr>
            <w:r w:rsidRPr="002C1E63">
              <w:rPr>
                <w:rFonts w:asciiTheme="minorHAnsi" w:hAnsiTheme="minorHAnsi" w:cstheme="minorHAnsi"/>
                <w:b/>
                <w:bCs/>
                <w:color w:val="000000"/>
                <w:sz w:val="24"/>
                <w:szCs w:val="24"/>
              </w:rPr>
              <w:t>2</w:t>
            </w:r>
          </w:p>
        </w:tc>
        <w:tc>
          <w:tcPr>
            <w:tcW w:w="6180" w:type="dxa"/>
            <w:tcBorders>
              <w:top w:val="nil"/>
              <w:left w:val="nil"/>
              <w:bottom w:val="single" w:sz="4" w:space="0" w:color="auto"/>
              <w:right w:val="single" w:sz="4" w:space="0" w:color="auto"/>
            </w:tcBorders>
            <w:shd w:val="clear" w:color="auto" w:fill="auto"/>
            <w:noWrap/>
            <w:vAlign w:val="center"/>
            <w:hideMark/>
          </w:tcPr>
          <w:p w:rsidR="003A4A4D" w:rsidRPr="002C1E63" w:rsidRDefault="003A4A4D" w:rsidP="003A4A4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xml:space="preserve">S/NVQ2: City and Guilds London Institute Intermediate Craft </w:t>
            </w:r>
          </w:p>
        </w:tc>
        <w:tc>
          <w:tcPr>
            <w:tcW w:w="1820" w:type="dxa"/>
            <w:tcBorders>
              <w:top w:val="nil"/>
              <w:left w:val="nil"/>
              <w:bottom w:val="single" w:sz="4" w:space="0" w:color="auto"/>
              <w:right w:val="single" w:sz="4" w:space="0" w:color="auto"/>
            </w:tcBorders>
            <w:shd w:val="clear" w:color="auto" w:fill="auto"/>
            <w:noWrap/>
            <w:vAlign w:val="center"/>
            <w:hideMark/>
          </w:tcPr>
          <w:p w:rsidR="003A4A4D" w:rsidRPr="002C1E63" w:rsidRDefault="003A4A4D" w:rsidP="003A4A4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£418.08</w:t>
            </w:r>
          </w:p>
        </w:tc>
        <w:tc>
          <w:tcPr>
            <w:tcW w:w="1540" w:type="dxa"/>
            <w:tcBorders>
              <w:top w:val="nil"/>
              <w:left w:val="nil"/>
              <w:bottom w:val="single" w:sz="4" w:space="0" w:color="auto"/>
              <w:right w:val="single" w:sz="4" w:space="0" w:color="auto"/>
            </w:tcBorders>
            <w:shd w:val="clear" w:color="auto" w:fill="auto"/>
            <w:noWrap/>
            <w:vAlign w:val="center"/>
            <w:hideMark/>
          </w:tcPr>
          <w:p w:rsidR="003A4A4D" w:rsidRPr="002C1E63" w:rsidRDefault="003A4A4D" w:rsidP="003A4A4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£10.72</w:t>
            </w:r>
          </w:p>
        </w:tc>
      </w:tr>
      <w:tr w:rsidR="003A4A4D" w:rsidRPr="002C1E63" w:rsidTr="002C1E63">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A4A4D" w:rsidRPr="002C1E63" w:rsidRDefault="003A4A4D" w:rsidP="003A4A4D">
            <w:pPr>
              <w:jc w:val="right"/>
              <w:rPr>
                <w:rFonts w:asciiTheme="minorHAnsi" w:hAnsiTheme="minorHAnsi" w:cstheme="minorHAnsi"/>
                <w:b/>
                <w:bCs/>
                <w:color w:val="000000"/>
                <w:sz w:val="24"/>
                <w:szCs w:val="24"/>
              </w:rPr>
            </w:pPr>
            <w:r w:rsidRPr="002C1E63">
              <w:rPr>
                <w:rFonts w:asciiTheme="minorHAnsi" w:hAnsiTheme="minorHAnsi" w:cstheme="minorHAnsi"/>
                <w:b/>
                <w:bCs/>
                <w:color w:val="000000"/>
                <w:sz w:val="24"/>
                <w:szCs w:val="24"/>
              </w:rPr>
              <w:t>3</w:t>
            </w:r>
          </w:p>
        </w:tc>
        <w:tc>
          <w:tcPr>
            <w:tcW w:w="6180" w:type="dxa"/>
            <w:tcBorders>
              <w:top w:val="nil"/>
              <w:left w:val="nil"/>
              <w:bottom w:val="single" w:sz="4" w:space="0" w:color="auto"/>
              <w:right w:val="single" w:sz="4" w:space="0" w:color="auto"/>
            </w:tcBorders>
            <w:shd w:val="clear" w:color="auto" w:fill="auto"/>
            <w:noWrap/>
            <w:vAlign w:val="center"/>
            <w:hideMark/>
          </w:tcPr>
          <w:p w:rsidR="003A4A4D" w:rsidRPr="002C1E63" w:rsidRDefault="003A4A4D" w:rsidP="003A4A4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xml:space="preserve">Adult General Operatives </w:t>
            </w:r>
          </w:p>
        </w:tc>
        <w:tc>
          <w:tcPr>
            <w:tcW w:w="1820" w:type="dxa"/>
            <w:tcBorders>
              <w:top w:val="nil"/>
              <w:left w:val="nil"/>
              <w:bottom w:val="single" w:sz="4" w:space="0" w:color="auto"/>
              <w:right w:val="single" w:sz="4" w:space="0" w:color="auto"/>
            </w:tcBorders>
            <w:shd w:val="clear" w:color="auto" w:fill="auto"/>
            <w:noWrap/>
            <w:vAlign w:val="center"/>
            <w:hideMark/>
          </w:tcPr>
          <w:p w:rsidR="003A4A4D" w:rsidRPr="002C1E63" w:rsidRDefault="003A4A4D" w:rsidP="003A4A4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£371.28</w:t>
            </w:r>
          </w:p>
        </w:tc>
        <w:tc>
          <w:tcPr>
            <w:tcW w:w="1540" w:type="dxa"/>
            <w:tcBorders>
              <w:top w:val="nil"/>
              <w:left w:val="nil"/>
              <w:bottom w:val="single" w:sz="4" w:space="0" w:color="auto"/>
              <w:right w:val="single" w:sz="4" w:space="0" w:color="auto"/>
            </w:tcBorders>
            <w:shd w:val="clear" w:color="auto" w:fill="auto"/>
            <w:noWrap/>
            <w:vAlign w:val="center"/>
            <w:hideMark/>
          </w:tcPr>
          <w:p w:rsidR="003A4A4D" w:rsidRPr="002C1E63" w:rsidRDefault="003A4A4D" w:rsidP="003A4A4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£9.52</w:t>
            </w:r>
          </w:p>
        </w:tc>
      </w:tr>
      <w:tr w:rsidR="003A4A4D" w:rsidRPr="002C1E63" w:rsidTr="002C1E63">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A4A4D" w:rsidRPr="002C1E63" w:rsidRDefault="003A4A4D" w:rsidP="003A4A4D">
            <w:pPr>
              <w:rPr>
                <w:rFonts w:asciiTheme="minorHAnsi" w:hAnsiTheme="minorHAnsi" w:cstheme="minorHAnsi"/>
                <w:b/>
                <w:bCs/>
                <w:color w:val="000000"/>
                <w:sz w:val="24"/>
                <w:szCs w:val="24"/>
              </w:rPr>
            </w:pPr>
            <w:r w:rsidRPr="002C1E63">
              <w:rPr>
                <w:rFonts w:asciiTheme="minorHAnsi" w:hAnsiTheme="minorHAnsi" w:cstheme="minorHAnsi"/>
                <w:b/>
                <w:bCs/>
                <w:color w:val="000000"/>
                <w:sz w:val="24"/>
                <w:szCs w:val="24"/>
              </w:rPr>
              <w:t> </w:t>
            </w:r>
          </w:p>
        </w:tc>
        <w:tc>
          <w:tcPr>
            <w:tcW w:w="6180" w:type="dxa"/>
            <w:tcBorders>
              <w:top w:val="nil"/>
              <w:left w:val="nil"/>
              <w:bottom w:val="single" w:sz="4" w:space="0" w:color="auto"/>
              <w:right w:val="single" w:sz="4" w:space="0" w:color="auto"/>
            </w:tcBorders>
            <w:shd w:val="clear" w:color="auto" w:fill="auto"/>
            <w:noWrap/>
            <w:vAlign w:val="center"/>
            <w:hideMark/>
          </w:tcPr>
          <w:p w:rsidR="003A4A4D" w:rsidRPr="002C1E63" w:rsidRDefault="003A4A4D" w:rsidP="003A4A4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Young workers under age 18:</w:t>
            </w:r>
          </w:p>
        </w:tc>
        <w:tc>
          <w:tcPr>
            <w:tcW w:w="1820" w:type="dxa"/>
            <w:tcBorders>
              <w:top w:val="nil"/>
              <w:left w:val="nil"/>
              <w:bottom w:val="single" w:sz="4" w:space="0" w:color="auto"/>
              <w:right w:val="single" w:sz="4" w:space="0" w:color="auto"/>
            </w:tcBorders>
            <w:shd w:val="clear" w:color="auto" w:fill="auto"/>
            <w:noWrap/>
            <w:vAlign w:val="center"/>
            <w:hideMark/>
          </w:tcPr>
          <w:p w:rsidR="003A4A4D" w:rsidRPr="002C1E63" w:rsidRDefault="003A4A4D" w:rsidP="003A4A4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c>
          <w:tcPr>
            <w:tcW w:w="1540" w:type="dxa"/>
            <w:tcBorders>
              <w:top w:val="nil"/>
              <w:left w:val="nil"/>
              <w:bottom w:val="single" w:sz="4" w:space="0" w:color="auto"/>
              <w:right w:val="single" w:sz="4" w:space="0" w:color="auto"/>
            </w:tcBorders>
            <w:shd w:val="clear" w:color="auto" w:fill="auto"/>
            <w:noWrap/>
            <w:vAlign w:val="center"/>
            <w:hideMark/>
          </w:tcPr>
          <w:p w:rsidR="003A4A4D" w:rsidRPr="002C1E63" w:rsidRDefault="003A4A4D" w:rsidP="003A4A4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r>
      <w:tr w:rsidR="003A4A4D" w:rsidRPr="002C1E63" w:rsidTr="002C1E63">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A4A4D" w:rsidRPr="002C1E63" w:rsidRDefault="003A4A4D" w:rsidP="003A4A4D">
            <w:pPr>
              <w:jc w:val="right"/>
              <w:rPr>
                <w:rFonts w:asciiTheme="minorHAnsi" w:hAnsiTheme="minorHAnsi" w:cstheme="minorHAnsi"/>
                <w:b/>
                <w:bCs/>
                <w:color w:val="000000"/>
                <w:sz w:val="24"/>
                <w:szCs w:val="24"/>
              </w:rPr>
            </w:pPr>
            <w:r w:rsidRPr="002C1E63">
              <w:rPr>
                <w:rFonts w:asciiTheme="minorHAnsi" w:hAnsiTheme="minorHAnsi" w:cstheme="minorHAnsi"/>
                <w:b/>
                <w:bCs/>
                <w:color w:val="000000"/>
                <w:sz w:val="24"/>
                <w:szCs w:val="24"/>
              </w:rPr>
              <w:t>4</w:t>
            </w:r>
          </w:p>
        </w:tc>
        <w:tc>
          <w:tcPr>
            <w:tcW w:w="6180" w:type="dxa"/>
            <w:tcBorders>
              <w:top w:val="nil"/>
              <w:left w:val="nil"/>
              <w:bottom w:val="single" w:sz="4" w:space="0" w:color="auto"/>
              <w:right w:val="single" w:sz="4" w:space="0" w:color="auto"/>
            </w:tcBorders>
            <w:shd w:val="clear" w:color="auto" w:fill="auto"/>
            <w:noWrap/>
            <w:vAlign w:val="bottom"/>
            <w:hideMark/>
          </w:tcPr>
          <w:p w:rsidR="003A4A4D" w:rsidRPr="002C1E63" w:rsidRDefault="003A4A4D" w:rsidP="003A4A4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Young workers under 18: First 12 months of employment</w:t>
            </w:r>
          </w:p>
        </w:tc>
        <w:tc>
          <w:tcPr>
            <w:tcW w:w="1820" w:type="dxa"/>
            <w:tcBorders>
              <w:top w:val="nil"/>
              <w:left w:val="nil"/>
              <w:bottom w:val="single" w:sz="4" w:space="0" w:color="auto"/>
              <w:right w:val="single" w:sz="4" w:space="0" w:color="auto"/>
            </w:tcBorders>
            <w:shd w:val="clear" w:color="auto" w:fill="auto"/>
            <w:noWrap/>
            <w:vAlign w:val="center"/>
            <w:hideMark/>
          </w:tcPr>
          <w:p w:rsidR="003A4A4D" w:rsidRPr="002C1E63" w:rsidRDefault="003A4A4D" w:rsidP="003A4A4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£215.67</w:t>
            </w:r>
          </w:p>
        </w:tc>
        <w:tc>
          <w:tcPr>
            <w:tcW w:w="1540" w:type="dxa"/>
            <w:tcBorders>
              <w:top w:val="nil"/>
              <w:left w:val="nil"/>
              <w:bottom w:val="single" w:sz="4" w:space="0" w:color="auto"/>
              <w:right w:val="single" w:sz="4" w:space="0" w:color="auto"/>
            </w:tcBorders>
            <w:shd w:val="clear" w:color="auto" w:fill="auto"/>
            <w:noWrap/>
            <w:vAlign w:val="center"/>
            <w:hideMark/>
          </w:tcPr>
          <w:p w:rsidR="003A4A4D" w:rsidRPr="002C1E63" w:rsidRDefault="003A4A4D" w:rsidP="003A4A4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£5.53</w:t>
            </w:r>
          </w:p>
        </w:tc>
      </w:tr>
    </w:tbl>
    <w:p w:rsidR="009E5B7A" w:rsidRPr="002C1E63" w:rsidRDefault="009E5B7A">
      <w:pPr>
        <w:rPr>
          <w:rFonts w:asciiTheme="minorHAnsi" w:hAnsiTheme="minorHAnsi" w:cstheme="minorHAnsi"/>
          <w:sz w:val="24"/>
          <w:szCs w:val="24"/>
        </w:rPr>
      </w:pPr>
    </w:p>
    <w:p w:rsidR="00E93523" w:rsidRPr="002C1E63" w:rsidRDefault="00E93523" w:rsidP="002C1E63">
      <w:pPr>
        <w:spacing w:line="360" w:lineRule="auto"/>
        <w:rPr>
          <w:rFonts w:asciiTheme="minorHAnsi" w:hAnsiTheme="minorHAnsi" w:cstheme="minorHAnsi"/>
          <w:sz w:val="24"/>
          <w:szCs w:val="24"/>
        </w:rPr>
      </w:pPr>
      <w:r w:rsidRPr="002C1E63">
        <w:rPr>
          <w:rFonts w:asciiTheme="minorHAnsi" w:hAnsiTheme="minorHAnsi" w:cstheme="minorHAnsi"/>
          <w:sz w:val="24"/>
          <w:szCs w:val="24"/>
        </w:rPr>
        <w:t xml:space="preserve">Employees are entitled to 21 days annual leave and overtime pay. Overtime pay is to be paid as followed. Monday to Friday the first 4 hours over the 39 hour limit is to be paid on a 1.5X basis (Example, basic pay £10/h for 39hrs then £15/h is paid for the following 4 hours up to 43 hours and any time after that is paid in double). Saturdays will be paid 1.5X the </w:t>
      </w:r>
      <w:r w:rsidRPr="002C1E63">
        <w:rPr>
          <w:rFonts w:asciiTheme="minorHAnsi" w:hAnsiTheme="minorHAnsi" w:cstheme="minorHAnsi"/>
          <w:sz w:val="24"/>
          <w:szCs w:val="24"/>
        </w:rPr>
        <w:lastRenderedPageBreak/>
        <w:t xml:space="preserve">hourly rate for the first 4 hours and double after that. Sunday’s hours of work will be paid in double. Work is guaranteed for 39 hours over a 50 week period regardless of weather. </w:t>
      </w:r>
    </w:p>
    <w:p w:rsidR="00E93523" w:rsidRPr="002C1E63" w:rsidRDefault="00F65168" w:rsidP="002C1E63">
      <w:pPr>
        <w:spacing w:line="360" w:lineRule="auto"/>
        <w:rPr>
          <w:rFonts w:asciiTheme="minorHAnsi" w:hAnsiTheme="minorHAnsi" w:cstheme="minorHAnsi"/>
          <w:sz w:val="24"/>
          <w:szCs w:val="24"/>
        </w:rPr>
      </w:pPr>
      <w:r w:rsidRPr="002C1E63">
        <w:rPr>
          <w:rFonts w:asciiTheme="minorHAnsi" w:hAnsiTheme="minorHAnsi" w:cstheme="minorHAnsi"/>
          <w:sz w:val="24"/>
          <w:szCs w:val="24"/>
        </w:rPr>
        <w:t xml:space="preserve">Tax and national insurance are mandatory. </w:t>
      </w:r>
      <w:r w:rsidR="000F68B9" w:rsidRPr="002C1E63">
        <w:rPr>
          <w:rFonts w:asciiTheme="minorHAnsi" w:hAnsiTheme="minorHAnsi" w:cstheme="minorHAnsi"/>
          <w:sz w:val="24"/>
          <w:szCs w:val="24"/>
        </w:rPr>
        <w:t xml:space="preserve">National insurance </w:t>
      </w:r>
      <w:r w:rsidRPr="002C1E63">
        <w:rPr>
          <w:rFonts w:asciiTheme="minorHAnsi" w:hAnsiTheme="minorHAnsi" w:cstheme="minorHAnsi"/>
          <w:sz w:val="24"/>
          <w:szCs w:val="24"/>
        </w:rPr>
        <w:t xml:space="preserve">categories can be found on the </w:t>
      </w:r>
      <w:r w:rsidR="003A4A4D" w:rsidRPr="002C1E63">
        <w:rPr>
          <w:rFonts w:asciiTheme="minorHAnsi" w:hAnsiTheme="minorHAnsi" w:cstheme="minorHAnsi"/>
          <w:sz w:val="24"/>
          <w:szCs w:val="24"/>
        </w:rPr>
        <w:t>.GOV website and are as followed</w:t>
      </w:r>
      <w:r w:rsidRPr="002C1E63">
        <w:rPr>
          <w:rFonts w:asciiTheme="minorHAnsi" w:hAnsiTheme="minorHAnsi" w:cstheme="minorHAnsi"/>
          <w:sz w:val="24"/>
          <w:szCs w:val="24"/>
        </w:rPr>
        <w:t xml:space="preserve">; </w:t>
      </w:r>
    </w:p>
    <w:p w:rsidR="00E93523" w:rsidRPr="002C1E63" w:rsidRDefault="005B0181" w:rsidP="002C1E63">
      <w:pPr>
        <w:pStyle w:val="ListParagraph"/>
        <w:numPr>
          <w:ilvl w:val="0"/>
          <w:numId w:val="4"/>
        </w:numPr>
        <w:spacing w:line="360" w:lineRule="auto"/>
        <w:rPr>
          <w:rFonts w:asciiTheme="minorHAnsi" w:hAnsiTheme="minorHAnsi" w:cstheme="minorHAnsi"/>
          <w:sz w:val="24"/>
          <w:szCs w:val="24"/>
        </w:rPr>
      </w:pPr>
      <w:r w:rsidRPr="002C1E63">
        <w:rPr>
          <w:rFonts w:asciiTheme="minorHAnsi" w:hAnsiTheme="minorHAnsi" w:cstheme="minorHAnsi"/>
          <w:sz w:val="24"/>
          <w:szCs w:val="24"/>
        </w:rPr>
        <w:t xml:space="preserve">Under 21’s (Category </w:t>
      </w:r>
      <w:r w:rsidR="00E93523" w:rsidRPr="002C1E63">
        <w:rPr>
          <w:rFonts w:asciiTheme="minorHAnsi" w:hAnsiTheme="minorHAnsi" w:cstheme="minorHAnsi"/>
          <w:sz w:val="24"/>
          <w:szCs w:val="24"/>
        </w:rPr>
        <w:t>M</w:t>
      </w:r>
      <w:r w:rsidRPr="002C1E63">
        <w:rPr>
          <w:rFonts w:asciiTheme="minorHAnsi" w:hAnsiTheme="minorHAnsi" w:cstheme="minorHAnsi"/>
          <w:sz w:val="24"/>
          <w:szCs w:val="24"/>
        </w:rPr>
        <w:t>)</w:t>
      </w:r>
      <w:r w:rsidR="00E93523" w:rsidRPr="002C1E63">
        <w:rPr>
          <w:rFonts w:asciiTheme="minorHAnsi" w:hAnsiTheme="minorHAnsi" w:cstheme="minorHAnsi"/>
          <w:sz w:val="24"/>
          <w:szCs w:val="24"/>
        </w:rPr>
        <w:t xml:space="preserve"> </w:t>
      </w:r>
    </w:p>
    <w:p w:rsidR="00F65168" w:rsidRPr="002C1E63" w:rsidRDefault="00F65168" w:rsidP="002C1E63">
      <w:pPr>
        <w:pStyle w:val="ListParagraph"/>
        <w:numPr>
          <w:ilvl w:val="0"/>
          <w:numId w:val="4"/>
        </w:numPr>
        <w:spacing w:line="360" w:lineRule="auto"/>
        <w:rPr>
          <w:rFonts w:asciiTheme="minorHAnsi" w:hAnsiTheme="minorHAnsi" w:cstheme="minorHAnsi"/>
          <w:sz w:val="24"/>
          <w:szCs w:val="24"/>
        </w:rPr>
      </w:pPr>
      <w:r w:rsidRPr="002C1E63">
        <w:rPr>
          <w:rFonts w:asciiTheme="minorHAnsi" w:hAnsiTheme="minorHAnsi" w:cstheme="minorHAnsi"/>
          <w:sz w:val="24"/>
          <w:szCs w:val="24"/>
        </w:rPr>
        <w:t>Married women and widows (</w:t>
      </w:r>
      <w:r w:rsidR="005B0181" w:rsidRPr="002C1E63">
        <w:rPr>
          <w:rFonts w:asciiTheme="minorHAnsi" w:hAnsiTheme="minorHAnsi" w:cstheme="minorHAnsi"/>
          <w:sz w:val="24"/>
          <w:szCs w:val="24"/>
        </w:rPr>
        <w:t xml:space="preserve">Category </w:t>
      </w:r>
      <w:r w:rsidRPr="002C1E63">
        <w:rPr>
          <w:rFonts w:asciiTheme="minorHAnsi" w:hAnsiTheme="minorHAnsi" w:cstheme="minorHAnsi"/>
          <w:sz w:val="24"/>
          <w:szCs w:val="24"/>
        </w:rPr>
        <w:t>B)</w:t>
      </w:r>
    </w:p>
    <w:p w:rsidR="00F65168" w:rsidRPr="002C1E63" w:rsidRDefault="00F65168" w:rsidP="002C1E63">
      <w:pPr>
        <w:pStyle w:val="ListParagraph"/>
        <w:numPr>
          <w:ilvl w:val="0"/>
          <w:numId w:val="4"/>
        </w:numPr>
        <w:spacing w:line="360" w:lineRule="auto"/>
        <w:rPr>
          <w:rFonts w:asciiTheme="minorHAnsi" w:hAnsiTheme="minorHAnsi" w:cstheme="minorHAnsi"/>
          <w:sz w:val="24"/>
          <w:szCs w:val="24"/>
        </w:rPr>
      </w:pPr>
      <w:r w:rsidRPr="002C1E63">
        <w:rPr>
          <w:rFonts w:asciiTheme="minorHAnsi" w:hAnsiTheme="minorHAnsi" w:cstheme="minorHAnsi"/>
          <w:sz w:val="24"/>
          <w:szCs w:val="24"/>
        </w:rPr>
        <w:t>Employees over the state pension age (</w:t>
      </w:r>
      <w:r w:rsidR="005B0181" w:rsidRPr="002C1E63">
        <w:rPr>
          <w:rFonts w:asciiTheme="minorHAnsi" w:hAnsiTheme="minorHAnsi" w:cstheme="minorHAnsi"/>
          <w:sz w:val="24"/>
          <w:szCs w:val="24"/>
        </w:rPr>
        <w:t xml:space="preserve">Category </w:t>
      </w:r>
      <w:r w:rsidRPr="002C1E63">
        <w:rPr>
          <w:rFonts w:asciiTheme="minorHAnsi" w:hAnsiTheme="minorHAnsi" w:cstheme="minorHAnsi"/>
          <w:sz w:val="24"/>
          <w:szCs w:val="24"/>
        </w:rPr>
        <w:t xml:space="preserve">C) </w:t>
      </w:r>
    </w:p>
    <w:p w:rsidR="00F65168" w:rsidRPr="002C1E63" w:rsidRDefault="00F65168" w:rsidP="002C1E63">
      <w:pPr>
        <w:pStyle w:val="ListParagraph"/>
        <w:numPr>
          <w:ilvl w:val="0"/>
          <w:numId w:val="4"/>
        </w:numPr>
        <w:spacing w:line="360" w:lineRule="auto"/>
        <w:rPr>
          <w:rFonts w:asciiTheme="minorHAnsi" w:hAnsiTheme="minorHAnsi" w:cstheme="minorHAnsi"/>
          <w:sz w:val="24"/>
          <w:szCs w:val="24"/>
        </w:rPr>
      </w:pPr>
      <w:r w:rsidRPr="002C1E63">
        <w:rPr>
          <w:rFonts w:asciiTheme="minorHAnsi" w:hAnsiTheme="minorHAnsi" w:cstheme="minorHAnsi"/>
          <w:color w:val="0B0C0C"/>
          <w:sz w:val="24"/>
          <w:szCs w:val="24"/>
          <w:shd w:val="clear" w:color="auto" w:fill="FFFFFF"/>
        </w:rPr>
        <w:t xml:space="preserve">Employees who can defer National Insurance because they’re already paying it in another job </w:t>
      </w:r>
      <w:r w:rsidRPr="002C1E63">
        <w:rPr>
          <w:rFonts w:asciiTheme="minorHAnsi" w:hAnsiTheme="minorHAnsi" w:cstheme="minorHAnsi"/>
          <w:sz w:val="24"/>
          <w:szCs w:val="24"/>
        </w:rPr>
        <w:t>(</w:t>
      </w:r>
      <w:r w:rsidR="005B0181" w:rsidRPr="002C1E63">
        <w:rPr>
          <w:rFonts w:asciiTheme="minorHAnsi" w:hAnsiTheme="minorHAnsi" w:cstheme="minorHAnsi"/>
          <w:sz w:val="24"/>
          <w:szCs w:val="24"/>
        </w:rPr>
        <w:t xml:space="preserve">Category </w:t>
      </w:r>
      <w:r w:rsidRPr="002C1E63">
        <w:rPr>
          <w:rFonts w:asciiTheme="minorHAnsi" w:hAnsiTheme="minorHAnsi" w:cstheme="minorHAnsi"/>
          <w:sz w:val="24"/>
          <w:szCs w:val="24"/>
        </w:rPr>
        <w:t>J)</w:t>
      </w:r>
    </w:p>
    <w:p w:rsidR="00F65168" w:rsidRPr="002C1E63" w:rsidRDefault="00F65168" w:rsidP="002C1E63">
      <w:pPr>
        <w:pStyle w:val="ListParagraph"/>
        <w:numPr>
          <w:ilvl w:val="0"/>
          <w:numId w:val="4"/>
        </w:numPr>
        <w:spacing w:line="360" w:lineRule="auto"/>
        <w:rPr>
          <w:rFonts w:asciiTheme="minorHAnsi" w:hAnsiTheme="minorHAnsi" w:cstheme="minorHAnsi"/>
          <w:sz w:val="24"/>
          <w:szCs w:val="24"/>
        </w:rPr>
      </w:pPr>
      <w:r w:rsidRPr="002C1E63">
        <w:rPr>
          <w:rFonts w:asciiTheme="minorHAnsi" w:hAnsiTheme="minorHAnsi" w:cstheme="minorHAnsi"/>
          <w:color w:val="0B0C0C"/>
          <w:sz w:val="24"/>
          <w:szCs w:val="24"/>
          <w:shd w:val="clear" w:color="auto" w:fill="FFFFFF"/>
        </w:rPr>
        <w:t xml:space="preserve">Apprentice under 25 </w:t>
      </w:r>
      <w:r w:rsidRPr="002C1E63">
        <w:rPr>
          <w:rFonts w:asciiTheme="minorHAnsi" w:hAnsiTheme="minorHAnsi" w:cstheme="minorHAnsi"/>
          <w:sz w:val="24"/>
          <w:szCs w:val="24"/>
        </w:rPr>
        <w:t>(</w:t>
      </w:r>
      <w:r w:rsidR="005B0181" w:rsidRPr="002C1E63">
        <w:rPr>
          <w:rFonts w:asciiTheme="minorHAnsi" w:hAnsiTheme="minorHAnsi" w:cstheme="minorHAnsi"/>
          <w:sz w:val="24"/>
          <w:szCs w:val="24"/>
        </w:rPr>
        <w:t xml:space="preserve">Category </w:t>
      </w:r>
      <w:r w:rsidRPr="002C1E63">
        <w:rPr>
          <w:rFonts w:asciiTheme="minorHAnsi" w:hAnsiTheme="minorHAnsi" w:cstheme="minorHAnsi"/>
          <w:sz w:val="24"/>
          <w:szCs w:val="24"/>
        </w:rPr>
        <w:t xml:space="preserve">H) </w:t>
      </w:r>
    </w:p>
    <w:p w:rsidR="009E5B7A" w:rsidRPr="002C1E63" w:rsidRDefault="00F65168" w:rsidP="002C1E63">
      <w:pPr>
        <w:pStyle w:val="ListParagraph"/>
        <w:numPr>
          <w:ilvl w:val="0"/>
          <w:numId w:val="4"/>
        </w:numPr>
        <w:spacing w:line="360" w:lineRule="auto"/>
        <w:rPr>
          <w:rFonts w:asciiTheme="minorHAnsi" w:hAnsiTheme="minorHAnsi" w:cstheme="minorHAnsi"/>
          <w:sz w:val="24"/>
          <w:szCs w:val="24"/>
        </w:rPr>
      </w:pPr>
      <w:r w:rsidRPr="002C1E63">
        <w:rPr>
          <w:rFonts w:asciiTheme="minorHAnsi" w:hAnsiTheme="minorHAnsi" w:cstheme="minorHAnsi"/>
          <w:color w:val="0B0C0C"/>
          <w:sz w:val="24"/>
          <w:szCs w:val="24"/>
          <w:shd w:val="clear" w:color="auto" w:fill="FFFFFF"/>
        </w:rPr>
        <w:t>Employees under 21 who can defer National Insurance because they’re already paying it in another job (</w:t>
      </w:r>
      <w:r w:rsidR="005B0181" w:rsidRPr="002C1E63">
        <w:rPr>
          <w:rFonts w:asciiTheme="minorHAnsi" w:hAnsiTheme="minorHAnsi" w:cstheme="minorHAnsi"/>
          <w:sz w:val="24"/>
          <w:szCs w:val="24"/>
        </w:rPr>
        <w:t xml:space="preserve">Category </w:t>
      </w:r>
      <w:r w:rsidRPr="002C1E63">
        <w:rPr>
          <w:rFonts w:asciiTheme="minorHAnsi" w:hAnsiTheme="minorHAnsi" w:cstheme="minorHAnsi"/>
          <w:color w:val="0B0C0C"/>
          <w:sz w:val="24"/>
          <w:szCs w:val="24"/>
          <w:shd w:val="clear" w:color="auto" w:fill="FFFFFF"/>
        </w:rPr>
        <w:t>Z)</w:t>
      </w:r>
    </w:p>
    <w:p w:rsidR="009E5B7A" w:rsidRPr="002C1E63" w:rsidRDefault="00F65168" w:rsidP="002C1E63">
      <w:pPr>
        <w:pStyle w:val="ListParagraph"/>
        <w:numPr>
          <w:ilvl w:val="0"/>
          <w:numId w:val="4"/>
        </w:numPr>
        <w:spacing w:line="360" w:lineRule="auto"/>
        <w:rPr>
          <w:rFonts w:asciiTheme="minorHAnsi" w:hAnsiTheme="minorHAnsi" w:cstheme="minorHAnsi"/>
          <w:sz w:val="24"/>
          <w:szCs w:val="24"/>
        </w:rPr>
      </w:pPr>
      <w:r w:rsidRPr="002C1E63">
        <w:rPr>
          <w:rFonts w:asciiTheme="minorHAnsi" w:hAnsiTheme="minorHAnsi" w:cstheme="minorHAnsi"/>
          <w:sz w:val="24"/>
          <w:szCs w:val="24"/>
        </w:rPr>
        <w:t>All other employees are (</w:t>
      </w:r>
      <w:r w:rsidR="005B0181" w:rsidRPr="002C1E63">
        <w:rPr>
          <w:rFonts w:asciiTheme="minorHAnsi" w:hAnsiTheme="minorHAnsi" w:cstheme="minorHAnsi"/>
          <w:sz w:val="24"/>
          <w:szCs w:val="24"/>
        </w:rPr>
        <w:t xml:space="preserve">Category </w:t>
      </w:r>
      <w:r w:rsidRPr="002C1E63">
        <w:rPr>
          <w:rFonts w:asciiTheme="minorHAnsi" w:hAnsiTheme="minorHAnsi" w:cstheme="minorHAnsi"/>
          <w:sz w:val="24"/>
          <w:szCs w:val="24"/>
        </w:rPr>
        <w:t>A)</w:t>
      </w:r>
    </w:p>
    <w:p w:rsidR="009E5B7A" w:rsidRPr="002C1E63" w:rsidRDefault="009E5B7A" w:rsidP="002C1E63">
      <w:pPr>
        <w:spacing w:line="360" w:lineRule="auto"/>
        <w:rPr>
          <w:rFonts w:asciiTheme="minorHAnsi" w:hAnsiTheme="minorHAnsi" w:cstheme="minorHAnsi"/>
          <w:sz w:val="24"/>
          <w:szCs w:val="24"/>
        </w:rPr>
      </w:pPr>
    </w:p>
    <w:p w:rsidR="005B0181" w:rsidRPr="002C1E63" w:rsidRDefault="005B0181" w:rsidP="002C1E63">
      <w:pPr>
        <w:spacing w:line="360" w:lineRule="auto"/>
        <w:rPr>
          <w:rFonts w:asciiTheme="minorHAnsi" w:hAnsiTheme="minorHAnsi" w:cstheme="minorHAnsi"/>
          <w:sz w:val="24"/>
          <w:szCs w:val="24"/>
        </w:rPr>
      </w:pPr>
      <w:r w:rsidRPr="002C1E63">
        <w:rPr>
          <w:rFonts w:asciiTheme="minorHAnsi" w:hAnsiTheme="minorHAnsi" w:cstheme="minorHAnsi"/>
          <w:sz w:val="24"/>
          <w:szCs w:val="24"/>
        </w:rPr>
        <w:t>From this information we can safely say 3 of the 4 workers are category A, and the 4</w:t>
      </w:r>
      <w:r w:rsidRPr="002C1E63">
        <w:rPr>
          <w:rFonts w:asciiTheme="minorHAnsi" w:hAnsiTheme="minorHAnsi" w:cstheme="minorHAnsi"/>
          <w:sz w:val="24"/>
          <w:szCs w:val="24"/>
          <w:vertAlign w:val="superscript"/>
        </w:rPr>
        <w:t>th</w:t>
      </w:r>
      <w:r w:rsidRPr="002C1E63">
        <w:rPr>
          <w:rFonts w:asciiTheme="minorHAnsi" w:hAnsiTheme="minorHAnsi" w:cstheme="minorHAnsi"/>
          <w:sz w:val="24"/>
          <w:szCs w:val="24"/>
        </w:rPr>
        <w:t xml:space="preserve"> worker is category M and we can work out the National insurance payable by them and the employer’s contribution. </w:t>
      </w:r>
    </w:p>
    <w:p w:rsidR="000F68B9" w:rsidRDefault="000F68B9" w:rsidP="002C1E63">
      <w:pPr>
        <w:spacing w:line="360" w:lineRule="auto"/>
        <w:rPr>
          <w:rFonts w:asciiTheme="minorHAnsi" w:hAnsiTheme="minorHAnsi" w:cstheme="minorHAnsi"/>
          <w:sz w:val="24"/>
          <w:szCs w:val="24"/>
          <w:shd w:val="clear" w:color="auto" w:fill="FFFFFF"/>
        </w:rPr>
      </w:pPr>
      <w:r w:rsidRPr="002C1E63">
        <w:rPr>
          <w:rFonts w:asciiTheme="minorHAnsi" w:hAnsiTheme="minorHAnsi" w:cstheme="minorHAnsi"/>
          <w:i/>
          <w:color w:val="7030A0"/>
          <w:sz w:val="24"/>
          <w:szCs w:val="24"/>
        </w:rPr>
        <w:t>“</w:t>
      </w:r>
      <w:r w:rsidRPr="002C1E63">
        <w:rPr>
          <w:rFonts w:asciiTheme="minorHAnsi" w:hAnsiTheme="minorHAnsi" w:cstheme="minorHAnsi"/>
          <w:i/>
          <w:color w:val="7030A0"/>
          <w:sz w:val="24"/>
          <w:szCs w:val="24"/>
          <w:shd w:val="clear" w:color="auto" w:fill="FFFFFF"/>
        </w:rPr>
        <w:t>The standard Personal Allowance is £12,500, which is the amount of income you do not have to pay tax on.”</w:t>
      </w:r>
      <w:sdt>
        <w:sdtPr>
          <w:rPr>
            <w:rFonts w:asciiTheme="minorHAnsi" w:hAnsiTheme="minorHAnsi" w:cstheme="minorHAnsi"/>
            <w:i/>
            <w:color w:val="7030A0"/>
            <w:sz w:val="24"/>
            <w:szCs w:val="24"/>
            <w:shd w:val="clear" w:color="auto" w:fill="FFFFFF"/>
          </w:rPr>
          <w:id w:val="1591048284"/>
          <w:citation/>
        </w:sdtPr>
        <w:sdtContent>
          <w:r w:rsidRPr="002C1E63">
            <w:rPr>
              <w:rFonts w:asciiTheme="minorHAnsi" w:hAnsiTheme="minorHAnsi" w:cstheme="minorHAnsi"/>
              <w:i/>
              <w:color w:val="7030A0"/>
              <w:sz w:val="24"/>
              <w:szCs w:val="24"/>
              <w:shd w:val="clear" w:color="auto" w:fill="FFFFFF"/>
            </w:rPr>
            <w:fldChar w:fldCharType="begin"/>
          </w:r>
          <w:r w:rsidRPr="002C1E63">
            <w:rPr>
              <w:rFonts w:asciiTheme="minorHAnsi" w:hAnsiTheme="minorHAnsi" w:cstheme="minorHAnsi"/>
              <w:i/>
              <w:color w:val="7030A0"/>
              <w:sz w:val="24"/>
              <w:szCs w:val="24"/>
              <w:shd w:val="clear" w:color="auto" w:fill="FFFFFF"/>
            </w:rPr>
            <w:instrText xml:space="preserve"> CITATION GOV19 \l 2057 </w:instrText>
          </w:r>
          <w:r w:rsidRPr="002C1E63">
            <w:rPr>
              <w:rFonts w:asciiTheme="minorHAnsi" w:hAnsiTheme="minorHAnsi" w:cstheme="minorHAnsi"/>
              <w:i/>
              <w:color w:val="7030A0"/>
              <w:sz w:val="24"/>
              <w:szCs w:val="24"/>
              <w:shd w:val="clear" w:color="auto" w:fill="FFFFFF"/>
            </w:rPr>
            <w:fldChar w:fldCharType="separate"/>
          </w:r>
          <w:r w:rsidRPr="002C1E63">
            <w:rPr>
              <w:rFonts w:asciiTheme="minorHAnsi" w:hAnsiTheme="minorHAnsi" w:cstheme="minorHAnsi"/>
              <w:i/>
              <w:noProof/>
              <w:color w:val="7030A0"/>
              <w:sz w:val="24"/>
              <w:szCs w:val="24"/>
              <w:shd w:val="clear" w:color="auto" w:fill="FFFFFF"/>
            </w:rPr>
            <w:t xml:space="preserve"> (.GOV, 2019)</w:t>
          </w:r>
          <w:r w:rsidRPr="002C1E63">
            <w:rPr>
              <w:rFonts w:asciiTheme="minorHAnsi" w:hAnsiTheme="minorHAnsi" w:cstheme="minorHAnsi"/>
              <w:i/>
              <w:color w:val="7030A0"/>
              <w:sz w:val="24"/>
              <w:szCs w:val="24"/>
              <w:shd w:val="clear" w:color="auto" w:fill="FFFFFF"/>
            </w:rPr>
            <w:fldChar w:fldCharType="end"/>
          </w:r>
        </w:sdtContent>
      </w:sdt>
      <w:r w:rsidRPr="002C1E63">
        <w:rPr>
          <w:rFonts w:asciiTheme="minorHAnsi" w:hAnsiTheme="minorHAnsi" w:cstheme="minorHAnsi"/>
          <w:i/>
          <w:color w:val="7030A0"/>
          <w:sz w:val="24"/>
          <w:szCs w:val="24"/>
          <w:shd w:val="clear" w:color="auto" w:fill="FFFFFF"/>
        </w:rPr>
        <w:t>.</w:t>
      </w:r>
      <w:r w:rsidRPr="002C1E63">
        <w:rPr>
          <w:rFonts w:asciiTheme="minorHAnsi" w:hAnsiTheme="minorHAnsi" w:cstheme="minorHAnsi"/>
          <w:color w:val="7030A0"/>
          <w:sz w:val="24"/>
          <w:szCs w:val="24"/>
          <w:shd w:val="clear" w:color="auto" w:fill="FFFFFF"/>
        </w:rPr>
        <w:t xml:space="preserve"> </w:t>
      </w:r>
      <w:r w:rsidRPr="002C1E63">
        <w:rPr>
          <w:rFonts w:asciiTheme="minorHAnsi" w:hAnsiTheme="minorHAnsi" w:cstheme="minorHAnsi"/>
          <w:color w:val="0B0C0C"/>
          <w:sz w:val="24"/>
          <w:szCs w:val="24"/>
          <w:shd w:val="clear" w:color="auto" w:fill="FFFFFF"/>
        </w:rPr>
        <w:t xml:space="preserve">With this in mind only money over the £12,500 is taxable. </w:t>
      </w:r>
      <w:r w:rsidR="005B0181" w:rsidRPr="002C1E63">
        <w:rPr>
          <w:rFonts w:asciiTheme="minorHAnsi" w:hAnsiTheme="minorHAnsi" w:cstheme="minorHAnsi"/>
          <w:color w:val="0B0C0C"/>
          <w:sz w:val="24"/>
          <w:szCs w:val="24"/>
          <w:shd w:val="clear" w:color="auto" w:fill="FFFFFF"/>
        </w:rPr>
        <w:t xml:space="preserve">The standard tax code provided by the HMRC is usually 1250L, the letter towards the end means you are entitled to the standard tax free personal allowance and the letters before that </w:t>
      </w:r>
      <w:r w:rsidR="005B0181" w:rsidRPr="002C1E63">
        <w:rPr>
          <w:rFonts w:asciiTheme="minorHAnsi" w:hAnsiTheme="minorHAnsi" w:cstheme="minorHAnsi"/>
          <w:i/>
          <w:color w:val="7030A0"/>
          <w:sz w:val="24"/>
          <w:szCs w:val="24"/>
          <w:shd w:val="clear" w:color="auto" w:fill="FFFFFF"/>
        </w:rPr>
        <w:t>“tell your employer or pension provider how much tax-free income you get in that tax year.”</w:t>
      </w:r>
      <w:sdt>
        <w:sdtPr>
          <w:rPr>
            <w:rFonts w:asciiTheme="minorHAnsi" w:hAnsiTheme="minorHAnsi" w:cstheme="minorHAnsi"/>
            <w:i/>
            <w:color w:val="7030A0"/>
            <w:sz w:val="24"/>
            <w:szCs w:val="24"/>
            <w:shd w:val="clear" w:color="auto" w:fill="FFFFFF"/>
          </w:rPr>
          <w:id w:val="-74825197"/>
          <w:citation/>
        </w:sdtPr>
        <w:sdtContent>
          <w:r w:rsidR="005B0181" w:rsidRPr="002C1E63">
            <w:rPr>
              <w:rFonts w:asciiTheme="minorHAnsi" w:hAnsiTheme="minorHAnsi" w:cstheme="minorHAnsi"/>
              <w:i/>
              <w:color w:val="7030A0"/>
              <w:sz w:val="24"/>
              <w:szCs w:val="24"/>
              <w:shd w:val="clear" w:color="auto" w:fill="FFFFFF"/>
            </w:rPr>
            <w:fldChar w:fldCharType="begin"/>
          </w:r>
          <w:r w:rsidR="005B0181" w:rsidRPr="002C1E63">
            <w:rPr>
              <w:rFonts w:asciiTheme="minorHAnsi" w:hAnsiTheme="minorHAnsi" w:cstheme="minorHAnsi"/>
              <w:i/>
              <w:color w:val="7030A0"/>
              <w:sz w:val="24"/>
              <w:szCs w:val="24"/>
              <w:shd w:val="clear" w:color="auto" w:fill="FFFFFF"/>
            </w:rPr>
            <w:instrText xml:space="preserve"> CITATION GOV191 \l 2057 </w:instrText>
          </w:r>
          <w:r w:rsidR="005B0181" w:rsidRPr="002C1E63">
            <w:rPr>
              <w:rFonts w:asciiTheme="minorHAnsi" w:hAnsiTheme="minorHAnsi" w:cstheme="minorHAnsi"/>
              <w:i/>
              <w:color w:val="7030A0"/>
              <w:sz w:val="24"/>
              <w:szCs w:val="24"/>
              <w:shd w:val="clear" w:color="auto" w:fill="FFFFFF"/>
            </w:rPr>
            <w:fldChar w:fldCharType="separate"/>
          </w:r>
          <w:r w:rsidR="005B0181" w:rsidRPr="002C1E63">
            <w:rPr>
              <w:rFonts w:asciiTheme="minorHAnsi" w:hAnsiTheme="minorHAnsi" w:cstheme="minorHAnsi"/>
              <w:i/>
              <w:noProof/>
              <w:color w:val="7030A0"/>
              <w:sz w:val="24"/>
              <w:szCs w:val="24"/>
              <w:shd w:val="clear" w:color="auto" w:fill="FFFFFF"/>
            </w:rPr>
            <w:t xml:space="preserve"> (.GOV, 2019)</w:t>
          </w:r>
          <w:r w:rsidR="005B0181" w:rsidRPr="002C1E63">
            <w:rPr>
              <w:rFonts w:asciiTheme="minorHAnsi" w:hAnsiTheme="minorHAnsi" w:cstheme="minorHAnsi"/>
              <w:i/>
              <w:color w:val="7030A0"/>
              <w:sz w:val="24"/>
              <w:szCs w:val="24"/>
              <w:shd w:val="clear" w:color="auto" w:fill="FFFFFF"/>
            </w:rPr>
            <w:fldChar w:fldCharType="end"/>
          </w:r>
        </w:sdtContent>
      </w:sdt>
      <w:r w:rsidR="00C04AC1" w:rsidRPr="002C1E63">
        <w:rPr>
          <w:rFonts w:asciiTheme="minorHAnsi" w:hAnsiTheme="minorHAnsi" w:cstheme="minorHAnsi"/>
          <w:i/>
          <w:color w:val="7030A0"/>
          <w:sz w:val="24"/>
          <w:szCs w:val="24"/>
          <w:shd w:val="clear" w:color="auto" w:fill="FFFFFF"/>
        </w:rPr>
        <w:t xml:space="preserve">. </w:t>
      </w:r>
      <w:r w:rsidR="002B5D7D" w:rsidRPr="002C1E63">
        <w:rPr>
          <w:rFonts w:asciiTheme="minorHAnsi" w:hAnsiTheme="minorHAnsi" w:cstheme="minorHAnsi"/>
          <w:sz w:val="24"/>
          <w:szCs w:val="24"/>
          <w:shd w:val="clear" w:color="auto" w:fill="FFFFFF"/>
        </w:rPr>
        <w:t>From this information we can work out national insurance, tax payable and employer’s contribution for national insurance.</w:t>
      </w:r>
    </w:p>
    <w:p w:rsidR="002C1E63" w:rsidRDefault="002C1E63" w:rsidP="002C1E63">
      <w:pPr>
        <w:spacing w:line="360" w:lineRule="auto"/>
        <w:rPr>
          <w:rFonts w:asciiTheme="minorHAnsi" w:hAnsiTheme="minorHAnsi" w:cstheme="minorHAnsi"/>
          <w:sz w:val="24"/>
          <w:szCs w:val="24"/>
          <w:shd w:val="clear" w:color="auto" w:fill="FFFFFF"/>
        </w:rPr>
      </w:pPr>
    </w:p>
    <w:p w:rsidR="002C1E63" w:rsidRDefault="002C1E63" w:rsidP="002C1E63">
      <w:pPr>
        <w:spacing w:line="360" w:lineRule="auto"/>
        <w:rPr>
          <w:rFonts w:asciiTheme="minorHAnsi" w:hAnsiTheme="minorHAnsi" w:cstheme="minorHAnsi"/>
          <w:sz w:val="24"/>
          <w:szCs w:val="24"/>
          <w:shd w:val="clear" w:color="auto" w:fill="FFFFFF"/>
        </w:rPr>
      </w:pPr>
    </w:p>
    <w:p w:rsidR="002C1E63" w:rsidRDefault="002C1E63" w:rsidP="002C1E63">
      <w:pPr>
        <w:spacing w:line="360" w:lineRule="auto"/>
        <w:rPr>
          <w:rFonts w:asciiTheme="minorHAnsi" w:hAnsiTheme="minorHAnsi" w:cstheme="minorHAnsi"/>
          <w:sz w:val="24"/>
          <w:szCs w:val="24"/>
          <w:shd w:val="clear" w:color="auto" w:fill="FFFFFF"/>
        </w:rPr>
      </w:pPr>
    </w:p>
    <w:p w:rsidR="002C1E63" w:rsidRDefault="002C1E63" w:rsidP="002C1E63">
      <w:pPr>
        <w:spacing w:line="360" w:lineRule="auto"/>
        <w:rPr>
          <w:rFonts w:asciiTheme="minorHAnsi" w:hAnsiTheme="minorHAnsi" w:cstheme="minorHAnsi"/>
          <w:sz w:val="24"/>
          <w:szCs w:val="24"/>
          <w:shd w:val="clear" w:color="auto" w:fill="FFFFFF"/>
        </w:rPr>
      </w:pPr>
    </w:p>
    <w:p w:rsidR="002C1E63" w:rsidRDefault="002C1E63" w:rsidP="002C1E63">
      <w:pPr>
        <w:spacing w:line="360" w:lineRule="auto"/>
        <w:rPr>
          <w:rFonts w:asciiTheme="minorHAnsi" w:hAnsiTheme="minorHAnsi" w:cstheme="minorHAnsi"/>
          <w:sz w:val="24"/>
          <w:szCs w:val="24"/>
          <w:shd w:val="clear" w:color="auto" w:fill="FFFFFF"/>
        </w:rPr>
      </w:pPr>
    </w:p>
    <w:p w:rsidR="002C1E63" w:rsidRDefault="002C1E63" w:rsidP="002C1E63">
      <w:pPr>
        <w:spacing w:line="360" w:lineRule="auto"/>
        <w:rPr>
          <w:rFonts w:asciiTheme="minorHAnsi" w:hAnsiTheme="minorHAnsi" w:cstheme="minorHAnsi"/>
          <w:sz w:val="24"/>
          <w:szCs w:val="24"/>
          <w:shd w:val="clear" w:color="auto" w:fill="FFFFFF"/>
        </w:rPr>
      </w:pPr>
    </w:p>
    <w:p w:rsidR="002C1E63" w:rsidRPr="002C1E63" w:rsidRDefault="002C1E63" w:rsidP="002C1E63">
      <w:pPr>
        <w:spacing w:line="360" w:lineRule="auto"/>
        <w:rPr>
          <w:rFonts w:asciiTheme="minorHAnsi" w:hAnsiTheme="minorHAnsi" w:cstheme="minorHAnsi"/>
          <w:sz w:val="24"/>
          <w:szCs w:val="24"/>
          <w:shd w:val="clear" w:color="auto" w:fill="FFFFFF"/>
        </w:rPr>
      </w:pPr>
    </w:p>
    <w:p w:rsidR="002B5D7D" w:rsidRPr="002C1E63" w:rsidRDefault="002B5D7D">
      <w:pPr>
        <w:rPr>
          <w:rFonts w:asciiTheme="minorHAnsi" w:hAnsiTheme="minorHAnsi" w:cstheme="minorHAnsi"/>
          <w:sz w:val="24"/>
          <w:szCs w:val="24"/>
          <w:shd w:val="clear" w:color="auto" w:fill="FFFFFF"/>
        </w:rPr>
      </w:pPr>
    </w:p>
    <w:tbl>
      <w:tblPr>
        <w:tblW w:w="11501" w:type="dxa"/>
        <w:tblInd w:w="-1245" w:type="dxa"/>
        <w:tblLook w:val="04A0" w:firstRow="1" w:lastRow="0" w:firstColumn="1" w:lastColumn="0" w:noHBand="0" w:noVBand="1"/>
      </w:tblPr>
      <w:tblGrid>
        <w:gridCol w:w="4431"/>
        <w:gridCol w:w="2436"/>
        <w:gridCol w:w="1913"/>
        <w:gridCol w:w="2721"/>
      </w:tblGrid>
      <w:tr w:rsidR="002B5D7D" w:rsidRPr="002C1E63" w:rsidTr="002B5D7D">
        <w:trPr>
          <w:trHeight w:val="300"/>
        </w:trPr>
        <w:tc>
          <w:tcPr>
            <w:tcW w:w="11501" w:type="dxa"/>
            <w:gridSpan w:val="4"/>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2B5D7D" w:rsidRPr="002C1E63" w:rsidRDefault="002B5D7D" w:rsidP="002B5D7D">
            <w:pPr>
              <w:jc w:val="center"/>
              <w:rPr>
                <w:rFonts w:asciiTheme="minorHAnsi" w:hAnsiTheme="minorHAnsi" w:cstheme="minorHAnsi"/>
                <w:b/>
                <w:bCs/>
                <w:color w:val="000000"/>
                <w:sz w:val="24"/>
                <w:szCs w:val="24"/>
              </w:rPr>
            </w:pPr>
            <w:r w:rsidRPr="002C1E63">
              <w:rPr>
                <w:rFonts w:asciiTheme="minorHAnsi" w:hAnsiTheme="minorHAnsi" w:cstheme="minorHAnsi"/>
                <w:b/>
                <w:bCs/>
                <w:color w:val="000000"/>
                <w:sz w:val="24"/>
                <w:szCs w:val="24"/>
              </w:rPr>
              <w:t>Craftsmen Rates</w:t>
            </w:r>
          </w:p>
        </w:tc>
      </w:tr>
      <w:tr w:rsidR="002B5D7D" w:rsidRPr="002C1E63" w:rsidTr="002B5D7D">
        <w:trPr>
          <w:trHeight w:val="300"/>
        </w:trPr>
        <w:tc>
          <w:tcPr>
            <w:tcW w:w="4431" w:type="dxa"/>
            <w:tcBorders>
              <w:top w:val="nil"/>
              <w:left w:val="single" w:sz="4" w:space="0" w:color="auto"/>
              <w:bottom w:val="single" w:sz="4" w:space="0" w:color="auto"/>
              <w:right w:val="single" w:sz="4" w:space="0" w:color="auto"/>
            </w:tcBorders>
            <w:shd w:val="clear" w:color="auto" w:fill="auto"/>
            <w:noWrap/>
            <w:vAlign w:val="bottom"/>
            <w:hideMark/>
          </w:tcPr>
          <w:p w:rsidR="002B5D7D" w:rsidRPr="002C1E63" w:rsidRDefault="002B5D7D" w:rsidP="002B5D7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50 weeks x 39 hrs = 1950 hrs</w:t>
            </w:r>
          </w:p>
        </w:tc>
        <w:tc>
          <w:tcPr>
            <w:tcW w:w="2436"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w:t>
            </w:r>
          </w:p>
        </w:tc>
        <w:tc>
          <w:tcPr>
            <w:tcW w:w="1913"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w:t>
            </w:r>
          </w:p>
        </w:tc>
        <w:tc>
          <w:tcPr>
            <w:tcW w:w="2721"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w:t>
            </w:r>
          </w:p>
        </w:tc>
      </w:tr>
      <w:tr w:rsidR="002B5D7D" w:rsidRPr="002C1E63" w:rsidTr="002B5D7D">
        <w:trPr>
          <w:trHeight w:val="300"/>
        </w:trPr>
        <w:tc>
          <w:tcPr>
            <w:tcW w:w="4431" w:type="dxa"/>
            <w:tcBorders>
              <w:top w:val="nil"/>
              <w:left w:val="single" w:sz="4" w:space="0" w:color="auto"/>
              <w:bottom w:val="single" w:sz="4" w:space="0" w:color="auto"/>
              <w:right w:val="single" w:sz="4" w:space="0" w:color="auto"/>
            </w:tcBorders>
            <w:shd w:val="clear" w:color="000000" w:fill="000000"/>
            <w:noWrap/>
            <w:vAlign w:val="bottom"/>
            <w:hideMark/>
          </w:tcPr>
          <w:p w:rsidR="002B5D7D" w:rsidRPr="002C1E63" w:rsidRDefault="002B5D7D" w:rsidP="002B5D7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w:t>
            </w:r>
          </w:p>
        </w:tc>
        <w:tc>
          <w:tcPr>
            <w:tcW w:w="2436"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rPr>
                <w:rFonts w:asciiTheme="minorHAnsi" w:hAnsiTheme="minorHAnsi" w:cstheme="minorHAnsi"/>
                <w:b/>
                <w:bCs/>
                <w:color w:val="000000"/>
                <w:sz w:val="24"/>
                <w:szCs w:val="24"/>
              </w:rPr>
            </w:pPr>
            <w:r w:rsidRPr="002C1E63">
              <w:rPr>
                <w:rFonts w:asciiTheme="minorHAnsi" w:hAnsiTheme="minorHAnsi" w:cstheme="minorHAnsi"/>
                <w:b/>
                <w:bCs/>
                <w:color w:val="000000"/>
                <w:sz w:val="24"/>
                <w:szCs w:val="24"/>
              </w:rPr>
              <w:t xml:space="preserve">Hourly Rate </w:t>
            </w:r>
          </w:p>
        </w:tc>
        <w:tc>
          <w:tcPr>
            <w:tcW w:w="1913"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rPr>
                <w:rFonts w:asciiTheme="minorHAnsi" w:hAnsiTheme="minorHAnsi" w:cstheme="minorHAnsi"/>
                <w:b/>
                <w:bCs/>
                <w:color w:val="000000"/>
                <w:sz w:val="24"/>
                <w:szCs w:val="24"/>
              </w:rPr>
            </w:pPr>
            <w:r w:rsidRPr="002C1E63">
              <w:rPr>
                <w:rFonts w:asciiTheme="minorHAnsi" w:hAnsiTheme="minorHAnsi" w:cstheme="minorHAnsi"/>
                <w:b/>
                <w:bCs/>
                <w:color w:val="000000"/>
                <w:sz w:val="24"/>
                <w:szCs w:val="24"/>
              </w:rPr>
              <w:t xml:space="preserve">Hrs </w:t>
            </w:r>
          </w:p>
        </w:tc>
        <w:tc>
          <w:tcPr>
            <w:tcW w:w="2721"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rPr>
                <w:rFonts w:asciiTheme="minorHAnsi" w:hAnsiTheme="minorHAnsi" w:cstheme="minorHAnsi"/>
                <w:b/>
                <w:bCs/>
                <w:color w:val="000000"/>
                <w:sz w:val="24"/>
                <w:szCs w:val="24"/>
              </w:rPr>
            </w:pPr>
            <w:r w:rsidRPr="002C1E63">
              <w:rPr>
                <w:rFonts w:asciiTheme="minorHAnsi" w:hAnsiTheme="minorHAnsi" w:cstheme="minorHAnsi"/>
                <w:b/>
                <w:bCs/>
                <w:color w:val="000000"/>
                <w:sz w:val="24"/>
                <w:szCs w:val="24"/>
              </w:rPr>
              <w:t xml:space="preserve">Gross Pay </w:t>
            </w:r>
          </w:p>
        </w:tc>
      </w:tr>
      <w:tr w:rsidR="002B5D7D" w:rsidRPr="002C1E63" w:rsidTr="002B5D7D">
        <w:trPr>
          <w:trHeight w:val="300"/>
        </w:trPr>
        <w:tc>
          <w:tcPr>
            <w:tcW w:w="4431" w:type="dxa"/>
            <w:tcBorders>
              <w:top w:val="nil"/>
              <w:left w:val="single" w:sz="4" w:space="0" w:color="auto"/>
              <w:bottom w:val="single" w:sz="4" w:space="0" w:color="auto"/>
              <w:right w:val="single" w:sz="4" w:space="0" w:color="auto"/>
            </w:tcBorders>
            <w:shd w:val="clear" w:color="auto" w:fill="auto"/>
            <w:noWrap/>
            <w:vAlign w:val="bottom"/>
            <w:hideMark/>
          </w:tcPr>
          <w:p w:rsidR="002B5D7D" w:rsidRPr="002C1E63" w:rsidRDefault="002B5D7D" w:rsidP="002B5D7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Craftsman No.1</w:t>
            </w:r>
          </w:p>
        </w:tc>
        <w:tc>
          <w:tcPr>
            <w:tcW w:w="2436" w:type="dxa"/>
            <w:tcBorders>
              <w:top w:val="nil"/>
              <w:left w:val="nil"/>
              <w:bottom w:val="single" w:sz="4" w:space="0" w:color="auto"/>
              <w:right w:val="single" w:sz="4" w:space="0" w:color="auto"/>
            </w:tcBorders>
            <w:shd w:val="clear" w:color="auto" w:fill="auto"/>
            <w:noWrap/>
            <w:vAlign w:val="center"/>
            <w:hideMark/>
          </w:tcPr>
          <w:p w:rsidR="002B5D7D" w:rsidRPr="002C1E63" w:rsidRDefault="002B5D7D" w:rsidP="002B5D7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£12.45</w:t>
            </w:r>
          </w:p>
        </w:tc>
        <w:tc>
          <w:tcPr>
            <w:tcW w:w="1913"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jc w:val="right"/>
              <w:rPr>
                <w:rFonts w:asciiTheme="minorHAnsi" w:hAnsiTheme="minorHAnsi" w:cstheme="minorHAnsi"/>
                <w:color w:val="000000"/>
                <w:sz w:val="24"/>
                <w:szCs w:val="24"/>
              </w:rPr>
            </w:pPr>
            <w:r w:rsidRPr="002C1E63">
              <w:rPr>
                <w:rFonts w:asciiTheme="minorHAnsi" w:hAnsiTheme="minorHAnsi" w:cstheme="minorHAnsi"/>
                <w:color w:val="000000"/>
                <w:sz w:val="24"/>
                <w:szCs w:val="24"/>
              </w:rPr>
              <w:t>1950</w:t>
            </w:r>
          </w:p>
        </w:tc>
        <w:tc>
          <w:tcPr>
            <w:tcW w:w="2721"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jc w:val="right"/>
              <w:rPr>
                <w:rFonts w:asciiTheme="minorHAnsi" w:hAnsiTheme="minorHAnsi" w:cstheme="minorHAnsi"/>
                <w:color w:val="000000"/>
                <w:sz w:val="24"/>
                <w:szCs w:val="24"/>
              </w:rPr>
            </w:pPr>
            <w:r w:rsidRPr="002C1E63">
              <w:rPr>
                <w:rFonts w:asciiTheme="minorHAnsi" w:hAnsiTheme="minorHAnsi" w:cstheme="minorHAnsi"/>
                <w:color w:val="000000"/>
                <w:sz w:val="24"/>
                <w:szCs w:val="24"/>
              </w:rPr>
              <w:t>£24,277.50</w:t>
            </w:r>
          </w:p>
        </w:tc>
      </w:tr>
      <w:tr w:rsidR="002B5D7D" w:rsidRPr="002C1E63" w:rsidTr="002B5D7D">
        <w:trPr>
          <w:trHeight w:val="300"/>
        </w:trPr>
        <w:tc>
          <w:tcPr>
            <w:tcW w:w="4431" w:type="dxa"/>
            <w:tcBorders>
              <w:top w:val="nil"/>
              <w:left w:val="single" w:sz="4" w:space="0" w:color="auto"/>
              <w:bottom w:val="single" w:sz="4" w:space="0" w:color="auto"/>
              <w:right w:val="single" w:sz="4" w:space="0" w:color="auto"/>
            </w:tcBorders>
            <w:shd w:val="clear" w:color="auto" w:fill="auto"/>
            <w:noWrap/>
            <w:vAlign w:val="bottom"/>
            <w:hideMark/>
          </w:tcPr>
          <w:p w:rsidR="002B5D7D" w:rsidRPr="002C1E63" w:rsidRDefault="002B5D7D" w:rsidP="002B5D7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Craftsman No.2</w:t>
            </w:r>
          </w:p>
        </w:tc>
        <w:tc>
          <w:tcPr>
            <w:tcW w:w="2436" w:type="dxa"/>
            <w:tcBorders>
              <w:top w:val="nil"/>
              <w:left w:val="nil"/>
              <w:bottom w:val="single" w:sz="4" w:space="0" w:color="auto"/>
              <w:right w:val="single" w:sz="4" w:space="0" w:color="auto"/>
            </w:tcBorders>
            <w:shd w:val="clear" w:color="auto" w:fill="auto"/>
            <w:noWrap/>
            <w:vAlign w:val="center"/>
            <w:hideMark/>
          </w:tcPr>
          <w:p w:rsidR="002B5D7D" w:rsidRPr="002C1E63" w:rsidRDefault="002B5D7D" w:rsidP="002B5D7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£10.72</w:t>
            </w:r>
          </w:p>
        </w:tc>
        <w:tc>
          <w:tcPr>
            <w:tcW w:w="1913"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jc w:val="right"/>
              <w:rPr>
                <w:rFonts w:asciiTheme="minorHAnsi" w:hAnsiTheme="minorHAnsi" w:cstheme="minorHAnsi"/>
                <w:color w:val="000000"/>
                <w:sz w:val="24"/>
                <w:szCs w:val="24"/>
              </w:rPr>
            </w:pPr>
            <w:r w:rsidRPr="002C1E63">
              <w:rPr>
                <w:rFonts w:asciiTheme="minorHAnsi" w:hAnsiTheme="minorHAnsi" w:cstheme="minorHAnsi"/>
                <w:color w:val="000000"/>
                <w:sz w:val="24"/>
                <w:szCs w:val="24"/>
              </w:rPr>
              <w:t>1950</w:t>
            </w:r>
          </w:p>
        </w:tc>
        <w:tc>
          <w:tcPr>
            <w:tcW w:w="2721"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jc w:val="right"/>
              <w:rPr>
                <w:rFonts w:asciiTheme="minorHAnsi" w:hAnsiTheme="minorHAnsi" w:cstheme="minorHAnsi"/>
                <w:color w:val="000000"/>
                <w:sz w:val="24"/>
                <w:szCs w:val="24"/>
              </w:rPr>
            </w:pPr>
            <w:r w:rsidRPr="002C1E63">
              <w:rPr>
                <w:rFonts w:asciiTheme="minorHAnsi" w:hAnsiTheme="minorHAnsi" w:cstheme="minorHAnsi"/>
                <w:color w:val="000000"/>
                <w:sz w:val="24"/>
                <w:szCs w:val="24"/>
              </w:rPr>
              <w:t>£20,904.00</w:t>
            </w:r>
          </w:p>
        </w:tc>
      </w:tr>
      <w:tr w:rsidR="002B5D7D" w:rsidRPr="002C1E63" w:rsidTr="002B5D7D">
        <w:trPr>
          <w:trHeight w:val="300"/>
        </w:trPr>
        <w:tc>
          <w:tcPr>
            <w:tcW w:w="4431" w:type="dxa"/>
            <w:tcBorders>
              <w:top w:val="nil"/>
              <w:left w:val="single" w:sz="4" w:space="0" w:color="auto"/>
              <w:bottom w:val="single" w:sz="4" w:space="0" w:color="auto"/>
              <w:right w:val="single" w:sz="4" w:space="0" w:color="auto"/>
            </w:tcBorders>
            <w:shd w:val="clear" w:color="auto" w:fill="auto"/>
            <w:noWrap/>
            <w:vAlign w:val="bottom"/>
            <w:hideMark/>
          </w:tcPr>
          <w:p w:rsidR="002B5D7D" w:rsidRPr="002C1E63" w:rsidRDefault="002B5D7D" w:rsidP="002B5D7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Craftsman No.3</w:t>
            </w:r>
          </w:p>
        </w:tc>
        <w:tc>
          <w:tcPr>
            <w:tcW w:w="2436" w:type="dxa"/>
            <w:tcBorders>
              <w:top w:val="nil"/>
              <w:left w:val="nil"/>
              <w:bottom w:val="single" w:sz="4" w:space="0" w:color="auto"/>
              <w:right w:val="single" w:sz="4" w:space="0" w:color="auto"/>
            </w:tcBorders>
            <w:shd w:val="clear" w:color="auto" w:fill="auto"/>
            <w:noWrap/>
            <w:vAlign w:val="center"/>
            <w:hideMark/>
          </w:tcPr>
          <w:p w:rsidR="002B5D7D" w:rsidRPr="002C1E63" w:rsidRDefault="002B5D7D" w:rsidP="002B5D7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£9.52</w:t>
            </w:r>
          </w:p>
        </w:tc>
        <w:tc>
          <w:tcPr>
            <w:tcW w:w="1913"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jc w:val="right"/>
              <w:rPr>
                <w:rFonts w:asciiTheme="minorHAnsi" w:hAnsiTheme="minorHAnsi" w:cstheme="minorHAnsi"/>
                <w:color w:val="000000"/>
                <w:sz w:val="24"/>
                <w:szCs w:val="24"/>
              </w:rPr>
            </w:pPr>
            <w:r w:rsidRPr="002C1E63">
              <w:rPr>
                <w:rFonts w:asciiTheme="minorHAnsi" w:hAnsiTheme="minorHAnsi" w:cstheme="minorHAnsi"/>
                <w:color w:val="000000"/>
                <w:sz w:val="24"/>
                <w:szCs w:val="24"/>
              </w:rPr>
              <w:t>1950</w:t>
            </w:r>
          </w:p>
        </w:tc>
        <w:tc>
          <w:tcPr>
            <w:tcW w:w="2721"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jc w:val="right"/>
              <w:rPr>
                <w:rFonts w:asciiTheme="minorHAnsi" w:hAnsiTheme="minorHAnsi" w:cstheme="minorHAnsi"/>
                <w:color w:val="000000"/>
                <w:sz w:val="24"/>
                <w:szCs w:val="24"/>
              </w:rPr>
            </w:pPr>
            <w:r w:rsidRPr="002C1E63">
              <w:rPr>
                <w:rFonts w:asciiTheme="minorHAnsi" w:hAnsiTheme="minorHAnsi" w:cstheme="minorHAnsi"/>
                <w:color w:val="000000"/>
                <w:sz w:val="24"/>
                <w:szCs w:val="24"/>
              </w:rPr>
              <w:t>£18,564.00</w:t>
            </w:r>
          </w:p>
        </w:tc>
      </w:tr>
      <w:tr w:rsidR="002B5D7D" w:rsidRPr="002C1E63" w:rsidTr="002B5D7D">
        <w:trPr>
          <w:trHeight w:val="300"/>
        </w:trPr>
        <w:tc>
          <w:tcPr>
            <w:tcW w:w="4431" w:type="dxa"/>
            <w:tcBorders>
              <w:top w:val="nil"/>
              <w:left w:val="single" w:sz="4" w:space="0" w:color="auto"/>
              <w:bottom w:val="single" w:sz="4" w:space="0" w:color="auto"/>
              <w:right w:val="single" w:sz="4" w:space="0" w:color="auto"/>
            </w:tcBorders>
            <w:shd w:val="clear" w:color="auto" w:fill="auto"/>
            <w:noWrap/>
            <w:vAlign w:val="bottom"/>
            <w:hideMark/>
          </w:tcPr>
          <w:p w:rsidR="002B5D7D" w:rsidRPr="002C1E63" w:rsidRDefault="002B5D7D" w:rsidP="002B5D7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Craftsman No.4</w:t>
            </w:r>
          </w:p>
        </w:tc>
        <w:tc>
          <w:tcPr>
            <w:tcW w:w="2436" w:type="dxa"/>
            <w:tcBorders>
              <w:top w:val="nil"/>
              <w:left w:val="nil"/>
              <w:bottom w:val="single" w:sz="4" w:space="0" w:color="auto"/>
              <w:right w:val="single" w:sz="4" w:space="0" w:color="auto"/>
            </w:tcBorders>
            <w:shd w:val="clear" w:color="auto" w:fill="auto"/>
            <w:noWrap/>
            <w:vAlign w:val="center"/>
            <w:hideMark/>
          </w:tcPr>
          <w:p w:rsidR="002B5D7D" w:rsidRPr="002C1E63" w:rsidRDefault="002B5D7D" w:rsidP="002B5D7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£5.53</w:t>
            </w:r>
          </w:p>
        </w:tc>
        <w:tc>
          <w:tcPr>
            <w:tcW w:w="1913"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jc w:val="right"/>
              <w:rPr>
                <w:rFonts w:asciiTheme="minorHAnsi" w:hAnsiTheme="minorHAnsi" w:cstheme="minorHAnsi"/>
                <w:color w:val="000000"/>
                <w:sz w:val="24"/>
                <w:szCs w:val="24"/>
              </w:rPr>
            </w:pPr>
            <w:r w:rsidRPr="002C1E63">
              <w:rPr>
                <w:rFonts w:asciiTheme="minorHAnsi" w:hAnsiTheme="minorHAnsi" w:cstheme="minorHAnsi"/>
                <w:color w:val="000000"/>
                <w:sz w:val="24"/>
                <w:szCs w:val="24"/>
              </w:rPr>
              <w:t>1950</w:t>
            </w:r>
          </w:p>
        </w:tc>
        <w:tc>
          <w:tcPr>
            <w:tcW w:w="2721"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jc w:val="right"/>
              <w:rPr>
                <w:rFonts w:asciiTheme="minorHAnsi" w:hAnsiTheme="minorHAnsi" w:cstheme="minorHAnsi"/>
                <w:color w:val="000000"/>
                <w:sz w:val="24"/>
                <w:szCs w:val="24"/>
              </w:rPr>
            </w:pPr>
            <w:r w:rsidRPr="002C1E63">
              <w:rPr>
                <w:rFonts w:asciiTheme="minorHAnsi" w:hAnsiTheme="minorHAnsi" w:cstheme="minorHAnsi"/>
                <w:color w:val="000000"/>
                <w:sz w:val="24"/>
                <w:szCs w:val="24"/>
              </w:rPr>
              <w:t>£10,783.50</w:t>
            </w:r>
          </w:p>
        </w:tc>
      </w:tr>
      <w:tr w:rsidR="002B5D7D" w:rsidRPr="002C1E63" w:rsidTr="002B5D7D">
        <w:trPr>
          <w:trHeight w:val="300"/>
        </w:trPr>
        <w:tc>
          <w:tcPr>
            <w:tcW w:w="4431" w:type="dxa"/>
            <w:tcBorders>
              <w:top w:val="nil"/>
              <w:left w:val="single" w:sz="4" w:space="0" w:color="auto"/>
              <w:bottom w:val="single" w:sz="4" w:space="0" w:color="auto"/>
              <w:right w:val="single" w:sz="4" w:space="0" w:color="auto"/>
            </w:tcBorders>
            <w:shd w:val="clear" w:color="000000" w:fill="000000"/>
            <w:noWrap/>
            <w:vAlign w:val="bottom"/>
            <w:hideMark/>
          </w:tcPr>
          <w:p w:rsidR="002B5D7D" w:rsidRPr="002C1E63" w:rsidRDefault="002B5D7D" w:rsidP="002B5D7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w:t>
            </w:r>
          </w:p>
        </w:tc>
        <w:tc>
          <w:tcPr>
            <w:tcW w:w="2436" w:type="dxa"/>
            <w:tcBorders>
              <w:top w:val="nil"/>
              <w:left w:val="nil"/>
              <w:bottom w:val="single" w:sz="4" w:space="0" w:color="auto"/>
              <w:right w:val="single" w:sz="4" w:space="0" w:color="auto"/>
            </w:tcBorders>
            <w:shd w:val="clear" w:color="000000" w:fill="000000"/>
            <w:noWrap/>
            <w:vAlign w:val="bottom"/>
            <w:hideMark/>
          </w:tcPr>
          <w:p w:rsidR="002B5D7D" w:rsidRPr="002C1E63" w:rsidRDefault="002B5D7D" w:rsidP="002B5D7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w:t>
            </w:r>
          </w:p>
        </w:tc>
        <w:tc>
          <w:tcPr>
            <w:tcW w:w="1913" w:type="dxa"/>
            <w:tcBorders>
              <w:top w:val="nil"/>
              <w:left w:val="nil"/>
              <w:bottom w:val="single" w:sz="4" w:space="0" w:color="auto"/>
              <w:right w:val="single" w:sz="4" w:space="0" w:color="auto"/>
            </w:tcBorders>
            <w:shd w:val="clear" w:color="000000" w:fill="000000"/>
            <w:noWrap/>
            <w:vAlign w:val="bottom"/>
            <w:hideMark/>
          </w:tcPr>
          <w:p w:rsidR="002B5D7D" w:rsidRPr="002C1E63" w:rsidRDefault="002B5D7D" w:rsidP="002B5D7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w:t>
            </w:r>
          </w:p>
        </w:tc>
        <w:tc>
          <w:tcPr>
            <w:tcW w:w="2721" w:type="dxa"/>
            <w:tcBorders>
              <w:top w:val="nil"/>
              <w:left w:val="nil"/>
              <w:bottom w:val="single" w:sz="4" w:space="0" w:color="auto"/>
              <w:right w:val="single" w:sz="4" w:space="0" w:color="auto"/>
            </w:tcBorders>
            <w:shd w:val="clear" w:color="000000" w:fill="000000"/>
            <w:noWrap/>
            <w:vAlign w:val="bottom"/>
            <w:hideMark/>
          </w:tcPr>
          <w:p w:rsidR="002B5D7D" w:rsidRPr="002C1E63" w:rsidRDefault="002B5D7D" w:rsidP="002B5D7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w:t>
            </w:r>
          </w:p>
        </w:tc>
      </w:tr>
      <w:tr w:rsidR="002B5D7D" w:rsidRPr="002C1E63" w:rsidTr="002B5D7D">
        <w:trPr>
          <w:trHeight w:val="300"/>
        </w:trPr>
        <w:tc>
          <w:tcPr>
            <w:tcW w:w="4431" w:type="dxa"/>
            <w:tcBorders>
              <w:top w:val="nil"/>
              <w:left w:val="single" w:sz="4" w:space="0" w:color="auto"/>
              <w:bottom w:val="single" w:sz="4" w:space="0" w:color="auto"/>
              <w:right w:val="single" w:sz="4" w:space="0" w:color="auto"/>
            </w:tcBorders>
            <w:shd w:val="clear" w:color="auto" w:fill="auto"/>
            <w:noWrap/>
            <w:vAlign w:val="bottom"/>
            <w:hideMark/>
          </w:tcPr>
          <w:p w:rsidR="002B5D7D" w:rsidRPr="002C1E63" w:rsidRDefault="002B5D7D" w:rsidP="002B5D7D">
            <w:pPr>
              <w:rPr>
                <w:rFonts w:asciiTheme="minorHAnsi" w:hAnsiTheme="minorHAnsi" w:cstheme="minorHAnsi"/>
                <w:b/>
                <w:bCs/>
                <w:color w:val="000000"/>
                <w:sz w:val="24"/>
                <w:szCs w:val="24"/>
              </w:rPr>
            </w:pPr>
            <w:r w:rsidRPr="002C1E63">
              <w:rPr>
                <w:rFonts w:asciiTheme="minorHAnsi" w:hAnsiTheme="minorHAnsi" w:cstheme="minorHAnsi"/>
                <w:b/>
                <w:bCs/>
                <w:color w:val="000000"/>
                <w:sz w:val="24"/>
                <w:szCs w:val="24"/>
              </w:rPr>
              <w:t>National Insurance Code A</w:t>
            </w:r>
          </w:p>
        </w:tc>
        <w:tc>
          <w:tcPr>
            <w:tcW w:w="2436" w:type="dxa"/>
            <w:tcBorders>
              <w:top w:val="nil"/>
              <w:left w:val="nil"/>
              <w:bottom w:val="single" w:sz="4" w:space="0" w:color="auto"/>
              <w:right w:val="single" w:sz="4" w:space="0" w:color="auto"/>
            </w:tcBorders>
            <w:shd w:val="clear" w:color="auto" w:fill="auto"/>
            <w:noWrap/>
            <w:vAlign w:val="center"/>
            <w:hideMark/>
          </w:tcPr>
          <w:p w:rsidR="002B5D7D" w:rsidRPr="002C1E63" w:rsidRDefault="002B5D7D" w:rsidP="002B5D7D">
            <w:pPr>
              <w:jc w:val="center"/>
              <w:rPr>
                <w:rFonts w:asciiTheme="minorHAnsi" w:hAnsiTheme="minorHAnsi" w:cstheme="minorHAnsi"/>
                <w:b/>
                <w:bCs/>
                <w:color w:val="000000"/>
                <w:sz w:val="24"/>
                <w:szCs w:val="24"/>
              </w:rPr>
            </w:pPr>
            <w:r w:rsidRPr="002C1E63">
              <w:rPr>
                <w:rFonts w:asciiTheme="minorHAnsi" w:hAnsiTheme="minorHAnsi" w:cstheme="minorHAnsi"/>
                <w:b/>
                <w:bCs/>
                <w:color w:val="000000"/>
                <w:sz w:val="24"/>
                <w:szCs w:val="24"/>
              </w:rPr>
              <w:t xml:space="preserve">NI percentage </w:t>
            </w:r>
          </w:p>
        </w:tc>
        <w:tc>
          <w:tcPr>
            <w:tcW w:w="1913" w:type="dxa"/>
            <w:tcBorders>
              <w:top w:val="nil"/>
              <w:left w:val="nil"/>
              <w:bottom w:val="single" w:sz="4" w:space="0" w:color="auto"/>
              <w:right w:val="single" w:sz="4" w:space="0" w:color="auto"/>
            </w:tcBorders>
            <w:shd w:val="clear" w:color="auto" w:fill="auto"/>
            <w:noWrap/>
            <w:vAlign w:val="center"/>
            <w:hideMark/>
          </w:tcPr>
          <w:p w:rsidR="002B5D7D" w:rsidRPr="002C1E63" w:rsidRDefault="002B5D7D" w:rsidP="002B5D7D">
            <w:pPr>
              <w:jc w:val="center"/>
              <w:rPr>
                <w:rFonts w:asciiTheme="minorHAnsi" w:hAnsiTheme="minorHAnsi" w:cstheme="minorHAnsi"/>
                <w:b/>
                <w:bCs/>
                <w:color w:val="000000"/>
                <w:sz w:val="24"/>
                <w:szCs w:val="24"/>
              </w:rPr>
            </w:pPr>
            <w:r w:rsidRPr="002C1E63">
              <w:rPr>
                <w:rFonts w:asciiTheme="minorHAnsi" w:hAnsiTheme="minorHAnsi" w:cstheme="minorHAnsi"/>
                <w:b/>
                <w:bCs/>
                <w:color w:val="000000"/>
                <w:sz w:val="24"/>
                <w:szCs w:val="24"/>
              </w:rPr>
              <w:t>NI Payable</w:t>
            </w:r>
          </w:p>
        </w:tc>
        <w:tc>
          <w:tcPr>
            <w:tcW w:w="2721"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w:t>
            </w:r>
          </w:p>
        </w:tc>
      </w:tr>
      <w:tr w:rsidR="002B5D7D" w:rsidRPr="002C1E63" w:rsidTr="002B5D7D">
        <w:trPr>
          <w:trHeight w:val="300"/>
        </w:trPr>
        <w:tc>
          <w:tcPr>
            <w:tcW w:w="4431" w:type="dxa"/>
            <w:tcBorders>
              <w:top w:val="nil"/>
              <w:left w:val="single" w:sz="4" w:space="0" w:color="auto"/>
              <w:bottom w:val="single" w:sz="4" w:space="0" w:color="auto"/>
              <w:right w:val="single" w:sz="4" w:space="0" w:color="auto"/>
            </w:tcBorders>
            <w:shd w:val="clear" w:color="auto" w:fill="auto"/>
            <w:noWrap/>
            <w:vAlign w:val="bottom"/>
            <w:hideMark/>
          </w:tcPr>
          <w:p w:rsidR="002B5D7D" w:rsidRPr="002C1E63" w:rsidRDefault="002B5D7D" w:rsidP="002B5D7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Craftsman No.1</w:t>
            </w:r>
          </w:p>
        </w:tc>
        <w:tc>
          <w:tcPr>
            <w:tcW w:w="2436" w:type="dxa"/>
            <w:tcBorders>
              <w:top w:val="nil"/>
              <w:left w:val="nil"/>
              <w:bottom w:val="single" w:sz="4" w:space="0" w:color="auto"/>
              <w:right w:val="single" w:sz="4" w:space="0" w:color="auto"/>
            </w:tcBorders>
            <w:shd w:val="clear" w:color="auto" w:fill="auto"/>
            <w:noWrap/>
            <w:vAlign w:val="center"/>
            <w:hideMark/>
          </w:tcPr>
          <w:p w:rsidR="002B5D7D" w:rsidRPr="002C1E63" w:rsidRDefault="002B5D7D" w:rsidP="002B5D7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7.7%</w:t>
            </w:r>
          </w:p>
        </w:tc>
        <w:tc>
          <w:tcPr>
            <w:tcW w:w="1913"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£1,877.46</w:t>
            </w:r>
          </w:p>
        </w:tc>
        <w:tc>
          <w:tcPr>
            <w:tcW w:w="2721"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w:t>
            </w:r>
          </w:p>
        </w:tc>
      </w:tr>
      <w:tr w:rsidR="002B5D7D" w:rsidRPr="002C1E63" w:rsidTr="002B5D7D">
        <w:trPr>
          <w:trHeight w:val="300"/>
        </w:trPr>
        <w:tc>
          <w:tcPr>
            <w:tcW w:w="4431" w:type="dxa"/>
            <w:tcBorders>
              <w:top w:val="nil"/>
              <w:left w:val="single" w:sz="4" w:space="0" w:color="auto"/>
              <w:bottom w:val="single" w:sz="4" w:space="0" w:color="auto"/>
              <w:right w:val="single" w:sz="4" w:space="0" w:color="auto"/>
            </w:tcBorders>
            <w:shd w:val="clear" w:color="auto" w:fill="auto"/>
            <w:noWrap/>
            <w:vAlign w:val="bottom"/>
            <w:hideMark/>
          </w:tcPr>
          <w:p w:rsidR="002B5D7D" w:rsidRPr="002C1E63" w:rsidRDefault="002B5D7D" w:rsidP="002B5D7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Craftsman No.2</w:t>
            </w:r>
          </w:p>
        </w:tc>
        <w:tc>
          <w:tcPr>
            <w:tcW w:w="2436" w:type="dxa"/>
            <w:tcBorders>
              <w:top w:val="nil"/>
              <w:left w:val="nil"/>
              <w:bottom w:val="single" w:sz="4" w:space="0" w:color="auto"/>
              <w:right w:val="single" w:sz="4" w:space="0" w:color="auto"/>
            </w:tcBorders>
            <w:shd w:val="clear" w:color="auto" w:fill="auto"/>
            <w:noWrap/>
            <w:vAlign w:val="center"/>
            <w:hideMark/>
          </w:tcPr>
          <w:p w:rsidR="002B5D7D" w:rsidRPr="002C1E63" w:rsidRDefault="002B5D7D" w:rsidP="002B5D7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7%</w:t>
            </w:r>
          </w:p>
        </w:tc>
        <w:tc>
          <w:tcPr>
            <w:tcW w:w="1913"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£1,472.64</w:t>
            </w:r>
          </w:p>
        </w:tc>
        <w:tc>
          <w:tcPr>
            <w:tcW w:w="2721"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w:t>
            </w:r>
          </w:p>
        </w:tc>
      </w:tr>
      <w:tr w:rsidR="002B5D7D" w:rsidRPr="002C1E63" w:rsidTr="002B5D7D">
        <w:trPr>
          <w:trHeight w:val="300"/>
        </w:trPr>
        <w:tc>
          <w:tcPr>
            <w:tcW w:w="4431" w:type="dxa"/>
            <w:tcBorders>
              <w:top w:val="nil"/>
              <w:left w:val="single" w:sz="4" w:space="0" w:color="auto"/>
              <w:bottom w:val="single" w:sz="4" w:space="0" w:color="auto"/>
              <w:right w:val="single" w:sz="4" w:space="0" w:color="auto"/>
            </w:tcBorders>
            <w:shd w:val="clear" w:color="auto" w:fill="auto"/>
            <w:noWrap/>
            <w:vAlign w:val="bottom"/>
            <w:hideMark/>
          </w:tcPr>
          <w:p w:rsidR="002B5D7D" w:rsidRPr="002C1E63" w:rsidRDefault="002B5D7D" w:rsidP="002B5D7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Craftsman No.3</w:t>
            </w:r>
          </w:p>
        </w:tc>
        <w:tc>
          <w:tcPr>
            <w:tcW w:w="2436" w:type="dxa"/>
            <w:tcBorders>
              <w:top w:val="nil"/>
              <w:left w:val="nil"/>
              <w:bottom w:val="single" w:sz="4" w:space="0" w:color="auto"/>
              <w:right w:val="single" w:sz="4" w:space="0" w:color="auto"/>
            </w:tcBorders>
            <w:shd w:val="clear" w:color="auto" w:fill="auto"/>
            <w:noWrap/>
            <w:vAlign w:val="center"/>
            <w:hideMark/>
          </w:tcPr>
          <w:p w:rsidR="002B5D7D" w:rsidRPr="002C1E63" w:rsidRDefault="002B5D7D" w:rsidP="002B5D7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6.4%</w:t>
            </w:r>
          </w:p>
        </w:tc>
        <w:tc>
          <w:tcPr>
            <w:tcW w:w="1913"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£1,191.84</w:t>
            </w:r>
          </w:p>
        </w:tc>
        <w:tc>
          <w:tcPr>
            <w:tcW w:w="2721"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w:t>
            </w:r>
          </w:p>
        </w:tc>
      </w:tr>
      <w:tr w:rsidR="002B5D7D" w:rsidRPr="002C1E63" w:rsidTr="002B5D7D">
        <w:trPr>
          <w:trHeight w:val="300"/>
        </w:trPr>
        <w:tc>
          <w:tcPr>
            <w:tcW w:w="4431" w:type="dxa"/>
            <w:tcBorders>
              <w:top w:val="nil"/>
              <w:left w:val="single" w:sz="4" w:space="0" w:color="auto"/>
              <w:bottom w:val="single" w:sz="4" w:space="0" w:color="auto"/>
              <w:right w:val="single" w:sz="4" w:space="0" w:color="auto"/>
            </w:tcBorders>
            <w:shd w:val="clear" w:color="auto" w:fill="auto"/>
            <w:noWrap/>
            <w:hideMark/>
          </w:tcPr>
          <w:p w:rsidR="002B5D7D" w:rsidRPr="002C1E63" w:rsidRDefault="002B5D7D" w:rsidP="002B5D7D">
            <w:pPr>
              <w:rPr>
                <w:rFonts w:asciiTheme="minorHAnsi" w:hAnsiTheme="minorHAnsi" w:cstheme="minorHAnsi"/>
                <w:b/>
                <w:bCs/>
                <w:color w:val="000000"/>
                <w:sz w:val="24"/>
                <w:szCs w:val="24"/>
              </w:rPr>
            </w:pPr>
            <w:r w:rsidRPr="002C1E63">
              <w:rPr>
                <w:rFonts w:asciiTheme="minorHAnsi" w:hAnsiTheme="minorHAnsi" w:cstheme="minorHAnsi"/>
                <w:b/>
                <w:bCs/>
                <w:color w:val="000000"/>
                <w:sz w:val="24"/>
                <w:szCs w:val="24"/>
              </w:rPr>
              <w:t xml:space="preserve">National Insurance Code M </w:t>
            </w:r>
          </w:p>
        </w:tc>
        <w:tc>
          <w:tcPr>
            <w:tcW w:w="2436"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c>
          <w:tcPr>
            <w:tcW w:w="1913"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 </w:t>
            </w:r>
          </w:p>
        </w:tc>
        <w:tc>
          <w:tcPr>
            <w:tcW w:w="2721"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w:t>
            </w:r>
          </w:p>
        </w:tc>
      </w:tr>
      <w:tr w:rsidR="002B5D7D" w:rsidRPr="002C1E63" w:rsidTr="002B5D7D">
        <w:trPr>
          <w:trHeight w:val="300"/>
        </w:trPr>
        <w:tc>
          <w:tcPr>
            <w:tcW w:w="4431" w:type="dxa"/>
            <w:tcBorders>
              <w:top w:val="nil"/>
              <w:left w:val="single" w:sz="4" w:space="0" w:color="auto"/>
              <w:bottom w:val="single" w:sz="4" w:space="0" w:color="auto"/>
              <w:right w:val="single" w:sz="4" w:space="0" w:color="auto"/>
            </w:tcBorders>
            <w:shd w:val="clear" w:color="auto" w:fill="auto"/>
            <w:noWrap/>
            <w:vAlign w:val="bottom"/>
            <w:hideMark/>
          </w:tcPr>
          <w:p w:rsidR="002B5D7D" w:rsidRPr="002C1E63" w:rsidRDefault="002B5D7D" w:rsidP="002B5D7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Craftsman No.4</w:t>
            </w:r>
          </w:p>
        </w:tc>
        <w:tc>
          <w:tcPr>
            <w:tcW w:w="2436" w:type="dxa"/>
            <w:tcBorders>
              <w:top w:val="nil"/>
              <w:left w:val="nil"/>
              <w:bottom w:val="single" w:sz="4" w:space="0" w:color="auto"/>
              <w:right w:val="single" w:sz="4" w:space="0" w:color="auto"/>
            </w:tcBorders>
            <w:shd w:val="clear" w:color="auto" w:fill="auto"/>
            <w:noWrap/>
            <w:vAlign w:val="center"/>
            <w:hideMark/>
          </w:tcPr>
          <w:p w:rsidR="002B5D7D" w:rsidRPr="002C1E63" w:rsidRDefault="002B5D7D" w:rsidP="002B5D7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12%</w:t>
            </w:r>
          </w:p>
        </w:tc>
        <w:tc>
          <w:tcPr>
            <w:tcW w:w="1913"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£258.18</w:t>
            </w:r>
          </w:p>
        </w:tc>
        <w:tc>
          <w:tcPr>
            <w:tcW w:w="2721"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w:t>
            </w:r>
          </w:p>
        </w:tc>
      </w:tr>
      <w:tr w:rsidR="002B5D7D" w:rsidRPr="002C1E63" w:rsidTr="002B5D7D">
        <w:trPr>
          <w:trHeight w:val="300"/>
        </w:trPr>
        <w:tc>
          <w:tcPr>
            <w:tcW w:w="4431" w:type="dxa"/>
            <w:tcBorders>
              <w:top w:val="nil"/>
              <w:left w:val="single" w:sz="4" w:space="0" w:color="auto"/>
              <w:bottom w:val="single" w:sz="4" w:space="0" w:color="auto"/>
              <w:right w:val="single" w:sz="4" w:space="0" w:color="auto"/>
            </w:tcBorders>
            <w:shd w:val="clear" w:color="000000" w:fill="000000"/>
            <w:noWrap/>
            <w:vAlign w:val="bottom"/>
            <w:hideMark/>
          </w:tcPr>
          <w:p w:rsidR="002B5D7D" w:rsidRPr="002C1E63" w:rsidRDefault="002B5D7D" w:rsidP="002B5D7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w:t>
            </w:r>
          </w:p>
        </w:tc>
        <w:tc>
          <w:tcPr>
            <w:tcW w:w="2436" w:type="dxa"/>
            <w:tcBorders>
              <w:top w:val="nil"/>
              <w:left w:val="nil"/>
              <w:bottom w:val="single" w:sz="4" w:space="0" w:color="auto"/>
              <w:right w:val="single" w:sz="4" w:space="0" w:color="auto"/>
            </w:tcBorders>
            <w:shd w:val="clear" w:color="000000" w:fill="000000"/>
            <w:noWrap/>
            <w:vAlign w:val="bottom"/>
            <w:hideMark/>
          </w:tcPr>
          <w:p w:rsidR="002B5D7D" w:rsidRPr="002C1E63" w:rsidRDefault="002B5D7D" w:rsidP="002B5D7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w:t>
            </w:r>
          </w:p>
        </w:tc>
        <w:tc>
          <w:tcPr>
            <w:tcW w:w="1913" w:type="dxa"/>
            <w:tcBorders>
              <w:top w:val="nil"/>
              <w:left w:val="nil"/>
              <w:bottom w:val="single" w:sz="4" w:space="0" w:color="auto"/>
              <w:right w:val="single" w:sz="4" w:space="0" w:color="auto"/>
            </w:tcBorders>
            <w:shd w:val="clear" w:color="000000" w:fill="000000"/>
            <w:noWrap/>
            <w:vAlign w:val="bottom"/>
            <w:hideMark/>
          </w:tcPr>
          <w:p w:rsidR="002B5D7D" w:rsidRPr="002C1E63" w:rsidRDefault="002B5D7D" w:rsidP="002B5D7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w:t>
            </w:r>
          </w:p>
        </w:tc>
        <w:tc>
          <w:tcPr>
            <w:tcW w:w="2721" w:type="dxa"/>
            <w:tcBorders>
              <w:top w:val="nil"/>
              <w:left w:val="nil"/>
              <w:bottom w:val="single" w:sz="4" w:space="0" w:color="auto"/>
              <w:right w:val="single" w:sz="4" w:space="0" w:color="auto"/>
            </w:tcBorders>
            <w:shd w:val="clear" w:color="000000" w:fill="000000"/>
            <w:noWrap/>
            <w:vAlign w:val="bottom"/>
            <w:hideMark/>
          </w:tcPr>
          <w:p w:rsidR="002B5D7D" w:rsidRPr="002C1E63" w:rsidRDefault="002B5D7D" w:rsidP="002B5D7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w:t>
            </w:r>
          </w:p>
        </w:tc>
      </w:tr>
      <w:tr w:rsidR="002B5D7D" w:rsidRPr="002C1E63" w:rsidTr="002B5D7D">
        <w:trPr>
          <w:trHeight w:val="300"/>
        </w:trPr>
        <w:tc>
          <w:tcPr>
            <w:tcW w:w="4431" w:type="dxa"/>
            <w:tcBorders>
              <w:top w:val="nil"/>
              <w:left w:val="single" w:sz="4" w:space="0" w:color="auto"/>
              <w:bottom w:val="single" w:sz="4" w:space="0" w:color="auto"/>
              <w:right w:val="single" w:sz="4" w:space="0" w:color="auto"/>
            </w:tcBorders>
            <w:shd w:val="clear" w:color="auto" w:fill="auto"/>
            <w:noWrap/>
            <w:vAlign w:val="bottom"/>
            <w:hideMark/>
          </w:tcPr>
          <w:p w:rsidR="002B5D7D" w:rsidRPr="002C1E63" w:rsidRDefault="002B5D7D" w:rsidP="002B5D7D">
            <w:pPr>
              <w:rPr>
                <w:rFonts w:asciiTheme="minorHAnsi" w:hAnsiTheme="minorHAnsi" w:cstheme="minorHAnsi"/>
                <w:b/>
                <w:bCs/>
                <w:color w:val="000000"/>
                <w:sz w:val="24"/>
                <w:szCs w:val="24"/>
              </w:rPr>
            </w:pPr>
            <w:r w:rsidRPr="002C1E63">
              <w:rPr>
                <w:rFonts w:asciiTheme="minorHAnsi" w:hAnsiTheme="minorHAnsi" w:cstheme="minorHAnsi"/>
                <w:b/>
                <w:bCs/>
                <w:color w:val="000000"/>
                <w:sz w:val="24"/>
                <w:szCs w:val="24"/>
              </w:rPr>
              <w:t xml:space="preserve">Tax </w:t>
            </w:r>
          </w:p>
        </w:tc>
        <w:tc>
          <w:tcPr>
            <w:tcW w:w="2436" w:type="dxa"/>
            <w:tcBorders>
              <w:top w:val="nil"/>
              <w:left w:val="nil"/>
              <w:bottom w:val="single" w:sz="4" w:space="0" w:color="auto"/>
              <w:right w:val="single" w:sz="4" w:space="0" w:color="auto"/>
            </w:tcBorders>
            <w:shd w:val="clear" w:color="auto" w:fill="auto"/>
            <w:noWrap/>
            <w:hideMark/>
          </w:tcPr>
          <w:p w:rsidR="002B5D7D" w:rsidRPr="002C1E63" w:rsidRDefault="002B5D7D" w:rsidP="002B5D7D">
            <w:pPr>
              <w:jc w:val="center"/>
              <w:rPr>
                <w:rFonts w:asciiTheme="minorHAnsi" w:hAnsiTheme="minorHAnsi" w:cstheme="minorHAnsi"/>
                <w:b/>
                <w:bCs/>
                <w:color w:val="000000"/>
                <w:sz w:val="24"/>
                <w:szCs w:val="24"/>
              </w:rPr>
            </w:pPr>
            <w:r w:rsidRPr="002C1E63">
              <w:rPr>
                <w:rFonts w:asciiTheme="minorHAnsi" w:hAnsiTheme="minorHAnsi" w:cstheme="minorHAnsi"/>
                <w:b/>
                <w:bCs/>
                <w:color w:val="000000"/>
                <w:sz w:val="24"/>
                <w:szCs w:val="24"/>
              </w:rPr>
              <w:t>Tax Percentage</w:t>
            </w:r>
          </w:p>
        </w:tc>
        <w:tc>
          <w:tcPr>
            <w:tcW w:w="1913"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jc w:val="center"/>
              <w:rPr>
                <w:rFonts w:asciiTheme="minorHAnsi" w:hAnsiTheme="minorHAnsi" w:cstheme="minorHAnsi"/>
                <w:b/>
                <w:bCs/>
                <w:color w:val="000000"/>
                <w:sz w:val="24"/>
                <w:szCs w:val="24"/>
              </w:rPr>
            </w:pPr>
            <w:r w:rsidRPr="002C1E63">
              <w:rPr>
                <w:rFonts w:asciiTheme="minorHAnsi" w:hAnsiTheme="minorHAnsi" w:cstheme="minorHAnsi"/>
                <w:b/>
                <w:bCs/>
                <w:color w:val="000000"/>
                <w:sz w:val="24"/>
                <w:szCs w:val="24"/>
              </w:rPr>
              <w:t xml:space="preserve">Tax Payable </w:t>
            </w:r>
          </w:p>
        </w:tc>
        <w:tc>
          <w:tcPr>
            <w:tcW w:w="2721"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w:t>
            </w:r>
          </w:p>
        </w:tc>
      </w:tr>
      <w:tr w:rsidR="002B5D7D" w:rsidRPr="002C1E63" w:rsidTr="002B5D7D">
        <w:trPr>
          <w:trHeight w:val="300"/>
        </w:trPr>
        <w:tc>
          <w:tcPr>
            <w:tcW w:w="4431" w:type="dxa"/>
            <w:tcBorders>
              <w:top w:val="nil"/>
              <w:left w:val="single" w:sz="4" w:space="0" w:color="auto"/>
              <w:bottom w:val="single" w:sz="4" w:space="0" w:color="auto"/>
              <w:right w:val="single" w:sz="4" w:space="0" w:color="auto"/>
            </w:tcBorders>
            <w:shd w:val="clear" w:color="auto" w:fill="auto"/>
            <w:noWrap/>
            <w:vAlign w:val="bottom"/>
            <w:hideMark/>
          </w:tcPr>
          <w:p w:rsidR="002B5D7D" w:rsidRPr="002C1E63" w:rsidRDefault="002B5D7D" w:rsidP="002B5D7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Craftsman No.1</w:t>
            </w:r>
          </w:p>
        </w:tc>
        <w:tc>
          <w:tcPr>
            <w:tcW w:w="2436" w:type="dxa"/>
            <w:tcBorders>
              <w:top w:val="nil"/>
              <w:left w:val="nil"/>
              <w:bottom w:val="single" w:sz="4" w:space="0" w:color="auto"/>
              <w:right w:val="single" w:sz="4" w:space="0" w:color="auto"/>
            </w:tcBorders>
            <w:shd w:val="clear" w:color="auto" w:fill="auto"/>
            <w:noWrap/>
            <w:vAlign w:val="center"/>
            <w:hideMark/>
          </w:tcPr>
          <w:p w:rsidR="002B5D7D" w:rsidRPr="002C1E63" w:rsidRDefault="002B5D7D" w:rsidP="002B5D7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20%</w:t>
            </w:r>
          </w:p>
        </w:tc>
        <w:tc>
          <w:tcPr>
            <w:tcW w:w="1913"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£2,353.70</w:t>
            </w:r>
          </w:p>
        </w:tc>
        <w:tc>
          <w:tcPr>
            <w:tcW w:w="2721"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w:t>
            </w:r>
          </w:p>
        </w:tc>
      </w:tr>
      <w:tr w:rsidR="002B5D7D" w:rsidRPr="002C1E63" w:rsidTr="002B5D7D">
        <w:trPr>
          <w:trHeight w:val="300"/>
        </w:trPr>
        <w:tc>
          <w:tcPr>
            <w:tcW w:w="4431" w:type="dxa"/>
            <w:tcBorders>
              <w:top w:val="nil"/>
              <w:left w:val="single" w:sz="4" w:space="0" w:color="auto"/>
              <w:bottom w:val="single" w:sz="4" w:space="0" w:color="auto"/>
              <w:right w:val="single" w:sz="4" w:space="0" w:color="auto"/>
            </w:tcBorders>
            <w:shd w:val="clear" w:color="auto" w:fill="auto"/>
            <w:noWrap/>
            <w:vAlign w:val="bottom"/>
            <w:hideMark/>
          </w:tcPr>
          <w:p w:rsidR="002B5D7D" w:rsidRPr="002C1E63" w:rsidRDefault="002B5D7D" w:rsidP="002B5D7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Craftsman No.2</w:t>
            </w:r>
          </w:p>
        </w:tc>
        <w:tc>
          <w:tcPr>
            <w:tcW w:w="2436" w:type="dxa"/>
            <w:tcBorders>
              <w:top w:val="nil"/>
              <w:left w:val="nil"/>
              <w:bottom w:val="single" w:sz="4" w:space="0" w:color="auto"/>
              <w:right w:val="single" w:sz="4" w:space="0" w:color="auto"/>
            </w:tcBorders>
            <w:shd w:val="clear" w:color="auto" w:fill="auto"/>
            <w:noWrap/>
            <w:vAlign w:val="center"/>
            <w:hideMark/>
          </w:tcPr>
          <w:p w:rsidR="002B5D7D" w:rsidRPr="002C1E63" w:rsidRDefault="002B5D7D" w:rsidP="002B5D7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20%</w:t>
            </w:r>
          </w:p>
        </w:tc>
        <w:tc>
          <w:tcPr>
            <w:tcW w:w="1913"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£1,679.00</w:t>
            </w:r>
          </w:p>
        </w:tc>
        <w:tc>
          <w:tcPr>
            <w:tcW w:w="2721"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w:t>
            </w:r>
          </w:p>
        </w:tc>
      </w:tr>
      <w:tr w:rsidR="002B5D7D" w:rsidRPr="002C1E63" w:rsidTr="002B5D7D">
        <w:trPr>
          <w:trHeight w:val="300"/>
        </w:trPr>
        <w:tc>
          <w:tcPr>
            <w:tcW w:w="4431" w:type="dxa"/>
            <w:tcBorders>
              <w:top w:val="nil"/>
              <w:left w:val="single" w:sz="4" w:space="0" w:color="auto"/>
              <w:bottom w:val="single" w:sz="4" w:space="0" w:color="auto"/>
              <w:right w:val="single" w:sz="4" w:space="0" w:color="auto"/>
            </w:tcBorders>
            <w:shd w:val="clear" w:color="auto" w:fill="auto"/>
            <w:noWrap/>
            <w:vAlign w:val="bottom"/>
            <w:hideMark/>
          </w:tcPr>
          <w:p w:rsidR="002B5D7D" w:rsidRPr="002C1E63" w:rsidRDefault="002B5D7D" w:rsidP="002B5D7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Craftsman No.3</w:t>
            </w:r>
          </w:p>
        </w:tc>
        <w:tc>
          <w:tcPr>
            <w:tcW w:w="2436" w:type="dxa"/>
            <w:tcBorders>
              <w:top w:val="nil"/>
              <w:left w:val="nil"/>
              <w:bottom w:val="single" w:sz="4" w:space="0" w:color="auto"/>
              <w:right w:val="single" w:sz="4" w:space="0" w:color="auto"/>
            </w:tcBorders>
            <w:shd w:val="clear" w:color="auto" w:fill="auto"/>
            <w:noWrap/>
            <w:vAlign w:val="center"/>
            <w:hideMark/>
          </w:tcPr>
          <w:p w:rsidR="002B5D7D" w:rsidRPr="002C1E63" w:rsidRDefault="002B5D7D" w:rsidP="002B5D7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20%</w:t>
            </w:r>
          </w:p>
        </w:tc>
        <w:tc>
          <w:tcPr>
            <w:tcW w:w="1913"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£1,211.00</w:t>
            </w:r>
          </w:p>
        </w:tc>
        <w:tc>
          <w:tcPr>
            <w:tcW w:w="2721"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w:t>
            </w:r>
          </w:p>
        </w:tc>
      </w:tr>
      <w:tr w:rsidR="002B5D7D" w:rsidRPr="002C1E63" w:rsidTr="002B5D7D">
        <w:trPr>
          <w:trHeight w:val="300"/>
        </w:trPr>
        <w:tc>
          <w:tcPr>
            <w:tcW w:w="4431" w:type="dxa"/>
            <w:tcBorders>
              <w:top w:val="nil"/>
              <w:left w:val="single" w:sz="4" w:space="0" w:color="auto"/>
              <w:bottom w:val="single" w:sz="4" w:space="0" w:color="auto"/>
              <w:right w:val="single" w:sz="4" w:space="0" w:color="auto"/>
            </w:tcBorders>
            <w:shd w:val="clear" w:color="auto" w:fill="auto"/>
            <w:noWrap/>
            <w:vAlign w:val="bottom"/>
            <w:hideMark/>
          </w:tcPr>
          <w:p w:rsidR="002B5D7D" w:rsidRPr="002C1E63" w:rsidRDefault="002B5D7D" w:rsidP="002B5D7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Craftsman No.4</w:t>
            </w:r>
          </w:p>
        </w:tc>
        <w:tc>
          <w:tcPr>
            <w:tcW w:w="2436" w:type="dxa"/>
            <w:tcBorders>
              <w:top w:val="nil"/>
              <w:left w:val="nil"/>
              <w:bottom w:val="single" w:sz="4" w:space="0" w:color="auto"/>
              <w:right w:val="single" w:sz="4" w:space="0" w:color="auto"/>
            </w:tcBorders>
            <w:shd w:val="clear" w:color="auto" w:fill="auto"/>
            <w:noWrap/>
            <w:vAlign w:val="center"/>
            <w:hideMark/>
          </w:tcPr>
          <w:p w:rsidR="002B5D7D" w:rsidRPr="002C1E63" w:rsidRDefault="002B5D7D" w:rsidP="002B5D7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20%</w:t>
            </w:r>
          </w:p>
        </w:tc>
        <w:tc>
          <w:tcPr>
            <w:tcW w:w="1913"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w:t>
            </w:r>
          </w:p>
        </w:tc>
        <w:tc>
          <w:tcPr>
            <w:tcW w:w="2721"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w:t>
            </w:r>
          </w:p>
        </w:tc>
      </w:tr>
      <w:tr w:rsidR="002B5D7D" w:rsidRPr="002C1E63" w:rsidTr="002B5D7D">
        <w:trPr>
          <w:trHeight w:val="300"/>
        </w:trPr>
        <w:tc>
          <w:tcPr>
            <w:tcW w:w="4431" w:type="dxa"/>
            <w:tcBorders>
              <w:top w:val="nil"/>
              <w:left w:val="single" w:sz="4" w:space="0" w:color="auto"/>
              <w:bottom w:val="single" w:sz="4" w:space="0" w:color="auto"/>
              <w:right w:val="single" w:sz="4" w:space="0" w:color="auto"/>
            </w:tcBorders>
            <w:shd w:val="clear" w:color="000000" w:fill="000000"/>
            <w:noWrap/>
            <w:vAlign w:val="bottom"/>
            <w:hideMark/>
          </w:tcPr>
          <w:p w:rsidR="002B5D7D" w:rsidRPr="002C1E63" w:rsidRDefault="002B5D7D" w:rsidP="002B5D7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w:t>
            </w:r>
          </w:p>
        </w:tc>
        <w:tc>
          <w:tcPr>
            <w:tcW w:w="2436" w:type="dxa"/>
            <w:tcBorders>
              <w:top w:val="nil"/>
              <w:left w:val="nil"/>
              <w:bottom w:val="single" w:sz="4" w:space="0" w:color="auto"/>
              <w:right w:val="single" w:sz="4" w:space="0" w:color="auto"/>
            </w:tcBorders>
            <w:shd w:val="clear" w:color="000000" w:fill="000000"/>
            <w:noWrap/>
            <w:vAlign w:val="bottom"/>
            <w:hideMark/>
          </w:tcPr>
          <w:p w:rsidR="002B5D7D" w:rsidRPr="002C1E63" w:rsidRDefault="002B5D7D" w:rsidP="002B5D7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w:t>
            </w:r>
          </w:p>
        </w:tc>
        <w:tc>
          <w:tcPr>
            <w:tcW w:w="1913" w:type="dxa"/>
            <w:tcBorders>
              <w:top w:val="nil"/>
              <w:left w:val="nil"/>
              <w:bottom w:val="single" w:sz="4" w:space="0" w:color="auto"/>
              <w:right w:val="single" w:sz="4" w:space="0" w:color="auto"/>
            </w:tcBorders>
            <w:shd w:val="clear" w:color="000000" w:fill="000000"/>
            <w:noWrap/>
            <w:vAlign w:val="bottom"/>
            <w:hideMark/>
          </w:tcPr>
          <w:p w:rsidR="002B5D7D" w:rsidRPr="002C1E63" w:rsidRDefault="002B5D7D" w:rsidP="002B5D7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w:t>
            </w:r>
          </w:p>
        </w:tc>
        <w:tc>
          <w:tcPr>
            <w:tcW w:w="2721" w:type="dxa"/>
            <w:tcBorders>
              <w:top w:val="nil"/>
              <w:left w:val="nil"/>
              <w:bottom w:val="single" w:sz="4" w:space="0" w:color="auto"/>
              <w:right w:val="single" w:sz="4" w:space="0" w:color="auto"/>
            </w:tcBorders>
            <w:shd w:val="clear" w:color="000000" w:fill="000000"/>
            <w:noWrap/>
            <w:vAlign w:val="bottom"/>
            <w:hideMark/>
          </w:tcPr>
          <w:p w:rsidR="002B5D7D" w:rsidRPr="002C1E63" w:rsidRDefault="002B5D7D" w:rsidP="002B5D7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w:t>
            </w:r>
          </w:p>
        </w:tc>
      </w:tr>
      <w:tr w:rsidR="002B5D7D" w:rsidRPr="002C1E63" w:rsidTr="002B5D7D">
        <w:trPr>
          <w:trHeight w:val="300"/>
        </w:trPr>
        <w:tc>
          <w:tcPr>
            <w:tcW w:w="4431" w:type="dxa"/>
            <w:tcBorders>
              <w:top w:val="nil"/>
              <w:left w:val="single" w:sz="4" w:space="0" w:color="auto"/>
              <w:bottom w:val="single" w:sz="4" w:space="0" w:color="auto"/>
              <w:right w:val="single" w:sz="4" w:space="0" w:color="auto"/>
            </w:tcBorders>
            <w:shd w:val="clear" w:color="auto" w:fill="auto"/>
            <w:noWrap/>
            <w:vAlign w:val="bottom"/>
            <w:hideMark/>
          </w:tcPr>
          <w:p w:rsidR="002B5D7D" w:rsidRPr="002C1E63" w:rsidRDefault="002B5D7D" w:rsidP="002B5D7D">
            <w:pPr>
              <w:rPr>
                <w:rFonts w:asciiTheme="minorHAnsi" w:hAnsiTheme="minorHAnsi" w:cstheme="minorHAnsi"/>
                <w:b/>
                <w:bCs/>
                <w:color w:val="000000"/>
                <w:sz w:val="24"/>
                <w:szCs w:val="24"/>
              </w:rPr>
            </w:pPr>
            <w:proofErr w:type="spellStart"/>
            <w:r w:rsidRPr="002C1E63">
              <w:rPr>
                <w:rFonts w:asciiTheme="minorHAnsi" w:hAnsiTheme="minorHAnsi" w:cstheme="minorHAnsi"/>
                <w:b/>
                <w:bCs/>
                <w:color w:val="000000"/>
                <w:sz w:val="24"/>
                <w:szCs w:val="24"/>
              </w:rPr>
              <w:t>Emplyers</w:t>
            </w:r>
            <w:proofErr w:type="spellEnd"/>
            <w:r w:rsidRPr="002C1E63">
              <w:rPr>
                <w:rFonts w:asciiTheme="minorHAnsi" w:hAnsiTheme="minorHAnsi" w:cstheme="minorHAnsi"/>
                <w:b/>
                <w:bCs/>
                <w:color w:val="000000"/>
                <w:sz w:val="24"/>
                <w:szCs w:val="24"/>
              </w:rPr>
              <w:t xml:space="preserve"> NI </w:t>
            </w:r>
          </w:p>
        </w:tc>
        <w:tc>
          <w:tcPr>
            <w:tcW w:w="2436" w:type="dxa"/>
            <w:tcBorders>
              <w:top w:val="nil"/>
              <w:left w:val="nil"/>
              <w:bottom w:val="single" w:sz="4" w:space="0" w:color="auto"/>
              <w:right w:val="single" w:sz="4" w:space="0" w:color="auto"/>
            </w:tcBorders>
            <w:shd w:val="clear" w:color="auto" w:fill="auto"/>
            <w:noWrap/>
            <w:hideMark/>
          </w:tcPr>
          <w:p w:rsidR="002B5D7D" w:rsidRPr="002C1E63" w:rsidRDefault="002B5D7D" w:rsidP="002B5D7D">
            <w:pPr>
              <w:jc w:val="center"/>
              <w:rPr>
                <w:rFonts w:asciiTheme="minorHAnsi" w:hAnsiTheme="minorHAnsi" w:cstheme="minorHAnsi"/>
                <w:b/>
                <w:bCs/>
                <w:color w:val="000000"/>
                <w:sz w:val="24"/>
                <w:szCs w:val="24"/>
              </w:rPr>
            </w:pPr>
            <w:r w:rsidRPr="002C1E63">
              <w:rPr>
                <w:rFonts w:asciiTheme="minorHAnsi" w:hAnsiTheme="minorHAnsi" w:cstheme="minorHAnsi"/>
                <w:b/>
                <w:bCs/>
                <w:color w:val="000000"/>
                <w:sz w:val="24"/>
                <w:szCs w:val="24"/>
              </w:rPr>
              <w:t xml:space="preserve">NI percentage </w:t>
            </w:r>
          </w:p>
        </w:tc>
        <w:tc>
          <w:tcPr>
            <w:tcW w:w="1913"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jc w:val="center"/>
              <w:rPr>
                <w:rFonts w:asciiTheme="minorHAnsi" w:hAnsiTheme="minorHAnsi" w:cstheme="minorHAnsi"/>
                <w:b/>
                <w:bCs/>
                <w:color w:val="000000"/>
                <w:sz w:val="24"/>
                <w:szCs w:val="24"/>
              </w:rPr>
            </w:pPr>
            <w:r w:rsidRPr="002C1E63">
              <w:rPr>
                <w:rFonts w:asciiTheme="minorHAnsi" w:hAnsiTheme="minorHAnsi" w:cstheme="minorHAnsi"/>
                <w:b/>
                <w:bCs/>
                <w:color w:val="000000"/>
                <w:sz w:val="24"/>
                <w:szCs w:val="24"/>
              </w:rPr>
              <w:t>NI Payable</w:t>
            </w:r>
          </w:p>
        </w:tc>
        <w:tc>
          <w:tcPr>
            <w:tcW w:w="2721"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w:t>
            </w:r>
          </w:p>
        </w:tc>
      </w:tr>
      <w:tr w:rsidR="002B5D7D" w:rsidRPr="002C1E63" w:rsidTr="002B5D7D">
        <w:trPr>
          <w:trHeight w:val="300"/>
        </w:trPr>
        <w:tc>
          <w:tcPr>
            <w:tcW w:w="4431" w:type="dxa"/>
            <w:tcBorders>
              <w:top w:val="nil"/>
              <w:left w:val="single" w:sz="4" w:space="0" w:color="auto"/>
              <w:bottom w:val="single" w:sz="4" w:space="0" w:color="auto"/>
              <w:right w:val="single" w:sz="4" w:space="0" w:color="auto"/>
            </w:tcBorders>
            <w:shd w:val="clear" w:color="auto" w:fill="auto"/>
            <w:noWrap/>
            <w:vAlign w:val="bottom"/>
            <w:hideMark/>
          </w:tcPr>
          <w:p w:rsidR="002B5D7D" w:rsidRPr="002C1E63" w:rsidRDefault="002B5D7D" w:rsidP="002B5D7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Craftsman No.1</w:t>
            </w:r>
          </w:p>
        </w:tc>
        <w:tc>
          <w:tcPr>
            <w:tcW w:w="2436" w:type="dxa"/>
            <w:tcBorders>
              <w:top w:val="nil"/>
              <w:left w:val="nil"/>
              <w:bottom w:val="single" w:sz="4" w:space="0" w:color="auto"/>
              <w:right w:val="single" w:sz="4" w:space="0" w:color="auto"/>
            </w:tcBorders>
            <w:shd w:val="clear" w:color="auto" w:fill="auto"/>
            <w:noWrap/>
            <w:vAlign w:val="center"/>
            <w:hideMark/>
          </w:tcPr>
          <w:p w:rsidR="002B5D7D" w:rsidRPr="002C1E63" w:rsidRDefault="002B5D7D" w:rsidP="002B5D7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8.9%</w:t>
            </w:r>
          </w:p>
        </w:tc>
        <w:tc>
          <w:tcPr>
            <w:tcW w:w="1913"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£2,159.08</w:t>
            </w:r>
          </w:p>
        </w:tc>
        <w:tc>
          <w:tcPr>
            <w:tcW w:w="2721"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w:t>
            </w:r>
          </w:p>
        </w:tc>
      </w:tr>
      <w:tr w:rsidR="002B5D7D" w:rsidRPr="002C1E63" w:rsidTr="002B5D7D">
        <w:trPr>
          <w:trHeight w:val="300"/>
        </w:trPr>
        <w:tc>
          <w:tcPr>
            <w:tcW w:w="4431" w:type="dxa"/>
            <w:tcBorders>
              <w:top w:val="nil"/>
              <w:left w:val="single" w:sz="4" w:space="0" w:color="auto"/>
              <w:bottom w:val="single" w:sz="4" w:space="0" w:color="auto"/>
              <w:right w:val="single" w:sz="4" w:space="0" w:color="auto"/>
            </w:tcBorders>
            <w:shd w:val="clear" w:color="auto" w:fill="auto"/>
            <w:noWrap/>
            <w:vAlign w:val="bottom"/>
            <w:hideMark/>
          </w:tcPr>
          <w:p w:rsidR="002B5D7D" w:rsidRPr="002C1E63" w:rsidRDefault="002B5D7D" w:rsidP="002B5D7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Craftsman No.2</w:t>
            </w:r>
          </w:p>
        </w:tc>
        <w:tc>
          <w:tcPr>
            <w:tcW w:w="2436" w:type="dxa"/>
            <w:tcBorders>
              <w:top w:val="nil"/>
              <w:left w:val="nil"/>
              <w:bottom w:val="single" w:sz="4" w:space="0" w:color="auto"/>
              <w:right w:val="single" w:sz="4" w:space="0" w:color="auto"/>
            </w:tcBorders>
            <w:shd w:val="clear" w:color="auto" w:fill="auto"/>
            <w:noWrap/>
            <w:vAlign w:val="center"/>
            <w:hideMark/>
          </w:tcPr>
          <w:p w:rsidR="002B5D7D" w:rsidRPr="002C1E63" w:rsidRDefault="002B5D7D" w:rsidP="002B5D7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8.1%</w:t>
            </w:r>
          </w:p>
        </w:tc>
        <w:tc>
          <w:tcPr>
            <w:tcW w:w="1913"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£1,693.54</w:t>
            </w:r>
          </w:p>
        </w:tc>
        <w:tc>
          <w:tcPr>
            <w:tcW w:w="2721"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w:t>
            </w:r>
          </w:p>
        </w:tc>
      </w:tr>
      <w:tr w:rsidR="002B5D7D" w:rsidRPr="002C1E63" w:rsidTr="002B5D7D">
        <w:trPr>
          <w:trHeight w:val="300"/>
        </w:trPr>
        <w:tc>
          <w:tcPr>
            <w:tcW w:w="4431" w:type="dxa"/>
            <w:tcBorders>
              <w:top w:val="nil"/>
              <w:left w:val="single" w:sz="4" w:space="0" w:color="auto"/>
              <w:bottom w:val="single" w:sz="4" w:space="0" w:color="auto"/>
              <w:right w:val="single" w:sz="4" w:space="0" w:color="auto"/>
            </w:tcBorders>
            <w:shd w:val="clear" w:color="auto" w:fill="auto"/>
            <w:noWrap/>
            <w:vAlign w:val="bottom"/>
            <w:hideMark/>
          </w:tcPr>
          <w:p w:rsidR="002B5D7D" w:rsidRPr="002C1E63" w:rsidRDefault="002B5D7D" w:rsidP="002B5D7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Craftsman No.3</w:t>
            </w:r>
          </w:p>
        </w:tc>
        <w:tc>
          <w:tcPr>
            <w:tcW w:w="2436"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7.4%</w:t>
            </w:r>
          </w:p>
        </w:tc>
        <w:tc>
          <w:tcPr>
            <w:tcW w:w="1913"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1,370.62</w:t>
            </w:r>
          </w:p>
        </w:tc>
        <w:tc>
          <w:tcPr>
            <w:tcW w:w="2721"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w:t>
            </w:r>
          </w:p>
        </w:tc>
      </w:tr>
      <w:tr w:rsidR="002B5D7D" w:rsidRPr="002C1E63" w:rsidTr="002B5D7D">
        <w:trPr>
          <w:trHeight w:val="300"/>
        </w:trPr>
        <w:tc>
          <w:tcPr>
            <w:tcW w:w="4431" w:type="dxa"/>
            <w:tcBorders>
              <w:top w:val="nil"/>
              <w:left w:val="single" w:sz="4" w:space="0" w:color="auto"/>
              <w:bottom w:val="single" w:sz="4" w:space="0" w:color="auto"/>
              <w:right w:val="single" w:sz="4" w:space="0" w:color="auto"/>
            </w:tcBorders>
            <w:shd w:val="clear" w:color="auto" w:fill="auto"/>
            <w:noWrap/>
            <w:vAlign w:val="bottom"/>
            <w:hideMark/>
          </w:tcPr>
          <w:p w:rsidR="002B5D7D" w:rsidRPr="002C1E63" w:rsidRDefault="002B5D7D" w:rsidP="002B5D7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Craftsman No.4</w:t>
            </w:r>
          </w:p>
        </w:tc>
        <w:tc>
          <w:tcPr>
            <w:tcW w:w="2436"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2.8%</w:t>
            </w:r>
          </w:p>
        </w:tc>
        <w:tc>
          <w:tcPr>
            <w:tcW w:w="1913"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jc w:val="center"/>
              <w:rPr>
                <w:rFonts w:asciiTheme="minorHAnsi" w:hAnsiTheme="minorHAnsi" w:cstheme="minorHAnsi"/>
                <w:color w:val="000000"/>
                <w:sz w:val="24"/>
                <w:szCs w:val="24"/>
              </w:rPr>
            </w:pPr>
            <w:r w:rsidRPr="002C1E63">
              <w:rPr>
                <w:rFonts w:asciiTheme="minorHAnsi" w:hAnsiTheme="minorHAnsi" w:cstheme="minorHAnsi"/>
                <w:color w:val="000000"/>
                <w:sz w:val="24"/>
                <w:szCs w:val="24"/>
              </w:rPr>
              <w:t>£296.91</w:t>
            </w:r>
          </w:p>
        </w:tc>
        <w:tc>
          <w:tcPr>
            <w:tcW w:w="2721"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w:t>
            </w:r>
          </w:p>
        </w:tc>
      </w:tr>
      <w:tr w:rsidR="002B5D7D" w:rsidRPr="002C1E63" w:rsidTr="002B5D7D">
        <w:trPr>
          <w:trHeight w:val="300"/>
        </w:trPr>
        <w:tc>
          <w:tcPr>
            <w:tcW w:w="4431" w:type="dxa"/>
            <w:tcBorders>
              <w:top w:val="nil"/>
              <w:left w:val="single" w:sz="4" w:space="0" w:color="auto"/>
              <w:bottom w:val="single" w:sz="4" w:space="0" w:color="auto"/>
              <w:right w:val="single" w:sz="4" w:space="0" w:color="auto"/>
            </w:tcBorders>
            <w:shd w:val="clear" w:color="000000" w:fill="000000"/>
            <w:noWrap/>
            <w:vAlign w:val="bottom"/>
            <w:hideMark/>
          </w:tcPr>
          <w:p w:rsidR="002B5D7D" w:rsidRPr="002C1E63" w:rsidRDefault="002B5D7D" w:rsidP="002B5D7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w:t>
            </w:r>
          </w:p>
        </w:tc>
        <w:tc>
          <w:tcPr>
            <w:tcW w:w="2436" w:type="dxa"/>
            <w:tcBorders>
              <w:top w:val="nil"/>
              <w:left w:val="nil"/>
              <w:bottom w:val="single" w:sz="4" w:space="0" w:color="auto"/>
              <w:right w:val="single" w:sz="4" w:space="0" w:color="auto"/>
            </w:tcBorders>
            <w:shd w:val="clear" w:color="000000" w:fill="000000"/>
            <w:noWrap/>
            <w:vAlign w:val="bottom"/>
            <w:hideMark/>
          </w:tcPr>
          <w:p w:rsidR="002B5D7D" w:rsidRPr="002C1E63" w:rsidRDefault="002B5D7D" w:rsidP="002B5D7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w:t>
            </w:r>
          </w:p>
        </w:tc>
        <w:tc>
          <w:tcPr>
            <w:tcW w:w="1913" w:type="dxa"/>
            <w:tcBorders>
              <w:top w:val="nil"/>
              <w:left w:val="nil"/>
              <w:bottom w:val="single" w:sz="4" w:space="0" w:color="auto"/>
              <w:right w:val="single" w:sz="4" w:space="0" w:color="auto"/>
            </w:tcBorders>
            <w:shd w:val="clear" w:color="000000" w:fill="000000"/>
            <w:noWrap/>
            <w:vAlign w:val="bottom"/>
            <w:hideMark/>
          </w:tcPr>
          <w:p w:rsidR="002B5D7D" w:rsidRPr="002C1E63" w:rsidRDefault="002B5D7D" w:rsidP="002B5D7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w:t>
            </w:r>
          </w:p>
        </w:tc>
        <w:tc>
          <w:tcPr>
            <w:tcW w:w="2721" w:type="dxa"/>
            <w:tcBorders>
              <w:top w:val="nil"/>
              <w:left w:val="nil"/>
              <w:bottom w:val="single" w:sz="4" w:space="0" w:color="auto"/>
              <w:right w:val="single" w:sz="4" w:space="0" w:color="auto"/>
            </w:tcBorders>
            <w:shd w:val="clear" w:color="000000" w:fill="000000"/>
            <w:noWrap/>
            <w:vAlign w:val="bottom"/>
            <w:hideMark/>
          </w:tcPr>
          <w:p w:rsidR="002B5D7D" w:rsidRPr="002C1E63" w:rsidRDefault="002B5D7D" w:rsidP="002B5D7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w:t>
            </w:r>
          </w:p>
        </w:tc>
      </w:tr>
      <w:tr w:rsidR="002B5D7D" w:rsidRPr="002C1E63" w:rsidTr="002B5D7D">
        <w:trPr>
          <w:trHeight w:val="300"/>
        </w:trPr>
        <w:tc>
          <w:tcPr>
            <w:tcW w:w="4431" w:type="dxa"/>
            <w:tcBorders>
              <w:top w:val="nil"/>
              <w:left w:val="single" w:sz="4" w:space="0" w:color="auto"/>
              <w:bottom w:val="single" w:sz="4" w:space="0" w:color="auto"/>
              <w:right w:val="single" w:sz="4" w:space="0" w:color="auto"/>
            </w:tcBorders>
            <w:shd w:val="clear" w:color="auto" w:fill="auto"/>
            <w:noWrap/>
            <w:vAlign w:val="bottom"/>
            <w:hideMark/>
          </w:tcPr>
          <w:p w:rsidR="002B5D7D" w:rsidRPr="002C1E63" w:rsidRDefault="002B5D7D" w:rsidP="002B5D7D">
            <w:pPr>
              <w:jc w:val="right"/>
              <w:rPr>
                <w:rFonts w:asciiTheme="minorHAnsi" w:hAnsiTheme="minorHAnsi" w:cstheme="minorHAnsi"/>
                <w:b/>
                <w:bCs/>
                <w:color w:val="000000"/>
                <w:sz w:val="24"/>
                <w:szCs w:val="24"/>
              </w:rPr>
            </w:pPr>
            <w:r w:rsidRPr="002C1E63">
              <w:rPr>
                <w:rFonts w:asciiTheme="minorHAnsi" w:hAnsiTheme="minorHAnsi" w:cstheme="minorHAnsi"/>
                <w:b/>
                <w:bCs/>
                <w:color w:val="000000"/>
                <w:sz w:val="24"/>
                <w:szCs w:val="24"/>
              </w:rPr>
              <w:t>Nett Wage</w:t>
            </w:r>
          </w:p>
        </w:tc>
        <w:tc>
          <w:tcPr>
            <w:tcW w:w="2436"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w:t>
            </w:r>
          </w:p>
        </w:tc>
        <w:tc>
          <w:tcPr>
            <w:tcW w:w="1913"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w:t>
            </w:r>
          </w:p>
        </w:tc>
        <w:tc>
          <w:tcPr>
            <w:tcW w:w="2721"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rPr>
                <w:rFonts w:asciiTheme="minorHAnsi" w:hAnsiTheme="minorHAnsi" w:cstheme="minorHAnsi"/>
                <w:b/>
                <w:bCs/>
                <w:color w:val="000000"/>
                <w:sz w:val="24"/>
                <w:szCs w:val="24"/>
              </w:rPr>
            </w:pPr>
            <w:r w:rsidRPr="002C1E63">
              <w:rPr>
                <w:rFonts w:asciiTheme="minorHAnsi" w:hAnsiTheme="minorHAnsi" w:cstheme="minorHAnsi"/>
                <w:b/>
                <w:bCs/>
                <w:color w:val="000000"/>
                <w:sz w:val="24"/>
                <w:szCs w:val="24"/>
              </w:rPr>
              <w:t>Cost to Employer</w:t>
            </w:r>
          </w:p>
        </w:tc>
      </w:tr>
      <w:tr w:rsidR="002B5D7D" w:rsidRPr="002C1E63" w:rsidTr="002B5D7D">
        <w:trPr>
          <w:trHeight w:val="300"/>
        </w:trPr>
        <w:tc>
          <w:tcPr>
            <w:tcW w:w="4431" w:type="dxa"/>
            <w:tcBorders>
              <w:top w:val="nil"/>
              <w:left w:val="single" w:sz="4" w:space="0" w:color="auto"/>
              <w:bottom w:val="single" w:sz="4" w:space="0" w:color="auto"/>
              <w:right w:val="single" w:sz="4" w:space="0" w:color="auto"/>
            </w:tcBorders>
            <w:shd w:val="clear" w:color="auto" w:fill="auto"/>
            <w:noWrap/>
            <w:vAlign w:val="bottom"/>
            <w:hideMark/>
          </w:tcPr>
          <w:p w:rsidR="002B5D7D" w:rsidRPr="002C1E63" w:rsidRDefault="002B5D7D" w:rsidP="002B5D7D">
            <w:pPr>
              <w:jc w:val="right"/>
              <w:rPr>
                <w:rFonts w:asciiTheme="minorHAnsi" w:hAnsiTheme="minorHAnsi" w:cstheme="minorHAnsi"/>
                <w:color w:val="000000"/>
                <w:sz w:val="24"/>
                <w:szCs w:val="24"/>
              </w:rPr>
            </w:pPr>
            <w:r w:rsidRPr="002C1E63">
              <w:rPr>
                <w:rFonts w:asciiTheme="minorHAnsi" w:hAnsiTheme="minorHAnsi" w:cstheme="minorHAnsi"/>
                <w:color w:val="000000"/>
                <w:sz w:val="24"/>
                <w:szCs w:val="24"/>
              </w:rPr>
              <w:t>Craftsman No.1</w:t>
            </w:r>
          </w:p>
        </w:tc>
        <w:tc>
          <w:tcPr>
            <w:tcW w:w="2436"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jc w:val="right"/>
              <w:rPr>
                <w:rFonts w:asciiTheme="minorHAnsi" w:hAnsiTheme="minorHAnsi" w:cstheme="minorHAnsi"/>
                <w:color w:val="000000"/>
                <w:sz w:val="24"/>
                <w:szCs w:val="24"/>
              </w:rPr>
            </w:pPr>
            <w:r w:rsidRPr="002C1E63">
              <w:rPr>
                <w:rFonts w:asciiTheme="minorHAnsi" w:hAnsiTheme="minorHAnsi" w:cstheme="minorHAnsi"/>
                <w:color w:val="000000"/>
                <w:sz w:val="24"/>
                <w:szCs w:val="24"/>
              </w:rPr>
              <w:t>£20,046.34</w:t>
            </w:r>
          </w:p>
        </w:tc>
        <w:tc>
          <w:tcPr>
            <w:tcW w:w="1913"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w:t>
            </w:r>
          </w:p>
        </w:tc>
        <w:tc>
          <w:tcPr>
            <w:tcW w:w="2721"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jc w:val="right"/>
              <w:rPr>
                <w:rFonts w:asciiTheme="minorHAnsi" w:hAnsiTheme="minorHAnsi" w:cstheme="minorHAnsi"/>
                <w:color w:val="000000"/>
                <w:sz w:val="24"/>
                <w:szCs w:val="24"/>
              </w:rPr>
            </w:pPr>
            <w:r w:rsidRPr="002C1E63">
              <w:rPr>
                <w:rFonts w:asciiTheme="minorHAnsi" w:hAnsiTheme="minorHAnsi" w:cstheme="minorHAnsi"/>
                <w:color w:val="000000"/>
                <w:sz w:val="24"/>
                <w:szCs w:val="24"/>
              </w:rPr>
              <w:t>£26,436.58</w:t>
            </w:r>
          </w:p>
        </w:tc>
      </w:tr>
      <w:tr w:rsidR="002B5D7D" w:rsidRPr="002C1E63" w:rsidTr="002B5D7D">
        <w:trPr>
          <w:trHeight w:val="300"/>
        </w:trPr>
        <w:tc>
          <w:tcPr>
            <w:tcW w:w="4431" w:type="dxa"/>
            <w:tcBorders>
              <w:top w:val="nil"/>
              <w:left w:val="single" w:sz="4" w:space="0" w:color="auto"/>
              <w:bottom w:val="single" w:sz="4" w:space="0" w:color="auto"/>
              <w:right w:val="single" w:sz="4" w:space="0" w:color="auto"/>
            </w:tcBorders>
            <w:shd w:val="clear" w:color="auto" w:fill="auto"/>
            <w:noWrap/>
            <w:vAlign w:val="bottom"/>
            <w:hideMark/>
          </w:tcPr>
          <w:p w:rsidR="002B5D7D" w:rsidRPr="002C1E63" w:rsidRDefault="002B5D7D" w:rsidP="002B5D7D">
            <w:pPr>
              <w:jc w:val="right"/>
              <w:rPr>
                <w:rFonts w:asciiTheme="minorHAnsi" w:hAnsiTheme="minorHAnsi" w:cstheme="minorHAnsi"/>
                <w:color w:val="000000"/>
                <w:sz w:val="24"/>
                <w:szCs w:val="24"/>
              </w:rPr>
            </w:pPr>
            <w:r w:rsidRPr="002C1E63">
              <w:rPr>
                <w:rFonts w:asciiTheme="minorHAnsi" w:hAnsiTheme="minorHAnsi" w:cstheme="minorHAnsi"/>
                <w:color w:val="000000"/>
                <w:sz w:val="24"/>
                <w:szCs w:val="24"/>
              </w:rPr>
              <w:t>Craftsman No.2</w:t>
            </w:r>
          </w:p>
        </w:tc>
        <w:tc>
          <w:tcPr>
            <w:tcW w:w="2436"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jc w:val="right"/>
              <w:rPr>
                <w:rFonts w:asciiTheme="minorHAnsi" w:hAnsiTheme="minorHAnsi" w:cstheme="minorHAnsi"/>
                <w:color w:val="000000"/>
                <w:sz w:val="24"/>
                <w:szCs w:val="24"/>
              </w:rPr>
            </w:pPr>
            <w:r w:rsidRPr="002C1E63">
              <w:rPr>
                <w:rFonts w:asciiTheme="minorHAnsi" w:hAnsiTheme="minorHAnsi" w:cstheme="minorHAnsi"/>
                <w:color w:val="000000"/>
                <w:sz w:val="24"/>
                <w:szCs w:val="24"/>
              </w:rPr>
              <w:t>£17,752.36</w:t>
            </w:r>
          </w:p>
        </w:tc>
        <w:tc>
          <w:tcPr>
            <w:tcW w:w="1913"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w:t>
            </w:r>
          </w:p>
        </w:tc>
        <w:tc>
          <w:tcPr>
            <w:tcW w:w="2721"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jc w:val="right"/>
              <w:rPr>
                <w:rFonts w:asciiTheme="minorHAnsi" w:hAnsiTheme="minorHAnsi" w:cstheme="minorHAnsi"/>
                <w:color w:val="000000"/>
                <w:sz w:val="24"/>
                <w:szCs w:val="24"/>
              </w:rPr>
            </w:pPr>
            <w:r w:rsidRPr="002C1E63">
              <w:rPr>
                <w:rFonts w:asciiTheme="minorHAnsi" w:hAnsiTheme="minorHAnsi" w:cstheme="minorHAnsi"/>
                <w:color w:val="000000"/>
                <w:sz w:val="24"/>
                <w:szCs w:val="24"/>
              </w:rPr>
              <w:t>£22,597.54</w:t>
            </w:r>
          </w:p>
        </w:tc>
      </w:tr>
      <w:tr w:rsidR="002B5D7D" w:rsidRPr="002C1E63" w:rsidTr="002B5D7D">
        <w:trPr>
          <w:trHeight w:val="300"/>
        </w:trPr>
        <w:tc>
          <w:tcPr>
            <w:tcW w:w="4431" w:type="dxa"/>
            <w:tcBorders>
              <w:top w:val="nil"/>
              <w:left w:val="single" w:sz="4" w:space="0" w:color="auto"/>
              <w:bottom w:val="single" w:sz="4" w:space="0" w:color="auto"/>
              <w:right w:val="single" w:sz="4" w:space="0" w:color="auto"/>
            </w:tcBorders>
            <w:shd w:val="clear" w:color="auto" w:fill="auto"/>
            <w:noWrap/>
            <w:vAlign w:val="bottom"/>
            <w:hideMark/>
          </w:tcPr>
          <w:p w:rsidR="002B5D7D" w:rsidRPr="002C1E63" w:rsidRDefault="002B5D7D" w:rsidP="002B5D7D">
            <w:pPr>
              <w:jc w:val="right"/>
              <w:rPr>
                <w:rFonts w:asciiTheme="minorHAnsi" w:hAnsiTheme="minorHAnsi" w:cstheme="minorHAnsi"/>
                <w:color w:val="000000"/>
                <w:sz w:val="24"/>
                <w:szCs w:val="24"/>
              </w:rPr>
            </w:pPr>
            <w:r w:rsidRPr="002C1E63">
              <w:rPr>
                <w:rFonts w:asciiTheme="minorHAnsi" w:hAnsiTheme="minorHAnsi" w:cstheme="minorHAnsi"/>
                <w:color w:val="000000"/>
                <w:sz w:val="24"/>
                <w:szCs w:val="24"/>
              </w:rPr>
              <w:t>Craftsman No.3</w:t>
            </w:r>
          </w:p>
        </w:tc>
        <w:tc>
          <w:tcPr>
            <w:tcW w:w="2436"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jc w:val="right"/>
              <w:rPr>
                <w:rFonts w:asciiTheme="minorHAnsi" w:hAnsiTheme="minorHAnsi" w:cstheme="minorHAnsi"/>
                <w:color w:val="000000"/>
                <w:sz w:val="24"/>
                <w:szCs w:val="24"/>
              </w:rPr>
            </w:pPr>
            <w:r w:rsidRPr="002C1E63">
              <w:rPr>
                <w:rFonts w:asciiTheme="minorHAnsi" w:hAnsiTheme="minorHAnsi" w:cstheme="minorHAnsi"/>
                <w:color w:val="000000"/>
                <w:sz w:val="24"/>
                <w:szCs w:val="24"/>
              </w:rPr>
              <w:t>£16,161.16</w:t>
            </w:r>
          </w:p>
        </w:tc>
        <w:tc>
          <w:tcPr>
            <w:tcW w:w="1913"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rPr>
                <w:rFonts w:asciiTheme="minorHAnsi" w:hAnsiTheme="minorHAnsi" w:cstheme="minorHAnsi"/>
                <w:color w:val="000000"/>
                <w:sz w:val="24"/>
                <w:szCs w:val="24"/>
              </w:rPr>
            </w:pPr>
            <w:r w:rsidRPr="002C1E63">
              <w:rPr>
                <w:rFonts w:asciiTheme="minorHAnsi" w:hAnsiTheme="minorHAnsi" w:cstheme="minorHAnsi"/>
                <w:color w:val="000000"/>
                <w:sz w:val="24"/>
                <w:szCs w:val="24"/>
              </w:rPr>
              <w:t> </w:t>
            </w:r>
          </w:p>
        </w:tc>
        <w:tc>
          <w:tcPr>
            <w:tcW w:w="2721"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jc w:val="right"/>
              <w:rPr>
                <w:rFonts w:asciiTheme="minorHAnsi" w:hAnsiTheme="minorHAnsi" w:cstheme="minorHAnsi"/>
                <w:color w:val="000000"/>
                <w:sz w:val="24"/>
                <w:szCs w:val="24"/>
              </w:rPr>
            </w:pPr>
            <w:r w:rsidRPr="002C1E63">
              <w:rPr>
                <w:rFonts w:asciiTheme="minorHAnsi" w:hAnsiTheme="minorHAnsi" w:cstheme="minorHAnsi"/>
                <w:color w:val="000000"/>
                <w:sz w:val="24"/>
                <w:szCs w:val="24"/>
              </w:rPr>
              <w:t>£19,934.62</w:t>
            </w:r>
          </w:p>
        </w:tc>
      </w:tr>
      <w:tr w:rsidR="002B5D7D" w:rsidRPr="002C1E63" w:rsidTr="002B5D7D">
        <w:trPr>
          <w:trHeight w:val="300"/>
        </w:trPr>
        <w:tc>
          <w:tcPr>
            <w:tcW w:w="4431" w:type="dxa"/>
            <w:tcBorders>
              <w:top w:val="nil"/>
              <w:left w:val="single" w:sz="4" w:space="0" w:color="auto"/>
              <w:bottom w:val="single" w:sz="4" w:space="0" w:color="auto"/>
              <w:right w:val="single" w:sz="4" w:space="0" w:color="auto"/>
            </w:tcBorders>
            <w:shd w:val="clear" w:color="auto" w:fill="auto"/>
            <w:noWrap/>
            <w:vAlign w:val="bottom"/>
            <w:hideMark/>
          </w:tcPr>
          <w:p w:rsidR="002B5D7D" w:rsidRPr="002C1E63" w:rsidRDefault="002B5D7D" w:rsidP="002B5D7D">
            <w:pPr>
              <w:jc w:val="right"/>
              <w:rPr>
                <w:rFonts w:asciiTheme="minorHAnsi" w:hAnsiTheme="minorHAnsi" w:cstheme="minorHAnsi"/>
                <w:color w:val="000000"/>
                <w:sz w:val="24"/>
                <w:szCs w:val="24"/>
              </w:rPr>
            </w:pPr>
            <w:r w:rsidRPr="002C1E63">
              <w:rPr>
                <w:rFonts w:asciiTheme="minorHAnsi" w:hAnsiTheme="minorHAnsi" w:cstheme="minorHAnsi"/>
                <w:color w:val="000000"/>
                <w:sz w:val="24"/>
                <w:szCs w:val="24"/>
              </w:rPr>
              <w:t>Craftsman No.4</w:t>
            </w:r>
          </w:p>
        </w:tc>
        <w:tc>
          <w:tcPr>
            <w:tcW w:w="2436"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jc w:val="right"/>
              <w:rPr>
                <w:rFonts w:asciiTheme="minorHAnsi" w:hAnsiTheme="minorHAnsi" w:cstheme="minorHAnsi"/>
                <w:color w:val="000000"/>
                <w:sz w:val="24"/>
                <w:szCs w:val="24"/>
              </w:rPr>
            </w:pPr>
            <w:r w:rsidRPr="002C1E63">
              <w:rPr>
                <w:rFonts w:asciiTheme="minorHAnsi" w:hAnsiTheme="minorHAnsi" w:cstheme="minorHAnsi"/>
                <w:color w:val="000000"/>
                <w:sz w:val="24"/>
                <w:szCs w:val="24"/>
              </w:rPr>
              <w:t>£10,525.32</w:t>
            </w:r>
          </w:p>
        </w:tc>
        <w:tc>
          <w:tcPr>
            <w:tcW w:w="1913"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rPr>
                <w:rFonts w:asciiTheme="minorHAnsi" w:hAnsiTheme="minorHAnsi" w:cstheme="minorHAnsi"/>
                <w:b/>
                <w:bCs/>
                <w:color w:val="000000"/>
                <w:sz w:val="24"/>
                <w:szCs w:val="24"/>
              </w:rPr>
            </w:pPr>
            <w:r w:rsidRPr="002C1E63">
              <w:rPr>
                <w:rFonts w:asciiTheme="minorHAnsi" w:hAnsiTheme="minorHAnsi" w:cstheme="minorHAnsi"/>
                <w:b/>
                <w:bCs/>
                <w:color w:val="000000"/>
                <w:sz w:val="24"/>
                <w:szCs w:val="24"/>
              </w:rPr>
              <w:t> </w:t>
            </w:r>
          </w:p>
        </w:tc>
        <w:tc>
          <w:tcPr>
            <w:tcW w:w="2721"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jc w:val="right"/>
              <w:rPr>
                <w:rFonts w:asciiTheme="minorHAnsi" w:hAnsiTheme="minorHAnsi" w:cstheme="minorHAnsi"/>
                <w:color w:val="000000"/>
                <w:sz w:val="24"/>
                <w:szCs w:val="24"/>
              </w:rPr>
            </w:pPr>
            <w:r w:rsidRPr="002C1E63">
              <w:rPr>
                <w:rFonts w:asciiTheme="minorHAnsi" w:hAnsiTheme="minorHAnsi" w:cstheme="minorHAnsi"/>
                <w:color w:val="000000"/>
                <w:sz w:val="24"/>
                <w:szCs w:val="24"/>
              </w:rPr>
              <w:t>£11,080.41</w:t>
            </w:r>
          </w:p>
        </w:tc>
      </w:tr>
      <w:tr w:rsidR="002B5D7D" w:rsidRPr="002C1E63" w:rsidTr="002B5D7D">
        <w:trPr>
          <w:trHeight w:val="300"/>
        </w:trPr>
        <w:tc>
          <w:tcPr>
            <w:tcW w:w="4431" w:type="dxa"/>
            <w:tcBorders>
              <w:top w:val="nil"/>
              <w:left w:val="nil"/>
              <w:bottom w:val="nil"/>
              <w:right w:val="nil"/>
            </w:tcBorders>
            <w:shd w:val="clear" w:color="auto" w:fill="auto"/>
            <w:noWrap/>
            <w:vAlign w:val="bottom"/>
            <w:hideMark/>
          </w:tcPr>
          <w:p w:rsidR="002B5D7D" w:rsidRPr="002C1E63" w:rsidRDefault="002B5D7D" w:rsidP="002B5D7D">
            <w:pPr>
              <w:jc w:val="right"/>
              <w:rPr>
                <w:rFonts w:asciiTheme="minorHAnsi" w:hAnsiTheme="minorHAnsi" w:cstheme="minorHAnsi"/>
                <w:color w:val="000000"/>
                <w:sz w:val="24"/>
                <w:szCs w:val="24"/>
              </w:rPr>
            </w:pPr>
          </w:p>
        </w:tc>
        <w:tc>
          <w:tcPr>
            <w:tcW w:w="2436" w:type="dxa"/>
            <w:tcBorders>
              <w:top w:val="nil"/>
              <w:left w:val="nil"/>
              <w:bottom w:val="nil"/>
              <w:right w:val="nil"/>
            </w:tcBorders>
            <w:shd w:val="clear" w:color="auto" w:fill="auto"/>
            <w:noWrap/>
            <w:vAlign w:val="bottom"/>
            <w:hideMark/>
          </w:tcPr>
          <w:p w:rsidR="002B5D7D" w:rsidRPr="002C1E63" w:rsidRDefault="002B5D7D" w:rsidP="002B5D7D">
            <w:pPr>
              <w:rPr>
                <w:rFonts w:asciiTheme="minorHAnsi" w:hAnsiTheme="minorHAnsi" w:cstheme="minorHAnsi"/>
                <w:sz w:val="24"/>
                <w:szCs w:val="24"/>
              </w:rPr>
            </w:pPr>
          </w:p>
        </w:tc>
        <w:tc>
          <w:tcPr>
            <w:tcW w:w="1913" w:type="dxa"/>
            <w:tcBorders>
              <w:top w:val="nil"/>
              <w:left w:val="single" w:sz="4" w:space="0" w:color="auto"/>
              <w:bottom w:val="single" w:sz="4" w:space="0" w:color="auto"/>
              <w:right w:val="single" w:sz="4" w:space="0" w:color="auto"/>
            </w:tcBorders>
            <w:shd w:val="clear" w:color="auto" w:fill="auto"/>
            <w:noWrap/>
            <w:vAlign w:val="bottom"/>
            <w:hideMark/>
          </w:tcPr>
          <w:p w:rsidR="002B5D7D" w:rsidRPr="002C1E63" w:rsidRDefault="002B5D7D" w:rsidP="002B5D7D">
            <w:pPr>
              <w:rPr>
                <w:rFonts w:asciiTheme="minorHAnsi" w:hAnsiTheme="minorHAnsi" w:cstheme="minorHAnsi"/>
                <w:b/>
                <w:bCs/>
                <w:color w:val="000000"/>
                <w:sz w:val="24"/>
                <w:szCs w:val="24"/>
              </w:rPr>
            </w:pPr>
            <w:r w:rsidRPr="002C1E63">
              <w:rPr>
                <w:rFonts w:asciiTheme="minorHAnsi" w:hAnsiTheme="minorHAnsi" w:cstheme="minorHAnsi"/>
                <w:b/>
                <w:bCs/>
                <w:color w:val="000000"/>
                <w:sz w:val="24"/>
                <w:szCs w:val="24"/>
              </w:rPr>
              <w:t>Total Cost</w:t>
            </w:r>
          </w:p>
        </w:tc>
        <w:tc>
          <w:tcPr>
            <w:tcW w:w="2721" w:type="dxa"/>
            <w:tcBorders>
              <w:top w:val="nil"/>
              <w:left w:val="nil"/>
              <w:bottom w:val="single" w:sz="4" w:space="0" w:color="auto"/>
              <w:right w:val="single" w:sz="4" w:space="0" w:color="auto"/>
            </w:tcBorders>
            <w:shd w:val="clear" w:color="auto" w:fill="auto"/>
            <w:noWrap/>
            <w:vAlign w:val="bottom"/>
            <w:hideMark/>
          </w:tcPr>
          <w:p w:rsidR="002B5D7D" w:rsidRPr="002C1E63" w:rsidRDefault="002B5D7D" w:rsidP="002B5D7D">
            <w:pPr>
              <w:jc w:val="right"/>
              <w:rPr>
                <w:rFonts w:asciiTheme="minorHAnsi" w:hAnsiTheme="minorHAnsi" w:cstheme="minorHAnsi"/>
                <w:color w:val="000000"/>
                <w:sz w:val="24"/>
                <w:szCs w:val="24"/>
              </w:rPr>
            </w:pPr>
            <w:r w:rsidRPr="002C1E63">
              <w:rPr>
                <w:rFonts w:asciiTheme="minorHAnsi" w:hAnsiTheme="minorHAnsi" w:cstheme="minorHAnsi"/>
                <w:color w:val="000000"/>
                <w:sz w:val="24"/>
                <w:szCs w:val="24"/>
              </w:rPr>
              <w:t>£80,049.15</w:t>
            </w:r>
          </w:p>
        </w:tc>
      </w:tr>
    </w:tbl>
    <w:p w:rsidR="009E5B7A" w:rsidRPr="002C1E63" w:rsidRDefault="009E5B7A" w:rsidP="009E5B7A">
      <w:pPr>
        <w:rPr>
          <w:rFonts w:asciiTheme="minorHAnsi" w:hAnsiTheme="minorHAnsi" w:cstheme="minorHAnsi"/>
          <w:b/>
          <w:sz w:val="24"/>
          <w:szCs w:val="24"/>
        </w:rPr>
      </w:pPr>
    </w:p>
    <w:p w:rsidR="002C1E63" w:rsidRDefault="002C1E63" w:rsidP="002C1E63">
      <w:pPr>
        <w:spacing w:line="360" w:lineRule="auto"/>
        <w:jc w:val="both"/>
        <w:rPr>
          <w:rFonts w:asciiTheme="minorHAnsi" w:hAnsiTheme="minorHAnsi" w:cstheme="minorHAnsi"/>
          <w:b/>
          <w:sz w:val="24"/>
          <w:szCs w:val="24"/>
        </w:rPr>
      </w:pPr>
    </w:p>
    <w:p w:rsidR="002C1E63" w:rsidRDefault="002C1E63" w:rsidP="002C1E63">
      <w:pPr>
        <w:spacing w:line="360" w:lineRule="auto"/>
        <w:jc w:val="both"/>
        <w:rPr>
          <w:rFonts w:asciiTheme="minorHAnsi" w:hAnsiTheme="minorHAnsi" w:cstheme="minorHAnsi"/>
          <w:b/>
          <w:sz w:val="24"/>
          <w:szCs w:val="24"/>
        </w:rPr>
      </w:pPr>
    </w:p>
    <w:p w:rsidR="002C1E63" w:rsidRDefault="002C1E63" w:rsidP="002C1E63">
      <w:pPr>
        <w:spacing w:line="360" w:lineRule="auto"/>
        <w:jc w:val="both"/>
        <w:rPr>
          <w:rFonts w:asciiTheme="minorHAnsi" w:hAnsiTheme="minorHAnsi" w:cstheme="minorHAnsi"/>
          <w:b/>
          <w:sz w:val="24"/>
          <w:szCs w:val="24"/>
        </w:rPr>
      </w:pPr>
    </w:p>
    <w:p w:rsidR="002C1E63" w:rsidRDefault="002C1E63" w:rsidP="002C1E63">
      <w:pPr>
        <w:spacing w:line="360" w:lineRule="auto"/>
        <w:jc w:val="both"/>
        <w:rPr>
          <w:rFonts w:asciiTheme="minorHAnsi" w:hAnsiTheme="minorHAnsi" w:cstheme="minorHAnsi"/>
          <w:b/>
          <w:sz w:val="24"/>
          <w:szCs w:val="24"/>
        </w:rPr>
      </w:pPr>
    </w:p>
    <w:p w:rsidR="002C1E63" w:rsidRDefault="002C1E63" w:rsidP="002C1E63">
      <w:pPr>
        <w:spacing w:line="360" w:lineRule="auto"/>
        <w:jc w:val="both"/>
        <w:rPr>
          <w:rFonts w:asciiTheme="minorHAnsi" w:hAnsiTheme="minorHAnsi" w:cstheme="minorHAnsi"/>
          <w:b/>
          <w:sz w:val="24"/>
          <w:szCs w:val="24"/>
        </w:rPr>
      </w:pPr>
    </w:p>
    <w:p w:rsidR="002C1E63" w:rsidRDefault="002C1E63" w:rsidP="002C1E63">
      <w:pPr>
        <w:spacing w:line="360" w:lineRule="auto"/>
        <w:jc w:val="both"/>
        <w:rPr>
          <w:rFonts w:asciiTheme="minorHAnsi" w:hAnsiTheme="minorHAnsi" w:cstheme="minorHAnsi"/>
          <w:b/>
          <w:sz w:val="24"/>
          <w:szCs w:val="24"/>
        </w:rPr>
      </w:pPr>
    </w:p>
    <w:p w:rsidR="002C1E63" w:rsidRDefault="002C1E63" w:rsidP="002C1E63">
      <w:pPr>
        <w:spacing w:line="360" w:lineRule="auto"/>
        <w:jc w:val="both"/>
        <w:rPr>
          <w:rFonts w:asciiTheme="minorHAnsi" w:hAnsiTheme="minorHAnsi" w:cstheme="minorHAnsi"/>
          <w:b/>
          <w:sz w:val="24"/>
          <w:szCs w:val="24"/>
        </w:rPr>
      </w:pPr>
    </w:p>
    <w:p w:rsidR="009E5B7A" w:rsidRPr="002C1E63" w:rsidRDefault="009E5B7A" w:rsidP="002C1E63">
      <w:pPr>
        <w:spacing w:line="360" w:lineRule="auto"/>
        <w:jc w:val="both"/>
        <w:rPr>
          <w:rFonts w:asciiTheme="minorHAnsi" w:hAnsiTheme="minorHAnsi" w:cstheme="minorHAnsi"/>
          <w:b/>
          <w:sz w:val="24"/>
          <w:szCs w:val="24"/>
        </w:rPr>
      </w:pPr>
      <w:r w:rsidRPr="002C1E63">
        <w:rPr>
          <w:rFonts w:asciiTheme="minorHAnsi" w:hAnsiTheme="minorHAnsi" w:cstheme="minorHAnsi"/>
          <w:b/>
          <w:sz w:val="24"/>
          <w:szCs w:val="24"/>
        </w:rPr>
        <w:lastRenderedPageBreak/>
        <w:t xml:space="preserve">Task 3 - Discuss the different sources of cost data/information and their limitations </w:t>
      </w:r>
    </w:p>
    <w:p w:rsidR="0082487C" w:rsidRPr="002C1E63" w:rsidRDefault="0082487C" w:rsidP="002C1E63">
      <w:pPr>
        <w:spacing w:line="360" w:lineRule="auto"/>
        <w:rPr>
          <w:rFonts w:asciiTheme="minorHAnsi" w:hAnsiTheme="minorHAnsi" w:cstheme="minorHAnsi"/>
          <w:sz w:val="24"/>
          <w:szCs w:val="24"/>
        </w:rPr>
      </w:pPr>
    </w:p>
    <w:p w:rsidR="002B5D7D" w:rsidRPr="002C1E63" w:rsidRDefault="002B5D7D" w:rsidP="002C1E63">
      <w:pPr>
        <w:spacing w:line="360" w:lineRule="auto"/>
        <w:rPr>
          <w:rFonts w:asciiTheme="minorHAnsi" w:hAnsiTheme="minorHAnsi" w:cstheme="minorHAnsi"/>
          <w:sz w:val="24"/>
          <w:szCs w:val="24"/>
        </w:rPr>
      </w:pPr>
      <w:r w:rsidRPr="002C1E63">
        <w:rPr>
          <w:rFonts w:asciiTheme="minorHAnsi" w:hAnsiTheme="minorHAnsi" w:cstheme="minorHAnsi"/>
          <w:sz w:val="24"/>
          <w:szCs w:val="24"/>
        </w:rPr>
        <w:t>There are many sources of accessible cost data information however over the last 50 years RICS (Royal Institute of Chartered Surveyors) have built up a highly professional reputation and that is why for this costing exercise I have used their building cost information service (BICS)</w:t>
      </w:r>
      <w:r w:rsidR="0048316C" w:rsidRPr="002C1E63">
        <w:rPr>
          <w:rFonts w:asciiTheme="minorHAnsi" w:hAnsiTheme="minorHAnsi" w:cstheme="minorHAnsi"/>
          <w:sz w:val="24"/>
          <w:szCs w:val="24"/>
        </w:rPr>
        <w:t xml:space="preserve">. </w:t>
      </w:r>
      <w:r w:rsidR="0048316C" w:rsidRPr="002C1E63">
        <w:rPr>
          <w:rFonts w:asciiTheme="minorHAnsi" w:hAnsiTheme="minorHAnsi" w:cstheme="minorHAnsi"/>
          <w:i/>
          <w:color w:val="7030A0"/>
          <w:sz w:val="24"/>
          <w:szCs w:val="24"/>
        </w:rPr>
        <w:t>“</w:t>
      </w:r>
      <w:r w:rsidR="0048316C" w:rsidRPr="002C1E63">
        <w:rPr>
          <w:rFonts w:asciiTheme="minorHAnsi" w:hAnsiTheme="minorHAnsi" w:cstheme="minorHAnsi"/>
          <w:i/>
          <w:color w:val="7030A0"/>
          <w:sz w:val="24"/>
          <w:szCs w:val="24"/>
          <w:shd w:val="clear" w:color="auto" w:fill="FFFFFF"/>
        </w:rPr>
        <w:t>BCIS are the leading provider of cost and price information to the </w:t>
      </w:r>
      <w:r w:rsidR="0048316C" w:rsidRPr="002C1E63">
        <w:rPr>
          <w:rFonts w:asciiTheme="minorHAnsi" w:hAnsiTheme="minorHAnsi" w:cstheme="minorHAnsi"/>
          <w:i/>
          <w:color w:val="7030A0"/>
          <w:sz w:val="24"/>
          <w:szCs w:val="24"/>
          <w:shd w:val="clear" w:color="auto" w:fill="FFFFFF"/>
        </w:rPr>
        <w:t>construction</w:t>
      </w:r>
      <w:r w:rsidR="0048316C" w:rsidRPr="002C1E63">
        <w:rPr>
          <w:rFonts w:asciiTheme="minorHAnsi" w:hAnsiTheme="minorHAnsi" w:cstheme="minorHAnsi"/>
          <w:i/>
          <w:color w:val="7030A0"/>
          <w:sz w:val="24"/>
          <w:szCs w:val="24"/>
          <w:shd w:val="clear" w:color="auto" w:fill="FFFFFF"/>
        </w:rPr>
        <w:t> industry and anyone else who needs comprehensive, accurate and independent data.</w:t>
      </w:r>
      <w:r w:rsidR="0048316C" w:rsidRPr="002C1E63">
        <w:rPr>
          <w:rFonts w:asciiTheme="minorHAnsi" w:hAnsiTheme="minorHAnsi" w:cstheme="minorHAnsi"/>
          <w:i/>
          <w:color w:val="7030A0"/>
          <w:sz w:val="24"/>
          <w:szCs w:val="24"/>
          <w:shd w:val="clear" w:color="auto" w:fill="FFFFFF"/>
        </w:rPr>
        <w:t>”</w:t>
      </w:r>
      <w:r w:rsidR="0048316C" w:rsidRPr="002C1E63">
        <w:rPr>
          <w:rFonts w:asciiTheme="minorHAnsi" w:hAnsiTheme="minorHAnsi" w:cstheme="minorHAnsi"/>
          <w:color w:val="7030A0"/>
          <w:sz w:val="24"/>
          <w:szCs w:val="24"/>
        </w:rPr>
        <w:t>(</w:t>
      </w:r>
      <w:sdt>
        <w:sdtPr>
          <w:rPr>
            <w:rFonts w:asciiTheme="minorHAnsi" w:hAnsiTheme="minorHAnsi" w:cstheme="minorHAnsi"/>
            <w:color w:val="7030A0"/>
            <w:sz w:val="24"/>
            <w:szCs w:val="24"/>
          </w:rPr>
          <w:id w:val="1985818687"/>
          <w:citation/>
        </w:sdtPr>
        <w:sdtContent>
          <w:r w:rsidR="0048316C" w:rsidRPr="002C1E63">
            <w:rPr>
              <w:rFonts w:asciiTheme="minorHAnsi" w:hAnsiTheme="minorHAnsi" w:cstheme="minorHAnsi"/>
              <w:color w:val="7030A0"/>
              <w:sz w:val="24"/>
              <w:szCs w:val="24"/>
            </w:rPr>
            <w:fldChar w:fldCharType="begin"/>
          </w:r>
          <w:r w:rsidR="0048316C" w:rsidRPr="002C1E63">
            <w:rPr>
              <w:rFonts w:asciiTheme="minorHAnsi" w:hAnsiTheme="minorHAnsi" w:cstheme="minorHAnsi"/>
              <w:color w:val="7030A0"/>
              <w:sz w:val="24"/>
              <w:szCs w:val="24"/>
            </w:rPr>
            <w:instrText xml:space="preserve"> CITATION pbc18 \l 2057 </w:instrText>
          </w:r>
          <w:r w:rsidR="0048316C" w:rsidRPr="002C1E63">
            <w:rPr>
              <w:rFonts w:asciiTheme="minorHAnsi" w:hAnsiTheme="minorHAnsi" w:cstheme="minorHAnsi"/>
              <w:color w:val="7030A0"/>
              <w:sz w:val="24"/>
              <w:szCs w:val="24"/>
            </w:rPr>
            <w:fldChar w:fldCharType="separate"/>
          </w:r>
          <w:r w:rsidR="0048316C" w:rsidRPr="002C1E63">
            <w:rPr>
              <w:rFonts w:asciiTheme="minorHAnsi" w:hAnsiTheme="minorHAnsi" w:cstheme="minorHAnsi"/>
              <w:noProof/>
              <w:color w:val="7030A0"/>
              <w:sz w:val="24"/>
              <w:szCs w:val="24"/>
            </w:rPr>
            <w:t xml:space="preserve"> (pbctoday, 2018)</w:t>
          </w:r>
          <w:r w:rsidR="0048316C" w:rsidRPr="002C1E63">
            <w:rPr>
              <w:rFonts w:asciiTheme="minorHAnsi" w:hAnsiTheme="minorHAnsi" w:cstheme="minorHAnsi"/>
              <w:color w:val="7030A0"/>
              <w:sz w:val="24"/>
              <w:szCs w:val="24"/>
            </w:rPr>
            <w:fldChar w:fldCharType="end"/>
          </w:r>
        </w:sdtContent>
      </w:sdt>
      <w:r w:rsidR="0048316C" w:rsidRPr="002C1E63">
        <w:rPr>
          <w:rFonts w:asciiTheme="minorHAnsi" w:hAnsiTheme="minorHAnsi" w:cstheme="minorHAnsi"/>
          <w:color w:val="7030A0"/>
          <w:sz w:val="24"/>
          <w:szCs w:val="24"/>
        </w:rPr>
        <w:t xml:space="preserve">. </w:t>
      </w:r>
      <w:r w:rsidR="0048316C" w:rsidRPr="002C1E63">
        <w:rPr>
          <w:rFonts w:asciiTheme="minorHAnsi" w:hAnsiTheme="minorHAnsi" w:cstheme="minorHAnsi"/>
          <w:sz w:val="24"/>
          <w:szCs w:val="24"/>
        </w:rPr>
        <w:t xml:space="preserve">It is also </w:t>
      </w:r>
      <w:r w:rsidR="008B5D29" w:rsidRPr="002C1E63">
        <w:rPr>
          <w:rFonts w:asciiTheme="minorHAnsi" w:hAnsiTheme="minorHAnsi" w:cstheme="minorHAnsi"/>
          <w:sz w:val="24"/>
          <w:szCs w:val="24"/>
        </w:rPr>
        <w:t xml:space="preserve">used by many other quantity surveyors/estimators and architects around the country thanks to its reliability. While we have BICS easily bought online, there is also the “SPONS” book that’s widely used by many in the construction industry. The argument between these two is SPONS is a paper copy book with priced for all aspects of construction but can become outdated if the book is not purchased each year. Whereas the BICS is an online ever-updating service with a yearly subscription. Using BICS will also provide prices for all aspects of work with up to date data when pricing can fluctuate with inflation and locations. SPONS unfortunately does not offer this level of accuracy but can be seen as a ball park figure. Using these sources does have its </w:t>
      </w:r>
      <w:r w:rsidR="00945CF7" w:rsidRPr="002C1E63">
        <w:rPr>
          <w:rFonts w:asciiTheme="minorHAnsi" w:hAnsiTheme="minorHAnsi" w:cstheme="minorHAnsi"/>
          <w:sz w:val="24"/>
          <w:szCs w:val="24"/>
        </w:rPr>
        <w:t xml:space="preserve">advantages however, for example say the quantity surveyor is comparing 3 quotes and two of which are extremely low and the other is rather highly priced. By looking into the SPONS handbook or the BICS online we can see the appropriate figure for the quotations. Higher accuracy when using the BICS tool and a slightly lower accuracy with the SPONS handbook however it is easier to access for quick decisions. Other cost data information services can also be pervious works conducted for the same contractor, with the slight increase to the previous costs to match inflation some contractors use this method however it can be unpredictable when pricing works the company haven’t done before especially when pricing for specialist works. </w:t>
      </w:r>
    </w:p>
    <w:p w:rsidR="002C1E63" w:rsidRPr="002C1E63" w:rsidRDefault="002C1E63" w:rsidP="002C1E63">
      <w:pPr>
        <w:spacing w:line="360" w:lineRule="auto"/>
        <w:rPr>
          <w:rFonts w:asciiTheme="minorHAnsi" w:hAnsiTheme="minorHAnsi" w:cstheme="minorHAnsi"/>
          <w:sz w:val="24"/>
          <w:szCs w:val="24"/>
        </w:rPr>
      </w:pPr>
    </w:p>
    <w:p w:rsidR="002C1E63" w:rsidRPr="002C1E63" w:rsidRDefault="002C1E63" w:rsidP="002C1E63">
      <w:pPr>
        <w:spacing w:line="360" w:lineRule="auto"/>
        <w:rPr>
          <w:rFonts w:asciiTheme="minorHAnsi" w:hAnsiTheme="minorHAnsi" w:cstheme="minorHAnsi"/>
          <w:sz w:val="24"/>
          <w:szCs w:val="24"/>
        </w:rPr>
      </w:pPr>
    </w:p>
    <w:p w:rsidR="002C1E63" w:rsidRPr="002C1E63" w:rsidRDefault="002C1E63" w:rsidP="002C1E63">
      <w:pPr>
        <w:spacing w:line="360" w:lineRule="auto"/>
        <w:rPr>
          <w:rFonts w:asciiTheme="minorHAnsi" w:hAnsiTheme="minorHAnsi" w:cstheme="minorHAnsi"/>
          <w:sz w:val="24"/>
          <w:szCs w:val="24"/>
        </w:rPr>
      </w:pPr>
    </w:p>
    <w:p w:rsidR="002C1E63" w:rsidRDefault="002C1E63" w:rsidP="002C1E63">
      <w:pPr>
        <w:spacing w:line="360" w:lineRule="auto"/>
        <w:rPr>
          <w:rFonts w:asciiTheme="minorHAnsi" w:hAnsiTheme="minorHAnsi" w:cstheme="minorHAnsi"/>
          <w:sz w:val="24"/>
          <w:szCs w:val="24"/>
        </w:rPr>
      </w:pPr>
    </w:p>
    <w:p w:rsidR="002C1E63" w:rsidRDefault="002C1E63" w:rsidP="002C1E63">
      <w:pPr>
        <w:spacing w:line="360" w:lineRule="auto"/>
        <w:rPr>
          <w:rFonts w:asciiTheme="minorHAnsi" w:hAnsiTheme="minorHAnsi" w:cstheme="minorHAnsi"/>
          <w:sz w:val="24"/>
          <w:szCs w:val="24"/>
        </w:rPr>
      </w:pPr>
    </w:p>
    <w:p w:rsidR="002C1E63" w:rsidRDefault="002C1E63" w:rsidP="002C1E63">
      <w:pPr>
        <w:spacing w:line="360" w:lineRule="auto"/>
        <w:rPr>
          <w:rFonts w:asciiTheme="minorHAnsi" w:hAnsiTheme="minorHAnsi" w:cstheme="minorHAnsi"/>
          <w:sz w:val="24"/>
          <w:szCs w:val="24"/>
        </w:rPr>
      </w:pPr>
    </w:p>
    <w:p w:rsidR="002C1E63" w:rsidRDefault="002C1E63" w:rsidP="002C1E63">
      <w:pPr>
        <w:spacing w:line="360" w:lineRule="auto"/>
        <w:rPr>
          <w:rFonts w:asciiTheme="minorHAnsi" w:hAnsiTheme="minorHAnsi" w:cstheme="minorHAnsi"/>
          <w:sz w:val="24"/>
          <w:szCs w:val="24"/>
        </w:rPr>
      </w:pPr>
    </w:p>
    <w:sdt>
      <w:sdtPr>
        <w:rPr>
          <w:rFonts w:asciiTheme="minorHAnsi" w:hAnsiTheme="minorHAnsi" w:cstheme="minorHAnsi"/>
          <w:sz w:val="24"/>
          <w:szCs w:val="24"/>
        </w:rPr>
        <w:id w:val="687495770"/>
        <w:docPartObj>
          <w:docPartGallery w:val="Bibliographies"/>
          <w:docPartUnique/>
        </w:docPartObj>
      </w:sdtPr>
      <w:sdtEndPr>
        <w:rPr>
          <w:rFonts w:eastAsia="Times New Roman"/>
          <w:color w:val="auto"/>
          <w:lang w:val="en-GB" w:eastAsia="en-GB"/>
        </w:rPr>
      </w:sdtEndPr>
      <w:sdtContent>
        <w:p w:rsidR="002C1E63" w:rsidRPr="002C1E63" w:rsidRDefault="002C1E63">
          <w:pPr>
            <w:pStyle w:val="Heading1"/>
            <w:rPr>
              <w:rFonts w:asciiTheme="minorHAnsi" w:hAnsiTheme="minorHAnsi" w:cstheme="minorHAnsi"/>
              <w:sz w:val="24"/>
              <w:szCs w:val="24"/>
            </w:rPr>
          </w:pPr>
          <w:r w:rsidRPr="002C1E63">
            <w:rPr>
              <w:rFonts w:asciiTheme="minorHAnsi" w:hAnsiTheme="minorHAnsi" w:cstheme="minorHAnsi"/>
              <w:sz w:val="24"/>
              <w:szCs w:val="24"/>
            </w:rPr>
            <w:t>References</w:t>
          </w:r>
        </w:p>
        <w:sdt>
          <w:sdtPr>
            <w:rPr>
              <w:rFonts w:asciiTheme="minorHAnsi" w:hAnsiTheme="minorHAnsi" w:cstheme="minorHAnsi"/>
              <w:sz w:val="24"/>
              <w:szCs w:val="24"/>
            </w:rPr>
            <w:id w:val="-573587230"/>
            <w:bibliography/>
          </w:sdtPr>
          <w:sdtContent>
            <w:p w:rsidR="002C1E63" w:rsidRPr="002C1E63" w:rsidRDefault="002C1E63" w:rsidP="002C1E63">
              <w:pPr>
                <w:pStyle w:val="Bibliography"/>
                <w:rPr>
                  <w:rFonts w:asciiTheme="minorHAnsi" w:hAnsiTheme="minorHAnsi" w:cstheme="minorHAnsi"/>
                  <w:noProof/>
                  <w:sz w:val="24"/>
                  <w:szCs w:val="24"/>
                  <w:lang w:val="en-US"/>
                </w:rPr>
              </w:pPr>
              <w:r w:rsidRPr="002C1E63">
                <w:rPr>
                  <w:rFonts w:asciiTheme="minorHAnsi" w:hAnsiTheme="minorHAnsi" w:cstheme="minorHAnsi"/>
                  <w:sz w:val="24"/>
                  <w:szCs w:val="24"/>
                </w:rPr>
                <w:fldChar w:fldCharType="begin"/>
              </w:r>
              <w:r w:rsidRPr="002C1E63">
                <w:rPr>
                  <w:rFonts w:asciiTheme="minorHAnsi" w:hAnsiTheme="minorHAnsi" w:cstheme="minorHAnsi"/>
                  <w:sz w:val="24"/>
                  <w:szCs w:val="24"/>
                </w:rPr>
                <w:instrText xml:space="preserve"> BIBLIOGRAPHY </w:instrText>
              </w:r>
              <w:r w:rsidRPr="002C1E63">
                <w:rPr>
                  <w:rFonts w:asciiTheme="minorHAnsi" w:hAnsiTheme="minorHAnsi" w:cstheme="minorHAnsi"/>
                  <w:sz w:val="24"/>
                  <w:szCs w:val="24"/>
                </w:rPr>
                <w:fldChar w:fldCharType="separate"/>
              </w:r>
              <w:r w:rsidRPr="002C1E63">
                <w:rPr>
                  <w:rFonts w:asciiTheme="minorHAnsi" w:hAnsiTheme="minorHAnsi" w:cstheme="minorHAnsi"/>
                  <w:noProof/>
                  <w:sz w:val="24"/>
                  <w:szCs w:val="24"/>
                  <w:lang w:val="en-US"/>
                </w:rPr>
                <w:t xml:space="preserve">.GOV, 2019. </w:t>
              </w:r>
              <w:r w:rsidRPr="002C1E63">
                <w:rPr>
                  <w:rFonts w:asciiTheme="minorHAnsi" w:hAnsiTheme="minorHAnsi" w:cstheme="minorHAnsi"/>
                  <w:i/>
                  <w:iCs/>
                  <w:noProof/>
                  <w:sz w:val="24"/>
                  <w:szCs w:val="24"/>
                  <w:lang w:val="en-US"/>
                </w:rPr>
                <w:t xml:space="preserve">Income Tax rates and Personal Allowances. </w:t>
              </w:r>
              <w:r w:rsidRPr="002C1E63">
                <w:rPr>
                  <w:rFonts w:asciiTheme="minorHAnsi" w:hAnsiTheme="minorHAnsi" w:cstheme="minorHAnsi"/>
                  <w:noProof/>
                  <w:sz w:val="24"/>
                  <w:szCs w:val="24"/>
                  <w:lang w:val="en-US"/>
                </w:rPr>
                <w:t xml:space="preserve">[Online] </w:t>
              </w:r>
              <w:r w:rsidRPr="002C1E63">
                <w:rPr>
                  <w:rFonts w:asciiTheme="minorHAnsi" w:hAnsiTheme="minorHAnsi" w:cstheme="minorHAnsi"/>
                  <w:noProof/>
                  <w:sz w:val="24"/>
                  <w:szCs w:val="24"/>
                  <w:lang w:val="en-US"/>
                </w:rPr>
                <w:br/>
                <w:t xml:space="preserve">Available at: </w:t>
              </w:r>
              <w:r w:rsidRPr="002C1E63">
                <w:rPr>
                  <w:rFonts w:asciiTheme="minorHAnsi" w:hAnsiTheme="minorHAnsi" w:cstheme="minorHAnsi"/>
                  <w:noProof/>
                  <w:sz w:val="24"/>
                  <w:szCs w:val="24"/>
                  <w:u w:val="single"/>
                  <w:lang w:val="en-US"/>
                </w:rPr>
                <w:t>https://www.gov.uk/income-tax-rates</w:t>
              </w:r>
              <w:r w:rsidRPr="002C1E63">
                <w:rPr>
                  <w:rFonts w:asciiTheme="minorHAnsi" w:hAnsiTheme="minorHAnsi" w:cstheme="minorHAnsi"/>
                  <w:noProof/>
                  <w:sz w:val="24"/>
                  <w:szCs w:val="24"/>
                  <w:lang w:val="en-US"/>
                </w:rPr>
                <w:br/>
                <w:t>[Accessed 22 04 2019].</w:t>
              </w:r>
            </w:p>
            <w:p w:rsidR="002C1E63" w:rsidRPr="002C1E63" w:rsidRDefault="002C1E63" w:rsidP="002C1E63">
              <w:pPr>
                <w:pStyle w:val="Bibliography"/>
                <w:rPr>
                  <w:rFonts w:asciiTheme="minorHAnsi" w:hAnsiTheme="minorHAnsi" w:cstheme="minorHAnsi"/>
                  <w:noProof/>
                  <w:sz w:val="24"/>
                  <w:szCs w:val="24"/>
                  <w:lang w:val="en-US"/>
                </w:rPr>
              </w:pPr>
              <w:r w:rsidRPr="002C1E63">
                <w:rPr>
                  <w:rFonts w:asciiTheme="minorHAnsi" w:hAnsiTheme="minorHAnsi" w:cstheme="minorHAnsi"/>
                  <w:noProof/>
                  <w:sz w:val="24"/>
                  <w:szCs w:val="24"/>
                  <w:lang w:val="en-US"/>
                </w:rPr>
                <w:t xml:space="preserve">.GOV, 2019. </w:t>
              </w:r>
              <w:r w:rsidRPr="002C1E63">
                <w:rPr>
                  <w:rFonts w:asciiTheme="minorHAnsi" w:hAnsiTheme="minorHAnsi" w:cstheme="minorHAnsi"/>
                  <w:i/>
                  <w:iCs/>
                  <w:noProof/>
                  <w:sz w:val="24"/>
                  <w:szCs w:val="24"/>
                  <w:lang w:val="en-US"/>
                </w:rPr>
                <w:t xml:space="preserve">Tax codes. </w:t>
              </w:r>
              <w:r w:rsidRPr="002C1E63">
                <w:rPr>
                  <w:rFonts w:asciiTheme="minorHAnsi" w:hAnsiTheme="minorHAnsi" w:cstheme="minorHAnsi"/>
                  <w:noProof/>
                  <w:sz w:val="24"/>
                  <w:szCs w:val="24"/>
                  <w:lang w:val="en-US"/>
                </w:rPr>
                <w:t xml:space="preserve">[Online] </w:t>
              </w:r>
              <w:r w:rsidRPr="002C1E63">
                <w:rPr>
                  <w:rFonts w:asciiTheme="minorHAnsi" w:hAnsiTheme="minorHAnsi" w:cstheme="minorHAnsi"/>
                  <w:noProof/>
                  <w:sz w:val="24"/>
                  <w:szCs w:val="24"/>
                  <w:lang w:val="en-US"/>
                </w:rPr>
                <w:br/>
                <w:t xml:space="preserve">Available at: </w:t>
              </w:r>
              <w:r w:rsidRPr="002C1E63">
                <w:rPr>
                  <w:rFonts w:asciiTheme="minorHAnsi" w:hAnsiTheme="minorHAnsi" w:cstheme="minorHAnsi"/>
                  <w:noProof/>
                  <w:sz w:val="24"/>
                  <w:szCs w:val="24"/>
                  <w:u w:val="single"/>
                  <w:lang w:val="en-US"/>
                </w:rPr>
                <w:t>https://www.gov.uk/tax-codes</w:t>
              </w:r>
              <w:r w:rsidRPr="002C1E63">
                <w:rPr>
                  <w:rFonts w:asciiTheme="minorHAnsi" w:hAnsiTheme="minorHAnsi" w:cstheme="minorHAnsi"/>
                  <w:noProof/>
                  <w:sz w:val="24"/>
                  <w:szCs w:val="24"/>
                  <w:lang w:val="en-US"/>
                </w:rPr>
                <w:br/>
                <w:t>[Accessed 22 04 2019].</w:t>
              </w:r>
            </w:p>
            <w:p w:rsidR="002C1E63" w:rsidRPr="002C1E63" w:rsidRDefault="002C1E63" w:rsidP="002C1E63">
              <w:pPr>
                <w:pStyle w:val="Bibliography"/>
                <w:rPr>
                  <w:rFonts w:asciiTheme="minorHAnsi" w:hAnsiTheme="minorHAnsi" w:cstheme="minorHAnsi"/>
                  <w:noProof/>
                  <w:sz w:val="24"/>
                  <w:szCs w:val="24"/>
                  <w:lang w:val="en-US"/>
                </w:rPr>
              </w:pPr>
              <w:r w:rsidRPr="002C1E63">
                <w:rPr>
                  <w:rFonts w:asciiTheme="minorHAnsi" w:hAnsiTheme="minorHAnsi" w:cstheme="minorHAnsi"/>
                  <w:noProof/>
                  <w:sz w:val="24"/>
                  <w:szCs w:val="24"/>
                  <w:lang w:val="en-US"/>
                </w:rPr>
                <w:t xml:space="preserve">David Wilson Homes, n.d. </w:t>
              </w:r>
              <w:r w:rsidRPr="002C1E63">
                <w:rPr>
                  <w:rFonts w:asciiTheme="minorHAnsi" w:hAnsiTheme="minorHAnsi" w:cstheme="minorHAnsi"/>
                  <w:i/>
                  <w:iCs/>
                  <w:noProof/>
                  <w:sz w:val="24"/>
                  <w:szCs w:val="24"/>
                  <w:lang w:val="en-US"/>
                </w:rPr>
                <w:t xml:space="preserve">Average house sizes in UK. </w:t>
              </w:r>
              <w:r w:rsidRPr="002C1E63">
                <w:rPr>
                  <w:rFonts w:asciiTheme="minorHAnsi" w:hAnsiTheme="minorHAnsi" w:cstheme="minorHAnsi"/>
                  <w:noProof/>
                  <w:sz w:val="24"/>
                  <w:szCs w:val="24"/>
                  <w:lang w:val="en-US"/>
                </w:rPr>
                <w:t xml:space="preserve">[Online] </w:t>
              </w:r>
              <w:r w:rsidRPr="002C1E63">
                <w:rPr>
                  <w:rFonts w:asciiTheme="minorHAnsi" w:hAnsiTheme="minorHAnsi" w:cstheme="minorHAnsi"/>
                  <w:noProof/>
                  <w:sz w:val="24"/>
                  <w:szCs w:val="24"/>
                  <w:lang w:val="en-US"/>
                </w:rPr>
                <w:br/>
                <w:t xml:space="preserve">Available at: </w:t>
              </w:r>
              <w:r w:rsidRPr="002C1E63">
                <w:rPr>
                  <w:rFonts w:asciiTheme="minorHAnsi" w:hAnsiTheme="minorHAnsi" w:cstheme="minorHAnsi"/>
                  <w:noProof/>
                  <w:sz w:val="24"/>
                  <w:szCs w:val="24"/>
                  <w:u w:val="single"/>
                  <w:lang w:val="en-US"/>
                </w:rPr>
                <w:t>https://www.dwh.co.uk/library/Average-UK-house-sizes/</w:t>
              </w:r>
              <w:r w:rsidRPr="002C1E63">
                <w:rPr>
                  <w:rFonts w:asciiTheme="minorHAnsi" w:hAnsiTheme="minorHAnsi" w:cstheme="minorHAnsi"/>
                  <w:noProof/>
                  <w:sz w:val="24"/>
                  <w:szCs w:val="24"/>
                  <w:lang w:val="en-US"/>
                </w:rPr>
                <w:br/>
                <w:t>[Accessed 17 04 2019].</w:t>
              </w:r>
            </w:p>
            <w:p w:rsidR="002C1E63" w:rsidRPr="002C1E63" w:rsidRDefault="002C1E63" w:rsidP="002C1E63">
              <w:pPr>
                <w:pStyle w:val="Bibliography"/>
                <w:rPr>
                  <w:rFonts w:asciiTheme="minorHAnsi" w:hAnsiTheme="minorHAnsi" w:cstheme="minorHAnsi"/>
                  <w:noProof/>
                  <w:sz w:val="24"/>
                  <w:szCs w:val="24"/>
                  <w:lang w:val="en-US"/>
                </w:rPr>
              </w:pPr>
              <w:r w:rsidRPr="002C1E63">
                <w:rPr>
                  <w:rFonts w:asciiTheme="minorHAnsi" w:hAnsiTheme="minorHAnsi" w:cstheme="minorHAnsi"/>
                  <w:noProof/>
                  <w:sz w:val="24"/>
                  <w:szCs w:val="24"/>
                  <w:lang w:val="en-US"/>
                </w:rPr>
                <w:t xml:space="preserve">pbctoday, 2018. </w:t>
              </w:r>
              <w:r w:rsidRPr="002C1E63">
                <w:rPr>
                  <w:rFonts w:asciiTheme="minorHAnsi" w:hAnsiTheme="minorHAnsi" w:cstheme="minorHAnsi"/>
                  <w:i/>
                  <w:iCs/>
                  <w:noProof/>
                  <w:sz w:val="24"/>
                  <w:szCs w:val="24"/>
                  <w:lang w:val="en-US"/>
                </w:rPr>
                <w:t xml:space="preserve">BCIS – Building Cost Information Service. </w:t>
              </w:r>
              <w:r w:rsidRPr="002C1E63">
                <w:rPr>
                  <w:rFonts w:asciiTheme="minorHAnsi" w:hAnsiTheme="minorHAnsi" w:cstheme="minorHAnsi"/>
                  <w:noProof/>
                  <w:sz w:val="24"/>
                  <w:szCs w:val="24"/>
                  <w:lang w:val="en-US"/>
                </w:rPr>
                <w:t xml:space="preserve">[Online] </w:t>
              </w:r>
              <w:r w:rsidRPr="002C1E63">
                <w:rPr>
                  <w:rFonts w:asciiTheme="minorHAnsi" w:hAnsiTheme="minorHAnsi" w:cstheme="minorHAnsi"/>
                  <w:noProof/>
                  <w:sz w:val="24"/>
                  <w:szCs w:val="24"/>
                  <w:lang w:val="en-US"/>
                </w:rPr>
                <w:br/>
                <w:t xml:space="preserve">Available at: </w:t>
              </w:r>
              <w:r w:rsidRPr="002C1E63">
                <w:rPr>
                  <w:rFonts w:asciiTheme="minorHAnsi" w:hAnsiTheme="minorHAnsi" w:cstheme="minorHAnsi"/>
                  <w:noProof/>
                  <w:sz w:val="24"/>
                  <w:szCs w:val="24"/>
                  <w:u w:val="single"/>
                  <w:lang w:val="en-US"/>
                </w:rPr>
                <w:t>BCIS – Building Cost Information Service</w:t>
              </w:r>
              <w:r w:rsidRPr="002C1E63">
                <w:rPr>
                  <w:rFonts w:asciiTheme="minorHAnsi" w:hAnsiTheme="minorHAnsi" w:cstheme="minorHAnsi"/>
                  <w:noProof/>
                  <w:sz w:val="24"/>
                  <w:szCs w:val="24"/>
                  <w:lang w:val="en-US"/>
                </w:rPr>
                <w:br/>
                <w:t>[Accessed 26 04 2019].</w:t>
              </w:r>
            </w:p>
            <w:p w:rsidR="002C1E63" w:rsidRPr="002C1E63" w:rsidRDefault="002C1E63" w:rsidP="002C1E63">
              <w:pPr>
                <w:pStyle w:val="Bibliography"/>
                <w:rPr>
                  <w:rFonts w:asciiTheme="minorHAnsi" w:hAnsiTheme="minorHAnsi" w:cstheme="minorHAnsi"/>
                  <w:noProof/>
                  <w:sz w:val="24"/>
                  <w:szCs w:val="24"/>
                  <w:lang w:val="en-US"/>
                </w:rPr>
              </w:pPr>
              <w:r w:rsidRPr="002C1E63">
                <w:rPr>
                  <w:rFonts w:asciiTheme="minorHAnsi" w:hAnsiTheme="minorHAnsi" w:cstheme="minorHAnsi"/>
                  <w:noProof/>
                  <w:sz w:val="24"/>
                  <w:szCs w:val="24"/>
                  <w:lang w:val="en-US"/>
                </w:rPr>
                <w:t xml:space="preserve">Reference, n.d. </w:t>
              </w:r>
              <w:r w:rsidRPr="002C1E63">
                <w:rPr>
                  <w:rFonts w:asciiTheme="minorHAnsi" w:hAnsiTheme="minorHAnsi" w:cstheme="minorHAnsi"/>
                  <w:i/>
                  <w:iCs/>
                  <w:noProof/>
                  <w:sz w:val="24"/>
                  <w:szCs w:val="24"/>
                  <w:lang w:val="en-US"/>
                </w:rPr>
                <w:t xml:space="preserve">What Is the Average Height of a Two-Story House?. </w:t>
              </w:r>
              <w:r w:rsidRPr="002C1E63">
                <w:rPr>
                  <w:rFonts w:asciiTheme="minorHAnsi" w:hAnsiTheme="minorHAnsi" w:cstheme="minorHAnsi"/>
                  <w:noProof/>
                  <w:sz w:val="24"/>
                  <w:szCs w:val="24"/>
                  <w:lang w:val="en-US"/>
                </w:rPr>
                <w:t xml:space="preserve">[Online] </w:t>
              </w:r>
              <w:r w:rsidRPr="002C1E63">
                <w:rPr>
                  <w:rFonts w:asciiTheme="minorHAnsi" w:hAnsiTheme="minorHAnsi" w:cstheme="minorHAnsi"/>
                  <w:noProof/>
                  <w:sz w:val="24"/>
                  <w:szCs w:val="24"/>
                  <w:lang w:val="en-US"/>
                </w:rPr>
                <w:br/>
                <w:t xml:space="preserve">Available at: </w:t>
              </w:r>
              <w:r w:rsidRPr="002C1E63">
                <w:rPr>
                  <w:rFonts w:asciiTheme="minorHAnsi" w:hAnsiTheme="minorHAnsi" w:cstheme="minorHAnsi"/>
                  <w:noProof/>
                  <w:sz w:val="24"/>
                  <w:szCs w:val="24"/>
                  <w:u w:val="single"/>
                  <w:lang w:val="en-US"/>
                </w:rPr>
                <w:t>https://www.reference.com/home-garden/average-height-two-story-house-77c4bc5891e34944</w:t>
              </w:r>
              <w:r w:rsidRPr="002C1E63">
                <w:rPr>
                  <w:rFonts w:asciiTheme="minorHAnsi" w:hAnsiTheme="minorHAnsi" w:cstheme="minorHAnsi"/>
                  <w:noProof/>
                  <w:sz w:val="24"/>
                  <w:szCs w:val="24"/>
                  <w:lang w:val="en-US"/>
                </w:rPr>
                <w:br/>
                <w:t>[Accessed 11 04 2019].</w:t>
              </w:r>
            </w:p>
            <w:p w:rsidR="002C1E63" w:rsidRPr="002C1E63" w:rsidRDefault="002C1E63" w:rsidP="002C1E63">
              <w:pPr>
                <w:pStyle w:val="Bibliography"/>
                <w:rPr>
                  <w:rFonts w:asciiTheme="minorHAnsi" w:hAnsiTheme="minorHAnsi" w:cstheme="minorHAnsi"/>
                  <w:noProof/>
                  <w:sz w:val="24"/>
                  <w:szCs w:val="24"/>
                  <w:lang w:val="en-US"/>
                </w:rPr>
              </w:pPr>
              <w:r w:rsidRPr="002C1E63">
                <w:rPr>
                  <w:rFonts w:asciiTheme="minorHAnsi" w:hAnsiTheme="minorHAnsi" w:cstheme="minorHAnsi"/>
                  <w:noProof/>
                  <w:sz w:val="24"/>
                  <w:szCs w:val="24"/>
                  <w:lang w:val="en-US"/>
                </w:rPr>
                <w:t xml:space="preserve">RICS (Royal Institute of Chartered Surveyors), 2013. </w:t>
              </w:r>
              <w:r w:rsidRPr="002C1E63">
                <w:rPr>
                  <w:rFonts w:asciiTheme="minorHAnsi" w:hAnsiTheme="minorHAnsi" w:cstheme="minorHAnsi"/>
                  <w:i/>
                  <w:iCs/>
                  <w:noProof/>
                  <w:sz w:val="24"/>
                  <w:szCs w:val="24"/>
                  <w:lang w:val="en-US"/>
                </w:rPr>
                <w:t xml:space="preserve">RICS NRM: New Rules of Measurement. </w:t>
              </w:r>
              <w:r w:rsidRPr="002C1E63">
                <w:rPr>
                  <w:rFonts w:asciiTheme="minorHAnsi" w:hAnsiTheme="minorHAnsi" w:cstheme="minorHAnsi"/>
                  <w:noProof/>
                  <w:sz w:val="24"/>
                  <w:szCs w:val="24"/>
                  <w:lang w:val="en-US"/>
                </w:rPr>
                <w:t xml:space="preserve">[Online] </w:t>
              </w:r>
              <w:r w:rsidRPr="002C1E63">
                <w:rPr>
                  <w:rFonts w:asciiTheme="minorHAnsi" w:hAnsiTheme="minorHAnsi" w:cstheme="minorHAnsi"/>
                  <w:noProof/>
                  <w:sz w:val="24"/>
                  <w:szCs w:val="24"/>
                  <w:lang w:val="en-US"/>
                </w:rPr>
                <w:br/>
                <w:t xml:space="preserve">Available at: </w:t>
              </w:r>
              <w:r w:rsidRPr="002C1E63">
                <w:rPr>
                  <w:rFonts w:asciiTheme="minorHAnsi" w:hAnsiTheme="minorHAnsi" w:cstheme="minorHAnsi"/>
                  <w:noProof/>
                  <w:sz w:val="24"/>
                  <w:szCs w:val="24"/>
                  <w:u w:val="single"/>
                  <w:lang w:val="en-US"/>
                </w:rPr>
                <w:t>https://www.rics.org/uk/upholding-professional-standards/sector-standards/construction/rics-nrm-new-rules-of-measurement/</w:t>
              </w:r>
              <w:r w:rsidRPr="002C1E63">
                <w:rPr>
                  <w:rFonts w:asciiTheme="minorHAnsi" w:hAnsiTheme="minorHAnsi" w:cstheme="minorHAnsi"/>
                  <w:noProof/>
                  <w:sz w:val="24"/>
                  <w:szCs w:val="24"/>
                  <w:lang w:val="en-US"/>
                </w:rPr>
                <w:br/>
                <w:t>[Accessed 22 04 2019].</w:t>
              </w:r>
            </w:p>
            <w:p w:rsidR="002C1E63" w:rsidRPr="002C1E63" w:rsidRDefault="002C1E63" w:rsidP="002C1E63">
              <w:pPr>
                <w:pStyle w:val="Bibliography"/>
                <w:rPr>
                  <w:rFonts w:asciiTheme="minorHAnsi" w:hAnsiTheme="minorHAnsi" w:cstheme="minorHAnsi"/>
                  <w:noProof/>
                  <w:sz w:val="24"/>
                  <w:szCs w:val="24"/>
                  <w:lang w:val="en-US"/>
                </w:rPr>
              </w:pPr>
              <w:r w:rsidRPr="002C1E63">
                <w:rPr>
                  <w:rFonts w:asciiTheme="minorHAnsi" w:hAnsiTheme="minorHAnsi" w:cstheme="minorHAnsi"/>
                  <w:noProof/>
                  <w:sz w:val="24"/>
                  <w:szCs w:val="24"/>
                  <w:lang w:val="en-US"/>
                </w:rPr>
                <w:t xml:space="preserve">RICS, 2019. </w:t>
              </w:r>
              <w:r w:rsidRPr="002C1E63">
                <w:rPr>
                  <w:rFonts w:asciiTheme="minorHAnsi" w:hAnsiTheme="minorHAnsi" w:cstheme="minorHAnsi"/>
                  <w:i/>
                  <w:iCs/>
                  <w:noProof/>
                  <w:sz w:val="24"/>
                  <w:szCs w:val="24"/>
                  <w:lang w:val="en-US"/>
                </w:rPr>
                <w:t xml:space="preserve">NRM 1: Order of cost estimating and cost planning for capital building works. </w:t>
              </w:r>
              <w:r w:rsidRPr="002C1E63">
                <w:rPr>
                  <w:rFonts w:asciiTheme="minorHAnsi" w:hAnsiTheme="minorHAnsi" w:cstheme="minorHAnsi"/>
                  <w:noProof/>
                  <w:sz w:val="24"/>
                  <w:szCs w:val="24"/>
                  <w:lang w:val="en-US"/>
                </w:rPr>
                <w:t xml:space="preserve">[Online] </w:t>
              </w:r>
              <w:r w:rsidRPr="002C1E63">
                <w:rPr>
                  <w:rFonts w:asciiTheme="minorHAnsi" w:hAnsiTheme="minorHAnsi" w:cstheme="minorHAnsi"/>
                  <w:noProof/>
                  <w:sz w:val="24"/>
                  <w:szCs w:val="24"/>
                  <w:lang w:val="en-US"/>
                </w:rPr>
                <w:br/>
                <w:t xml:space="preserve">Available at: </w:t>
              </w:r>
              <w:r w:rsidRPr="002C1E63">
                <w:rPr>
                  <w:rFonts w:asciiTheme="minorHAnsi" w:hAnsiTheme="minorHAnsi" w:cstheme="minorHAnsi"/>
                  <w:noProof/>
                  <w:sz w:val="24"/>
                  <w:szCs w:val="24"/>
                  <w:u w:val="single"/>
                  <w:lang w:val="en-US"/>
                </w:rPr>
                <w:t>https://www.isurv.com/info/1244/nrm_1_order_of_cost_estimating_and_cost_planning_for_capital_building_works</w:t>
              </w:r>
              <w:r w:rsidRPr="002C1E63">
                <w:rPr>
                  <w:rFonts w:asciiTheme="minorHAnsi" w:hAnsiTheme="minorHAnsi" w:cstheme="minorHAnsi"/>
                  <w:noProof/>
                  <w:sz w:val="24"/>
                  <w:szCs w:val="24"/>
                  <w:lang w:val="en-US"/>
                </w:rPr>
                <w:br/>
                <w:t>[Accessed 17 04 2019].</w:t>
              </w:r>
            </w:p>
            <w:p w:rsidR="0082487C" w:rsidRPr="002C1E63" w:rsidRDefault="002C1E63">
              <w:pPr>
                <w:rPr>
                  <w:rFonts w:asciiTheme="minorHAnsi" w:hAnsiTheme="minorHAnsi" w:cstheme="minorHAnsi"/>
                  <w:sz w:val="24"/>
                  <w:szCs w:val="24"/>
                </w:rPr>
              </w:pPr>
              <w:r w:rsidRPr="002C1E63">
                <w:rPr>
                  <w:rFonts w:asciiTheme="minorHAnsi" w:hAnsiTheme="minorHAnsi" w:cstheme="minorHAnsi"/>
                  <w:b/>
                  <w:bCs/>
                  <w:noProof/>
                  <w:sz w:val="24"/>
                  <w:szCs w:val="24"/>
                </w:rPr>
                <w:fldChar w:fldCharType="end"/>
              </w:r>
            </w:p>
          </w:sdtContent>
        </w:sdt>
      </w:sdtContent>
    </w:sdt>
    <w:sectPr w:rsidR="0082487C" w:rsidRPr="002C1E63" w:rsidSect="00030251">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30251" w:rsidRDefault="00030251" w:rsidP="00030251">
      <w:r>
        <w:separator/>
      </w:r>
    </w:p>
  </w:endnote>
  <w:endnote w:type="continuationSeparator" w:id="0">
    <w:p w:rsidR="00030251" w:rsidRDefault="00030251" w:rsidP="000302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76563063"/>
      <w:docPartObj>
        <w:docPartGallery w:val="Page Numbers (Bottom of Page)"/>
        <w:docPartUnique/>
      </w:docPartObj>
    </w:sdtPr>
    <w:sdtEndPr>
      <w:rPr>
        <w:noProof/>
      </w:rPr>
    </w:sdtEndPr>
    <w:sdtContent>
      <w:p w:rsidR="00030251" w:rsidRDefault="00030251">
        <w:pPr>
          <w:pStyle w:val="Footer"/>
          <w:jc w:val="right"/>
        </w:pPr>
        <w:r>
          <w:fldChar w:fldCharType="begin"/>
        </w:r>
        <w:r>
          <w:instrText xml:space="preserve"> PAGE   \* MERGEFORMAT </w:instrText>
        </w:r>
        <w:r>
          <w:fldChar w:fldCharType="separate"/>
        </w:r>
        <w:r w:rsidR="00896403">
          <w:rPr>
            <w:noProof/>
          </w:rPr>
          <w:t>10</w:t>
        </w:r>
        <w:r>
          <w:rPr>
            <w:noProof/>
          </w:rPr>
          <w:fldChar w:fldCharType="end"/>
        </w:r>
      </w:p>
    </w:sdtContent>
  </w:sdt>
  <w:p w:rsidR="00030251" w:rsidRDefault="000302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30251" w:rsidRDefault="00030251" w:rsidP="00030251">
      <w:r>
        <w:separator/>
      </w:r>
    </w:p>
  </w:footnote>
  <w:footnote w:type="continuationSeparator" w:id="0">
    <w:p w:rsidR="00030251" w:rsidRDefault="00030251" w:rsidP="0003025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EB3BA2"/>
    <w:multiLevelType w:val="hybridMultilevel"/>
    <w:tmpl w:val="E04A33E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32715D71"/>
    <w:multiLevelType w:val="hybridMultilevel"/>
    <w:tmpl w:val="E04A33E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4B640858"/>
    <w:multiLevelType w:val="hybridMultilevel"/>
    <w:tmpl w:val="73805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D71F75"/>
    <w:multiLevelType w:val="multilevel"/>
    <w:tmpl w:val="E056E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69C2"/>
    <w:rsid w:val="00030251"/>
    <w:rsid w:val="00074071"/>
    <w:rsid w:val="000F68B9"/>
    <w:rsid w:val="00146775"/>
    <w:rsid w:val="00210951"/>
    <w:rsid w:val="002869C2"/>
    <w:rsid w:val="002B2968"/>
    <w:rsid w:val="002B5D7D"/>
    <w:rsid w:val="002C1E63"/>
    <w:rsid w:val="003362BA"/>
    <w:rsid w:val="003A4A4D"/>
    <w:rsid w:val="003D39B3"/>
    <w:rsid w:val="00426614"/>
    <w:rsid w:val="0047448A"/>
    <w:rsid w:val="0048316C"/>
    <w:rsid w:val="004F71B2"/>
    <w:rsid w:val="00533A11"/>
    <w:rsid w:val="005A0040"/>
    <w:rsid w:val="005B0181"/>
    <w:rsid w:val="00603DC3"/>
    <w:rsid w:val="006E60F1"/>
    <w:rsid w:val="00755058"/>
    <w:rsid w:val="00785B1A"/>
    <w:rsid w:val="0082487C"/>
    <w:rsid w:val="00896403"/>
    <w:rsid w:val="008B5D29"/>
    <w:rsid w:val="00941AED"/>
    <w:rsid w:val="00945CF7"/>
    <w:rsid w:val="009E5B7A"/>
    <w:rsid w:val="00B429C8"/>
    <w:rsid w:val="00C04AC1"/>
    <w:rsid w:val="00D53330"/>
    <w:rsid w:val="00E93523"/>
    <w:rsid w:val="00F34185"/>
    <w:rsid w:val="00F50C0A"/>
    <w:rsid w:val="00F651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D5672"/>
  <w15:chartTrackingRefBased/>
  <w15:docId w15:val="{B491DE5E-B8EB-4F89-A6AF-F3AD2B2CEA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33A11"/>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2C1E63"/>
    <w:pPr>
      <w:keepNext/>
      <w:keepLines/>
      <w:spacing w:before="240" w:line="259" w:lineRule="auto"/>
      <w:outlineLvl w:val="0"/>
    </w:pPr>
    <w:rPr>
      <w:rFonts w:asciiTheme="majorHAnsi" w:eastAsiaTheme="majorEastAsia" w:hAnsiTheme="majorHAnsi" w:cstheme="majorBidi"/>
      <w:color w:val="2E74B5"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82487C"/>
    <w:pPr>
      <w:autoSpaceDE w:val="0"/>
      <w:autoSpaceDN w:val="0"/>
      <w:adjustRightInd w:val="0"/>
      <w:spacing w:after="0" w:line="240" w:lineRule="auto"/>
    </w:pPr>
    <w:rPr>
      <w:rFonts w:ascii="Calibri" w:hAnsi="Calibri" w:cs="Calibri"/>
      <w:color w:val="000000"/>
      <w:sz w:val="24"/>
      <w:szCs w:val="24"/>
    </w:rPr>
  </w:style>
  <w:style w:type="paragraph" w:styleId="ListParagraph">
    <w:name w:val="List Paragraph"/>
    <w:basedOn w:val="Normal"/>
    <w:uiPriority w:val="34"/>
    <w:qFormat/>
    <w:rsid w:val="00F65168"/>
    <w:pPr>
      <w:ind w:left="720"/>
      <w:contextualSpacing/>
    </w:pPr>
  </w:style>
  <w:style w:type="character" w:styleId="Hyperlink">
    <w:name w:val="Hyperlink"/>
    <w:basedOn w:val="DefaultParagraphFont"/>
    <w:uiPriority w:val="99"/>
    <w:semiHidden/>
    <w:unhideWhenUsed/>
    <w:rsid w:val="0048316C"/>
    <w:rPr>
      <w:color w:val="0000FF"/>
      <w:u w:val="single"/>
    </w:rPr>
  </w:style>
  <w:style w:type="paragraph" w:styleId="Header">
    <w:name w:val="header"/>
    <w:basedOn w:val="Normal"/>
    <w:link w:val="HeaderChar"/>
    <w:uiPriority w:val="99"/>
    <w:unhideWhenUsed/>
    <w:rsid w:val="00030251"/>
    <w:pPr>
      <w:tabs>
        <w:tab w:val="center" w:pos="4513"/>
        <w:tab w:val="right" w:pos="9026"/>
      </w:tabs>
    </w:pPr>
  </w:style>
  <w:style w:type="character" w:customStyle="1" w:styleId="HeaderChar">
    <w:name w:val="Header Char"/>
    <w:basedOn w:val="DefaultParagraphFont"/>
    <w:link w:val="Header"/>
    <w:uiPriority w:val="99"/>
    <w:rsid w:val="00030251"/>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030251"/>
    <w:pPr>
      <w:tabs>
        <w:tab w:val="center" w:pos="4513"/>
        <w:tab w:val="right" w:pos="9026"/>
      </w:tabs>
    </w:pPr>
  </w:style>
  <w:style w:type="character" w:customStyle="1" w:styleId="FooterChar">
    <w:name w:val="Footer Char"/>
    <w:basedOn w:val="DefaultParagraphFont"/>
    <w:link w:val="Footer"/>
    <w:uiPriority w:val="99"/>
    <w:rsid w:val="00030251"/>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2C1E63"/>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2C1E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2599342">
      <w:bodyDiv w:val="1"/>
      <w:marLeft w:val="0"/>
      <w:marRight w:val="0"/>
      <w:marTop w:val="0"/>
      <w:marBottom w:val="0"/>
      <w:divBdr>
        <w:top w:val="none" w:sz="0" w:space="0" w:color="auto"/>
        <w:left w:val="none" w:sz="0" w:space="0" w:color="auto"/>
        <w:bottom w:val="none" w:sz="0" w:space="0" w:color="auto"/>
        <w:right w:val="none" w:sz="0" w:space="0" w:color="auto"/>
      </w:divBdr>
    </w:div>
    <w:div w:id="232668581">
      <w:bodyDiv w:val="1"/>
      <w:marLeft w:val="0"/>
      <w:marRight w:val="0"/>
      <w:marTop w:val="0"/>
      <w:marBottom w:val="0"/>
      <w:divBdr>
        <w:top w:val="none" w:sz="0" w:space="0" w:color="auto"/>
        <w:left w:val="none" w:sz="0" w:space="0" w:color="auto"/>
        <w:bottom w:val="none" w:sz="0" w:space="0" w:color="auto"/>
        <w:right w:val="none" w:sz="0" w:space="0" w:color="auto"/>
      </w:divBdr>
    </w:div>
    <w:div w:id="294603034">
      <w:bodyDiv w:val="1"/>
      <w:marLeft w:val="0"/>
      <w:marRight w:val="0"/>
      <w:marTop w:val="0"/>
      <w:marBottom w:val="0"/>
      <w:divBdr>
        <w:top w:val="none" w:sz="0" w:space="0" w:color="auto"/>
        <w:left w:val="none" w:sz="0" w:space="0" w:color="auto"/>
        <w:bottom w:val="none" w:sz="0" w:space="0" w:color="auto"/>
        <w:right w:val="none" w:sz="0" w:space="0" w:color="auto"/>
      </w:divBdr>
    </w:div>
    <w:div w:id="306709044">
      <w:bodyDiv w:val="1"/>
      <w:marLeft w:val="0"/>
      <w:marRight w:val="0"/>
      <w:marTop w:val="0"/>
      <w:marBottom w:val="0"/>
      <w:divBdr>
        <w:top w:val="none" w:sz="0" w:space="0" w:color="auto"/>
        <w:left w:val="none" w:sz="0" w:space="0" w:color="auto"/>
        <w:bottom w:val="none" w:sz="0" w:space="0" w:color="auto"/>
        <w:right w:val="none" w:sz="0" w:space="0" w:color="auto"/>
      </w:divBdr>
    </w:div>
    <w:div w:id="316348021">
      <w:bodyDiv w:val="1"/>
      <w:marLeft w:val="0"/>
      <w:marRight w:val="0"/>
      <w:marTop w:val="0"/>
      <w:marBottom w:val="0"/>
      <w:divBdr>
        <w:top w:val="none" w:sz="0" w:space="0" w:color="auto"/>
        <w:left w:val="none" w:sz="0" w:space="0" w:color="auto"/>
        <w:bottom w:val="none" w:sz="0" w:space="0" w:color="auto"/>
        <w:right w:val="none" w:sz="0" w:space="0" w:color="auto"/>
      </w:divBdr>
    </w:div>
    <w:div w:id="320891847">
      <w:bodyDiv w:val="1"/>
      <w:marLeft w:val="0"/>
      <w:marRight w:val="0"/>
      <w:marTop w:val="0"/>
      <w:marBottom w:val="0"/>
      <w:divBdr>
        <w:top w:val="none" w:sz="0" w:space="0" w:color="auto"/>
        <w:left w:val="none" w:sz="0" w:space="0" w:color="auto"/>
        <w:bottom w:val="none" w:sz="0" w:space="0" w:color="auto"/>
        <w:right w:val="none" w:sz="0" w:space="0" w:color="auto"/>
      </w:divBdr>
    </w:div>
    <w:div w:id="344208131">
      <w:bodyDiv w:val="1"/>
      <w:marLeft w:val="0"/>
      <w:marRight w:val="0"/>
      <w:marTop w:val="0"/>
      <w:marBottom w:val="0"/>
      <w:divBdr>
        <w:top w:val="none" w:sz="0" w:space="0" w:color="auto"/>
        <w:left w:val="none" w:sz="0" w:space="0" w:color="auto"/>
        <w:bottom w:val="none" w:sz="0" w:space="0" w:color="auto"/>
        <w:right w:val="none" w:sz="0" w:space="0" w:color="auto"/>
      </w:divBdr>
    </w:div>
    <w:div w:id="509833965">
      <w:bodyDiv w:val="1"/>
      <w:marLeft w:val="0"/>
      <w:marRight w:val="0"/>
      <w:marTop w:val="0"/>
      <w:marBottom w:val="0"/>
      <w:divBdr>
        <w:top w:val="none" w:sz="0" w:space="0" w:color="auto"/>
        <w:left w:val="none" w:sz="0" w:space="0" w:color="auto"/>
        <w:bottom w:val="none" w:sz="0" w:space="0" w:color="auto"/>
        <w:right w:val="none" w:sz="0" w:space="0" w:color="auto"/>
      </w:divBdr>
    </w:div>
    <w:div w:id="534273975">
      <w:bodyDiv w:val="1"/>
      <w:marLeft w:val="0"/>
      <w:marRight w:val="0"/>
      <w:marTop w:val="0"/>
      <w:marBottom w:val="0"/>
      <w:divBdr>
        <w:top w:val="none" w:sz="0" w:space="0" w:color="auto"/>
        <w:left w:val="none" w:sz="0" w:space="0" w:color="auto"/>
        <w:bottom w:val="none" w:sz="0" w:space="0" w:color="auto"/>
        <w:right w:val="none" w:sz="0" w:space="0" w:color="auto"/>
      </w:divBdr>
    </w:div>
    <w:div w:id="852648329">
      <w:bodyDiv w:val="1"/>
      <w:marLeft w:val="0"/>
      <w:marRight w:val="0"/>
      <w:marTop w:val="0"/>
      <w:marBottom w:val="0"/>
      <w:divBdr>
        <w:top w:val="none" w:sz="0" w:space="0" w:color="auto"/>
        <w:left w:val="none" w:sz="0" w:space="0" w:color="auto"/>
        <w:bottom w:val="none" w:sz="0" w:space="0" w:color="auto"/>
        <w:right w:val="none" w:sz="0" w:space="0" w:color="auto"/>
      </w:divBdr>
    </w:div>
    <w:div w:id="1074278259">
      <w:bodyDiv w:val="1"/>
      <w:marLeft w:val="0"/>
      <w:marRight w:val="0"/>
      <w:marTop w:val="0"/>
      <w:marBottom w:val="0"/>
      <w:divBdr>
        <w:top w:val="none" w:sz="0" w:space="0" w:color="auto"/>
        <w:left w:val="none" w:sz="0" w:space="0" w:color="auto"/>
        <w:bottom w:val="none" w:sz="0" w:space="0" w:color="auto"/>
        <w:right w:val="none" w:sz="0" w:space="0" w:color="auto"/>
      </w:divBdr>
    </w:div>
    <w:div w:id="1138649751">
      <w:bodyDiv w:val="1"/>
      <w:marLeft w:val="0"/>
      <w:marRight w:val="0"/>
      <w:marTop w:val="0"/>
      <w:marBottom w:val="0"/>
      <w:divBdr>
        <w:top w:val="none" w:sz="0" w:space="0" w:color="auto"/>
        <w:left w:val="none" w:sz="0" w:space="0" w:color="auto"/>
        <w:bottom w:val="none" w:sz="0" w:space="0" w:color="auto"/>
        <w:right w:val="none" w:sz="0" w:space="0" w:color="auto"/>
      </w:divBdr>
    </w:div>
    <w:div w:id="1548637753">
      <w:bodyDiv w:val="1"/>
      <w:marLeft w:val="0"/>
      <w:marRight w:val="0"/>
      <w:marTop w:val="0"/>
      <w:marBottom w:val="0"/>
      <w:divBdr>
        <w:top w:val="none" w:sz="0" w:space="0" w:color="auto"/>
        <w:left w:val="none" w:sz="0" w:space="0" w:color="auto"/>
        <w:bottom w:val="none" w:sz="0" w:space="0" w:color="auto"/>
        <w:right w:val="none" w:sz="0" w:space="0" w:color="auto"/>
      </w:divBdr>
    </w:div>
    <w:div w:id="1557668755">
      <w:bodyDiv w:val="1"/>
      <w:marLeft w:val="0"/>
      <w:marRight w:val="0"/>
      <w:marTop w:val="0"/>
      <w:marBottom w:val="0"/>
      <w:divBdr>
        <w:top w:val="none" w:sz="0" w:space="0" w:color="auto"/>
        <w:left w:val="none" w:sz="0" w:space="0" w:color="auto"/>
        <w:bottom w:val="none" w:sz="0" w:space="0" w:color="auto"/>
        <w:right w:val="none" w:sz="0" w:space="0" w:color="auto"/>
      </w:divBdr>
    </w:div>
    <w:div w:id="1732338595">
      <w:bodyDiv w:val="1"/>
      <w:marLeft w:val="0"/>
      <w:marRight w:val="0"/>
      <w:marTop w:val="0"/>
      <w:marBottom w:val="0"/>
      <w:divBdr>
        <w:top w:val="none" w:sz="0" w:space="0" w:color="auto"/>
        <w:left w:val="none" w:sz="0" w:space="0" w:color="auto"/>
        <w:bottom w:val="none" w:sz="0" w:space="0" w:color="auto"/>
        <w:right w:val="none" w:sz="0" w:space="0" w:color="auto"/>
      </w:divBdr>
    </w:div>
    <w:div w:id="1757362823">
      <w:bodyDiv w:val="1"/>
      <w:marLeft w:val="0"/>
      <w:marRight w:val="0"/>
      <w:marTop w:val="0"/>
      <w:marBottom w:val="0"/>
      <w:divBdr>
        <w:top w:val="none" w:sz="0" w:space="0" w:color="auto"/>
        <w:left w:val="none" w:sz="0" w:space="0" w:color="auto"/>
        <w:bottom w:val="none" w:sz="0" w:space="0" w:color="auto"/>
        <w:right w:val="none" w:sz="0" w:space="0" w:color="auto"/>
      </w:divBdr>
    </w:div>
    <w:div w:id="1768308150">
      <w:bodyDiv w:val="1"/>
      <w:marLeft w:val="0"/>
      <w:marRight w:val="0"/>
      <w:marTop w:val="0"/>
      <w:marBottom w:val="0"/>
      <w:divBdr>
        <w:top w:val="none" w:sz="0" w:space="0" w:color="auto"/>
        <w:left w:val="none" w:sz="0" w:space="0" w:color="auto"/>
        <w:bottom w:val="none" w:sz="0" w:space="0" w:color="auto"/>
        <w:right w:val="none" w:sz="0" w:space="0" w:color="auto"/>
      </w:divBdr>
    </w:div>
    <w:div w:id="21180640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RIC19</b:Tag>
    <b:SourceType>InternetSite</b:SourceType>
    <b:Guid>{3511316D-2093-4196-B5E0-8832A05342C8}</b:Guid>
    <b:Title>NRM 1: Order of cost estimating and cost planning for capital building works</b:Title>
    <b:Year>2019</b:Year>
    <b:Author>
      <b:Author>
        <b:Corporate>RICS</b:Corporate>
      </b:Author>
    </b:Author>
    <b:YearAccessed>2019</b:YearAccessed>
    <b:MonthAccessed>04</b:MonthAccessed>
    <b:DayAccessed>17</b:DayAccessed>
    <b:URL>https://www.isurv.com/info/1244/nrm_1_order_of_cost_estimating_and_cost_planning_for_capital_building_works</b:URL>
    <b:RefOrder>1</b:RefOrder>
  </b:Source>
  <b:Source>
    <b:Tag>Dav19</b:Tag>
    <b:SourceType>InternetSite</b:SourceType>
    <b:Guid>{FEE59B61-3B7F-4080-8BC0-69534574ED86}</b:Guid>
    <b:Author>
      <b:Author>
        <b:Corporate>David Wilson Homes</b:Corporate>
      </b:Author>
    </b:Author>
    <b:Title>Average house sizes in UK</b:Title>
    <b:YearAccessed>2019</b:YearAccessed>
    <b:MonthAccessed>04</b:MonthAccessed>
    <b:DayAccessed>17</b:DayAccessed>
    <b:URL>https://www.dwh.co.uk/library/Average-UK-house-sizes/</b:URL>
    <b:RefOrder>2</b:RefOrder>
  </b:Source>
  <b:Source>
    <b:Tag>Wha19</b:Tag>
    <b:SourceType>InternetSite</b:SourceType>
    <b:Guid>{54B2999A-6E0F-47FA-B500-DBFAE4B97CEE}</b:Guid>
    <b:Title>What Is the Average Height of a Two-Story House?</b:Title>
    <b:YearAccessed>2019</b:YearAccessed>
    <b:MonthAccessed>04</b:MonthAccessed>
    <b:DayAccessed>11</b:DayAccessed>
    <b:URL>https://www.reference.com/home-garden/average-height-two-story-house-77c4bc5891e34944</b:URL>
    <b:Author>
      <b:Author>
        <b:Corporate>Reference</b:Corporate>
      </b:Author>
    </b:Author>
    <b:RefOrder>3</b:RefOrder>
  </b:Source>
  <b:Source>
    <b:Tag>RIC13</b:Tag>
    <b:SourceType>DocumentFromInternetSite</b:SourceType>
    <b:Guid>{95724F63-7905-44FD-98C4-26644484E577}</b:Guid>
    <b:Title>RICS NRM: New Rules of Measurement</b:Title>
    <b:Year>2013</b:Year>
    <b:YearAccessed>2019</b:YearAccessed>
    <b:MonthAccessed>04</b:MonthAccessed>
    <b:DayAccessed>22</b:DayAccessed>
    <b:URL>https://www.rics.org/uk/upholding-professional-standards/sector-standards/construction/rics-nrm-new-rules-of-measurement/</b:URL>
    <b:Author>
      <b:Author>
        <b:Corporate>RICS (Royal Institute of Chartered Surveyors)</b:Corporate>
      </b:Author>
    </b:Author>
    <b:Month>1</b:Month>
    <b:Day>1</b:Day>
    <b:RefOrder>4</b:RefOrder>
  </b:Source>
  <b:Source>
    <b:Tag>GOV19</b:Tag>
    <b:SourceType>InternetSite</b:SourceType>
    <b:Guid>{465DB13E-893F-4E15-BC22-827545636BD4}</b:Guid>
    <b:Author>
      <b:Author>
        <b:Corporate>.GOV</b:Corporate>
      </b:Author>
    </b:Author>
    <b:Title>Income Tax rates and Personal Allowances</b:Title>
    <b:Year>2019</b:Year>
    <b:YearAccessed>2019</b:YearAccessed>
    <b:MonthAccessed>04</b:MonthAccessed>
    <b:DayAccessed>22</b:DayAccessed>
    <b:URL>https://www.gov.uk/income-tax-rates</b:URL>
    <b:RefOrder>5</b:RefOrder>
  </b:Source>
  <b:Source>
    <b:Tag>GOV191</b:Tag>
    <b:SourceType>InternetSite</b:SourceType>
    <b:Guid>{6E7B0515-8684-4063-BC26-1CF168BB4375}</b:Guid>
    <b:Author>
      <b:Author>
        <b:Corporate>.GOV</b:Corporate>
      </b:Author>
    </b:Author>
    <b:Title>Tax codes</b:Title>
    <b:Year>2019</b:Year>
    <b:YearAccessed>2019</b:YearAccessed>
    <b:MonthAccessed>04</b:MonthAccessed>
    <b:DayAccessed>22</b:DayAccessed>
    <b:URL>https://www.gov.uk/tax-codes</b:URL>
    <b:RefOrder>6</b:RefOrder>
  </b:Source>
  <b:Source>
    <b:Tag>pbc18</b:Tag>
    <b:SourceType>InternetSite</b:SourceType>
    <b:Guid>{72D02821-2429-443E-A528-7BC313D2D1BC}</b:Guid>
    <b:Author>
      <b:Author>
        <b:Corporate>pbctoday</b:Corporate>
      </b:Author>
    </b:Author>
    <b:Title>BCIS – Building Cost Information Service</b:Title>
    <b:Year>2018</b:Year>
    <b:YearAccessed>2019</b:YearAccessed>
    <b:MonthAccessed>04</b:MonthAccessed>
    <b:DayAccessed>26</b:DayAccessed>
    <b:URL>BCIS – Building Cost Information Service</b:URL>
    <b:RefOrder>7</b:RefOrder>
  </b:Source>
</b:Sources>
</file>

<file path=customXml/itemProps1.xml><?xml version="1.0" encoding="utf-8"?>
<ds:datastoreItem xmlns:ds="http://schemas.openxmlformats.org/officeDocument/2006/customXml" ds:itemID="{5CB41D95-6323-4A1B-B0DF-33E65F6E70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271</TotalTime>
  <Pages>10</Pages>
  <Words>2095</Words>
  <Characters>11943</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Dugay (P149833)</dc:creator>
  <cp:keywords/>
  <dc:description/>
  <cp:lastModifiedBy>Sean Dugay (P149833)</cp:lastModifiedBy>
  <cp:revision>12</cp:revision>
  <dcterms:created xsi:type="dcterms:W3CDTF">2019-04-17T13:42:00Z</dcterms:created>
  <dcterms:modified xsi:type="dcterms:W3CDTF">2019-05-03T12:40:00Z</dcterms:modified>
</cp:coreProperties>
</file>