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ACF46" w14:textId="38671CF5" w:rsidR="00ED5987" w:rsidRPr="00ED5987" w:rsidRDefault="00ED5987" w:rsidP="00ED5987">
      <w:pPr>
        <w:pStyle w:val="NormalWeb"/>
        <w:shd w:val="clear" w:color="auto" w:fill="FFFFFF"/>
        <w:spacing w:before="0" w:beforeAutospacing="0"/>
        <w:jc w:val="center"/>
        <w:rPr>
          <w:rFonts w:asciiTheme="minorHAnsi" w:hAnsiTheme="minorHAnsi" w:cstheme="minorHAnsi"/>
          <w:b/>
          <w:bCs/>
          <w:color w:val="212529"/>
          <w:sz w:val="22"/>
          <w:szCs w:val="22"/>
          <w:u w:val="single"/>
        </w:rPr>
      </w:pPr>
      <w:r w:rsidRPr="00ED5987">
        <w:rPr>
          <w:rFonts w:asciiTheme="minorHAnsi" w:hAnsiTheme="minorHAnsi" w:cstheme="minorHAnsi"/>
          <w:b/>
          <w:bCs/>
          <w:color w:val="212529"/>
          <w:sz w:val="22"/>
          <w:szCs w:val="22"/>
          <w:u w:val="single"/>
        </w:rPr>
        <w:t>Literature Review:</w:t>
      </w:r>
    </w:p>
    <w:p w14:paraId="46B0EA70" w14:textId="569FAD1C" w:rsidR="001C7088" w:rsidRPr="00847A7B" w:rsidRDefault="001C7088" w:rsidP="001C7088">
      <w:pPr>
        <w:pStyle w:val="NormalWeb"/>
        <w:shd w:val="clear" w:color="auto" w:fill="FFFFFF"/>
        <w:spacing w:before="0" w:beforeAutospacing="0"/>
        <w:rPr>
          <w:rFonts w:asciiTheme="minorHAnsi" w:hAnsiTheme="minorHAnsi" w:cstheme="minorHAnsi"/>
          <w:color w:val="212529"/>
          <w:sz w:val="22"/>
          <w:szCs w:val="22"/>
        </w:rPr>
      </w:pPr>
      <w:r w:rsidRPr="00847A7B">
        <w:rPr>
          <w:rFonts w:asciiTheme="minorHAnsi" w:hAnsiTheme="minorHAnsi" w:cstheme="minorHAnsi"/>
          <w:color w:val="212529"/>
          <w:sz w:val="22"/>
          <w:szCs w:val="22"/>
        </w:rPr>
        <w:t xml:space="preserve">A literature review is typically understood to be a systematic and critical review of </w:t>
      </w:r>
      <w:r w:rsidR="00791611" w:rsidRPr="00847A7B">
        <w:rPr>
          <w:rFonts w:asciiTheme="minorHAnsi" w:hAnsiTheme="minorHAnsi" w:cstheme="minorHAnsi"/>
          <w:color w:val="212529"/>
          <w:sz w:val="22"/>
          <w:szCs w:val="22"/>
        </w:rPr>
        <w:t xml:space="preserve">the </w:t>
      </w:r>
      <w:r w:rsidRPr="00847A7B">
        <w:rPr>
          <w:rFonts w:asciiTheme="minorHAnsi" w:hAnsiTheme="minorHAnsi" w:cstheme="minorHAnsi"/>
          <w:color w:val="212529"/>
          <w:sz w:val="22"/>
          <w:szCs w:val="22"/>
        </w:rPr>
        <w:t xml:space="preserve">most important </w:t>
      </w:r>
      <w:r w:rsidR="005474DA" w:rsidRPr="00847A7B">
        <w:rPr>
          <w:rFonts w:asciiTheme="minorHAnsi" w:hAnsiTheme="minorHAnsi" w:cstheme="minorHAnsi"/>
          <w:color w:val="212529"/>
          <w:sz w:val="22"/>
          <w:szCs w:val="22"/>
        </w:rPr>
        <w:t>literature and academic research</w:t>
      </w:r>
      <w:r w:rsidR="00ED5987" w:rsidRPr="00847A7B">
        <w:rPr>
          <w:rFonts w:asciiTheme="minorHAnsi" w:hAnsiTheme="minorHAnsi" w:cstheme="minorHAnsi"/>
          <w:color w:val="212529"/>
          <w:sz w:val="22"/>
          <w:szCs w:val="22"/>
        </w:rPr>
        <w:t xml:space="preserve"> </w:t>
      </w:r>
      <w:r w:rsidR="005474DA" w:rsidRPr="00847A7B">
        <w:rPr>
          <w:rFonts w:asciiTheme="minorHAnsi" w:hAnsiTheme="minorHAnsi" w:cstheme="minorHAnsi"/>
          <w:color w:val="212529"/>
          <w:sz w:val="22"/>
          <w:szCs w:val="22"/>
        </w:rPr>
        <w:t xml:space="preserve">on </w:t>
      </w:r>
      <w:r w:rsidR="007C41AD" w:rsidRPr="00847A7B">
        <w:rPr>
          <w:rFonts w:asciiTheme="minorHAnsi" w:hAnsiTheme="minorHAnsi" w:cstheme="minorHAnsi"/>
          <w:color w:val="212529"/>
          <w:sz w:val="22"/>
          <w:szCs w:val="22"/>
        </w:rPr>
        <w:t>a</w:t>
      </w:r>
      <w:r w:rsidR="00FB3E6C" w:rsidRPr="00847A7B">
        <w:rPr>
          <w:rFonts w:asciiTheme="minorHAnsi" w:hAnsiTheme="minorHAnsi" w:cstheme="minorHAnsi"/>
          <w:color w:val="212529"/>
          <w:sz w:val="22"/>
          <w:szCs w:val="22"/>
        </w:rPr>
        <w:t>ny</w:t>
      </w:r>
      <w:r w:rsidR="005474DA" w:rsidRPr="00847A7B">
        <w:rPr>
          <w:rFonts w:asciiTheme="minorHAnsi" w:hAnsiTheme="minorHAnsi" w:cstheme="minorHAnsi"/>
          <w:color w:val="212529"/>
          <w:sz w:val="22"/>
          <w:szCs w:val="22"/>
        </w:rPr>
        <w:t xml:space="preserve"> </w:t>
      </w:r>
      <w:proofErr w:type="gramStart"/>
      <w:r w:rsidR="005474DA" w:rsidRPr="00847A7B">
        <w:rPr>
          <w:rFonts w:asciiTheme="minorHAnsi" w:hAnsiTheme="minorHAnsi" w:cstheme="minorHAnsi"/>
          <w:color w:val="212529"/>
          <w:sz w:val="22"/>
          <w:szCs w:val="22"/>
        </w:rPr>
        <w:t>particular subject</w:t>
      </w:r>
      <w:proofErr w:type="gramEnd"/>
      <w:r w:rsidR="005474DA" w:rsidRPr="00847A7B">
        <w:rPr>
          <w:rFonts w:asciiTheme="minorHAnsi" w:hAnsiTheme="minorHAnsi" w:cstheme="minorHAnsi"/>
          <w:color w:val="212529"/>
          <w:sz w:val="22"/>
          <w:szCs w:val="22"/>
        </w:rPr>
        <w:t xml:space="preserve"> matter</w:t>
      </w:r>
      <w:r w:rsidR="00791611" w:rsidRPr="00847A7B">
        <w:rPr>
          <w:rFonts w:asciiTheme="minorHAnsi" w:hAnsiTheme="minorHAnsi" w:cstheme="minorHAnsi"/>
          <w:color w:val="212529"/>
          <w:sz w:val="22"/>
          <w:szCs w:val="22"/>
        </w:rPr>
        <w:t>.</w:t>
      </w:r>
    </w:p>
    <w:p w14:paraId="3205A966" w14:textId="04FAFDFD" w:rsidR="001C7088" w:rsidRPr="00847A7B" w:rsidRDefault="008961D7" w:rsidP="001C7088">
      <w:pPr>
        <w:pStyle w:val="NormalWeb"/>
        <w:shd w:val="clear" w:color="auto" w:fill="FFFFFF"/>
        <w:spacing w:before="0" w:beforeAutospacing="0"/>
        <w:rPr>
          <w:rFonts w:asciiTheme="minorHAnsi" w:hAnsiTheme="minorHAnsi" w:cstheme="minorHAnsi"/>
          <w:color w:val="212529"/>
          <w:sz w:val="22"/>
          <w:szCs w:val="22"/>
        </w:rPr>
      </w:pPr>
      <w:proofErr w:type="gramStart"/>
      <w:r w:rsidRPr="00847A7B">
        <w:rPr>
          <w:rFonts w:asciiTheme="minorHAnsi" w:hAnsiTheme="minorHAnsi" w:cstheme="minorHAnsi"/>
          <w:color w:val="212529"/>
          <w:sz w:val="22"/>
          <w:szCs w:val="22"/>
        </w:rPr>
        <w:t>Oliver</w:t>
      </w:r>
      <w:r w:rsidR="001C7088" w:rsidRPr="00847A7B">
        <w:rPr>
          <w:rFonts w:asciiTheme="minorHAnsi" w:hAnsiTheme="minorHAnsi" w:cstheme="minorHAnsi"/>
          <w:color w:val="212529"/>
          <w:sz w:val="22"/>
          <w:szCs w:val="22"/>
        </w:rPr>
        <w:t xml:space="preserve"> (</w:t>
      </w:r>
      <w:r w:rsidRPr="00847A7B">
        <w:rPr>
          <w:rFonts w:asciiTheme="minorHAnsi" w:hAnsiTheme="minorHAnsi" w:cstheme="minorHAnsi"/>
          <w:color w:val="212529"/>
          <w:sz w:val="22"/>
          <w:szCs w:val="22"/>
        </w:rPr>
        <w:t>2012</w:t>
      </w:r>
      <w:r w:rsidR="001C7088" w:rsidRPr="00847A7B">
        <w:rPr>
          <w:rFonts w:asciiTheme="minorHAnsi" w:hAnsiTheme="minorHAnsi" w:cstheme="minorHAnsi"/>
          <w:color w:val="212529"/>
          <w:sz w:val="22"/>
          <w:szCs w:val="22"/>
        </w:rPr>
        <w:t>)</w:t>
      </w:r>
      <w:r w:rsidR="00ED2259" w:rsidRPr="00847A7B">
        <w:rPr>
          <w:rFonts w:asciiTheme="minorHAnsi" w:hAnsiTheme="minorHAnsi" w:cstheme="minorHAnsi"/>
          <w:color w:val="212529"/>
          <w:sz w:val="22"/>
          <w:szCs w:val="22"/>
        </w:rPr>
        <w:t>,</w:t>
      </w:r>
      <w:proofErr w:type="gramEnd"/>
      <w:r w:rsidR="001C7088" w:rsidRPr="00847A7B">
        <w:rPr>
          <w:rFonts w:asciiTheme="minorHAnsi" w:hAnsiTheme="minorHAnsi" w:cstheme="minorHAnsi"/>
          <w:color w:val="212529"/>
          <w:sz w:val="22"/>
          <w:szCs w:val="22"/>
        </w:rPr>
        <w:t xml:space="preserve"> </w:t>
      </w:r>
      <w:r w:rsidR="00BE514D" w:rsidRPr="00847A7B">
        <w:rPr>
          <w:rFonts w:asciiTheme="minorHAnsi" w:hAnsiTheme="minorHAnsi" w:cstheme="minorHAnsi"/>
          <w:color w:val="212529"/>
          <w:sz w:val="22"/>
          <w:szCs w:val="22"/>
        </w:rPr>
        <w:t>suggests</w:t>
      </w:r>
      <w:r w:rsidR="00133698" w:rsidRPr="00847A7B">
        <w:rPr>
          <w:rFonts w:asciiTheme="minorHAnsi" w:hAnsiTheme="minorHAnsi" w:cstheme="minorHAnsi"/>
          <w:color w:val="212529"/>
          <w:sz w:val="22"/>
          <w:szCs w:val="22"/>
        </w:rPr>
        <w:t xml:space="preserve"> that a </w:t>
      </w:r>
      <w:r w:rsidR="001C7088" w:rsidRPr="00847A7B">
        <w:rPr>
          <w:rFonts w:asciiTheme="minorHAnsi" w:hAnsiTheme="minorHAnsi" w:cstheme="minorHAnsi"/>
          <w:color w:val="212529"/>
          <w:sz w:val="22"/>
          <w:szCs w:val="22"/>
        </w:rPr>
        <w:t>review</w:t>
      </w:r>
      <w:r w:rsidR="004F10B5" w:rsidRPr="00847A7B">
        <w:rPr>
          <w:rFonts w:asciiTheme="minorHAnsi" w:hAnsiTheme="minorHAnsi" w:cstheme="minorHAnsi"/>
          <w:color w:val="212529"/>
          <w:sz w:val="22"/>
          <w:szCs w:val="22"/>
        </w:rPr>
        <w:t xml:space="preserve"> and analysis</w:t>
      </w:r>
      <w:r w:rsidR="001C7088" w:rsidRPr="00847A7B">
        <w:rPr>
          <w:rFonts w:asciiTheme="minorHAnsi" w:hAnsiTheme="minorHAnsi" w:cstheme="minorHAnsi"/>
          <w:color w:val="212529"/>
          <w:sz w:val="22"/>
          <w:szCs w:val="22"/>
        </w:rPr>
        <w:t xml:space="preserve"> of</w:t>
      </w:r>
      <w:r w:rsidR="007C41AD" w:rsidRPr="00847A7B">
        <w:rPr>
          <w:rFonts w:asciiTheme="minorHAnsi" w:hAnsiTheme="minorHAnsi" w:cstheme="minorHAnsi"/>
          <w:color w:val="212529"/>
          <w:sz w:val="22"/>
          <w:szCs w:val="22"/>
        </w:rPr>
        <w:t xml:space="preserve"> existing</w:t>
      </w:r>
      <w:r w:rsidR="001C7088" w:rsidRPr="00847A7B">
        <w:rPr>
          <w:rFonts w:asciiTheme="minorHAnsi" w:hAnsiTheme="minorHAnsi" w:cstheme="minorHAnsi"/>
          <w:color w:val="212529"/>
          <w:sz w:val="22"/>
          <w:szCs w:val="22"/>
        </w:rPr>
        <w:t xml:space="preserve"> literature </w:t>
      </w:r>
      <w:r w:rsidR="00133698" w:rsidRPr="00847A7B">
        <w:rPr>
          <w:rFonts w:asciiTheme="minorHAnsi" w:hAnsiTheme="minorHAnsi" w:cstheme="minorHAnsi"/>
          <w:color w:val="212529"/>
          <w:sz w:val="22"/>
          <w:szCs w:val="22"/>
        </w:rPr>
        <w:t xml:space="preserve">will </w:t>
      </w:r>
      <w:r w:rsidR="001C7088" w:rsidRPr="00847A7B">
        <w:rPr>
          <w:rFonts w:asciiTheme="minorHAnsi" w:hAnsiTheme="minorHAnsi" w:cstheme="minorHAnsi"/>
          <w:color w:val="212529"/>
          <w:sz w:val="22"/>
          <w:szCs w:val="22"/>
        </w:rPr>
        <w:t xml:space="preserve">help </w:t>
      </w:r>
      <w:r w:rsidR="007E1006" w:rsidRPr="00847A7B">
        <w:rPr>
          <w:rFonts w:asciiTheme="minorHAnsi" w:hAnsiTheme="minorHAnsi" w:cstheme="minorHAnsi"/>
          <w:color w:val="212529"/>
          <w:sz w:val="22"/>
          <w:szCs w:val="22"/>
        </w:rPr>
        <w:t>formulate appropriate</w:t>
      </w:r>
      <w:r w:rsidR="001C7088" w:rsidRPr="00847A7B">
        <w:rPr>
          <w:rFonts w:asciiTheme="minorHAnsi" w:hAnsiTheme="minorHAnsi" w:cstheme="minorHAnsi"/>
          <w:color w:val="212529"/>
          <w:sz w:val="22"/>
          <w:szCs w:val="22"/>
        </w:rPr>
        <w:t xml:space="preserve"> research questions to identify what is known </w:t>
      </w:r>
      <w:r w:rsidR="00F42064" w:rsidRPr="00847A7B">
        <w:rPr>
          <w:rFonts w:asciiTheme="minorHAnsi" w:hAnsiTheme="minorHAnsi" w:cstheme="minorHAnsi"/>
          <w:color w:val="212529"/>
          <w:sz w:val="22"/>
          <w:szCs w:val="22"/>
        </w:rPr>
        <w:t>(</w:t>
      </w:r>
      <w:r w:rsidR="001C7088" w:rsidRPr="00847A7B">
        <w:rPr>
          <w:rFonts w:asciiTheme="minorHAnsi" w:hAnsiTheme="minorHAnsi" w:cstheme="minorHAnsi"/>
          <w:color w:val="212529"/>
          <w:sz w:val="22"/>
          <w:szCs w:val="22"/>
        </w:rPr>
        <w:t>and not known</w:t>
      </w:r>
      <w:r w:rsidR="00F42064" w:rsidRPr="00847A7B">
        <w:rPr>
          <w:rFonts w:asciiTheme="minorHAnsi" w:hAnsiTheme="minorHAnsi" w:cstheme="minorHAnsi"/>
          <w:color w:val="212529"/>
          <w:sz w:val="22"/>
          <w:szCs w:val="22"/>
        </w:rPr>
        <w:t xml:space="preserve">) </w:t>
      </w:r>
      <w:r w:rsidR="001C7088" w:rsidRPr="00847A7B">
        <w:rPr>
          <w:rFonts w:asciiTheme="minorHAnsi" w:hAnsiTheme="minorHAnsi" w:cstheme="minorHAnsi"/>
          <w:color w:val="212529"/>
          <w:sz w:val="22"/>
          <w:szCs w:val="22"/>
        </w:rPr>
        <w:t xml:space="preserve">about </w:t>
      </w:r>
      <w:r w:rsidR="00D84E56" w:rsidRPr="00847A7B">
        <w:rPr>
          <w:rFonts w:asciiTheme="minorHAnsi" w:hAnsiTheme="minorHAnsi" w:cstheme="minorHAnsi"/>
          <w:color w:val="212529"/>
          <w:sz w:val="22"/>
          <w:szCs w:val="22"/>
        </w:rPr>
        <w:t>a given</w:t>
      </w:r>
      <w:r w:rsidR="00F42064" w:rsidRPr="00847A7B">
        <w:rPr>
          <w:rFonts w:asciiTheme="minorHAnsi" w:hAnsiTheme="minorHAnsi" w:cstheme="minorHAnsi"/>
          <w:color w:val="212529"/>
          <w:sz w:val="22"/>
          <w:szCs w:val="22"/>
        </w:rPr>
        <w:t xml:space="preserve"> subjec</w:t>
      </w:r>
      <w:r w:rsidR="00C1644D" w:rsidRPr="00847A7B">
        <w:rPr>
          <w:rFonts w:asciiTheme="minorHAnsi" w:hAnsiTheme="minorHAnsi" w:cstheme="minorHAnsi"/>
          <w:color w:val="212529"/>
          <w:sz w:val="22"/>
          <w:szCs w:val="22"/>
        </w:rPr>
        <w:t>t, with t</w:t>
      </w:r>
      <w:r w:rsidR="001C7088" w:rsidRPr="00847A7B">
        <w:rPr>
          <w:rFonts w:asciiTheme="minorHAnsi" w:hAnsiTheme="minorHAnsi" w:cstheme="minorHAnsi"/>
          <w:color w:val="212529"/>
          <w:sz w:val="22"/>
          <w:szCs w:val="22"/>
        </w:rPr>
        <w:t xml:space="preserve">he purpose of </w:t>
      </w:r>
      <w:r w:rsidR="00C1644D" w:rsidRPr="00847A7B">
        <w:rPr>
          <w:rFonts w:asciiTheme="minorHAnsi" w:hAnsiTheme="minorHAnsi" w:cstheme="minorHAnsi"/>
          <w:color w:val="212529"/>
          <w:sz w:val="22"/>
          <w:szCs w:val="22"/>
        </w:rPr>
        <w:t xml:space="preserve">that </w:t>
      </w:r>
      <w:r w:rsidR="001C7088" w:rsidRPr="00847A7B">
        <w:rPr>
          <w:rFonts w:asciiTheme="minorHAnsi" w:hAnsiTheme="minorHAnsi" w:cstheme="minorHAnsi"/>
          <w:color w:val="212529"/>
          <w:sz w:val="22"/>
          <w:szCs w:val="22"/>
        </w:rPr>
        <w:t xml:space="preserve">review </w:t>
      </w:r>
      <w:r w:rsidR="00D03EBB" w:rsidRPr="00847A7B">
        <w:rPr>
          <w:rFonts w:asciiTheme="minorHAnsi" w:hAnsiTheme="minorHAnsi" w:cstheme="minorHAnsi"/>
          <w:color w:val="212529"/>
          <w:sz w:val="22"/>
          <w:szCs w:val="22"/>
        </w:rPr>
        <w:t xml:space="preserve">being, </w:t>
      </w:r>
      <w:r w:rsidR="001C7088" w:rsidRPr="00847A7B">
        <w:rPr>
          <w:rFonts w:asciiTheme="minorHAnsi" w:hAnsiTheme="minorHAnsi" w:cstheme="minorHAnsi"/>
          <w:color w:val="212529"/>
          <w:sz w:val="22"/>
          <w:szCs w:val="22"/>
        </w:rPr>
        <w:t xml:space="preserve">to </w:t>
      </w:r>
      <w:r w:rsidR="009F3387" w:rsidRPr="00847A7B">
        <w:rPr>
          <w:rFonts w:asciiTheme="minorHAnsi" w:hAnsiTheme="minorHAnsi" w:cstheme="minorHAnsi"/>
          <w:color w:val="212529"/>
          <w:sz w:val="22"/>
          <w:szCs w:val="22"/>
        </w:rPr>
        <w:t xml:space="preserve">develop </w:t>
      </w:r>
      <w:r w:rsidR="00D03EBB" w:rsidRPr="00847A7B">
        <w:rPr>
          <w:rFonts w:asciiTheme="minorHAnsi" w:hAnsiTheme="minorHAnsi" w:cstheme="minorHAnsi"/>
          <w:color w:val="212529"/>
          <w:sz w:val="22"/>
          <w:szCs w:val="22"/>
        </w:rPr>
        <w:t xml:space="preserve">as much </w:t>
      </w:r>
      <w:r w:rsidR="009F3387" w:rsidRPr="00847A7B">
        <w:rPr>
          <w:rFonts w:asciiTheme="minorHAnsi" w:hAnsiTheme="minorHAnsi" w:cstheme="minorHAnsi"/>
          <w:color w:val="212529"/>
          <w:sz w:val="22"/>
          <w:szCs w:val="22"/>
        </w:rPr>
        <w:t xml:space="preserve">knowledge </w:t>
      </w:r>
      <w:r w:rsidR="001E798C" w:rsidRPr="00847A7B">
        <w:rPr>
          <w:rFonts w:asciiTheme="minorHAnsi" w:hAnsiTheme="minorHAnsi" w:cstheme="minorHAnsi"/>
          <w:color w:val="212529"/>
          <w:sz w:val="22"/>
          <w:szCs w:val="22"/>
        </w:rPr>
        <w:t>around</w:t>
      </w:r>
      <w:r w:rsidR="001C7088" w:rsidRPr="00847A7B">
        <w:rPr>
          <w:rFonts w:asciiTheme="minorHAnsi" w:hAnsiTheme="minorHAnsi" w:cstheme="minorHAnsi"/>
          <w:color w:val="212529"/>
          <w:sz w:val="22"/>
          <w:szCs w:val="22"/>
        </w:rPr>
        <w:t xml:space="preserve"> that </w:t>
      </w:r>
      <w:r w:rsidR="001E798C" w:rsidRPr="00847A7B">
        <w:rPr>
          <w:rFonts w:asciiTheme="minorHAnsi" w:hAnsiTheme="minorHAnsi" w:cstheme="minorHAnsi"/>
          <w:color w:val="212529"/>
          <w:sz w:val="22"/>
          <w:szCs w:val="22"/>
        </w:rPr>
        <w:t>subject</w:t>
      </w:r>
      <w:r w:rsidR="001C7088" w:rsidRPr="00847A7B">
        <w:rPr>
          <w:rFonts w:asciiTheme="minorHAnsi" w:hAnsiTheme="minorHAnsi" w:cstheme="minorHAnsi"/>
          <w:color w:val="212529"/>
          <w:sz w:val="22"/>
          <w:szCs w:val="22"/>
        </w:rPr>
        <w:t xml:space="preserve"> as </w:t>
      </w:r>
      <w:r w:rsidR="001E798C" w:rsidRPr="00847A7B">
        <w:rPr>
          <w:rFonts w:asciiTheme="minorHAnsi" w:hAnsiTheme="minorHAnsi" w:cstheme="minorHAnsi"/>
          <w:color w:val="212529"/>
          <w:sz w:val="22"/>
          <w:szCs w:val="22"/>
        </w:rPr>
        <w:t>is practicable</w:t>
      </w:r>
      <w:r w:rsidR="001A0DB0" w:rsidRPr="00847A7B">
        <w:rPr>
          <w:rFonts w:asciiTheme="minorHAnsi" w:hAnsiTheme="minorHAnsi" w:cstheme="minorHAnsi"/>
          <w:color w:val="212529"/>
          <w:sz w:val="22"/>
          <w:szCs w:val="22"/>
        </w:rPr>
        <w:t>.</w:t>
      </w:r>
    </w:p>
    <w:p w14:paraId="1A81D85E" w14:textId="1FB505BC" w:rsidR="00473755" w:rsidRPr="00847A7B" w:rsidRDefault="00AC7DEC" w:rsidP="001C7088">
      <w:pPr>
        <w:pStyle w:val="NormalWeb"/>
        <w:shd w:val="clear" w:color="auto" w:fill="FFFFFF"/>
        <w:spacing w:before="0" w:beforeAutospacing="0"/>
        <w:rPr>
          <w:rFonts w:asciiTheme="minorHAnsi" w:hAnsiTheme="minorHAnsi" w:cstheme="minorHAnsi"/>
          <w:color w:val="212529"/>
          <w:sz w:val="22"/>
          <w:szCs w:val="22"/>
        </w:rPr>
      </w:pPr>
      <w:r w:rsidRPr="00847A7B">
        <w:rPr>
          <w:rFonts w:asciiTheme="minorHAnsi" w:hAnsiTheme="minorHAnsi" w:cstheme="minorHAnsi"/>
          <w:color w:val="212529"/>
          <w:sz w:val="22"/>
          <w:szCs w:val="22"/>
        </w:rPr>
        <w:t xml:space="preserve">During this review, I will organise my research under the following </w:t>
      </w:r>
      <w:r w:rsidR="00C269D9" w:rsidRPr="00847A7B">
        <w:rPr>
          <w:rFonts w:asciiTheme="minorHAnsi" w:hAnsiTheme="minorHAnsi" w:cstheme="minorHAnsi"/>
          <w:color w:val="212529"/>
          <w:sz w:val="22"/>
          <w:szCs w:val="22"/>
        </w:rPr>
        <w:t>objective</w:t>
      </w:r>
      <w:r w:rsidR="00B43086" w:rsidRPr="00847A7B">
        <w:rPr>
          <w:rFonts w:asciiTheme="minorHAnsi" w:hAnsiTheme="minorHAnsi" w:cstheme="minorHAnsi"/>
          <w:color w:val="212529"/>
          <w:sz w:val="22"/>
          <w:szCs w:val="22"/>
        </w:rPr>
        <w:t>s</w:t>
      </w:r>
      <w:r w:rsidR="0051127B" w:rsidRPr="00847A7B">
        <w:rPr>
          <w:rFonts w:asciiTheme="minorHAnsi" w:hAnsiTheme="minorHAnsi" w:cstheme="minorHAnsi"/>
          <w:color w:val="212529"/>
          <w:sz w:val="22"/>
          <w:szCs w:val="22"/>
        </w:rPr>
        <w:t>:</w:t>
      </w:r>
    </w:p>
    <w:p w14:paraId="1589040E" w14:textId="0F2C5E9C" w:rsidR="006819A5" w:rsidRPr="00847A7B" w:rsidRDefault="006819A5" w:rsidP="006819A5">
      <w:pPr>
        <w:pStyle w:val="NormalWeb"/>
        <w:numPr>
          <w:ilvl w:val="0"/>
          <w:numId w:val="5"/>
        </w:numPr>
        <w:shd w:val="clear" w:color="auto" w:fill="FFFFFF"/>
        <w:spacing w:before="0" w:beforeAutospacing="0"/>
        <w:rPr>
          <w:rFonts w:asciiTheme="minorHAnsi" w:hAnsiTheme="minorHAnsi" w:cstheme="minorHAnsi"/>
          <w:b/>
          <w:bCs/>
          <w:color w:val="212529"/>
          <w:sz w:val="22"/>
          <w:szCs w:val="22"/>
        </w:rPr>
      </w:pPr>
      <w:r w:rsidRPr="00847A7B">
        <w:rPr>
          <w:rFonts w:asciiTheme="minorHAnsi" w:hAnsiTheme="minorHAnsi" w:cstheme="minorHAnsi"/>
          <w:b/>
          <w:bCs/>
          <w:color w:val="212529"/>
          <w:sz w:val="22"/>
          <w:szCs w:val="22"/>
        </w:rPr>
        <w:t xml:space="preserve">Understanding the scope of the </w:t>
      </w:r>
      <w:r w:rsidR="00856BC9" w:rsidRPr="00847A7B">
        <w:rPr>
          <w:rFonts w:asciiTheme="minorHAnsi" w:hAnsiTheme="minorHAnsi" w:cstheme="minorHAnsi"/>
          <w:b/>
          <w:bCs/>
          <w:color w:val="212529"/>
          <w:sz w:val="22"/>
          <w:szCs w:val="22"/>
        </w:rPr>
        <w:t xml:space="preserve">County </w:t>
      </w:r>
      <w:r w:rsidR="005C6C1F" w:rsidRPr="00847A7B">
        <w:rPr>
          <w:rFonts w:asciiTheme="minorHAnsi" w:hAnsiTheme="minorHAnsi" w:cstheme="minorHAnsi"/>
          <w:b/>
          <w:bCs/>
          <w:color w:val="212529"/>
          <w:sz w:val="22"/>
          <w:szCs w:val="22"/>
        </w:rPr>
        <w:t>L</w:t>
      </w:r>
      <w:r w:rsidR="00856BC9" w:rsidRPr="00847A7B">
        <w:rPr>
          <w:rFonts w:asciiTheme="minorHAnsi" w:hAnsiTheme="minorHAnsi" w:cstheme="minorHAnsi"/>
          <w:b/>
          <w:bCs/>
          <w:color w:val="212529"/>
          <w:sz w:val="22"/>
          <w:szCs w:val="22"/>
        </w:rPr>
        <w:t xml:space="preserve">ines </w:t>
      </w:r>
      <w:r w:rsidRPr="00847A7B">
        <w:rPr>
          <w:rFonts w:asciiTheme="minorHAnsi" w:hAnsiTheme="minorHAnsi" w:cstheme="minorHAnsi"/>
          <w:b/>
          <w:bCs/>
          <w:color w:val="212529"/>
          <w:sz w:val="22"/>
          <w:szCs w:val="22"/>
        </w:rPr>
        <w:t>problem</w:t>
      </w:r>
    </w:p>
    <w:p w14:paraId="287CA307" w14:textId="77777777" w:rsidR="00334DA3" w:rsidRPr="00847A7B" w:rsidRDefault="00334DA3" w:rsidP="00334DA3">
      <w:pPr>
        <w:pStyle w:val="ListParagraph"/>
        <w:numPr>
          <w:ilvl w:val="0"/>
          <w:numId w:val="5"/>
        </w:numPr>
        <w:rPr>
          <w:rFonts w:cstheme="minorHAnsi"/>
          <w:b/>
          <w:bCs/>
        </w:rPr>
      </w:pPr>
      <w:r w:rsidRPr="00847A7B">
        <w:rPr>
          <w:rFonts w:cstheme="minorHAnsi"/>
          <w:b/>
          <w:bCs/>
        </w:rPr>
        <w:t>Studies and literature involving the examination of current Policing strategy in tackling County Lines drugs gangs</w:t>
      </w:r>
    </w:p>
    <w:p w14:paraId="572D65AA" w14:textId="687D7974" w:rsidR="00C269D9" w:rsidRPr="00847A7B" w:rsidRDefault="00334DA3" w:rsidP="00334DA3">
      <w:pPr>
        <w:pStyle w:val="ListParagraph"/>
        <w:numPr>
          <w:ilvl w:val="0"/>
          <w:numId w:val="5"/>
        </w:numPr>
        <w:rPr>
          <w:rFonts w:cstheme="minorHAnsi"/>
          <w:b/>
          <w:bCs/>
        </w:rPr>
      </w:pPr>
      <w:r w:rsidRPr="00847A7B">
        <w:rPr>
          <w:rFonts w:cstheme="minorHAnsi"/>
          <w:b/>
          <w:bCs/>
        </w:rPr>
        <w:t xml:space="preserve">Studies and literature involving the harm caused to young and vulnerable people involved in </w:t>
      </w:r>
      <w:r w:rsidR="00AF62E7" w:rsidRPr="00847A7B">
        <w:rPr>
          <w:rFonts w:cstheme="minorHAnsi"/>
          <w:b/>
          <w:bCs/>
        </w:rPr>
        <w:t>C</w:t>
      </w:r>
      <w:r w:rsidRPr="00847A7B">
        <w:rPr>
          <w:rFonts w:cstheme="minorHAnsi"/>
          <w:b/>
          <w:bCs/>
        </w:rPr>
        <w:t xml:space="preserve">ounty </w:t>
      </w:r>
      <w:r w:rsidR="00AF62E7" w:rsidRPr="00847A7B">
        <w:rPr>
          <w:rFonts w:cstheme="minorHAnsi"/>
          <w:b/>
          <w:bCs/>
        </w:rPr>
        <w:t>L</w:t>
      </w:r>
      <w:r w:rsidRPr="00847A7B">
        <w:rPr>
          <w:rFonts w:cstheme="minorHAnsi"/>
          <w:b/>
          <w:bCs/>
        </w:rPr>
        <w:t>ines</w:t>
      </w:r>
      <w:r w:rsidR="00AF62E7" w:rsidRPr="00847A7B">
        <w:rPr>
          <w:rFonts w:cstheme="minorHAnsi"/>
          <w:b/>
          <w:bCs/>
        </w:rPr>
        <w:t xml:space="preserve"> drugs gangs</w:t>
      </w:r>
    </w:p>
    <w:p w14:paraId="6243CD80" w14:textId="77777777" w:rsidR="008E1992" w:rsidRDefault="008E1992" w:rsidP="008E1992">
      <w:pPr>
        <w:rPr>
          <w:rFonts w:cstheme="minorHAnsi"/>
          <w:b/>
          <w:bCs/>
        </w:rPr>
      </w:pPr>
    </w:p>
    <w:p w14:paraId="713D228A" w14:textId="174D4D83" w:rsidR="00AF30E0" w:rsidRPr="008E1992" w:rsidRDefault="00674158" w:rsidP="008E1992">
      <w:pPr>
        <w:rPr>
          <w:rFonts w:cstheme="minorHAnsi"/>
          <w:b/>
          <w:bCs/>
        </w:rPr>
      </w:pPr>
      <w:r w:rsidRPr="008E1992">
        <w:rPr>
          <w:rFonts w:cstheme="minorHAnsi"/>
          <w:b/>
          <w:bCs/>
        </w:rPr>
        <w:t>County Lines</w:t>
      </w:r>
      <w:r w:rsidR="002711BB" w:rsidRPr="008E1992">
        <w:rPr>
          <w:rFonts w:cstheme="minorHAnsi"/>
          <w:b/>
          <w:bCs/>
        </w:rPr>
        <w:t xml:space="preserve"> –</w:t>
      </w:r>
      <w:r w:rsidR="008E1992">
        <w:rPr>
          <w:rFonts w:cstheme="minorHAnsi"/>
          <w:b/>
          <w:bCs/>
        </w:rPr>
        <w:t xml:space="preserve"> Understanding the s</w:t>
      </w:r>
      <w:r w:rsidR="00E847CD" w:rsidRPr="008E1992">
        <w:rPr>
          <w:rFonts w:cstheme="minorHAnsi"/>
          <w:b/>
          <w:bCs/>
        </w:rPr>
        <w:t>cope of the problem</w:t>
      </w:r>
      <w:r w:rsidR="00AF30E0" w:rsidRPr="008E1992">
        <w:rPr>
          <w:rFonts w:cstheme="minorHAnsi"/>
          <w:b/>
          <w:bCs/>
        </w:rPr>
        <w:t>:</w:t>
      </w:r>
    </w:p>
    <w:p w14:paraId="74921E5C" w14:textId="4A04AF95" w:rsidR="00260083" w:rsidRPr="00847A7B" w:rsidRDefault="00AF30E0" w:rsidP="00AF30E0">
      <w:pPr>
        <w:rPr>
          <w:rFonts w:cstheme="minorHAnsi"/>
        </w:rPr>
      </w:pPr>
      <w:r w:rsidRPr="00847A7B">
        <w:rPr>
          <w:rFonts w:cstheme="minorHAnsi"/>
        </w:rPr>
        <w:t xml:space="preserve">The UK has a significant </w:t>
      </w:r>
      <w:r w:rsidR="006973F5" w:rsidRPr="00847A7B">
        <w:rPr>
          <w:rFonts w:cstheme="minorHAnsi"/>
        </w:rPr>
        <w:t xml:space="preserve">and </w:t>
      </w:r>
      <w:r w:rsidR="00CA6ED4" w:rsidRPr="00847A7B">
        <w:rPr>
          <w:rFonts w:cstheme="minorHAnsi"/>
        </w:rPr>
        <w:t xml:space="preserve">growing </w:t>
      </w:r>
      <w:r w:rsidRPr="00847A7B">
        <w:rPr>
          <w:rFonts w:cstheme="minorHAnsi"/>
        </w:rPr>
        <w:t>issue</w:t>
      </w:r>
      <w:r w:rsidR="006973F5" w:rsidRPr="00847A7B">
        <w:rPr>
          <w:rFonts w:cstheme="minorHAnsi"/>
        </w:rPr>
        <w:t>,</w:t>
      </w:r>
      <w:r w:rsidRPr="00847A7B">
        <w:rPr>
          <w:rFonts w:cstheme="minorHAnsi"/>
        </w:rPr>
        <w:t xml:space="preserve"> </w:t>
      </w:r>
      <w:r w:rsidR="00C94F70" w:rsidRPr="00847A7B">
        <w:rPr>
          <w:rFonts w:cstheme="minorHAnsi"/>
        </w:rPr>
        <w:t>with</w:t>
      </w:r>
      <w:r w:rsidRPr="00847A7B">
        <w:rPr>
          <w:rFonts w:cstheme="minorHAnsi"/>
        </w:rPr>
        <w:t xml:space="preserve"> drug distribution via the exploitation of young people and vulnerable adults by Organized </w:t>
      </w:r>
      <w:r w:rsidR="00F05169" w:rsidRPr="00847A7B">
        <w:rPr>
          <w:rFonts w:cstheme="minorHAnsi"/>
        </w:rPr>
        <w:t>C</w:t>
      </w:r>
      <w:r w:rsidRPr="00847A7B">
        <w:rPr>
          <w:rFonts w:cstheme="minorHAnsi"/>
        </w:rPr>
        <w:t xml:space="preserve">rime </w:t>
      </w:r>
      <w:r w:rsidR="00F05169" w:rsidRPr="00847A7B">
        <w:rPr>
          <w:rFonts w:cstheme="minorHAnsi"/>
        </w:rPr>
        <w:t>Groups</w:t>
      </w:r>
      <w:r w:rsidRPr="00847A7B">
        <w:rPr>
          <w:rFonts w:cstheme="minorHAnsi"/>
        </w:rPr>
        <w:t xml:space="preserve"> (OSG’s). This activity proliferates from larger metropolitan areas, acting as central distribution hubs, feeding into smaller towns and villages all around the country. This activity has become commonly known as “County Lines” and predominantly involves the distribution of Class A drugs. It is coordinated using dedicated telephone supply lines and are run as highly complex and lucrative criminal operations. </w:t>
      </w:r>
    </w:p>
    <w:p w14:paraId="4BEBAB2A" w14:textId="3131AA33" w:rsidR="00260083" w:rsidRPr="00847A7B" w:rsidRDefault="00260083" w:rsidP="00AF30E0">
      <w:pPr>
        <w:rPr>
          <w:rFonts w:cstheme="minorHAnsi"/>
        </w:rPr>
      </w:pPr>
      <w:r w:rsidRPr="00847A7B">
        <w:rPr>
          <w:rFonts w:cstheme="minorHAnsi"/>
        </w:rPr>
        <w:t>According to the NCA (Nati</w:t>
      </w:r>
      <w:r w:rsidR="005C6C1F" w:rsidRPr="00847A7B">
        <w:rPr>
          <w:rFonts w:cstheme="minorHAnsi"/>
        </w:rPr>
        <w:t>onal</w:t>
      </w:r>
      <w:r w:rsidRPr="00847A7B">
        <w:rPr>
          <w:rFonts w:cstheme="minorHAnsi"/>
        </w:rPr>
        <w:t xml:space="preserve"> Crime Agency</w:t>
      </w:r>
      <w:r w:rsidR="00401DAE" w:rsidRPr="00847A7B">
        <w:rPr>
          <w:rFonts w:cstheme="minorHAnsi"/>
        </w:rPr>
        <w:t>, 2018</w:t>
      </w:r>
      <w:r w:rsidRPr="00847A7B">
        <w:rPr>
          <w:rFonts w:cstheme="minorHAnsi"/>
        </w:rPr>
        <w:t>), Crack Cocaine</w:t>
      </w:r>
      <w:r w:rsidR="006569DA" w:rsidRPr="00847A7B">
        <w:rPr>
          <w:rFonts w:cstheme="minorHAnsi"/>
        </w:rPr>
        <w:t xml:space="preserve"> and Heroin</w:t>
      </w:r>
      <w:r w:rsidRPr="00847A7B">
        <w:rPr>
          <w:rFonts w:cstheme="minorHAnsi"/>
        </w:rPr>
        <w:t xml:space="preserve"> are the drugs </w:t>
      </w:r>
      <w:r w:rsidR="006973F5" w:rsidRPr="00847A7B">
        <w:rPr>
          <w:rFonts w:cstheme="minorHAnsi"/>
        </w:rPr>
        <w:t>most supplied</w:t>
      </w:r>
      <w:r w:rsidRPr="00847A7B">
        <w:rPr>
          <w:rFonts w:cstheme="minorHAnsi"/>
        </w:rPr>
        <w:t xml:space="preserve"> </w:t>
      </w:r>
      <w:r w:rsidR="00911587" w:rsidRPr="00847A7B">
        <w:rPr>
          <w:rFonts w:cstheme="minorHAnsi"/>
        </w:rPr>
        <w:t>through</w:t>
      </w:r>
      <w:r w:rsidRPr="00847A7B">
        <w:rPr>
          <w:rFonts w:cstheme="minorHAnsi"/>
        </w:rPr>
        <w:t xml:space="preserve"> </w:t>
      </w:r>
      <w:r w:rsidR="00D742B2" w:rsidRPr="00847A7B">
        <w:rPr>
          <w:rFonts w:cstheme="minorHAnsi"/>
        </w:rPr>
        <w:t>C</w:t>
      </w:r>
      <w:r w:rsidRPr="00847A7B">
        <w:rPr>
          <w:rFonts w:cstheme="minorHAnsi"/>
        </w:rPr>
        <w:t>ount</w:t>
      </w:r>
      <w:r w:rsidR="00D742B2" w:rsidRPr="00847A7B">
        <w:rPr>
          <w:rFonts w:cstheme="minorHAnsi"/>
        </w:rPr>
        <w:t>y L</w:t>
      </w:r>
      <w:r w:rsidRPr="00847A7B">
        <w:rPr>
          <w:rFonts w:cstheme="minorHAnsi"/>
        </w:rPr>
        <w:t>ine activity. Other substances such as powdered cocaine and cannabis are also supplied in lower quantities. The higher profit margins for Heroin and Crack mean that these other drugs act as a supplementary side-line to their main activities</w:t>
      </w:r>
      <w:r w:rsidR="00D742B2" w:rsidRPr="00847A7B">
        <w:rPr>
          <w:rFonts w:cstheme="minorHAnsi"/>
        </w:rPr>
        <w:t xml:space="preserve"> (See Fig.1 below</w:t>
      </w:r>
      <w:r w:rsidR="0051253D" w:rsidRPr="00847A7B">
        <w:rPr>
          <w:rFonts w:cstheme="minorHAnsi"/>
        </w:rPr>
        <w:t xml:space="preserve"> from the National County Lines Coordination Centre). </w:t>
      </w:r>
    </w:p>
    <w:p w14:paraId="2A22B313" w14:textId="51CE7564" w:rsidR="00260083" w:rsidRPr="00847A7B" w:rsidRDefault="00840454" w:rsidP="00260083">
      <w:pPr>
        <w:jc w:val="center"/>
        <w:rPr>
          <w:rFonts w:cstheme="minorHAnsi"/>
        </w:rPr>
      </w:pPr>
      <w:r w:rsidRPr="00847A7B">
        <w:rPr>
          <w:rFonts w:cstheme="minorHAnsi"/>
        </w:rPr>
        <w:object w:dxaOrig="5170" w:dyaOrig="3150" w14:anchorId="1551A9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8.25pt;height:164.35pt" o:ole="">
            <v:imagedata r:id="rId5" o:title=""/>
          </v:shape>
          <o:OLEObject Type="Embed" ProgID="Paint.Picture" ShapeID="_x0000_i1025" DrawAspect="Content" ObjectID="_1704469602" r:id="rId6"/>
        </w:object>
      </w:r>
    </w:p>
    <w:p w14:paraId="698F4E8D" w14:textId="74FD5DF7" w:rsidR="0051253D" w:rsidRPr="00847A7B" w:rsidRDefault="0051253D" w:rsidP="0051253D">
      <w:pPr>
        <w:rPr>
          <w:rFonts w:cstheme="minorHAnsi"/>
        </w:rPr>
      </w:pPr>
      <w:r w:rsidRPr="00847A7B">
        <w:rPr>
          <w:rFonts w:cstheme="minorHAnsi"/>
        </w:rPr>
        <w:t>Current NCA research suggests that the largest number of County lines, originate from the Metropolitan Police area, followed then by the West Midlands and Merseyside</w:t>
      </w:r>
      <w:r w:rsidR="004B24B8" w:rsidRPr="00847A7B">
        <w:rPr>
          <w:rFonts w:cstheme="minorHAnsi"/>
        </w:rPr>
        <w:t xml:space="preserve">, </w:t>
      </w:r>
      <w:r w:rsidRPr="00847A7B">
        <w:rPr>
          <w:rFonts w:cstheme="minorHAnsi"/>
        </w:rPr>
        <w:t>with a total of 26 Policing area’s currently noted as “Exporting” locations</w:t>
      </w:r>
      <w:r w:rsidR="005E201E" w:rsidRPr="00847A7B">
        <w:rPr>
          <w:rFonts w:cstheme="minorHAnsi"/>
        </w:rPr>
        <w:t xml:space="preserve"> with an estimated 1000 active lines nationwide</w:t>
      </w:r>
      <w:r w:rsidRPr="00847A7B">
        <w:rPr>
          <w:rFonts w:cstheme="minorHAnsi"/>
        </w:rPr>
        <w:t>.</w:t>
      </w:r>
    </w:p>
    <w:p w14:paraId="6C7D90C9" w14:textId="4187EBEB" w:rsidR="00740145" w:rsidRPr="00847A7B" w:rsidRDefault="00AF30E0" w:rsidP="00AF30E0">
      <w:pPr>
        <w:rPr>
          <w:rFonts w:cstheme="minorHAnsi"/>
        </w:rPr>
      </w:pPr>
      <w:r w:rsidRPr="00847A7B">
        <w:rPr>
          <w:rFonts w:cstheme="minorHAnsi"/>
        </w:rPr>
        <w:lastRenderedPageBreak/>
        <w:t xml:space="preserve">Traditional drug supply used to involve a user, travelling to a city or larger town to collect the drugs before returning to their locality for consumption or onward distribution on a far smaller scale to their known acquaintances or fellow users. This new method of distribution is particularly concerning to lawmakers and law enforcement, given the involvement of young people and the corresponding risk and harm that can come to these vulnerable groups as a result. </w:t>
      </w:r>
      <w:r w:rsidR="007821D3" w:rsidRPr="00847A7B">
        <w:rPr>
          <w:rFonts w:cstheme="minorHAnsi"/>
        </w:rPr>
        <w:t>The flowchart below</w:t>
      </w:r>
      <w:r w:rsidR="00101056" w:rsidRPr="00847A7B">
        <w:rPr>
          <w:rFonts w:cstheme="minorHAnsi"/>
        </w:rPr>
        <w:t xml:space="preserve">, outline </w:t>
      </w:r>
      <w:r w:rsidR="007821D3" w:rsidRPr="00847A7B">
        <w:rPr>
          <w:rFonts w:cstheme="minorHAnsi"/>
        </w:rPr>
        <w:t>the typical operation of a single County Line:</w:t>
      </w:r>
    </w:p>
    <w:p w14:paraId="13646EA4" w14:textId="69B17A7E" w:rsidR="00F706C3" w:rsidRPr="00847A7B" w:rsidRDefault="003B7112" w:rsidP="003B7112">
      <w:pPr>
        <w:jc w:val="center"/>
        <w:rPr>
          <w:rFonts w:cstheme="minorHAnsi"/>
        </w:rPr>
      </w:pPr>
      <w:r w:rsidRPr="00847A7B">
        <w:rPr>
          <w:rFonts w:cstheme="minorHAnsi"/>
        </w:rPr>
        <w:object w:dxaOrig="10580" w:dyaOrig="6220" w14:anchorId="128FDBC4">
          <v:shape id="_x0000_i1026" type="#_x0000_t75" style="width:341.75pt;height:200.85pt" o:ole="">
            <v:imagedata r:id="rId7" o:title=""/>
          </v:shape>
          <o:OLEObject Type="Embed" ProgID="Paint.Picture" ShapeID="_x0000_i1026" DrawAspect="Content" ObjectID="_1704469603" r:id="rId8"/>
        </w:object>
      </w:r>
    </w:p>
    <w:p w14:paraId="3283802C" w14:textId="2CCC2D41" w:rsidR="009A2BAE" w:rsidRPr="00847A7B" w:rsidRDefault="009A2BAE" w:rsidP="002711BB">
      <w:pPr>
        <w:jc w:val="center"/>
        <w:rPr>
          <w:rFonts w:cstheme="minorHAnsi"/>
          <w:b/>
          <w:bCs/>
          <w:i/>
          <w:iCs/>
        </w:rPr>
      </w:pPr>
      <w:r w:rsidRPr="00847A7B">
        <w:rPr>
          <w:rFonts w:cstheme="minorHAnsi"/>
          <w:b/>
          <w:bCs/>
          <w:i/>
          <w:iCs/>
        </w:rPr>
        <w:t>Fig 1.1</w:t>
      </w:r>
      <w:r w:rsidR="00017C8F" w:rsidRPr="00847A7B">
        <w:rPr>
          <w:rFonts w:cstheme="minorHAnsi"/>
          <w:b/>
          <w:bCs/>
          <w:i/>
          <w:iCs/>
        </w:rPr>
        <w:t xml:space="preserve"> –</w:t>
      </w:r>
      <w:r w:rsidR="00101056" w:rsidRPr="00847A7B">
        <w:rPr>
          <w:rFonts w:cstheme="minorHAnsi"/>
          <w:b/>
          <w:bCs/>
          <w:i/>
          <w:iCs/>
        </w:rPr>
        <w:t xml:space="preserve"> </w:t>
      </w:r>
      <w:r w:rsidR="00986ADE" w:rsidRPr="00847A7B">
        <w:rPr>
          <w:rFonts w:cstheme="minorHAnsi"/>
          <w:b/>
          <w:bCs/>
          <w:i/>
          <w:iCs/>
        </w:rPr>
        <w:t>C</w:t>
      </w:r>
      <w:r w:rsidR="00017C8F" w:rsidRPr="00847A7B">
        <w:rPr>
          <w:rFonts w:cstheme="minorHAnsi"/>
          <w:b/>
          <w:bCs/>
          <w:i/>
          <w:iCs/>
        </w:rPr>
        <w:t>o</w:t>
      </w:r>
      <w:r w:rsidR="00986ADE" w:rsidRPr="00847A7B">
        <w:rPr>
          <w:rFonts w:cstheme="minorHAnsi"/>
          <w:b/>
          <w:bCs/>
          <w:i/>
          <w:iCs/>
        </w:rPr>
        <w:t>u</w:t>
      </w:r>
      <w:r w:rsidR="00017C8F" w:rsidRPr="00847A7B">
        <w:rPr>
          <w:rFonts w:cstheme="minorHAnsi"/>
          <w:b/>
          <w:bCs/>
          <w:i/>
          <w:iCs/>
        </w:rPr>
        <w:t xml:space="preserve">nty </w:t>
      </w:r>
      <w:r w:rsidR="00986ADE" w:rsidRPr="00847A7B">
        <w:rPr>
          <w:rFonts w:cstheme="minorHAnsi"/>
          <w:b/>
          <w:bCs/>
          <w:i/>
          <w:iCs/>
        </w:rPr>
        <w:t>L</w:t>
      </w:r>
      <w:r w:rsidR="00017C8F" w:rsidRPr="00847A7B">
        <w:rPr>
          <w:rFonts w:cstheme="minorHAnsi"/>
          <w:b/>
          <w:bCs/>
          <w:i/>
          <w:iCs/>
        </w:rPr>
        <w:t xml:space="preserve">ines </w:t>
      </w:r>
      <w:r w:rsidR="00986ADE" w:rsidRPr="00847A7B">
        <w:rPr>
          <w:rFonts w:cstheme="minorHAnsi"/>
          <w:b/>
          <w:bCs/>
          <w:i/>
          <w:iCs/>
        </w:rPr>
        <w:t>Operation</w:t>
      </w:r>
      <w:r w:rsidRPr="00847A7B">
        <w:rPr>
          <w:rFonts w:cstheme="minorHAnsi"/>
          <w:b/>
          <w:bCs/>
          <w:i/>
          <w:iCs/>
        </w:rPr>
        <w:t xml:space="preserve"> </w:t>
      </w:r>
      <w:r w:rsidR="00017C8F" w:rsidRPr="00847A7B">
        <w:rPr>
          <w:rFonts w:cstheme="minorHAnsi"/>
          <w:b/>
          <w:bCs/>
          <w:i/>
          <w:iCs/>
        </w:rPr>
        <w:t>(Gov.uk, 2022)</w:t>
      </w:r>
    </w:p>
    <w:p w14:paraId="0EE9424C" w14:textId="62469E53" w:rsidR="00AF30E0" w:rsidRPr="00847A7B" w:rsidRDefault="00AF30E0" w:rsidP="00AF30E0">
      <w:pPr>
        <w:shd w:val="clear" w:color="auto" w:fill="FFFFFF"/>
        <w:rPr>
          <w:rFonts w:eastAsia="Times New Roman" w:cstheme="minorHAnsi"/>
          <w:color w:val="202124"/>
          <w:shd w:val="clear" w:color="auto" w:fill="FFFFFF"/>
          <w:lang w:eastAsia="en-GB"/>
        </w:rPr>
      </w:pPr>
      <w:r w:rsidRPr="00847A7B">
        <w:rPr>
          <w:rFonts w:cstheme="minorHAnsi"/>
        </w:rPr>
        <w:t xml:space="preserve">Policing strategy in dealing with drugs in England and Wales as a whole, is </w:t>
      </w:r>
      <w:r w:rsidR="00FD28BC" w:rsidRPr="00847A7B">
        <w:rPr>
          <w:rFonts w:cstheme="minorHAnsi"/>
        </w:rPr>
        <w:t>based around</w:t>
      </w:r>
      <w:r w:rsidRPr="00847A7B">
        <w:rPr>
          <w:rFonts w:cstheme="minorHAnsi"/>
        </w:rPr>
        <w:t xml:space="preserve"> legislation determined by the Misuse of drugs act 1971 (Legislation.gov.uk). </w:t>
      </w:r>
      <w:r w:rsidRPr="00847A7B">
        <w:rPr>
          <w:rFonts w:eastAsia="Times New Roman" w:cstheme="minorHAnsi"/>
          <w:color w:val="202124"/>
          <w:shd w:val="clear" w:color="auto" w:fill="FFFFFF"/>
          <w:lang w:eastAsia="en-GB"/>
        </w:rPr>
        <w:t xml:space="preserve">The main purpose of the Act is to prevent the misuse of controlled drugs by </w:t>
      </w:r>
      <w:r w:rsidR="005C3664" w:rsidRPr="00847A7B">
        <w:rPr>
          <w:rFonts w:eastAsia="Times New Roman" w:cstheme="minorHAnsi"/>
          <w:color w:val="202124"/>
          <w:shd w:val="clear" w:color="auto" w:fill="FFFFFF"/>
          <w:lang w:eastAsia="en-GB"/>
        </w:rPr>
        <w:t xml:space="preserve">criminalising </w:t>
      </w:r>
      <w:r w:rsidRPr="00847A7B">
        <w:rPr>
          <w:rFonts w:eastAsia="Times New Roman" w:cstheme="minorHAnsi"/>
          <w:color w:val="202124"/>
          <w:shd w:val="clear" w:color="auto" w:fill="FFFFFF"/>
          <w:lang w:eastAsia="en-GB"/>
        </w:rPr>
        <w:t>the possession, supply, manufacture, import and export of controlled drugs, with exceptions</w:t>
      </w:r>
      <w:r w:rsidR="005C3664" w:rsidRPr="00847A7B">
        <w:rPr>
          <w:rFonts w:eastAsia="Times New Roman" w:cstheme="minorHAnsi"/>
          <w:color w:val="202124"/>
          <w:shd w:val="clear" w:color="auto" w:fill="FFFFFF"/>
          <w:lang w:eastAsia="en-GB"/>
        </w:rPr>
        <w:t xml:space="preserve"> only permitted</w:t>
      </w:r>
      <w:r w:rsidRPr="00847A7B">
        <w:rPr>
          <w:rFonts w:eastAsia="Times New Roman" w:cstheme="minorHAnsi"/>
          <w:color w:val="202124"/>
          <w:shd w:val="clear" w:color="auto" w:fill="FFFFFF"/>
          <w:lang w:eastAsia="en-GB"/>
        </w:rPr>
        <w:t xml:space="preserve"> by further legislation allowing for some regulated use by licence, authorised by the Secretary of State (gov.uk). </w:t>
      </w:r>
    </w:p>
    <w:p w14:paraId="592D5225" w14:textId="77777777" w:rsidR="008C6E49" w:rsidRPr="00847A7B" w:rsidRDefault="000F2F1A" w:rsidP="00AF30E0">
      <w:pPr>
        <w:shd w:val="clear" w:color="auto" w:fill="FFFFFF"/>
        <w:rPr>
          <w:rFonts w:eastAsia="Times New Roman" w:cstheme="minorHAnsi"/>
          <w:color w:val="202124"/>
          <w:lang w:eastAsia="en-GB"/>
        </w:rPr>
      </w:pPr>
      <w:r w:rsidRPr="00847A7B">
        <w:rPr>
          <w:rFonts w:eastAsia="Times New Roman" w:cstheme="minorHAnsi"/>
          <w:color w:val="202124"/>
          <w:lang w:eastAsia="en-GB"/>
        </w:rPr>
        <w:t>Looking w</w:t>
      </w:r>
      <w:r w:rsidR="001F1DD3" w:rsidRPr="00847A7B">
        <w:rPr>
          <w:rFonts w:eastAsia="Times New Roman" w:cstheme="minorHAnsi"/>
          <w:color w:val="202124"/>
          <w:lang w:eastAsia="en-GB"/>
        </w:rPr>
        <w:t>ithin the South Wales policing area</w:t>
      </w:r>
      <w:r w:rsidR="00AF30E0" w:rsidRPr="00847A7B">
        <w:rPr>
          <w:rFonts w:eastAsia="Times New Roman" w:cstheme="minorHAnsi"/>
          <w:color w:val="202124"/>
          <w:lang w:eastAsia="en-GB"/>
        </w:rPr>
        <w:t>,</w:t>
      </w:r>
      <w:r w:rsidRPr="00847A7B">
        <w:rPr>
          <w:rFonts w:eastAsia="Times New Roman" w:cstheme="minorHAnsi"/>
          <w:color w:val="202124"/>
          <w:lang w:eastAsia="en-GB"/>
        </w:rPr>
        <w:t xml:space="preserve"> the</w:t>
      </w:r>
      <w:r w:rsidR="00F05169" w:rsidRPr="00847A7B">
        <w:rPr>
          <w:rFonts w:eastAsia="Times New Roman" w:cstheme="minorHAnsi"/>
          <w:color w:val="202124"/>
          <w:lang w:eastAsia="en-GB"/>
        </w:rPr>
        <w:t xml:space="preserve"> </w:t>
      </w:r>
      <w:r w:rsidR="00BC2691" w:rsidRPr="00847A7B">
        <w:rPr>
          <w:rFonts w:eastAsia="Times New Roman" w:cstheme="minorHAnsi"/>
          <w:color w:val="202124"/>
          <w:lang w:eastAsia="en-GB"/>
        </w:rPr>
        <w:t>Neighbourhood</w:t>
      </w:r>
      <w:r w:rsidR="00402AA9" w:rsidRPr="00847A7B">
        <w:rPr>
          <w:rFonts w:eastAsia="Times New Roman" w:cstheme="minorHAnsi"/>
          <w:color w:val="202124"/>
          <w:lang w:eastAsia="en-GB"/>
        </w:rPr>
        <w:t xml:space="preserve"> </w:t>
      </w:r>
      <w:r w:rsidR="00BC2691" w:rsidRPr="00847A7B">
        <w:rPr>
          <w:rFonts w:eastAsia="Times New Roman" w:cstheme="minorHAnsi"/>
          <w:color w:val="202124"/>
          <w:lang w:eastAsia="en-GB"/>
        </w:rPr>
        <w:t>Policing</w:t>
      </w:r>
      <w:r w:rsidR="00402AA9" w:rsidRPr="00847A7B">
        <w:rPr>
          <w:rFonts w:eastAsia="Times New Roman" w:cstheme="minorHAnsi"/>
          <w:color w:val="202124"/>
          <w:lang w:eastAsia="en-GB"/>
        </w:rPr>
        <w:t xml:space="preserve"> teams</w:t>
      </w:r>
      <w:r w:rsidR="00BC2691" w:rsidRPr="00847A7B">
        <w:rPr>
          <w:rFonts w:eastAsia="Times New Roman" w:cstheme="minorHAnsi"/>
          <w:color w:val="202124"/>
          <w:lang w:eastAsia="en-GB"/>
        </w:rPr>
        <w:t>,</w:t>
      </w:r>
      <w:r w:rsidR="00402AA9" w:rsidRPr="00847A7B">
        <w:rPr>
          <w:rFonts w:eastAsia="Times New Roman" w:cstheme="minorHAnsi"/>
          <w:color w:val="202124"/>
          <w:lang w:eastAsia="en-GB"/>
        </w:rPr>
        <w:t xml:space="preserve"> </w:t>
      </w:r>
      <w:r w:rsidR="0096372B" w:rsidRPr="00847A7B">
        <w:rPr>
          <w:rFonts w:eastAsia="Times New Roman" w:cstheme="minorHAnsi"/>
          <w:color w:val="202124"/>
          <w:lang w:eastAsia="en-GB"/>
        </w:rPr>
        <w:t>along with</w:t>
      </w:r>
      <w:r w:rsidR="00402AA9" w:rsidRPr="00847A7B">
        <w:rPr>
          <w:rFonts w:eastAsia="Times New Roman" w:cstheme="minorHAnsi"/>
          <w:color w:val="202124"/>
          <w:lang w:eastAsia="en-GB"/>
        </w:rPr>
        <w:t xml:space="preserve"> Response officers</w:t>
      </w:r>
      <w:r w:rsidR="00581EC1" w:rsidRPr="00847A7B">
        <w:rPr>
          <w:rFonts w:eastAsia="Times New Roman" w:cstheme="minorHAnsi"/>
          <w:color w:val="202124"/>
          <w:lang w:eastAsia="en-GB"/>
        </w:rPr>
        <w:t xml:space="preserve">, </w:t>
      </w:r>
      <w:r w:rsidR="0096372B" w:rsidRPr="00847A7B">
        <w:rPr>
          <w:rFonts w:eastAsia="Times New Roman" w:cstheme="minorHAnsi"/>
          <w:color w:val="202124"/>
          <w:lang w:eastAsia="en-GB"/>
        </w:rPr>
        <w:t xml:space="preserve">primarily </w:t>
      </w:r>
      <w:r w:rsidR="00AF30E0" w:rsidRPr="00847A7B">
        <w:rPr>
          <w:rFonts w:eastAsia="Times New Roman" w:cstheme="minorHAnsi"/>
          <w:color w:val="202124"/>
          <w:lang w:eastAsia="en-GB"/>
        </w:rPr>
        <w:t xml:space="preserve">deal with </w:t>
      </w:r>
      <w:r w:rsidR="001F1DD3" w:rsidRPr="00847A7B">
        <w:rPr>
          <w:rFonts w:eastAsia="Times New Roman" w:cstheme="minorHAnsi"/>
          <w:color w:val="202124"/>
          <w:lang w:eastAsia="en-GB"/>
        </w:rPr>
        <w:t xml:space="preserve">local </w:t>
      </w:r>
      <w:r w:rsidR="00AF30E0" w:rsidRPr="00847A7B">
        <w:rPr>
          <w:rFonts w:eastAsia="Times New Roman" w:cstheme="minorHAnsi"/>
          <w:color w:val="202124"/>
          <w:lang w:eastAsia="en-GB"/>
        </w:rPr>
        <w:t>drugs offences</w:t>
      </w:r>
      <w:r w:rsidR="00236C57" w:rsidRPr="00847A7B">
        <w:rPr>
          <w:rFonts w:eastAsia="Times New Roman" w:cstheme="minorHAnsi"/>
          <w:color w:val="202124"/>
          <w:lang w:eastAsia="en-GB"/>
        </w:rPr>
        <w:t xml:space="preserve"> often </w:t>
      </w:r>
      <w:r w:rsidR="001F1DD3" w:rsidRPr="00847A7B">
        <w:rPr>
          <w:rFonts w:eastAsia="Times New Roman" w:cstheme="minorHAnsi"/>
          <w:color w:val="202124"/>
          <w:lang w:eastAsia="en-GB"/>
        </w:rPr>
        <w:t xml:space="preserve">involving </w:t>
      </w:r>
      <w:r w:rsidRPr="00847A7B">
        <w:rPr>
          <w:rFonts w:eastAsia="Times New Roman" w:cstheme="minorHAnsi"/>
          <w:color w:val="202124"/>
          <w:lang w:eastAsia="en-GB"/>
        </w:rPr>
        <w:t>these young or vulnerable people</w:t>
      </w:r>
      <w:r w:rsidR="00AF30E0" w:rsidRPr="00847A7B">
        <w:rPr>
          <w:rFonts w:eastAsia="Times New Roman" w:cstheme="minorHAnsi"/>
          <w:color w:val="202124"/>
          <w:lang w:eastAsia="en-GB"/>
        </w:rPr>
        <w:t xml:space="preserve"> </w:t>
      </w:r>
      <w:r w:rsidR="002E3542" w:rsidRPr="00847A7B">
        <w:rPr>
          <w:rFonts w:eastAsia="Times New Roman" w:cstheme="minorHAnsi"/>
          <w:color w:val="202124"/>
          <w:lang w:eastAsia="en-GB"/>
        </w:rPr>
        <w:t>with county lines activity</w:t>
      </w:r>
      <w:r w:rsidR="004D085F" w:rsidRPr="00847A7B">
        <w:rPr>
          <w:rFonts w:eastAsia="Times New Roman" w:cstheme="minorHAnsi"/>
          <w:color w:val="202124"/>
          <w:lang w:eastAsia="en-GB"/>
        </w:rPr>
        <w:t xml:space="preserve">. These individuals can be seen to be </w:t>
      </w:r>
      <w:r w:rsidR="00D352A8" w:rsidRPr="00847A7B">
        <w:rPr>
          <w:rFonts w:eastAsia="Times New Roman" w:cstheme="minorHAnsi"/>
          <w:color w:val="202124"/>
          <w:lang w:eastAsia="en-GB"/>
        </w:rPr>
        <w:t xml:space="preserve">the bottom rung of this larger criminal ladder. </w:t>
      </w:r>
      <w:r w:rsidR="002E3542" w:rsidRPr="00847A7B">
        <w:rPr>
          <w:rFonts w:eastAsia="Times New Roman" w:cstheme="minorHAnsi"/>
          <w:color w:val="202124"/>
          <w:lang w:eastAsia="en-GB"/>
        </w:rPr>
        <w:t xml:space="preserve"> </w:t>
      </w:r>
      <w:r w:rsidR="00B00230" w:rsidRPr="00847A7B">
        <w:rPr>
          <w:rFonts w:eastAsia="Times New Roman" w:cstheme="minorHAnsi"/>
          <w:color w:val="202124"/>
          <w:lang w:eastAsia="en-GB"/>
        </w:rPr>
        <w:t xml:space="preserve">This research project </w:t>
      </w:r>
      <w:r w:rsidR="00581EC1" w:rsidRPr="00847A7B">
        <w:rPr>
          <w:rFonts w:eastAsia="Times New Roman" w:cstheme="minorHAnsi"/>
          <w:color w:val="202124"/>
          <w:lang w:eastAsia="en-GB"/>
        </w:rPr>
        <w:t>will</w:t>
      </w:r>
      <w:r w:rsidR="00AF30E0" w:rsidRPr="00847A7B">
        <w:rPr>
          <w:rFonts w:eastAsia="Times New Roman" w:cstheme="minorHAnsi"/>
          <w:color w:val="202124"/>
          <w:lang w:eastAsia="en-GB"/>
        </w:rPr>
        <w:t xml:space="preserve"> ex</w:t>
      </w:r>
      <w:r w:rsidR="00B00230" w:rsidRPr="00847A7B">
        <w:rPr>
          <w:rFonts w:eastAsia="Times New Roman" w:cstheme="minorHAnsi"/>
          <w:color w:val="202124"/>
          <w:lang w:eastAsia="en-GB"/>
        </w:rPr>
        <w:t>amine</w:t>
      </w:r>
      <w:r w:rsidR="00AF30E0" w:rsidRPr="00847A7B">
        <w:rPr>
          <w:rFonts w:eastAsia="Times New Roman" w:cstheme="minorHAnsi"/>
          <w:color w:val="202124"/>
          <w:lang w:eastAsia="en-GB"/>
        </w:rPr>
        <w:t xml:space="preserve"> the strategies used to target</w:t>
      </w:r>
      <w:r w:rsidR="00C076CC" w:rsidRPr="00847A7B">
        <w:rPr>
          <w:rFonts w:eastAsia="Times New Roman" w:cstheme="minorHAnsi"/>
          <w:color w:val="202124"/>
          <w:lang w:eastAsia="en-GB"/>
        </w:rPr>
        <w:t xml:space="preserve"> </w:t>
      </w:r>
      <w:r w:rsidR="00AF30E0" w:rsidRPr="00847A7B">
        <w:rPr>
          <w:rFonts w:eastAsia="Times New Roman" w:cstheme="minorHAnsi"/>
          <w:color w:val="202124"/>
          <w:lang w:eastAsia="en-GB"/>
        </w:rPr>
        <w:t xml:space="preserve">these </w:t>
      </w:r>
      <w:r w:rsidR="00985716" w:rsidRPr="00847A7B">
        <w:rPr>
          <w:rFonts w:eastAsia="Times New Roman" w:cstheme="minorHAnsi"/>
          <w:color w:val="202124"/>
          <w:lang w:eastAsia="en-GB"/>
        </w:rPr>
        <w:t>individuals.</w:t>
      </w:r>
      <w:r w:rsidR="00D352A8" w:rsidRPr="00847A7B">
        <w:rPr>
          <w:rFonts w:eastAsia="Times New Roman" w:cstheme="minorHAnsi"/>
          <w:color w:val="202124"/>
          <w:lang w:eastAsia="en-GB"/>
        </w:rPr>
        <w:t xml:space="preserve"> </w:t>
      </w:r>
    </w:p>
    <w:p w14:paraId="573C1F96" w14:textId="4AB514D3" w:rsidR="00B26252" w:rsidRPr="00847A7B" w:rsidRDefault="008C6E49" w:rsidP="00AF30E0">
      <w:pPr>
        <w:shd w:val="clear" w:color="auto" w:fill="FFFFFF"/>
        <w:rPr>
          <w:rFonts w:eastAsia="Times New Roman" w:cstheme="minorHAnsi"/>
          <w:color w:val="202124"/>
          <w:lang w:eastAsia="en-GB"/>
        </w:rPr>
      </w:pPr>
      <w:r w:rsidRPr="00847A7B">
        <w:rPr>
          <w:rFonts w:eastAsia="Times New Roman" w:cstheme="minorHAnsi"/>
          <w:color w:val="202124"/>
          <w:lang w:eastAsia="en-GB"/>
        </w:rPr>
        <w:t>The project</w:t>
      </w:r>
      <w:r w:rsidR="00AF30E0" w:rsidRPr="00847A7B">
        <w:rPr>
          <w:rFonts w:eastAsia="Times New Roman" w:cstheme="minorHAnsi"/>
          <w:color w:val="202124"/>
          <w:lang w:eastAsia="en-GB"/>
        </w:rPr>
        <w:t xml:space="preserve"> </w:t>
      </w:r>
      <w:r w:rsidR="007040DF" w:rsidRPr="00847A7B">
        <w:rPr>
          <w:rFonts w:eastAsia="Times New Roman" w:cstheme="minorHAnsi"/>
          <w:color w:val="202124"/>
          <w:lang w:eastAsia="en-GB"/>
        </w:rPr>
        <w:t>will</w:t>
      </w:r>
      <w:r w:rsidR="006F4EA9" w:rsidRPr="00847A7B">
        <w:rPr>
          <w:rFonts w:eastAsia="Times New Roman" w:cstheme="minorHAnsi"/>
          <w:color w:val="202124"/>
          <w:lang w:eastAsia="en-GB"/>
        </w:rPr>
        <w:t xml:space="preserve"> also</w:t>
      </w:r>
      <w:r w:rsidR="00AF30E0" w:rsidRPr="00847A7B">
        <w:rPr>
          <w:rFonts w:eastAsia="Times New Roman" w:cstheme="minorHAnsi"/>
          <w:color w:val="202124"/>
          <w:lang w:eastAsia="en-GB"/>
        </w:rPr>
        <w:t xml:space="preserve"> examine the links between the exploitation of vulnerable people and the effectiveness of the approach</w:t>
      </w:r>
      <w:r w:rsidR="00985716" w:rsidRPr="00847A7B">
        <w:rPr>
          <w:rFonts w:eastAsia="Times New Roman" w:cstheme="minorHAnsi"/>
          <w:color w:val="202124"/>
          <w:lang w:eastAsia="en-GB"/>
        </w:rPr>
        <w:t xml:space="preserve">es </w:t>
      </w:r>
      <w:r w:rsidR="00AF30E0" w:rsidRPr="00847A7B">
        <w:rPr>
          <w:rFonts w:eastAsia="Times New Roman" w:cstheme="minorHAnsi"/>
          <w:color w:val="202124"/>
          <w:lang w:eastAsia="en-GB"/>
        </w:rPr>
        <w:t>used</w:t>
      </w:r>
      <w:r w:rsidR="00CA6A60" w:rsidRPr="00847A7B">
        <w:rPr>
          <w:rFonts w:eastAsia="Times New Roman" w:cstheme="minorHAnsi"/>
          <w:color w:val="202124"/>
          <w:lang w:eastAsia="en-GB"/>
        </w:rPr>
        <w:t xml:space="preserve"> in </w:t>
      </w:r>
      <w:r w:rsidR="00C21E51" w:rsidRPr="00847A7B">
        <w:rPr>
          <w:rFonts w:eastAsia="Times New Roman" w:cstheme="minorHAnsi"/>
          <w:color w:val="202124"/>
          <w:lang w:eastAsia="en-GB"/>
        </w:rPr>
        <w:t>combatting this activity</w:t>
      </w:r>
      <w:r w:rsidR="00AF30E0" w:rsidRPr="00847A7B">
        <w:rPr>
          <w:rFonts w:eastAsia="Times New Roman" w:cstheme="minorHAnsi"/>
          <w:color w:val="202124"/>
          <w:lang w:eastAsia="en-GB"/>
        </w:rPr>
        <w:t xml:space="preserve">. I will also look at the wider issue of youth reoffending and will draw conclusions as to the impact that Legislation has on policy and </w:t>
      </w:r>
      <w:r w:rsidR="00C94BCD" w:rsidRPr="00847A7B">
        <w:rPr>
          <w:rFonts w:eastAsia="Times New Roman" w:cstheme="minorHAnsi"/>
          <w:color w:val="202124"/>
          <w:lang w:eastAsia="en-GB"/>
        </w:rPr>
        <w:t>whether</w:t>
      </w:r>
      <w:r w:rsidR="00AF30E0" w:rsidRPr="00847A7B">
        <w:rPr>
          <w:rFonts w:eastAsia="Times New Roman" w:cstheme="minorHAnsi"/>
          <w:color w:val="202124"/>
          <w:lang w:eastAsia="en-GB"/>
        </w:rPr>
        <w:t xml:space="preserve"> they are effective in reducing the prevalence of drug use and harm being caused across society</w:t>
      </w:r>
      <w:r w:rsidR="000E5AE6" w:rsidRPr="00847A7B">
        <w:rPr>
          <w:rFonts w:eastAsia="Times New Roman" w:cstheme="minorHAnsi"/>
          <w:color w:val="202124"/>
          <w:lang w:eastAsia="en-GB"/>
        </w:rPr>
        <w:t xml:space="preserve"> and with around 100 "county lines" networks supplying drugs into Welsh communities, according to the director general of the National Crime Agency (NCA), the scale of this issue is </w:t>
      </w:r>
      <w:r w:rsidR="009C7F4A" w:rsidRPr="00847A7B">
        <w:rPr>
          <w:rFonts w:eastAsia="Times New Roman" w:cstheme="minorHAnsi"/>
          <w:color w:val="202124"/>
          <w:lang w:eastAsia="en-GB"/>
        </w:rPr>
        <w:t>readily apparent.</w:t>
      </w:r>
    </w:p>
    <w:p w14:paraId="3219BBEC" w14:textId="36FC1839" w:rsidR="00B26252" w:rsidRPr="00847A7B" w:rsidRDefault="00AC4F09" w:rsidP="00AF30E0">
      <w:pPr>
        <w:shd w:val="clear" w:color="auto" w:fill="FFFFFF"/>
        <w:rPr>
          <w:rFonts w:eastAsia="Times New Roman" w:cstheme="minorHAnsi"/>
          <w:color w:val="202124"/>
          <w:lang w:eastAsia="en-GB"/>
        </w:rPr>
      </w:pPr>
      <w:r w:rsidRPr="00847A7B">
        <w:rPr>
          <w:rFonts w:eastAsia="Times New Roman" w:cstheme="minorHAnsi"/>
          <w:color w:val="202124"/>
          <w:lang w:eastAsia="en-GB"/>
        </w:rPr>
        <w:t xml:space="preserve">As I will set out below, there </w:t>
      </w:r>
      <w:r w:rsidR="003F6679" w:rsidRPr="00847A7B">
        <w:rPr>
          <w:rFonts w:eastAsia="Times New Roman" w:cstheme="minorHAnsi"/>
          <w:color w:val="202124"/>
          <w:lang w:eastAsia="en-GB"/>
        </w:rPr>
        <w:t xml:space="preserve">are </w:t>
      </w:r>
      <w:r w:rsidR="00082688" w:rsidRPr="00847A7B">
        <w:rPr>
          <w:rFonts w:eastAsia="Times New Roman" w:cstheme="minorHAnsi"/>
          <w:color w:val="202124"/>
          <w:lang w:eastAsia="en-GB"/>
        </w:rPr>
        <w:t>several</w:t>
      </w:r>
      <w:r w:rsidR="003F6679" w:rsidRPr="00847A7B">
        <w:rPr>
          <w:rFonts w:eastAsia="Times New Roman" w:cstheme="minorHAnsi"/>
          <w:color w:val="202124"/>
          <w:lang w:eastAsia="en-GB"/>
        </w:rPr>
        <w:t xml:space="preserve"> studies, articles and research projects which look at the county lines problem as a whole</w:t>
      </w:r>
      <w:r w:rsidR="009604E1" w:rsidRPr="00847A7B">
        <w:rPr>
          <w:rFonts w:eastAsia="Times New Roman" w:cstheme="minorHAnsi"/>
          <w:color w:val="202124"/>
          <w:lang w:eastAsia="en-GB"/>
        </w:rPr>
        <w:t xml:space="preserve">, including research on Policing strategy in tackling </w:t>
      </w:r>
      <w:r w:rsidR="008C6436" w:rsidRPr="00847A7B">
        <w:rPr>
          <w:rFonts w:eastAsia="Times New Roman" w:cstheme="minorHAnsi"/>
          <w:color w:val="202124"/>
          <w:lang w:eastAsia="en-GB"/>
        </w:rPr>
        <w:t>the problem as well as</w:t>
      </w:r>
      <w:r w:rsidR="00DB438B" w:rsidRPr="00847A7B">
        <w:rPr>
          <w:rFonts w:eastAsia="Times New Roman" w:cstheme="minorHAnsi"/>
          <w:color w:val="202124"/>
          <w:lang w:eastAsia="en-GB"/>
        </w:rPr>
        <w:t xml:space="preserve"> those which examine and discuss</w:t>
      </w:r>
      <w:r w:rsidR="008C6436" w:rsidRPr="00847A7B">
        <w:rPr>
          <w:rFonts w:eastAsia="Times New Roman" w:cstheme="minorHAnsi"/>
          <w:color w:val="202124"/>
          <w:lang w:eastAsia="en-GB"/>
        </w:rPr>
        <w:t xml:space="preserve"> the risk and harm being suffered by the young and vulnerable people who become involved and trapped in </w:t>
      </w:r>
      <w:r w:rsidR="00C41C59" w:rsidRPr="00847A7B">
        <w:rPr>
          <w:rFonts w:eastAsia="Times New Roman" w:cstheme="minorHAnsi"/>
          <w:color w:val="202124"/>
          <w:lang w:eastAsia="en-GB"/>
        </w:rPr>
        <w:t xml:space="preserve">county line activity. What is not readily available are studies which look at policing opinion and perception of </w:t>
      </w:r>
      <w:r w:rsidR="00F92535" w:rsidRPr="00847A7B">
        <w:rPr>
          <w:rFonts w:eastAsia="Times New Roman" w:cstheme="minorHAnsi"/>
          <w:color w:val="202124"/>
          <w:lang w:eastAsia="en-GB"/>
        </w:rPr>
        <w:t xml:space="preserve">these </w:t>
      </w:r>
      <w:r w:rsidR="003F54BA" w:rsidRPr="00847A7B">
        <w:rPr>
          <w:rFonts w:eastAsia="Times New Roman" w:cstheme="minorHAnsi"/>
          <w:color w:val="202124"/>
          <w:lang w:eastAsia="en-GB"/>
        </w:rPr>
        <w:t>areas</w:t>
      </w:r>
      <w:r w:rsidR="00F92535" w:rsidRPr="00847A7B">
        <w:rPr>
          <w:rFonts w:eastAsia="Times New Roman" w:cstheme="minorHAnsi"/>
          <w:color w:val="202124"/>
          <w:lang w:eastAsia="en-GB"/>
        </w:rPr>
        <w:t xml:space="preserve"> </w:t>
      </w:r>
      <w:r w:rsidR="00AB5A3E" w:rsidRPr="00847A7B">
        <w:rPr>
          <w:rFonts w:eastAsia="Times New Roman" w:cstheme="minorHAnsi"/>
          <w:color w:val="202124"/>
          <w:lang w:eastAsia="en-GB"/>
        </w:rPr>
        <w:t xml:space="preserve">of concern </w:t>
      </w:r>
      <w:r w:rsidR="00F92535" w:rsidRPr="00847A7B">
        <w:rPr>
          <w:rFonts w:eastAsia="Times New Roman" w:cstheme="minorHAnsi"/>
          <w:color w:val="202124"/>
          <w:lang w:eastAsia="en-GB"/>
        </w:rPr>
        <w:t xml:space="preserve">and what front line police propose can be done in 1) helping to tackle the issues and 2) </w:t>
      </w:r>
      <w:r w:rsidR="00AB3C01" w:rsidRPr="00847A7B">
        <w:rPr>
          <w:rFonts w:eastAsia="Times New Roman" w:cstheme="minorHAnsi"/>
          <w:color w:val="202124"/>
          <w:lang w:eastAsia="en-GB"/>
        </w:rPr>
        <w:t>what they see as the day to day harm caused on the coal face</w:t>
      </w:r>
      <w:r w:rsidR="00806621" w:rsidRPr="00847A7B">
        <w:rPr>
          <w:rFonts w:eastAsia="Times New Roman" w:cstheme="minorHAnsi"/>
          <w:color w:val="202124"/>
          <w:lang w:eastAsia="en-GB"/>
        </w:rPr>
        <w:t xml:space="preserve">. By focussing on these </w:t>
      </w:r>
      <w:r w:rsidR="003F54BA" w:rsidRPr="00847A7B">
        <w:rPr>
          <w:rFonts w:eastAsia="Times New Roman" w:cstheme="minorHAnsi"/>
          <w:color w:val="202124"/>
          <w:lang w:eastAsia="en-GB"/>
        </w:rPr>
        <w:t>areas,</w:t>
      </w:r>
      <w:r w:rsidR="00806621" w:rsidRPr="00847A7B">
        <w:rPr>
          <w:rFonts w:eastAsia="Times New Roman" w:cstheme="minorHAnsi"/>
          <w:color w:val="202124"/>
          <w:lang w:eastAsia="en-GB"/>
        </w:rPr>
        <w:t xml:space="preserve"> I would hope to help </w:t>
      </w:r>
      <w:r w:rsidR="00806621" w:rsidRPr="00847A7B">
        <w:rPr>
          <w:rFonts w:eastAsia="Times New Roman" w:cstheme="minorHAnsi"/>
          <w:color w:val="202124"/>
          <w:lang w:eastAsia="en-GB"/>
        </w:rPr>
        <w:lastRenderedPageBreak/>
        <w:t>inform policing policy and</w:t>
      </w:r>
      <w:r w:rsidR="00C70AEA" w:rsidRPr="00847A7B">
        <w:rPr>
          <w:rFonts w:eastAsia="Times New Roman" w:cstheme="minorHAnsi"/>
          <w:color w:val="202124"/>
          <w:lang w:eastAsia="en-GB"/>
        </w:rPr>
        <w:t xml:space="preserve"> provide an informed alternate perspective for policy makers and senior management, to the end of im</w:t>
      </w:r>
      <w:r w:rsidR="00AB5A3E" w:rsidRPr="00847A7B">
        <w:rPr>
          <w:rFonts w:eastAsia="Times New Roman" w:cstheme="minorHAnsi"/>
          <w:color w:val="202124"/>
          <w:lang w:eastAsia="en-GB"/>
        </w:rPr>
        <w:t xml:space="preserve">proving best practice and </w:t>
      </w:r>
      <w:r w:rsidR="00FB084A" w:rsidRPr="00847A7B">
        <w:rPr>
          <w:rFonts w:eastAsia="Times New Roman" w:cstheme="minorHAnsi"/>
          <w:color w:val="202124"/>
          <w:lang w:eastAsia="en-GB"/>
        </w:rPr>
        <w:t xml:space="preserve">future process and policy in dealing with offenders (or </w:t>
      </w:r>
      <w:r w:rsidR="00082688" w:rsidRPr="00847A7B">
        <w:rPr>
          <w:rFonts w:eastAsia="Times New Roman" w:cstheme="minorHAnsi"/>
          <w:color w:val="202124"/>
          <w:lang w:eastAsia="en-GB"/>
        </w:rPr>
        <w:t xml:space="preserve">perceived </w:t>
      </w:r>
      <w:r w:rsidR="00FB084A" w:rsidRPr="00847A7B">
        <w:rPr>
          <w:rFonts w:eastAsia="Times New Roman" w:cstheme="minorHAnsi"/>
          <w:color w:val="202124"/>
          <w:lang w:eastAsia="en-GB"/>
        </w:rPr>
        <w:t>victims depending on circumstance)</w:t>
      </w:r>
      <w:r w:rsidR="00082688" w:rsidRPr="00847A7B">
        <w:rPr>
          <w:rFonts w:eastAsia="Times New Roman" w:cstheme="minorHAnsi"/>
          <w:color w:val="202124"/>
          <w:lang w:eastAsia="en-GB"/>
        </w:rPr>
        <w:t xml:space="preserve">. </w:t>
      </w:r>
    </w:p>
    <w:p w14:paraId="624A0BCA" w14:textId="1EE09475" w:rsidR="00AF30E0" w:rsidRPr="00847A7B" w:rsidRDefault="00B97A89" w:rsidP="0009656D">
      <w:pPr>
        <w:rPr>
          <w:rFonts w:cstheme="minorHAnsi"/>
          <w:b/>
          <w:bCs/>
        </w:rPr>
      </w:pPr>
      <w:r w:rsidRPr="00847A7B">
        <w:rPr>
          <w:rFonts w:cstheme="minorHAnsi"/>
          <w:b/>
          <w:bCs/>
        </w:rPr>
        <w:t>Studies</w:t>
      </w:r>
      <w:r w:rsidR="00024F0C" w:rsidRPr="00847A7B">
        <w:rPr>
          <w:rFonts w:cstheme="minorHAnsi"/>
          <w:b/>
          <w:bCs/>
        </w:rPr>
        <w:t xml:space="preserve"> and literature</w:t>
      </w:r>
      <w:r w:rsidRPr="00847A7B">
        <w:rPr>
          <w:rFonts w:cstheme="minorHAnsi"/>
          <w:b/>
          <w:bCs/>
        </w:rPr>
        <w:t xml:space="preserve"> involving </w:t>
      </w:r>
      <w:r w:rsidR="00347139" w:rsidRPr="00847A7B">
        <w:rPr>
          <w:rFonts w:cstheme="minorHAnsi"/>
          <w:b/>
          <w:bCs/>
        </w:rPr>
        <w:t>the e</w:t>
      </w:r>
      <w:r w:rsidR="0009656D" w:rsidRPr="00847A7B">
        <w:rPr>
          <w:rFonts w:cstheme="minorHAnsi"/>
          <w:b/>
          <w:bCs/>
        </w:rPr>
        <w:t>xamination of c</w:t>
      </w:r>
      <w:r w:rsidR="00AF30E0" w:rsidRPr="00847A7B">
        <w:rPr>
          <w:rFonts w:cstheme="minorHAnsi"/>
          <w:b/>
          <w:bCs/>
        </w:rPr>
        <w:t>urrent Policing strategy in tackling County Lines drugs gangs</w:t>
      </w:r>
    </w:p>
    <w:p w14:paraId="6068B431" w14:textId="3A8EFBB7" w:rsidR="000E55A8" w:rsidRPr="00847A7B" w:rsidRDefault="000E55A8" w:rsidP="00375DF4">
      <w:pPr>
        <w:rPr>
          <w:rFonts w:cstheme="minorHAnsi"/>
        </w:rPr>
      </w:pPr>
      <w:r w:rsidRPr="00847A7B">
        <w:rPr>
          <w:rFonts w:cstheme="minorHAnsi"/>
        </w:rPr>
        <w:t>NRM (National Reporting Mechanism)</w:t>
      </w:r>
    </w:p>
    <w:p w14:paraId="1674167B" w14:textId="7977338C" w:rsidR="00B80AD4" w:rsidRPr="00847A7B" w:rsidRDefault="00853E8B" w:rsidP="00375DF4">
      <w:pPr>
        <w:rPr>
          <w:rFonts w:cstheme="minorHAnsi"/>
        </w:rPr>
      </w:pPr>
      <w:r w:rsidRPr="00847A7B">
        <w:rPr>
          <w:rFonts w:cstheme="minorHAnsi"/>
        </w:rPr>
        <w:t>P</w:t>
      </w:r>
      <w:r w:rsidR="00DA3881" w:rsidRPr="00847A7B">
        <w:rPr>
          <w:rFonts w:cstheme="minorHAnsi"/>
        </w:rPr>
        <w:t>olice</w:t>
      </w:r>
      <w:r w:rsidR="00E126E7" w:rsidRPr="00847A7B">
        <w:rPr>
          <w:rFonts w:cstheme="minorHAnsi"/>
        </w:rPr>
        <w:t xml:space="preserve"> </w:t>
      </w:r>
      <w:r w:rsidR="00855516" w:rsidRPr="00847A7B">
        <w:rPr>
          <w:rFonts w:cstheme="minorHAnsi"/>
        </w:rPr>
        <w:t xml:space="preserve">forces </w:t>
      </w:r>
      <w:r w:rsidR="00E126E7" w:rsidRPr="00847A7B">
        <w:rPr>
          <w:rFonts w:cstheme="minorHAnsi"/>
        </w:rPr>
        <w:t>report</w:t>
      </w:r>
      <w:r w:rsidR="00855516" w:rsidRPr="00847A7B">
        <w:rPr>
          <w:rFonts w:cstheme="minorHAnsi"/>
        </w:rPr>
        <w:t xml:space="preserve"> any</w:t>
      </w:r>
      <w:r w:rsidR="00E126E7" w:rsidRPr="00847A7B">
        <w:rPr>
          <w:rFonts w:cstheme="minorHAnsi"/>
        </w:rPr>
        <w:t xml:space="preserve"> </w:t>
      </w:r>
      <w:r w:rsidR="00375DF4" w:rsidRPr="00847A7B">
        <w:rPr>
          <w:rFonts w:cstheme="minorHAnsi"/>
        </w:rPr>
        <w:t>exploitation</w:t>
      </w:r>
      <w:r w:rsidR="00F775BE" w:rsidRPr="00847A7B">
        <w:rPr>
          <w:rFonts w:cstheme="minorHAnsi"/>
        </w:rPr>
        <w:t xml:space="preserve"> and human trafficking</w:t>
      </w:r>
      <w:r w:rsidR="00375DF4" w:rsidRPr="00847A7B">
        <w:rPr>
          <w:rFonts w:cstheme="minorHAnsi"/>
        </w:rPr>
        <w:t xml:space="preserve"> concerns </w:t>
      </w:r>
      <w:r w:rsidR="0051127B" w:rsidRPr="00847A7B">
        <w:rPr>
          <w:rFonts w:cstheme="minorHAnsi"/>
        </w:rPr>
        <w:t xml:space="preserve">associated with county lines </w:t>
      </w:r>
      <w:r w:rsidR="00375DF4" w:rsidRPr="00847A7B">
        <w:rPr>
          <w:rFonts w:cstheme="minorHAnsi"/>
        </w:rPr>
        <w:t xml:space="preserve">via </w:t>
      </w:r>
      <w:r w:rsidR="00855516" w:rsidRPr="00847A7B">
        <w:rPr>
          <w:rFonts w:cstheme="minorHAnsi"/>
        </w:rPr>
        <w:t>a</w:t>
      </w:r>
      <w:r w:rsidR="00375DF4" w:rsidRPr="00847A7B">
        <w:rPr>
          <w:rFonts w:cstheme="minorHAnsi"/>
        </w:rPr>
        <w:t xml:space="preserve"> National Referral Mechanism </w:t>
      </w:r>
      <w:r w:rsidRPr="00847A7B">
        <w:rPr>
          <w:rFonts w:cstheme="minorHAnsi"/>
        </w:rPr>
        <w:t xml:space="preserve">(NRM) </w:t>
      </w:r>
      <w:r w:rsidR="00375DF4" w:rsidRPr="00847A7B">
        <w:rPr>
          <w:rFonts w:cstheme="minorHAnsi"/>
        </w:rPr>
        <w:t>and through this</w:t>
      </w:r>
      <w:r w:rsidR="00855516" w:rsidRPr="00847A7B">
        <w:rPr>
          <w:rFonts w:cstheme="minorHAnsi"/>
        </w:rPr>
        <w:t xml:space="preserve"> mechanism</w:t>
      </w:r>
      <w:r w:rsidR="00F63A23" w:rsidRPr="00847A7B">
        <w:rPr>
          <w:rFonts w:cstheme="minorHAnsi"/>
        </w:rPr>
        <w:t xml:space="preserve">, </w:t>
      </w:r>
      <w:r w:rsidR="00A4528D" w:rsidRPr="00847A7B">
        <w:rPr>
          <w:rFonts w:cstheme="minorHAnsi"/>
        </w:rPr>
        <w:t xml:space="preserve">a steady rise </w:t>
      </w:r>
      <w:r w:rsidR="00DA3881" w:rsidRPr="00847A7B">
        <w:rPr>
          <w:rFonts w:cstheme="minorHAnsi"/>
        </w:rPr>
        <w:t xml:space="preserve">in quarterly referrals </w:t>
      </w:r>
      <w:r w:rsidR="00B13C45" w:rsidRPr="00847A7B">
        <w:rPr>
          <w:rFonts w:cstheme="minorHAnsi"/>
        </w:rPr>
        <w:t>from 2014, through to Q1 2020</w:t>
      </w:r>
      <w:r w:rsidR="00855516" w:rsidRPr="00847A7B">
        <w:rPr>
          <w:rFonts w:cstheme="minorHAnsi"/>
        </w:rPr>
        <w:t xml:space="preserve"> van be observed</w:t>
      </w:r>
      <w:r w:rsidRPr="00847A7B">
        <w:rPr>
          <w:rFonts w:cstheme="minorHAnsi"/>
        </w:rPr>
        <w:t>. T</w:t>
      </w:r>
      <w:r w:rsidR="00B13C45" w:rsidRPr="00847A7B">
        <w:rPr>
          <w:rFonts w:cstheme="minorHAnsi"/>
        </w:rPr>
        <w:t>he</w:t>
      </w:r>
      <w:r w:rsidRPr="00847A7B">
        <w:rPr>
          <w:rFonts w:cstheme="minorHAnsi"/>
        </w:rPr>
        <w:t xml:space="preserve"> sudden</w:t>
      </w:r>
      <w:r w:rsidR="00B13C45" w:rsidRPr="00847A7B">
        <w:rPr>
          <w:rFonts w:cstheme="minorHAnsi"/>
        </w:rPr>
        <w:t xml:space="preserve"> drop </w:t>
      </w:r>
      <w:r w:rsidR="00883797" w:rsidRPr="00847A7B">
        <w:rPr>
          <w:rFonts w:cstheme="minorHAnsi"/>
        </w:rPr>
        <w:t xml:space="preserve">observed </w:t>
      </w:r>
      <w:r w:rsidRPr="00847A7B">
        <w:rPr>
          <w:rFonts w:cstheme="minorHAnsi"/>
        </w:rPr>
        <w:t>at that time</w:t>
      </w:r>
      <w:r w:rsidR="00883797" w:rsidRPr="00847A7B">
        <w:rPr>
          <w:rFonts w:cstheme="minorHAnsi"/>
        </w:rPr>
        <w:t xml:space="preserve">, can be attributed to Covid 19 and a significant reduction in the wider movement of people </w:t>
      </w:r>
      <w:r w:rsidR="008B6C6D" w:rsidRPr="00847A7B">
        <w:rPr>
          <w:rFonts w:cstheme="minorHAnsi"/>
        </w:rPr>
        <w:t>due to the enforced lockdown of society.</w:t>
      </w:r>
      <w:r w:rsidR="001E4023" w:rsidRPr="00847A7B">
        <w:rPr>
          <w:rFonts w:cstheme="minorHAnsi"/>
        </w:rPr>
        <w:t xml:space="preserve"> What this does indicate is the scale of the increasing problem</w:t>
      </w:r>
      <w:r w:rsidR="003B7112" w:rsidRPr="00847A7B">
        <w:rPr>
          <w:rFonts w:cstheme="minorHAnsi"/>
        </w:rPr>
        <w:t xml:space="preserve">. </w:t>
      </w:r>
      <w:r w:rsidR="000120C8" w:rsidRPr="00847A7B">
        <w:rPr>
          <w:rFonts w:cstheme="minorHAnsi"/>
        </w:rPr>
        <w:t>See Graph (Fig 1.2) below:</w:t>
      </w:r>
    </w:p>
    <w:p w14:paraId="1311A2F5" w14:textId="03F5E70E" w:rsidR="00A15167" w:rsidRPr="00847A7B" w:rsidRDefault="00F178E7" w:rsidP="00A4528D">
      <w:pPr>
        <w:jc w:val="center"/>
        <w:rPr>
          <w:rFonts w:cstheme="minorHAnsi"/>
        </w:rPr>
      </w:pPr>
      <w:r w:rsidRPr="00847A7B">
        <w:rPr>
          <w:rFonts w:cstheme="minorHAnsi"/>
        </w:rPr>
        <w:object w:dxaOrig="10740" w:dyaOrig="6700" w14:anchorId="34822CC3">
          <v:shape id="_x0000_i1027" type="#_x0000_t75" style="width:340.15pt;height:211.3pt" o:ole="">
            <v:imagedata r:id="rId9" o:title=""/>
          </v:shape>
          <o:OLEObject Type="Embed" ProgID="Paint.Picture" ShapeID="_x0000_i1027" DrawAspect="Content" ObjectID="_1704469604" r:id="rId10"/>
        </w:object>
      </w:r>
    </w:p>
    <w:p w14:paraId="078B0BFE" w14:textId="67CF23DE" w:rsidR="00EF56E2" w:rsidRPr="00847A7B" w:rsidRDefault="00EF56E2" w:rsidP="00F178E7">
      <w:pPr>
        <w:rPr>
          <w:rFonts w:cstheme="minorHAnsi"/>
          <w:i/>
          <w:iCs/>
        </w:rPr>
      </w:pPr>
      <w:r w:rsidRPr="00847A7B">
        <w:rPr>
          <w:rFonts w:cstheme="minorHAnsi"/>
          <w:i/>
          <w:iCs/>
        </w:rPr>
        <w:t xml:space="preserve">Fig 1.2 </w:t>
      </w:r>
      <w:r w:rsidR="00E20D6E" w:rsidRPr="00847A7B">
        <w:rPr>
          <w:rFonts w:cstheme="minorHAnsi"/>
          <w:i/>
          <w:iCs/>
        </w:rPr>
        <w:t>–</w:t>
      </w:r>
      <w:r w:rsidRPr="00847A7B">
        <w:rPr>
          <w:rFonts w:cstheme="minorHAnsi"/>
          <w:i/>
          <w:iCs/>
        </w:rPr>
        <w:t xml:space="preserve"> </w:t>
      </w:r>
      <w:r w:rsidR="00E20D6E" w:rsidRPr="00847A7B">
        <w:rPr>
          <w:rFonts w:cstheme="minorHAnsi"/>
          <w:i/>
          <w:iCs/>
        </w:rPr>
        <w:t xml:space="preserve">National Referral Mechanism (NRM) </w:t>
      </w:r>
      <w:r w:rsidR="003926C1" w:rsidRPr="00847A7B">
        <w:rPr>
          <w:rFonts w:cstheme="minorHAnsi"/>
          <w:i/>
          <w:iCs/>
        </w:rPr>
        <w:t xml:space="preserve">Number of quarterly referrals by age group of exploitation, 2014 to 2020 </w:t>
      </w:r>
      <w:r w:rsidR="00582053" w:rsidRPr="00847A7B">
        <w:rPr>
          <w:rFonts w:cstheme="minorHAnsi"/>
          <w:i/>
          <w:iCs/>
        </w:rPr>
        <w:t>(Gov.uk, 2022)</w:t>
      </w:r>
    </w:p>
    <w:p w14:paraId="419EFAE9" w14:textId="77777777" w:rsidR="00F775BE" w:rsidRPr="00847A7B" w:rsidRDefault="00F775BE" w:rsidP="00F775BE">
      <w:pPr>
        <w:pStyle w:val="NormalWeb"/>
        <w:shd w:val="clear" w:color="auto" w:fill="FFFFFF"/>
        <w:spacing w:before="0" w:beforeAutospacing="0" w:after="240" w:afterAutospacing="0" w:line="300" w:lineRule="atLeast"/>
        <w:textAlignment w:val="baseline"/>
        <w:rPr>
          <w:rFonts w:asciiTheme="minorHAnsi" w:hAnsiTheme="minorHAnsi" w:cstheme="minorHAnsi"/>
          <w:color w:val="000000" w:themeColor="text1"/>
          <w:sz w:val="22"/>
          <w:szCs w:val="22"/>
        </w:rPr>
      </w:pPr>
      <w:r w:rsidRPr="00847A7B">
        <w:rPr>
          <w:rFonts w:asciiTheme="minorHAnsi" w:hAnsiTheme="minorHAnsi" w:cstheme="minorHAnsi"/>
          <w:color w:val="000000" w:themeColor="text1"/>
          <w:sz w:val="22"/>
          <w:szCs w:val="22"/>
        </w:rPr>
        <w:t>Police intelligence, prioritisation and response:</w:t>
      </w:r>
    </w:p>
    <w:p w14:paraId="0B0C815B" w14:textId="77777777" w:rsidR="00F775BE" w:rsidRPr="00847A7B" w:rsidRDefault="00F775BE" w:rsidP="00F775BE">
      <w:pPr>
        <w:pStyle w:val="NormalWeb"/>
        <w:shd w:val="clear" w:color="auto" w:fill="FFFFFF"/>
        <w:spacing w:before="0" w:beforeAutospacing="0" w:after="240" w:afterAutospacing="0" w:line="300" w:lineRule="atLeast"/>
        <w:textAlignment w:val="baseline"/>
        <w:rPr>
          <w:rFonts w:asciiTheme="minorHAnsi" w:hAnsiTheme="minorHAnsi" w:cstheme="minorHAnsi"/>
          <w:color w:val="000000" w:themeColor="text1"/>
          <w:sz w:val="22"/>
          <w:szCs w:val="22"/>
        </w:rPr>
      </w:pPr>
      <w:r w:rsidRPr="00847A7B">
        <w:rPr>
          <w:rFonts w:asciiTheme="minorHAnsi" w:hAnsiTheme="minorHAnsi" w:cstheme="minorHAnsi"/>
          <w:color w:val="000000" w:themeColor="text1"/>
          <w:sz w:val="22"/>
          <w:szCs w:val="22"/>
        </w:rPr>
        <w:t>According to the HMICFRS (</w:t>
      </w:r>
      <w:r w:rsidRPr="00847A7B">
        <w:rPr>
          <w:rFonts w:asciiTheme="minorHAnsi" w:hAnsiTheme="minorHAnsi" w:cstheme="minorHAnsi"/>
          <w:color w:val="000000" w:themeColor="text1"/>
          <w:sz w:val="22"/>
          <w:szCs w:val="22"/>
          <w:shd w:val="clear" w:color="auto" w:fill="FFFFFF"/>
        </w:rPr>
        <w:t>Her Majesty's Inspectorate of Constabulary and Fire &amp; Rescue Services)</w:t>
      </w:r>
      <w:r w:rsidRPr="00847A7B">
        <w:rPr>
          <w:rFonts w:asciiTheme="minorHAnsi" w:hAnsiTheme="minorHAnsi" w:cstheme="minorHAnsi"/>
          <w:color w:val="000000" w:themeColor="text1"/>
          <w:sz w:val="22"/>
          <w:szCs w:val="22"/>
        </w:rPr>
        <w:t xml:space="preserve"> and their “Both Sides of the Coin” report, the intelligence picture around County Lines activity in the UK is improving, via police forces and the National Crime Agency’s collaboratively working together in supporting the national county lines co-ordination centre. </w:t>
      </w:r>
    </w:p>
    <w:p w14:paraId="79CB492F" w14:textId="68D7EF13" w:rsidR="00F775BE" w:rsidRPr="00847A7B" w:rsidRDefault="00F775BE" w:rsidP="00F775BE">
      <w:pPr>
        <w:pStyle w:val="NormalWeb"/>
        <w:shd w:val="clear" w:color="auto" w:fill="FFFFFF"/>
        <w:spacing w:before="0" w:beforeAutospacing="0" w:after="240" w:afterAutospacing="0" w:line="300" w:lineRule="atLeast"/>
        <w:textAlignment w:val="baseline"/>
        <w:rPr>
          <w:rFonts w:asciiTheme="minorHAnsi" w:hAnsiTheme="minorHAnsi" w:cstheme="minorHAnsi"/>
          <w:sz w:val="22"/>
          <w:szCs w:val="22"/>
        </w:rPr>
      </w:pPr>
      <w:r w:rsidRPr="00847A7B">
        <w:rPr>
          <w:rFonts w:asciiTheme="minorHAnsi" w:hAnsiTheme="minorHAnsi" w:cstheme="minorHAnsi"/>
          <w:color w:val="000000" w:themeColor="text1"/>
          <w:sz w:val="22"/>
          <w:szCs w:val="22"/>
        </w:rPr>
        <w:t xml:space="preserve">Most forces can be seen to have significantly improved </w:t>
      </w:r>
      <w:r w:rsidRPr="00847A7B">
        <w:rPr>
          <w:rFonts w:asciiTheme="minorHAnsi" w:hAnsiTheme="minorHAnsi" w:cstheme="minorHAnsi"/>
          <w:sz w:val="22"/>
          <w:szCs w:val="22"/>
        </w:rPr>
        <w:t xml:space="preserve">their understanding of the scale of offending in their area with current intelligence analysis showing that there are more than 2,000 individual ‘deal line’ numbers (mobile phone numbers circulated to users to purchase controlled drugs), linked to approximately 1,000 county lines. As previously noted, in can be seen that London, the Midlands (Birmingham) and the </w:t>
      </w:r>
      <w:r w:rsidR="00A13D7F" w:rsidRPr="00847A7B">
        <w:rPr>
          <w:rFonts w:asciiTheme="minorHAnsi" w:hAnsiTheme="minorHAnsi" w:cstheme="minorHAnsi"/>
          <w:sz w:val="22"/>
          <w:szCs w:val="22"/>
        </w:rPr>
        <w:t>Northwest</w:t>
      </w:r>
      <w:r w:rsidRPr="00847A7B">
        <w:rPr>
          <w:rFonts w:asciiTheme="minorHAnsi" w:hAnsiTheme="minorHAnsi" w:cstheme="minorHAnsi"/>
          <w:sz w:val="22"/>
          <w:szCs w:val="22"/>
        </w:rPr>
        <w:t xml:space="preserve"> of England (Liverpool) are the main exporting areas but there are shortcomings in the intelligence processes. Forces don’t understand enough about county lines criminality to tackle it as effectively as possible. </w:t>
      </w:r>
    </w:p>
    <w:p w14:paraId="06C39B12" w14:textId="77777777" w:rsidR="00F775BE" w:rsidRPr="00847A7B" w:rsidRDefault="00F775BE" w:rsidP="00F775BE">
      <w:pPr>
        <w:pStyle w:val="NormalWeb"/>
        <w:shd w:val="clear" w:color="auto" w:fill="FFFFFF"/>
        <w:spacing w:before="0" w:beforeAutospacing="0" w:after="240" w:afterAutospacing="0" w:line="300" w:lineRule="atLeast"/>
        <w:textAlignment w:val="baseline"/>
        <w:rPr>
          <w:rFonts w:asciiTheme="minorHAnsi" w:hAnsiTheme="minorHAnsi" w:cstheme="minorHAnsi"/>
          <w:sz w:val="22"/>
          <w:szCs w:val="22"/>
        </w:rPr>
      </w:pPr>
      <w:r w:rsidRPr="00847A7B">
        <w:rPr>
          <w:rFonts w:asciiTheme="minorHAnsi" w:hAnsiTheme="minorHAnsi" w:cstheme="minorHAnsi"/>
          <w:color w:val="000000" w:themeColor="text1"/>
          <w:sz w:val="22"/>
          <w:szCs w:val="22"/>
        </w:rPr>
        <w:lastRenderedPageBreak/>
        <w:t>HMICFRS also suggests that much of</w:t>
      </w:r>
      <w:r w:rsidRPr="00847A7B">
        <w:rPr>
          <w:rFonts w:asciiTheme="minorHAnsi" w:hAnsiTheme="minorHAnsi" w:cstheme="minorHAnsi"/>
          <w:sz w:val="22"/>
          <w:szCs w:val="22"/>
        </w:rPr>
        <w:t xml:space="preserve"> the guidance on how to submit intelligence needs revising, as Police Forces have been inconsistent in their approach. They have noted that Police have failed to prioritise attention on County Lines activity compared to other serious offences and that in fact, most regional drug investigations taking place are not actually looking into county lines at all. HMICFRS concluded that regional tasking and co-ordination arrangements aren’t always effective, believing that a more active regional co-ordination of the police response, involving a recently established team of regional co-ordinators is a more effective approach. (HMICFRS, 2020)</w:t>
      </w:r>
    </w:p>
    <w:p w14:paraId="5EEE0907" w14:textId="1287C1B0" w:rsidR="0090343B" w:rsidRPr="00847A7B" w:rsidRDefault="0090343B" w:rsidP="00F775BE">
      <w:pPr>
        <w:pStyle w:val="NormalWeb"/>
        <w:shd w:val="clear" w:color="auto" w:fill="FFFFFF"/>
        <w:spacing w:before="0" w:beforeAutospacing="0" w:after="240" w:afterAutospacing="0" w:line="300" w:lineRule="atLeast"/>
        <w:textAlignment w:val="baseline"/>
        <w:rPr>
          <w:rFonts w:asciiTheme="minorHAnsi" w:hAnsiTheme="minorHAnsi" w:cstheme="minorHAnsi"/>
          <w:color w:val="222222"/>
          <w:sz w:val="22"/>
          <w:szCs w:val="22"/>
          <w:shd w:val="clear" w:color="auto" w:fill="FFFFFF"/>
        </w:rPr>
      </w:pPr>
      <w:r w:rsidRPr="00847A7B">
        <w:rPr>
          <w:rFonts w:asciiTheme="minorHAnsi" w:hAnsiTheme="minorHAnsi" w:cstheme="minorHAnsi"/>
          <w:color w:val="222222"/>
          <w:sz w:val="22"/>
          <w:szCs w:val="22"/>
          <w:shd w:val="clear" w:color="auto" w:fill="FFFFFF"/>
        </w:rPr>
        <w:t>Blakeburn and Smith (2021) conclude that the traditional road-centric policing tactics that have been previously used to disrupt drug supply may now be redundant, where the transportation method of choice is by. They also acknowledge the issues of policing boundaries being problematic in the sharing of information between different forces, with gangs exploiting the fact that the UK does not have one centralised policing database. Information sharing (or lack of) is critical in this regard.</w:t>
      </w:r>
    </w:p>
    <w:p w14:paraId="57087EB0" w14:textId="7F144732" w:rsidR="003F3CFA" w:rsidRPr="00847A7B" w:rsidRDefault="003F3CFA" w:rsidP="00F775BE">
      <w:pPr>
        <w:pStyle w:val="NormalWeb"/>
        <w:shd w:val="clear" w:color="auto" w:fill="FFFFFF"/>
        <w:spacing w:before="0" w:beforeAutospacing="0" w:after="240" w:afterAutospacing="0" w:line="300" w:lineRule="atLeast"/>
        <w:textAlignment w:val="baseline"/>
        <w:rPr>
          <w:rFonts w:asciiTheme="minorHAnsi" w:hAnsiTheme="minorHAnsi" w:cstheme="minorHAnsi"/>
          <w:color w:val="222222"/>
          <w:sz w:val="22"/>
          <w:szCs w:val="22"/>
          <w:shd w:val="clear" w:color="auto" w:fill="FFFFFF"/>
        </w:rPr>
      </w:pPr>
      <w:r w:rsidRPr="00847A7B">
        <w:rPr>
          <w:rFonts w:asciiTheme="minorHAnsi" w:hAnsiTheme="minorHAnsi" w:cstheme="minorHAnsi"/>
          <w:color w:val="222222"/>
          <w:sz w:val="22"/>
          <w:szCs w:val="22"/>
          <w:shd w:val="clear" w:color="auto" w:fill="FFFFFF"/>
        </w:rPr>
        <w:t>Spicer (2021) notes that there are two prominent new tactics introduced and represented as being specifically bespoke to the issue of County Lines. These being the use of a “Drug Dealing Telecommunication Restriction Order”, alongside the pursuit of modern slavery convictions for those found to be illegally exploiting vulnerable people.</w:t>
      </w:r>
    </w:p>
    <w:p w14:paraId="19F2A263" w14:textId="65B230C3" w:rsidR="00567F78" w:rsidRPr="00847A7B" w:rsidRDefault="00567F78" w:rsidP="00F775BE">
      <w:pPr>
        <w:pStyle w:val="NormalWeb"/>
        <w:shd w:val="clear" w:color="auto" w:fill="FFFFFF"/>
        <w:spacing w:before="0" w:beforeAutospacing="0" w:after="240" w:afterAutospacing="0" w:line="300" w:lineRule="atLeast"/>
        <w:textAlignment w:val="baseline"/>
        <w:rPr>
          <w:rFonts w:asciiTheme="minorHAnsi" w:hAnsiTheme="minorHAnsi" w:cstheme="minorHAnsi"/>
          <w:color w:val="222222"/>
          <w:sz w:val="22"/>
          <w:szCs w:val="22"/>
          <w:shd w:val="clear" w:color="auto" w:fill="FFFFFF"/>
        </w:rPr>
      </w:pPr>
      <w:r w:rsidRPr="00847A7B">
        <w:rPr>
          <w:rFonts w:asciiTheme="minorHAnsi" w:hAnsiTheme="minorHAnsi" w:cstheme="minorHAnsi"/>
          <w:color w:val="222222"/>
          <w:sz w:val="22"/>
          <w:szCs w:val="22"/>
          <w:shd w:val="clear" w:color="auto" w:fill="FFFFFF"/>
        </w:rPr>
        <w:t>Symbolic crackdowns:</w:t>
      </w:r>
    </w:p>
    <w:p w14:paraId="4BCC3A5E" w14:textId="71257774" w:rsidR="009327F7" w:rsidRPr="00847A7B" w:rsidRDefault="009327F7" w:rsidP="00F775BE">
      <w:pPr>
        <w:pStyle w:val="NormalWeb"/>
        <w:shd w:val="clear" w:color="auto" w:fill="FFFFFF"/>
        <w:spacing w:before="0" w:beforeAutospacing="0" w:after="240" w:afterAutospacing="0" w:line="300" w:lineRule="atLeast"/>
        <w:textAlignment w:val="baseline"/>
        <w:rPr>
          <w:rFonts w:asciiTheme="minorHAnsi" w:hAnsiTheme="minorHAnsi" w:cstheme="minorHAnsi"/>
          <w:sz w:val="22"/>
          <w:szCs w:val="22"/>
        </w:rPr>
      </w:pPr>
      <w:r w:rsidRPr="00847A7B">
        <w:rPr>
          <w:rFonts w:asciiTheme="minorHAnsi" w:hAnsiTheme="minorHAnsi" w:cstheme="minorHAnsi"/>
          <w:color w:val="222222"/>
          <w:sz w:val="22"/>
          <w:szCs w:val="22"/>
          <w:shd w:val="clear" w:color="auto" w:fill="FFFFFF"/>
        </w:rPr>
        <w:t>Coomber, Moyle and Mahoney (2016) suggest that policing of local drug activity across England can sometimes take the form of specific and high-profile, crackdown operations which form a symbolic, generic or periodic response to localised drug activity. They go on to note that this type of symbolic policing, can be perceived as the police only ‘appearing to be doing something’ and may in fact have counterproductive enforcement outcome. They conclude that generic local ‘crackdown’ operations fail to target the wider national model and in certain circumstances, they can be detrimental to more considered enforcement and public health aims, again suggesting a wider national collaborative approach is needed. </w:t>
      </w:r>
    </w:p>
    <w:p w14:paraId="29C57CA1" w14:textId="5126F68A" w:rsidR="005256E2" w:rsidRPr="00847A7B" w:rsidRDefault="005256E2" w:rsidP="00F775BE">
      <w:pPr>
        <w:pStyle w:val="NormalWeb"/>
        <w:shd w:val="clear" w:color="auto" w:fill="FFFFFF"/>
        <w:spacing w:before="0" w:beforeAutospacing="0" w:after="240" w:afterAutospacing="0" w:line="300" w:lineRule="atLeast"/>
        <w:textAlignment w:val="baseline"/>
        <w:rPr>
          <w:rFonts w:asciiTheme="minorHAnsi" w:hAnsiTheme="minorHAnsi" w:cstheme="minorHAnsi"/>
          <w:sz w:val="22"/>
          <w:szCs w:val="22"/>
        </w:rPr>
      </w:pPr>
      <w:r w:rsidRPr="00847A7B">
        <w:rPr>
          <w:rFonts w:asciiTheme="minorHAnsi" w:hAnsiTheme="minorHAnsi" w:cstheme="minorHAnsi"/>
          <w:sz w:val="22"/>
          <w:szCs w:val="22"/>
        </w:rPr>
        <w:t>Cuckooing:</w:t>
      </w:r>
    </w:p>
    <w:p w14:paraId="54800A50" w14:textId="18DA3518" w:rsidR="005256E2" w:rsidRPr="00847A7B" w:rsidRDefault="005256E2" w:rsidP="00F178E7">
      <w:pPr>
        <w:rPr>
          <w:rFonts w:cstheme="minorHAnsi"/>
          <w:color w:val="333335"/>
          <w:shd w:val="clear" w:color="auto" w:fill="FFFFFF"/>
        </w:rPr>
      </w:pPr>
      <w:r w:rsidRPr="00847A7B">
        <w:rPr>
          <w:rFonts w:cstheme="minorHAnsi"/>
        </w:rPr>
        <w:t xml:space="preserve">Spicer (2021) notes that dealing with so-called </w:t>
      </w:r>
      <w:r w:rsidRPr="00847A7B">
        <w:rPr>
          <w:rFonts w:cstheme="minorHAnsi"/>
          <w:color w:val="333335"/>
          <w:shd w:val="clear" w:color="auto" w:fill="FFFFFF"/>
        </w:rPr>
        <w:t xml:space="preserve">'cuckooing' activity, where drug dealers take over vulnerable people's homes, requires a significant policing response in the UK and because of its nature of the activity, it aligns with the need to respond to vulnerability and prevent exploitation of these vulnerable people, who are being targeted by County Lines gangs. Spicer also observes that the inclusion of other organizations in responding to cuckooing, ties into the promotion of multi-agency working, which is something that has been particularly promoted over recent years due to reductions in police funding and desires for a so-called 'public health approach'. His research goes on to conclude that cuckooing is central to the enablement of county lines activity. </w:t>
      </w:r>
      <w:r w:rsidR="000737BD" w:rsidRPr="00847A7B">
        <w:rPr>
          <w:rFonts w:cstheme="minorHAnsi"/>
          <w:color w:val="333335"/>
          <w:shd w:val="clear" w:color="auto" w:fill="FFFFFF"/>
        </w:rPr>
        <w:t xml:space="preserve">Moyle (2019) </w:t>
      </w:r>
      <w:r w:rsidR="00C86985" w:rsidRPr="00847A7B">
        <w:rPr>
          <w:rFonts w:cstheme="minorHAnsi"/>
          <w:color w:val="333335"/>
          <w:shd w:val="clear" w:color="auto" w:fill="FFFFFF"/>
        </w:rPr>
        <w:t>supports the notion that vulnerable populations</w:t>
      </w:r>
      <w:r w:rsidR="00420C69" w:rsidRPr="00847A7B">
        <w:rPr>
          <w:rFonts w:cstheme="minorHAnsi"/>
          <w:color w:val="333335"/>
          <w:shd w:val="clear" w:color="auto" w:fill="FFFFFF"/>
        </w:rPr>
        <w:t xml:space="preserve"> including drug users and those with mental health issues</w:t>
      </w:r>
      <w:r w:rsidR="00C86985" w:rsidRPr="00847A7B">
        <w:rPr>
          <w:rFonts w:cstheme="minorHAnsi"/>
          <w:color w:val="333335"/>
          <w:shd w:val="clear" w:color="auto" w:fill="FFFFFF"/>
        </w:rPr>
        <w:t xml:space="preserve"> </w:t>
      </w:r>
      <w:r w:rsidR="00420C69" w:rsidRPr="00847A7B">
        <w:rPr>
          <w:rFonts w:cstheme="minorHAnsi"/>
          <w:color w:val="333335"/>
          <w:shd w:val="clear" w:color="auto" w:fill="FFFFFF"/>
        </w:rPr>
        <w:t xml:space="preserve">are </w:t>
      </w:r>
      <w:r w:rsidR="00C251DB" w:rsidRPr="00847A7B">
        <w:rPr>
          <w:rFonts w:cstheme="minorHAnsi"/>
          <w:color w:val="333335"/>
          <w:shd w:val="clear" w:color="auto" w:fill="FFFFFF"/>
        </w:rPr>
        <w:t xml:space="preserve">specifically </w:t>
      </w:r>
      <w:r w:rsidR="00420C69" w:rsidRPr="00847A7B">
        <w:rPr>
          <w:rFonts w:cstheme="minorHAnsi"/>
          <w:color w:val="333335"/>
          <w:shd w:val="clear" w:color="auto" w:fill="FFFFFF"/>
        </w:rPr>
        <w:t>targeted to undertake cuckooing activity.</w:t>
      </w:r>
    </w:p>
    <w:p w14:paraId="208E7DE3" w14:textId="53CF3F6F" w:rsidR="005256E2" w:rsidRPr="00847A7B" w:rsidRDefault="007A0708" w:rsidP="00F178E7">
      <w:pPr>
        <w:rPr>
          <w:rFonts w:cstheme="minorHAnsi"/>
          <w:color w:val="222222"/>
          <w:shd w:val="clear" w:color="auto" w:fill="FFFFFF"/>
        </w:rPr>
      </w:pPr>
      <w:r w:rsidRPr="00847A7B">
        <w:rPr>
          <w:rFonts w:cstheme="minorHAnsi"/>
          <w:color w:val="222222"/>
          <w:shd w:val="clear" w:color="auto" w:fill="FFFFFF"/>
        </w:rPr>
        <w:t>Olver and Co</w:t>
      </w:r>
      <w:r w:rsidR="00026F6C" w:rsidRPr="00847A7B">
        <w:rPr>
          <w:rFonts w:cstheme="minorHAnsi"/>
          <w:color w:val="222222"/>
          <w:shd w:val="clear" w:color="auto" w:fill="FFFFFF"/>
        </w:rPr>
        <w:t>ck</w:t>
      </w:r>
      <w:r w:rsidRPr="00847A7B">
        <w:rPr>
          <w:rFonts w:cstheme="minorHAnsi"/>
          <w:color w:val="222222"/>
          <w:shd w:val="clear" w:color="auto" w:fill="FFFFFF"/>
        </w:rPr>
        <w:t>bain (2021)</w:t>
      </w:r>
      <w:r w:rsidR="009E7881" w:rsidRPr="00847A7B">
        <w:rPr>
          <w:rFonts w:cstheme="minorHAnsi"/>
          <w:color w:val="222222"/>
          <w:shd w:val="clear" w:color="auto" w:fill="FFFFFF"/>
        </w:rPr>
        <w:t xml:space="preserve"> suggest that law enforcement agencies are not effective</w:t>
      </w:r>
      <w:r w:rsidR="003F247D" w:rsidRPr="00847A7B">
        <w:rPr>
          <w:rFonts w:cstheme="minorHAnsi"/>
          <w:color w:val="222222"/>
          <w:shd w:val="clear" w:color="auto" w:fill="FFFFFF"/>
        </w:rPr>
        <w:t>, equipped</w:t>
      </w:r>
      <w:r w:rsidR="009E7881" w:rsidRPr="00847A7B">
        <w:rPr>
          <w:rFonts w:cstheme="minorHAnsi"/>
          <w:color w:val="222222"/>
          <w:shd w:val="clear" w:color="auto" w:fill="FFFFFF"/>
        </w:rPr>
        <w:t xml:space="preserve"> or appropriate to identify, target or support vulnerable populations alone </w:t>
      </w:r>
      <w:r w:rsidRPr="00847A7B">
        <w:rPr>
          <w:rFonts w:cstheme="minorHAnsi"/>
          <w:color w:val="222222"/>
          <w:shd w:val="clear" w:color="auto" w:fill="FFFFFF"/>
        </w:rPr>
        <w:t>and</w:t>
      </w:r>
      <w:r w:rsidR="009E7881" w:rsidRPr="00847A7B">
        <w:rPr>
          <w:rFonts w:cstheme="minorHAnsi"/>
          <w:color w:val="222222"/>
          <w:shd w:val="clear" w:color="auto" w:fill="FFFFFF"/>
        </w:rPr>
        <w:t xml:space="preserve"> that effective collaboration and information sharing is required to facilitate successful safeguarding measures through a multiagency approach</w:t>
      </w:r>
      <w:r w:rsidR="00C4375E" w:rsidRPr="00847A7B">
        <w:rPr>
          <w:rFonts w:cstheme="minorHAnsi"/>
          <w:color w:val="222222"/>
          <w:shd w:val="clear" w:color="auto" w:fill="FFFFFF"/>
        </w:rPr>
        <w:t xml:space="preserve">, including education, </w:t>
      </w:r>
      <w:r w:rsidR="00B1695C" w:rsidRPr="00847A7B">
        <w:rPr>
          <w:rFonts w:cstheme="minorHAnsi"/>
          <w:color w:val="222222"/>
          <w:shd w:val="clear" w:color="auto" w:fill="FFFFFF"/>
        </w:rPr>
        <w:t xml:space="preserve">NHS, </w:t>
      </w:r>
      <w:r w:rsidR="00C4375E" w:rsidRPr="00847A7B">
        <w:rPr>
          <w:rFonts w:cstheme="minorHAnsi"/>
          <w:color w:val="222222"/>
          <w:shd w:val="clear" w:color="auto" w:fill="FFFFFF"/>
        </w:rPr>
        <w:t>police and local authorities.</w:t>
      </w:r>
    </w:p>
    <w:p w14:paraId="2DD7D614" w14:textId="77777777" w:rsidR="003F247D" w:rsidRPr="00847A7B" w:rsidRDefault="003F247D" w:rsidP="00F178E7">
      <w:pPr>
        <w:rPr>
          <w:rFonts w:cstheme="minorHAnsi"/>
          <w:color w:val="333335"/>
          <w:shd w:val="clear" w:color="auto" w:fill="FFFFFF"/>
        </w:rPr>
      </w:pPr>
    </w:p>
    <w:p w14:paraId="4DB32C3C" w14:textId="4B11C7A9" w:rsidR="00AF30E0" w:rsidRPr="00847A7B" w:rsidRDefault="00347139" w:rsidP="0009656D">
      <w:pPr>
        <w:rPr>
          <w:rFonts w:cstheme="minorHAnsi"/>
          <w:b/>
          <w:bCs/>
        </w:rPr>
      </w:pPr>
      <w:r w:rsidRPr="00847A7B">
        <w:rPr>
          <w:rFonts w:cstheme="minorHAnsi"/>
          <w:b/>
          <w:bCs/>
        </w:rPr>
        <w:lastRenderedPageBreak/>
        <w:t xml:space="preserve">Studies </w:t>
      </w:r>
      <w:r w:rsidR="00024F0C" w:rsidRPr="00847A7B">
        <w:rPr>
          <w:rFonts w:cstheme="minorHAnsi"/>
          <w:b/>
          <w:bCs/>
        </w:rPr>
        <w:t xml:space="preserve">and literature </w:t>
      </w:r>
      <w:r w:rsidRPr="00847A7B">
        <w:rPr>
          <w:rFonts w:cstheme="minorHAnsi"/>
          <w:b/>
          <w:bCs/>
        </w:rPr>
        <w:t>involving</w:t>
      </w:r>
      <w:r w:rsidR="00D92414" w:rsidRPr="00847A7B">
        <w:rPr>
          <w:rFonts w:cstheme="minorHAnsi"/>
          <w:b/>
          <w:bCs/>
        </w:rPr>
        <w:t xml:space="preserve"> the h</w:t>
      </w:r>
      <w:r w:rsidR="00AF30E0" w:rsidRPr="00847A7B">
        <w:rPr>
          <w:rFonts w:cstheme="minorHAnsi"/>
          <w:b/>
          <w:bCs/>
        </w:rPr>
        <w:t>arm caused to young and vulnerable people involved in county lines</w:t>
      </w:r>
    </w:p>
    <w:p w14:paraId="1A180420" w14:textId="00C7461E" w:rsidR="003E4655" w:rsidRPr="00847A7B" w:rsidRDefault="003E4655" w:rsidP="003E4655">
      <w:pPr>
        <w:pStyle w:val="NormalWeb"/>
        <w:shd w:val="clear" w:color="auto" w:fill="FFFFFF"/>
        <w:spacing w:before="0" w:beforeAutospacing="0" w:after="0" w:afterAutospacing="0" w:line="300" w:lineRule="atLeast"/>
        <w:textAlignment w:val="baseline"/>
        <w:rPr>
          <w:rFonts w:asciiTheme="minorHAnsi" w:hAnsiTheme="minorHAnsi" w:cstheme="minorHAnsi"/>
          <w:color w:val="000000"/>
          <w:sz w:val="22"/>
          <w:szCs w:val="22"/>
        </w:rPr>
      </w:pPr>
      <w:r w:rsidRPr="00847A7B">
        <w:rPr>
          <w:rStyle w:val="Strong"/>
          <w:rFonts w:asciiTheme="minorHAnsi" w:hAnsiTheme="minorHAnsi" w:cstheme="minorHAnsi"/>
          <w:b w:val="0"/>
          <w:bCs w:val="0"/>
          <w:color w:val="000000"/>
          <w:sz w:val="22"/>
          <w:szCs w:val="22"/>
          <w:bdr w:val="none" w:sz="0" w:space="0" w:color="auto" w:frame="1"/>
        </w:rPr>
        <w:t>According to Marc Radley (The Strategic Director, CACI Child and Young Persons Division), e</w:t>
      </w:r>
      <w:r w:rsidRPr="00847A7B">
        <w:rPr>
          <w:rFonts w:asciiTheme="minorHAnsi" w:hAnsiTheme="minorHAnsi" w:cstheme="minorHAnsi"/>
          <w:color w:val="000000"/>
          <w:sz w:val="22"/>
          <w:szCs w:val="22"/>
        </w:rPr>
        <w:t xml:space="preserve">arly intervention </w:t>
      </w:r>
      <w:r w:rsidR="00851EF9" w:rsidRPr="00847A7B">
        <w:rPr>
          <w:rFonts w:asciiTheme="minorHAnsi" w:hAnsiTheme="minorHAnsi" w:cstheme="minorHAnsi"/>
          <w:color w:val="000000"/>
          <w:sz w:val="22"/>
          <w:szCs w:val="22"/>
        </w:rPr>
        <w:t xml:space="preserve">alongside a divisionary approach </w:t>
      </w:r>
      <w:r w:rsidRPr="00847A7B">
        <w:rPr>
          <w:rFonts w:asciiTheme="minorHAnsi" w:hAnsiTheme="minorHAnsi" w:cstheme="minorHAnsi"/>
          <w:color w:val="000000"/>
          <w:sz w:val="22"/>
          <w:szCs w:val="22"/>
        </w:rPr>
        <w:t>is broadly considered to be the panacea for tackling County Lines within the vulnerable groups who find themselves targeted and caught up in this activity, but it is also noted that this is easier said than done. Schools, local authorities, youth services, youth justice teams and the police align all need to coordinate via a multi-agency approach in order to address the issues which these exploited children are being exposed to.</w:t>
      </w:r>
    </w:p>
    <w:p w14:paraId="2662F906" w14:textId="77777777" w:rsidR="003E4655" w:rsidRPr="00847A7B" w:rsidRDefault="003E4655" w:rsidP="003E4655">
      <w:pPr>
        <w:pStyle w:val="NormalWeb"/>
        <w:shd w:val="clear" w:color="auto" w:fill="FFFFFF"/>
        <w:spacing w:before="0" w:beforeAutospacing="0" w:after="0" w:afterAutospacing="0" w:line="300" w:lineRule="atLeast"/>
        <w:textAlignment w:val="baseline"/>
        <w:rPr>
          <w:rFonts w:asciiTheme="minorHAnsi" w:hAnsiTheme="minorHAnsi" w:cstheme="minorHAnsi"/>
          <w:color w:val="000000"/>
          <w:sz w:val="22"/>
          <w:szCs w:val="22"/>
          <w:bdr w:val="none" w:sz="0" w:space="0" w:color="auto" w:frame="1"/>
        </w:rPr>
      </w:pPr>
    </w:p>
    <w:p w14:paraId="3DF813E7" w14:textId="42A11FFB" w:rsidR="003E4655" w:rsidRPr="00847A7B" w:rsidRDefault="003E4655" w:rsidP="003E4655">
      <w:pPr>
        <w:pStyle w:val="NormalWeb"/>
        <w:shd w:val="clear" w:color="auto" w:fill="FFFFFF"/>
        <w:spacing w:before="0" w:beforeAutospacing="0" w:after="240" w:afterAutospacing="0" w:line="300" w:lineRule="atLeast"/>
        <w:textAlignment w:val="baseline"/>
        <w:rPr>
          <w:rFonts w:asciiTheme="minorHAnsi" w:hAnsiTheme="minorHAnsi" w:cstheme="minorHAnsi"/>
          <w:color w:val="000000"/>
          <w:sz w:val="22"/>
          <w:szCs w:val="22"/>
        </w:rPr>
      </w:pPr>
      <w:r w:rsidRPr="00847A7B">
        <w:rPr>
          <w:rFonts w:asciiTheme="minorHAnsi" w:hAnsiTheme="minorHAnsi" w:cstheme="minorHAnsi"/>
          <w:color w:val="000000"/>
          <w:sz w:val="22"/>
          <w:szCs w:val="22"/>
        </w:rPr>
        <w:t xml:space="preserve">Radley </w:t>
      </w:r>
      <w:r w:rsidR="006535BE" w:rsidRPr="00847A7B">
        <w:rPr>
          <w:rFonts w:asciiTheme="minorHAnsi" w:hAnsiTheme="minorHAnsi" w:cstheme="minorHAnsi"/>
          <w:color w:val="000000"/>
          <w:sz w:val="22"/>
          <w:szCs w:val="22"/>
        </w:rPr>
        <w:t xml:space="preserve">(2020) </w:t>
      </w:r>
      <w:r w:rsidRPr="00847A7B">
        <w:rPr>
          <w:rFonts w:asciiTheme="minorHAnsi" w:hAnsiTheme="minorHAnsi" w:cstheme="minorHAnsi"/>
          <w:color w:val="000000"/>
          <w:sz w:val="22"/>
          <w:szCs w:val="22"/>
        </w:rPr>
        <w:t xml:space="preserve">also notes that awareness of the issue plays a significant role, with County Lines activities, taking place right under the noses of the wider population, occurring down the lanes and back alleys of our streets and in the homes of vulnerable drug users and addicts. Multi-agency services such as Multi-Agency Safeguarding Hubs (MASH) and Youth Offending Services, have shown how to build and sustain effective responses to the issues. </w:t>
      </w:r>
    </w:p>
    <w:p w14:paraId="64EFF228" w14:textId="2BA69B89" w:rsidR="00FB31BC" w:rsidRPr="00847A7B" w:rsidRDefault="00863592" w:rsidP="00FB7676">
      <w:pPr>
        <w:pStyle w:val="NormalWeb"/>
        <w:shd w:val="clear" w:color="auto" w:fill="FFFFFF"/>
        <w:spacing w:before="300" w:beforeAutospacing="0" w:after="300" w:afterAutospacing="0"/>
        <w:rPr>
          <w:rFonts w:asciiTheme="minorHAnsi" w:hAnsiTheme="minorHAnsi" w:cstheme="minorHAnsi"/>
          <w:color w:val="0B0C0C"/>
          <w:sz w:val="22"/>
          <w:szCs w:val="22"/>
        </w:rPr>
      </w:pPr>
      <w:r w:rsidRPr="00847A7B">
        <w:rPr>
          <w:rFonts w:asciiTheme="minorHAnsi" w:hAnsiTheme="minorHAnsi" w:cstheme="minorHAnsi"/>
          <w:color w:val="0B0C0C"/>
          <w:sz w:val="22"/>
          <w:szCs w:val="22"/>
        </w:rPr>
        <w:t>According to UK government research, a</w:t>
      </w:r>
      <w:r w:rsidR="00B218BA" w:rsidRPr="00847A7B">
        <w:rPr>
          <w:rFonts w:asciiTheme="minorHAnsi" w:hAnsiTheme="minorHAnsi" w:cstheme="minorHAnsi"/>
          <w:color w:val="0B0C0C"/>
          <w:sz w:val="22"/>
          <w:szCs w:val="22"/>
        </w:rPr>
        <w:t>s it stands</w:t>
      </w:r>
      <w:r w:rsidRPr="00847A7B">
        <w:rPr>
          <w:rFonts w:asciiTheme="minorHAnsi" w:hAnsiTheme="minorHAnsi" w:cstheme="minorHAnsi"/>
          <w:color w:val="0B0C0C"/>
          <w:sz w:val="22"/>
          <w:szCs w:val="22"/>
        </w:rPr>
        <w:t xml:space="preserve"> </w:t>
      </w:r>
      <w:r w:rsidR="002A1EAD" w:rsidRPr="00847A7B">
        <w:rPr>
          <w:rFonts w:asciiTheme="minorHAnsi" w:hAnsiTheme="minorHAnsi" w:cstheme="minorHAnsi"/>
          <w:color w:val="0B0C0C"/>
          <w:sz w:val="22"/>
          <w:szCs w:val="22"/>
        </w:rPr>
        <w:t>t</w:t>
      </w:r>
      <w:r w:rsidR="00B218BA" w:rsidRPr="00847A7B">
        <w:rPr>
          <w:rFonts w:asciiTheme="minorHAnsi" w:hAnsiTheme="minorHAnsi" w:cstheme="minorHAnsi"/>
          <w:color w:val="0B0C0C"/>
          <w:sz w:val="22"/>
          <w:szCs w:val="22"/>
        </w:rPr>
        <w:t xml:space="preserve">he </w:t>
      </w:r>
      <w:r w:rsidR="002A1EAD" w:rsidRPr="00847A7B">
        <w:rPr>
          <w:rFonts w:asciiTheme="minorHAnsi" w:hAnsiTheme="minorHAnsi" w:cstheme="minorHAnsi"/>
          <w:color w:val="0B0C0C"/>
          <w:sz w:val="22"/>
          <w:szCs w:val="22"/>
        </w:rPr>
        <w:t xml:space="preserve">precise </w:t>
      </w:r>
      <w:r w:rsidR="00B218BA" w:rsidRPr="00847A7B">
        <w:rPr>
          <w:rFonts w:asciiTheme="minorHAnsi" w:hAnsiTheme="minorHAnsi" w:cstheme="minorHAnsi"/>
          <w:color w:val="0B0C0C"/>
          <w:sz w:val="22"/>
          <w:szCs w:val="22"/>
        </w:rPr>
        <w:t>number of children involved with County Lines is not known as there is no systematic data collection (</w:t>
      </w:r>
      <w:r w:rsidR="005E2B2B" w:rsidRPr="00847A7B">
        <w:rPr>
          <w:rFonts w:asciiTheme="minorHAnsi" w:hAnsiTheme="minorHAnsi" w:cstheme="minorHAnsi"/>
          <w:color w:val="0B0C0C"/>
          <w:sz w:val="22"/>
          <w:szCs w:val="22"/>
        </w:rPr>
        <w:t>Maxwell et al, 2019) bu</w:t>
      </w:r>
      <w:r w:rsidR="002A1EAD" w:rsidRPr="00847A7B">
        <w:rPr>
          <w:rFonts w:asciiTheme="minorHAnsi" w:hAnsiTheme="minorHAnsi" w:cstheme="minorHAnsi"/>
          <w:color w:val="0B0C0C"/>
          <w:sz w:val="22"/>
          <w:szCs w:val="22"/>
        </w:rPr>
        <w:t>t there are a</w:t>
      </w:r>
      <w:r w:rsidR="00B218BA" w:rsidRPr="00847A7B">
        <w:rPr>
          <w:rFonts w:asciiTheme="minorHAnsi" w:hAnsiTheme="minorHAnsi" w:cstheme="minorHAnsi"/>
          <w:color w:val="0B0C0C"/>
          <w:sz w:val="22"/>
          <w:szCs w:val="22"/>
        </w:rPr>
        <w:t>n estimated 27,000 children in England</w:t>
      </w:r>
      <w:r w:rsidR="003B6D08" w:rsidRPr="00847A7B">
        <w:rPr>
          <w:rFonts w:asciiTheme="minorHAnsi" w:hAnsiTheme="minorHAnsi" w:cstheme="minorHAnsi"/>
          <w:color w:val="0B0C0C"/>
          <w:sz w:val="22"/>
          <w:szCs w:val="22"/>
        </w:rPr>
        <w:t>, currently</w:t>
      </w:r>
      <w:r w:rsidR="00B218BA" w:rsidRPr="00847A7B">
        <w:rPr>
          <w:rFonts w:asciiTheme="minorHAnsi" w:hAnsiTheme="minorHAnsi" w:cstheme="minorHAnsi"/>
          <w:color w:val="0B0C0C"/>
          <w:sz w:val="22"/>
          <w:szCs w:val="22"/>
        </w:rPr>
        <w:t xml:space="preserve"> identified as </w:t>
      </w:r>
      <w:r w:rsidR="003B6D08" w:rsidRPr="00847A7B">
        <w:rPr>
          <w:rFonts w:asciiTheme="minorHAnsi" w:hAnsiTheme="minorHAnsi" w:cstheme="minorHAnsi"/>
          <w:color w:val="0B0C0C"/>
          <w:sz w:val="22"/>
          <w:szCs w:val="22"/>
        </w:rPr>
        <w:t xml:space="preserve">being </w:t>
      </w:r>
      <w:r w:rsidR="00B218BA" w:rsidRPr="00847A7B">
        <w:rPr>
          <w:rFonts w:asciiTheme="minorHAnsi" w:hAnsiTheme="minorHAnsi" w:cstheme="minorHAnsi"/>
          <w:color w:val="0B0C0C"/>
          <w:sz w:val="22"/>
          <w:szCs w:val="22"/>
        </w:rPr>
        <w:t>a gang member (</w:t>
      </w:r>
      <w:r w:rsidR="005F3B1F" w:rsidRPr="00847A7B">
        <w:rPr>
          <w:rFonts w:asciiTheme="minorHAnsi" w:hAnsiTheme="minorHAnsi" w:cstheme="minorHAnsi"/>
          <w:color w:val="0B0C0C"/>
          <w:sz w:val="22"/>
          <w:szCs w:val="22"/>
        </w:rPr>
        <w:t>Children’s Commissioner, 2019)</w:t>
      </w:r>
      <w:r w:rsidR="00595F12" w:rsidRPr="00847A7B">
        <w:rPr>
          <w:rFonts w:asciiTheme="minorHAnsi" w:hAnsiTheme="minorHAnsi" w:cstheme="minorHAnsi"/>
          <w:color w:val="0B0C0C"/>
          <w:sz w:val="22"/>
          <w:szCs w:val="22"/>
        </w:rPr>
        <w:t xml:space="preserve"> which can go some way to highlighting the scale of the issue</w:t>
      </w:r>
      <w:r w:rsidR="00B218BA" w:rsidRPr="00847A7B">
        <w:rPr>
          <w:rFonts w:asciiTheme="minorHAnsi" w:hAnsiTheme="minorHAnsi" w:cstheme="minorHAnsi"/>
          <w:color w:val="0B0C0C"/>
          <w:sz w:val="22"/>
          <w:szCs w:val="22"/>
        </w:rPr>
        <w:t>.</w:t>
      </w:r>
      <w:r w:rsidR="00C85E88" w:rsidRPr="00847A7B">
        <w:rPr>
          <w:rFonts w:asciiTheme="minorHAnsi" w:hAnsiTheme="minorHAnsi" w:cstheme="minorHAnsi"/>
          <w:color w:val="0B0C0C"/>
          <w:sz w:val="22"/>
          <w:szCs w:val="22"/>
        </w:rPr>
        <w:t xml:space="preserve"> </w:t>
      </w:r>
      <w:r w:rsidR="004A49B2" w:rsidRPr="00847A7B">
        <w:rPr>
          <w:rFonts w:asciiTheme="minorHAnsi" w:hAnsiTheme="minorHAnsi" w:cstheme="minorHAnsi"/>
          <w:color w:val="0B0C0C"/>
          <w:sz w:val="22"/>
          <w:szCs w:val="22"/>
        </w:rPr>
        <w:t>The</w:t>
      </w:r>
      <w:r w:rsidR="00C85E88" w:rsidRPr="00847A7B">
        <w:rPr>
          <w:rFonts w:asciiTheme="minorHAnsi" w:hAnsiTheme="minorHAnsi" w:cstheme="minorHAnsi"/>
          <w:color w:val="0B0C0C"/>
          <w:sz w:val="22"/>
          <w:szCs w:val="22"/>
        </w:rPr>
        <w:t xml:space="preserve"> NCA</w:t>
      </w:r>
      <w:r w:rsidR="004A49B2" w:rsidRPr="00847A7B">
        <w:rPr>
          <w:rFonts w:asciiTheme="minorHAnsi" w:hAnsiTheme="minorHAnsi" w:cstheme="minorHAnsi"/>
          <w:color w:val="0B0C0C"/>
          <w:sz w:val="22"/>
          <w:szCs w:val="22"/>
        </w:rPr>
        <w:t xml:space="preserve"> states that</w:t>
      </w:r>
      <w:r w:rsidR="00C85E88" w:rsidRPr="00847A7B">
        <w:rPr>
          <w:rFonts w:asciiTheme="minorHAnsi" w:hAnsiTheme="minorHAnsi" w:cstheme="minorHAnsi"/>
          <w:color w:val="0B0C0C"/>
          <w:sz w:val="22"/>
          <w:szCs w:val="22"/>
        </w:rPr>
        <w:t xml:space="preserve"> 91% of children</w:t>
      </w:r>
      <w:r w:rsidR="00CB64B1" w:rsidRPr="00847A7B">
        <w:rPr>
          <w:rFonts w:asciiTheme="minorHAnsi" w:hAnsiTheme="minorHAnsi" w:cstheme="minorHAnsi"/>
          <w:color w:val="0B0C0C"/>
          <w:sz w:val="22"/>
          <w:szCs w:val="22"/>
        </w:rPr>
        <w:t xml:space="preserve"> currently</w:t>
      </w:r>
      <w:r w:rsidR="00C85E88" w:rsidRPr="00847A7B">
        <w:rPr>
          <w:rFonts w:asciiTheme="minorHAnsi" w:hAnsiTheme="minorHAnsi" w:cstheme="minorHAnsi"/>
          <w:color w:val="0B0C0C"/>
          <w:sz w:val="22"/>
          <w:szCs w:val="22"/>
        </w:rPr>
        <w:t xml:space="preserve"> </w:t>
      </w:r>
      <w:r w:rsidR="00B218BA" w:rsidRPr="00847A7B">
        <w:rPr>
          <w:rFonts w:asciiTheme="minorHAnsi" w:hAnsiTheme="minorHAnsi" w:cstheme="minorHAnsi"/>
          <w:color w:val="0B0C0C"/>
          <w:sz w:val="22"/>
          <w:szCs w:val="22"/>
        </w:rPr>
        <w:t>involved in County Lines are male</w:t>
      </w:r>
      <w:r w:rsidR="00475352" w:rsidRPr="00847A7B">
        <w:rPr>
          <w:rFonts w:asciiTheme="minorHAnsi" w:hAnsiTheme="minorHAnsi" w:cstheme="minorHAnsi"/>
          <w:color w:val="0B0C0C"/>
          <w:sz w:val="22"/>
          <w:szCs w:val="22"/>
        </w:rPr>
        <w:t xml:space="preserve"> but within these figures</w:t>
      </w:r>
      <w:r w:rsidR="005F73D4" w:rsidRPr="00847A7B">
        <w:rPr>
          <w:rFonts w:asciiTheme="minorHAnsi" w:hAnsiTheme="minorHAnsi" w:cstheme="minorHAnsi"/>
          <w:color w:val="0B0C0C"/>
          <w:sz w:val="22"/>
          <w:szCs w:val="22"/>
        </w:rPr>
        <w:t>, both sexes can become subject to sexual exploitation</w:t>
      </w:r>
      <w:r w:rsidR="001C57B4" w:rsidRPr="00847A7B">
        <w:rPr>
          <w:rFonts w:asciiTheme="minorHAnsi" w:hAnsiTheme="minorHAnsi" w:cstheme="minorHAnsi"/>
          <w:color w:val="0B0C0C"/>
          <w:sz w:val="22"/>
          <w:szCs w:val="22"/>
        </w:rPr>
        <w:t>,</w:t>
      </w:r>
      <w:r w:rsidR="005F73D4" w:rsidRPr="00847A7B">
        <w:rPr>
          <w:rFonts w:asciiTheme="minorHAnsi" w:hAnsiTheme="minorHAnsi" w:cstheme="minorHAnsi"/>
          <w:color w:val="0B0C0C"/>
          <w:sz w:val="22"/>
          <w:szCs w:val="22"/>
        </w:rPr>
        <w:t xml:space="preserve"> with </w:t>
      </w:r>
      <w:r w:rsidR="00D41CCF" w:rsidRPr="00847A7B">
        <w:rPr>
          <w:rFonts w:asciiTheme="minorHAnsi" w:hAnsiTheme="minorHAnsi" w:cstheme="minorHAnsi"/>
          <w:color w:val="0B0C0C"/>
          <w:sz w:val="22"/>
          <w:szCs w:val="22"/>
        </w:rPr>
        <w:t xml:space="preserve">children between the </w:t>
      </w:r>
      <w:r w:rsidR="00B218BA" w:rsidRPr="00847A7B">
        <w:rPr>
          <w:rFonts w:asciiTheme="minorHAnsi" w:hAnsiTheme="minorHAnsi" w:cstheme="minorHAnsi"/>
          <w:color w:val="0B0C0C"/>
          <w:sz w:val="22"/>
          <w:szCs w:val="22"/>
        </w:rPr>
        <w:t>age</w:t>
      </w:r>
      <w:r w:rsidR="00D41CCF" w:rsidRPr="00847A7B">
        <w:rPr>
          <w:rFonts w:asciiTheme="minorHAnsi" w:hAnsiTheme="minorHAnsi" w:cstheme="minorHAnsi"/>
          <w:color w:val="0B0C0C"/>
          <w:sz w:val="22"/>
          <w:szCs w:val="22"/>
        </w:rPr>
        <w:t>s</w:t>
      </w:r>
      <w:r w:rsidR="00B218BA" w:rsidRPr="00847A7B">
        <w:rPr>
          <w:rFonts w:asciiTheme="minorHAnsi" w:hAnsiTheme="minorHAnsi" w:cstheme="minorHAnsi"/>
          <w:color w:val="0B0C0C"/>
          <w:sz w:val="22"/>
          <w:szCs w:val="22"/>
        </w:rPr>
        <w:t xml:space="preserve"> 15 to 17</w:t>
      </w:r>
      <w:r w:rsidR="00D41CCF" w:rsidRPr="00847A7B">
        <w:rPr>
          <w:rFonts w:asciiTheme="minorHAnsi" w:hAnsiTheme="minorHAnsi" w:cstheme="minorHAnsi"/>
          <w:color w:val="0B0C0C"/>
          <w:sz w:val="22"/>
          <w:szCs w:val="22"/>
        </w:rPr>
        <w:t xml:space="preserve"> most likely to be at risk. </w:t>
      </w:r>
      <w:r w:rsidR="001C57B4" w:rsidRPr="00847A7B">
        <w:rPr>
          <w:rFonts w:asciiTheme="minorHAnsi" w:hAnsiTheme="minorHAnsi" w:cstheme="minorHAnsi"/>
          <w:color w:val="0B0C0C"/>
          <w:sz w:val="22"/>
          <w:szCs w:val="22"/>
        </w:rPr>
        <w:t>However y</w:t>
      </w:r>
      <w:r w:rsidR="00B218BA" w:rsidRPr="00847A7B">
        <w:rPr>
          <w:rFonts w:asciiTheme="minorHAnsi" w:hAnsiTheme="minorHAnsi" w:cstheme="minorHAnsi"/>
          <w:color w:val="0B0C0C"/>
          <w:sz w:val="22"/>
          <w:szCs w:val="22"/>
        </w:rPr>
        <w:t xml:space="preserve">ounger </w:t>
      </w:r>
      <w:r w:rsidR="00D41CCF" w:rsidRPr="00847A7B">
        <w:rPr>
          <w:rFonts w:asciiTheme="minorHAnsi" w:hAnsiTheme="minorHAnsi" w:cstheme="minorHAnsi"/>
          <w:color w:val="0B0C0C"/>
          <w:sz w:val="22"/>
          <w:szCs w:val="22"/>
        </w:rPr>
        <w:t xml:space="preserve">children </w:t>
      </w:r>
      <w:r w:rsidR="00B218BA" w:rsidRPr="00847A7B">
        <w:rPr>
          <w:rFonts w:asciiTheme="minorHAnsi" w:hAnsiTheme="minorHAnsi" w:cstheme="minorHAnsi"/>
          <w:color w:val="0B0C0C"/>
          <w:sz w:val="22"/>
          <w:szCs w:val="22"/>
        </w:rPr>
        <w:t>and</w:t>
      </w:r>
      <w:r w:rsidR="00D41CCF" w:rsidRPr="00847A7B">
        <w:rPr>
          <w:rFonts w:asciiTheme="minorHAnsi" w:hAnsiTheme="minorHAnsi" w:cstheme="minorHAnsi"/>
          <w:color w:val="0B0C0C"/>
          <w:sz w:val="22"/>
          <w:szCs w:val="22"/>
        </w:rPr>
        <w:t xml:space="preserve"> young or vulnerable adults</w:t>
      </w:r>
      <w:r w:rsidR="00B218BA" w:rsidRPr="00847A7B">
        <w:rPr>
          <w:rFonts w:asciiTheme="minorHAnsi" w:hAnsiTheme="minorHAnsi" w:cstheme="minorHAnsi"/>
          <w:color w:val="0B0C0C"/>
          <w:sz w:val="22"/>
          <w:szCs w:val="22"/>
        </w:rPr>
        <w:t xml:space="preserve"> are also at risk of exploitation (</w:t>
      </w:r>
      <w:r w:rsidR="001C57B4" w:rsidRPr="00847A7B">
        <w:rPr>
          <w:rFonts w:asciiTheme="minorHAnsi" w:hAnsiTheme="minorHAnsi" w:cstheme="minorHAnsi"/>
          <w:color w:val="0B0C0C"/>
          <w:sz w:val="22"/>
          <w:szCs w:val="22"/>
        </w:rPr>
        <w:t>NCA, 2019)</w:t>
      </w:r>
      <w:r w:rsidR="00B218BA" w:rsidRPr="00847A7B">
        <w:rPr>
          <w:rFonts w:asciiTheme="minorHAnsi" w:hAnsiTheme="minorHAnsi" w:cstheme="minorHAnsi"/>
          <w:color w:val="0B0C0C"/>
          <w:sz w:val="22"/>
          <w:szCs w:val="22"/>
        </w:rPr>
        <w:t>.</w:t>
      </w:r>
    </w:p>
    <w:p w14:paraId="4D4BA154" w14:textId="1ABC1B2D" w:rsidR="00C031DB" w:rsidRPr="00847A7B" w:rsidRDefault="00554557" w:rsidP="00C031DB">
      <w:pPr>
        <w:rPr>
          <w:rFonts w:cstheme="minorHAnsi"/>
        </w:rPr>
      </w:pPr>
      <w:r w:rsidRPr="00847A7B">
        <w:rPr>
          <w:rFonts w:cstheme="minorHAnsi"/>
        </w:rPr>
        <w:t xml:space="preserve">The NCA </w:t>
      </w:r>
      <w:r w:rsidR="00CB64B1" w:rsidRPr="00847A7B">
        <w:rPr>
          <w:rFonts w:cstheme="minorHAnsi"/>
        </w:rPr>
        <w:t>also</w:t>
      </w:r>
      <w:r w:rsidRPr="00847A7B">
        <w:rPr>
          <w:rFonts w:cstheme="minorHAnsi"/>
        </w:rPr>
        <w:t xml:space="preserve"> examined the </w:t>
      </w:r>
      <w:r w:rsidR="00C031DB" w:rsidRPr="00847A7B">
        <w:rPr>
          <w:rFonts w:cstheme="minorHAnsi"/>
        </w:rPr>
        <w:t>impacts and harm</w:t>
      </w:r>
      <w:r w:rsidRPr="00847A7B">
        <w:rPr>
          <w:rFonts w:cstheme="minorHAnsi"/>
        </w:rPr>
        <w:t xml:space="preserve"> caused by County Lines gangs and </w:t>
      </w:r>
      <w:r w:rsidR="008918A8" w:rsidRPr="00847A7B">
        <w:rPr>
          <w:rFonts w:cstheme="minorHAnsi"/>
        </w:rPr>
        <w:t xml:space="preserve">have </w:t>
      </w:r>
      <w:r w:rsidRPr="00847A7B">
        <w:rPr>
          <w:rFonts w:cstheme="minorHAnsi"/>
        </w:rPr>
        <w:t xml:space="preserve">broken this down into </w:t>
      </w:r>
      <w:r w:rsidR="00C031DB" w:rsidRPr="00847A7B">
        <w:rPr>
          <w:rFonts w:cstheme="minorHAnsi"/>
        </w:rPr>
        <w:t>8 main area’s of concern (See Fig. 2). As can be seen, the most common area</w:t>
      </w:r>
      <w:r w:rsidR="004A526B" w:rsidRPr="00847A7B">
        <w:rPr>
          <w:rFonts w:cstheme="minorHAnsi"/>
        </w:rPr>
        <w:t>’s of harm are the exploitation of vulnerable adults and Cuckooing of their addresses.</w:t>
      </w:r>
    </w:p>
    <w:p w14:paraId="702C9D05" w14:textId="60F9D1EA" w:rsidR="00D742B2" w:rsidRPr="00847A7B" w:rsidRDefault="00B13946" w:rsidP="004A526B">
      <w:pPr>
        <w:jc w:val="center"/>
        <w:rPr>
          <w:rFonts w:cstheme="minorHAnsi"/>
        </w:rPr>
      </w:pPr>
      <w:r w:rsidRPr="00847A7B">
        <w:rPr>
          <w:rFonts w:cstheme="minorHAnsi"/>
        </w:rPr>
        <w:object w:dxaOrig="6010" w:dyaOrig="4540" w14:anchorId="79A92BB0">
          <v:shape id="_x0000_i1028" type="#_x0000_t75" style="width:281.75pt;height:211.85pt" o:ole="">
            <v:imagedata r:id="rId11" o:title=""/>
          </v:shape>
          <o:OLEObject Type="Embed" ProgID="Paint.Picture" ShapeID="_x0000_i1028" DrawAspect="Content" ObjectID="_1704469605" r:id="rId12"/>
        </w:object>
      </w:r>
    </w:p>
    <w:p w14:paraId="6AEFCB92" w14:textId="25682419" w:rsidR="00F25900" w:rsidRPr="00847A7B" w:rsidRDefault="00F25900" w:rsidP="00816402">
      <w:pPr>
        <w:rPr>
          <w:rFonts w:cstheme="minorHAnsi"/>
        </w:rPr>
      </w:pPr>
      <w:r w:rsidRPr="00847A7B">
        <w:rPr>
          <w:rFonts w:cstheme="minorHAnsi"/>
        </w:rPr>
        <w:t xml:space="preserve">When it comes to the </w:t>
      </w:r>
      <w:r w:rsidR="003F1DBC" w:rsidRPr="00847A7B">
        <w:rPr>
          <w:rFonts w:cstheme="minorHAnsi"/>
        </w:rPr>
        <w:t>method of transportation of</w:t>
      </w:r>
      <w:r w:rsidRPr="00847A7B">
        <w:rPr>
          <w:rFonts w:cstheme="minorHAnsi"/>
        </w:rPr>
        <w:t xml:space="preserve"> </w:t>
      </w:r>
      <w:r w:rsidR="000F3296" w:rsidRPr="00847A7B">
        <w:rPr>
          <w:rFonts w:cstheme="minorHAnsi"/>
        </w:rPr>
        <w:t xml:space="preserve">the people </w:t>
      </w:r>
      <w:r w:rsidRPr="00847A7B">
        <w:rPr>
          <w:rFonts w:cstheme="minorHAnsi"/>
        </w:rPr>
        <w:t xml:space="preserve">involved with county lines, it can be clearly seen </w:t>
      </w:r>
      <w:r w:rsidR="000A4AEF" w:rsidRPr="00847A7B">
        <w:rPr>
          <w:rFonts w:cstheme="minorHAnsi"/>
        </w:rPr>
        <w:t>(Fig</w:t>
      </w:r>
      <w:r w:rsidR="00840454" w:rsidRPr="00847A7B">
        <w:rPr>
          <w:rFonts w:cstheme="minorHAnsi"/>
        </w:rPr>
        <w:t xml:space="preserve">. 3 below) </w:t>
      </w:r>
      <w:r w:rsidRPr="00847A7B">
        <w:rPr>
          <w:rFonts w:cstheme="minorHAnsi"/>
        </w:rPr>
        <w:t xml:space="preserve">that Rail Travel is the preferred method of used by these operations. Given the </w:t>
      </w:r>
      <w:r w:rsidR="005848A3" w:rsidRPr="00847A7B">
        <w:rPr>
          <w:rFonts w:cstheme="minorHAnsi"/>
        </w:rPr>
        <w:t xml:space="preserve">young </w:t>
      </w:r>
      <w:r w:rsidRPr="00847A7B">
        <w:rPr>
          <w:rFonts w:cstheme="minorHAnsi"/>
        </w:rPr>
        <w:t>age of t</w:t>
      </w:r>
      <w:r w:rsidR="005848A3" w:rsidRPr="00847A7B">
        <w:rPr>
          <w:rFonts w:cstheme="minorHAnsi"/>
        </w:rPr>
        <w:t>h</w:t>
      </w:r>
      <w:r w:rsidRPr="00847A7B">
        <w:rPr>
          <w:rFonts w:cstheme="minorHAnsi"/>
        </w:rPr>
        <w:t xml:space="preserve">ose </w:t>
      </w:r>
      <w:r w:rsidR="005848A3" w:rsidRPr="00847A7B">
        <w:rPr>
          <w:rFonts w:cstheme="minorHAnsi"/>
        </w:rPr>
        <w:t>generally recruited to move</w:t>
      </w:r>
      <w:r w:rsidR="008B16BE" w:rsidRPr="00847A7B">
        <w:rPr>
          <w:rFonts w:cstheme="minorHAnsi"/>
        </w:rPr>
        <w:t xml:space="preserve"> these</w:t>
      </w:r>
      <w:r w:rsidR="005848A3" w:rsidRPr="00847A7B">
        <w:rPr>
          <w:rFonts w:cstheme="minorHAnsi"/>
        </w:rPr>
        <w:t xml:space="preserve"> </w:t>
      </w:r>
      <w:r w:rsidR="003312C1" w:rsidRPr="00847A7B">
        <w:rPr>
          <w:rFonts w:cstheme="minorHAnsi"/>
        </w:rPr>
        <w:t xml:space="preserve">drugs from the central hubs </w:t>
      </w:r>
      <w:r w:rsidR="00AF4100" w:rsidRPr="00847A7B">
        <w:rPr>
          <w:rFonts w:cstheme="minorHAnsi"/>
        </w:rPr>
        <w:t xml:space="preserve">into </w:t>
      </w:r>
      <w:r w:rsidR="008B16BE" w:rsidRPr="00847A7B">
        <w:rPr>
          <w:rFonts w:cstheme="minorHAnsi"/>
        </w:rPr>
        <w:t>a</w:t>
      </w:r>
      <w:r w:rsidR="00AF4100" w:rsidRPr="00847A7B">
        <w:rPr>
          <w:rFonts w:cstheme="minorHAnsi"/>
        </w:rPr>
        <w:t xml:space="preserve"> local area their inability to</w:t>
      </w:r>
      <w:r w:rsidR="003A7E7C" w:rsidRPr="00847A7B">
        <w:rPr>
          <w:rFonts w:cstheme="minorHAnsi"/>
        </w:rPr>
        <w:t xml:space="preserve"> legally</w:t>
      </w:r>
      <w:r w:rsidR="00AF4100" w:rsidRPr="00847A7B">
        <w:rPr>
          <w:rFonts w:cstheme="minorHAnsi"/>
        </w:rPr>
        <w:t xml:space="preserve"> driv</w:t>
      </w:r>
      <w:r w:rsidR="003A7E7C" w:rsidRPr="00847A7B">
        <w:rPr>
          <w:rFonts w:cstheme="minorHAnsi"/>
        </w:rPr>
        <w:t>e</w:t>
      </w:r>
      <w:r w:rsidR="008B16BE" w:rsidRPr="00847A7B">
        <w:rPr>
          <w:rFonts w:cstheme="minorHAnsi"/>
        </w:rPr>
        <w:t xml:space="preserve"> </w:t>
      </w:r>
      <w:r w:rsidR="009E704A" w:rsidRPr="00847A7B">
        <w:rPr>
          <w:rFonts w:cstheme="minorHAnsi"/>
        </w:rPr>
        <w:t>can be seen as the most Likely reason.</w:t>
      </w:r>
    </w:p>
    <w:p w14:paraId="15593E36" w14:textId="547AA1F2" w:rsidR="00F25900" w:rsidRPr="00847A7B" w:rsidRDefault="00840454" w:rsidP="00840454">
      <w:pPr>
        <w:jc w:val="center"/>
        <w:rPr>
          <w:rFonts w:cstheme="minorHAnsi"/>
        </w:rPr>
      </w:pPr>
      <w:r w:rsidRPr="00847A7B">
        <w:rPr>
          <w:rFonts w:cstheme="minorHAnsi"/>
        </w:rPr>
        <w:object w:dxaOrig="5310" w:dyaOrig="4250" w14:anchorId="067E1971">
          <v:shape id="_x0000_i1029" type="#_x0000_t75" style="width:255.15pt;height:201.4pt" o:ole="">
            <v:imagedata r:id="rId13" o:title=""/>
          </v:shape>
          <o:OLEObject Type="Embed" ProgID="Paint.Picture" ShapeID="_x0000_i1029" DrawAspect="Content" ObjectID="_1704469606" r:id="rId14"/>
        </w:object>
      </w:r>
    </w:p>
    <w:p w14:paraId="42B742EB" w14:textId="53B4E573" w:rsidR="00274D0E" w:rsidRPr="00847A7B" w:rsidRDefault="006E4B6E" w:rsidP="00816402">
      <w:pPr>
        <w:rPr>
          <w:rFonts w:cstheme="minorHAnsi"/>
        </w:rPr>
      </w:pPr>
      <w:r w:rsidRPr="00847A7B">
        <w:rPr>
          <w:rFonts w:cstheme="minorHAnsi"/>
        </w:rPr>
        <w:t>Exploitation:</w:t>
      </w:r>
    </w:p>
    <w:p w14:paraId="78878EF9" w14:textId="52591C8F" w:rsidR="00866C7D" w:rsidRPr="00847A7B" w:rsidRDefault="006434F2" w:rsidP="00816402">
      <w:pPr>
        <w:rPr>
          <w:rFonts w:cstheme="minorHAnsi"/>
        </w:rPr>
      </w:pPr>
      <w:r w:rsidRPr="00847A7B">
        <w:rPr>
          <w:rFonts w:cstheme="minorHAnsi"/>
        </w:rPr>
        <w:t xml:space="preserve">According to </w:t>
      </w:r>
      <w:r w:rsidR="0084351C" w:rsidRPr="00847A7B">
        <w:rPr>
          <w:rFonts w:cstheme="minorHAnsi"/>
          <w:color w:val="000000" w:themeColor="text1"/>
        </w:rPr>
        <w:t xml:space="preserve">HMICFRS, </w:t>
      </w:r>
      <w:r w:rsidR="0084351C" w:rsidRPr="00847A7B">
        <w:rPr>
          <w:rFonts w:cstheme="minorHAnsi"/>
        </w:rPr>
        <w:t xml:space="preserve">when a vulnerable person is arrested in relation to </w:t>
      </w:r>
      <w:r w:rsidR="00391FCE" w:rsidRPr="00847A7B">
        <w:rPr>
          <w:rFonts w:cstheme="minorHAnsi"/>
        </w:rPr>
        <w:t xml:space="preserve">County Lines drug dealing, </w:t>
      </w:r>
      <w:r w:rsidR="00BA00E9" w:rsidRPr="00847A7B">
        <w:rPr>
          <w:rFonts w:cstheme="minorHAnsi"/>
        </w:rPr>
        <w:t xml:space="preserve">the use of a statutory </w:t>
      </w:r>
      <w:r w:rsidR="00727AF5" w:rsidRPr="00847A7B">
        <w:rPr>
          <w:rFonts w:cstheme="minorHAnsi"/>
        </w:rPr>
        <w:t xml:space="preserve">defence </w:t>
      </w:r>
      <w:r w:rsidR="00A6435C" w:rsidRPr="00847A7B">
        <w:rPr>
          <w:rFonts w:cstheme="minorHAnsi"/>
        </w:rPr>
        <w:t>in</w:t>
      </w:r>
      <w:r w:rsidR="00727AF5" w:rsidRPr="00847A7B">
        <w:rPr>
          <w:rFonts w:cstheme="minorHAnsi"/>
        </w:rPr>
        <w:t xml:space="preserve"> their involvement </w:t>
      </w:r>
      <w:r w:rsidR="00A6435C" w:rsidRPr="00847A7B">
        <w:rPr>
          <w:rFonts w:cstheme="minorHAnsi"/>
        </w:rPr>
        <w:t>has been</w:t>
      </w:r>
      <w:r w:rsidRPr="00847A7B">
        <w:rPr>
          <w:rFonts w:cstheme="minorHAnsi"/>
        </w:rPr>
        <w:t xml:space="preserve"> seen to </w:t>
      </w:r>
      <w:r w:rsidR="00274D0E" w:rsidRPr="00847A7B">
        <w:rPr>
          <w:rFonts w:cstheme="minorHAnsi"/>
        </w:rPr>
        <w:t>increase the risk of exploitation</w:t>
      </w:r>
      <w:r w:rsidR="00727AF5" w:rsidRPr="00847A7B">
        <w:rPr>
          <w:rFonts w:cstheme="minorHAnsi"/>
        </w:rPr>
        <w:t xml:space="preserve">. </w:t>
      </w:r>
      <w:r w:rsidR="002523FD" w:rsidRPr="00847A7B">
        <w:rPr>
          <w:rFonts w:cstheme="minorHAnsi"/>
        </w:rPr>
        <w:t>It has been observed that v</w:t>
      </w:r>
      <w:r w:rsidR="00274D0E" w:rsidRPr="00847A7B">
        <w:rPr>
          <w:rFonts w:cstheme="minorHAnsi"/>
        </w:rPr>
        <w:t>ictims of</w:t>
      </w:r>
      <w:r w:rsidR="00727AF5" w:rsidRPr="00847A7B">
        <w:rPr>
          <w:rFonts w:cstheme="minorHAnsi"/>
        </w:rPr>
        <w:t xml:space="preserve"> Modern</w:t>
      </w:r>
      <w:r w:rsidR="00274D0E" w:rsidRPr="00847A7B">
        <w:rPr>
          <w:rFonts w:cstheme="minorHAnsi"/>
        </w:rPr>
        <w:t xml:space="preserve"> slavery and exploitation who commit offences on behalf of their abusers, such as county lines drug dealing</w:t>
      </w:r>
      <w:r w:rsidR="002523FD" w:rsidRPr="00847A7B">
        <w:rPr>
          <w:rFonts w:cstheme="minorHAnsi"/>
        </w:rPr>
        <w:t xml:space="preserve">, are being </w:t>
      </w:r>
      <w:r w:rsidR="00274D0E" w:rsidRPr="00847A7B">
        <w:rPr>
          <w:rFonts w:cstheme="minorHAnsi"/>
        </w:rPr>
        <w:t>coach</w:t>
      </w:r>
      <w:r w:rsidR="002523FD" w:rsidRPr="00847A7B">
        <w:rPr>
          <w:rFonts w:cstheme="minorHAnsi"/>
        </w:rPr>
        <w:t>ed by</w:t>
      </w:r>
      <w:r w:rsidR="00274D0E" w:rsidRPr="00847A7B">
        <w:rPr>
          <w:rFonts w:cstheme="minorHAnsi"/>
        </w:rPr>
        <w:t xml:space="preserve"> their </w:t>
      </w:r>
      <w:r w:rsidR="002523FD" w:rsidRPr="00847A7B">
        <w:rPr>
          <w:rFonts w:cstheme="minorHAnsi"/>
        </w:rPr>
        <w:t>recruiters</w:t>
      </w:r>
      <w:r w:rsidR="00274D0E" w:rsidRPr="00847A7B">
        <w:rPr>
          <w:rFonts w:cstheme="minorHAnsi"/>
        </w:rPr>
        <w:t xml:space="preserve"> to say they have been trafficked</w:t>
      </w:r>
      <w:r w:rsidR="00A6435C" w:rsidRPr="00847A7B">
        <w:rPr>
          <w:rFonts w:cstheme="minorHAnsi"/>
        </w:rPr>
        <w:t xml:space="preserve">, </w:t>
      </w:r>
      <w:r w:rsidR="00F40DA2" w:rsidRPr="00847A7B">
        <w:rPr>
          <w:rFonts w:cstheme="minorHAnsi"/>
        </w:rPr>
        <w:t>when</w:t>
      </w:r>
      <w:r w:rsidR="00A6435C" w:rsidRPr="00847A7B">
        <w:rPr>
          <w:rFonts w:cstheme="minorHAnsi"/>
        </w:rPr>
        <w:t xml:space="preserve"> </w:t>
      </w:r>
      <w:r w:rsidR="00274D0E" w:rsidRPr="00847A7B">
        <w:rPr>
          <w:rFonts w:cstheme="minorHAnsi"/>
        </w:rPr>
        <w:t xml:space="preserve">they </w:t>
      </w:r>
      <w:r w:rsidR="002523FD" w:rsidRPr="00847A7B">
        <w:rPr>
          <w:rFonts w:cstheme="minorHAnsi"/>
        </w:rPr>
        <w:t>are</w:t>
      </w:r>
      <w:r w:rsidR="00274D0E" w:rsidRPr="00847A7B">
        <w:rPr>
          <w:rFonts w:cstheme="minorHAnsi"/>
        </w:rPr>
        <w:t xml:space="preserve"> </w:t>
      </w:r>
      <w:r w:rsidR="002523FD" w:rsidRPr="00847A7B">
        <w:rPr>
          <w:rFonts w:cstheme="minorHAnsi"/>
        </w:rPr>
        <w:t xml:space="preserve">caught and </w:t>
      </w:r>
      <w:r w:rsidR="00274D0E" w:rsidRPr="00847A7B">
        <w:rPr>
          <w:rFonts w:cstheme="minorHAnsi"/>
        </w:rPr>
        <w:t xml:space="preserve">arrested. </w:t>
      </w:r>
      <w:r w:rsidR="002523FD" w:rsidRPr="00847A7B">
        <w:rPr>
          <w:rFonts w:cstheme="minorHAnsi"/>
        </w:rPr>
        <w:t>This also poses</w:t>
      </w:r>
      <w:r w:rsidR="00380F5C" w:rsidRPr="00847A7B">
        <w:rPr>
          <w:rFonts w:cstheme="minorHAnsi"/>
        </w:rPr>
        <w:t xml:space="preserve"> a challenge in court whereby</w:t>
      </w:r>
      <w:r w:rsidR="00274D0E" w:rsidRPr="00847A7B">
        <w:rPr>
          <w:rFonts w:cstheme="minorHAnsi"/>
        </w:rPr>
        <w:t xml:space="preserve"> police and prosecutors </w:t>
      </w:r>
      <w:r w:rsidR="00380F5C" w:rsidRPr="00847A7B">
        <w:rPr>
          <w:rFonts w:cstheme="minorHAnsi"/>
        </w:rPr>
        <w:t xml:space="preserve">are </w:t>
      </w:r>
      <w:r w:rsidR="00274D0E" w:rsidRPr="00847A7B">
        <w:rPr>
          <w:rFonts w:cstheme="minorHAnsi"/>
        </w:rPr>
        <w:t>report</w:t>
      </w:r>
      <w:r w:rsidR="00380F5C" w:rsidRPr="00847A7B">
        <w:rPr>
          <w:rFonts w:cstheme="minorHAnsi"/>
        </w:rPr>
        <w:t>ing</w:t>
      </w:r>
      <w:r w:rsidR="00274D0E" w:rsidRPr="00847A7B">
        <w:rPr>
          <w:rFonts w:cstheme="minorHAnsi"/>
        </w:rPr>
        <w:t xml:space="preserve"> practical difficulties disproving the defence, even when it is false.</w:t>
      </w:r>
      <w:r w:rsidR="00380F5C" w:rsidRPr="00847A7B">
        <w:rPr>
          <w:rFonts w:cstheme="minorHAnsi"/>
        </w:rPr>
        <w:t xml:space="preserve"> </w:t>
      </w:r>
      <w:r w:rsidR="006E4B6E" w:rsidRPr="00847A7B">
        <w:rPr>
          <w:rFonts w:cstheme="minorHAnsi"/>
        </w:rPr>
        <w:t>(HMICFRS, 2020)</w:t>
      </w:r>
    </w:p>
    <w:p w14:paraId="4C92C387" w14:textId="100D4EAA" w:rsidR="00283669" w:rsidRPr="00847A7B" w:rsidRDefault="00283669" w:rsidP="00816402">
      <w:pPr>
        <w:rPr>
          <w:rFonts w:cstheme="minorHAnsi"/>
        </w:rPr>
      </w:pPr>
      <w:r w:rsidRPr="00847A7B">
        <w:rPr>
          <w:rFonts w:cstheme="minorHAnsi"/>
          <w:color w:val="222222"/>
          <w:shd w:val="clear" w:color="auto" w:fill="FFFFFF"/>
        </w:rPr>
        <w:t>Glover and Finlay (2019) supports the observation that gangs target the most vulnerable young people including the homeless, neglected, living in chaotic circumstances or are looked after children. These individuals are then coerced, threatened, groomed, manipulated and exploited physically, emotionally and sexually to satisfy the requirements of their recruiters and that tackling county line gang activity, requires a multi-agency approach.</w:t>
      </w:r>
    </w:p>
    <w:p w14:paraId="2E6AFFA7" w14:textId="1A79592A" w:rsidR="00866C7D" w:rsidRPr="00847A7B" w:rsidRDefault="00866C7D" w:rsidP="00866C7D">
      <w:pPr>
        <w:rPr>
          <w:rFonts w:cstheme="minorHAnsi"/>
        </w:rPr>
      </w:pPr>
      <w:r w:rsidRPr="00847A7B">
        <w:rPr>
          <w:rFonts w:cstheme="minorHAnsi"/>
        </w:rPr>
        <w:t>Windle, Moyle and Coomber (2020) assert that Children and young people are being exploited because they represent a cheap, easy to recruit workforce who can absorb many of the risks associated with transport of drugs and the street-level sales of these products. They are also then considered to be a disposable or expendable resource if caught.</w:t>
      </w:r>
      <w:r w:rsidR="008F721A" w:rsidRPr="00847A7B">
        <w:rPr>
          <w:rFonts w:cstheme="minorHAnsi"/>
        </w:rPr>
        <w:t xml:space="preserve"> Th</w:t>
      </w:r>
      <w:r w:rsidR="00246E94" w:rsidRPr="00847A7B">
        <w:rPr>
          <w:rFonts w:cstheme="minorHAnsi"/>
        </w:rPr>
        <w:t xml:space="preserve">ey go on to conclude that </w:t>
      </w:r>
      <w:r w:rsidR="008D04CD" w:rsidRPr="00847A7B">
        <w:rPr>
          <w:rFonts w:cstheme="minorHAnsi"/>
        </w:rPr>
        <w:t>although</w:t>
      </w:r>
      <w:r w:rsidR="00246E94" w:rsidRPr="00847A7B">
        <w:rPr>
          <w:rFonts w:cstheme="minorHAnsi"/>
        </w:rPr>
        <w:t xml:space="preserve"> only 14 per cent of those recorded as linked to county lines were girls, the overall level of girls’ involvement in county lines is currently unknown and </w:t>
      </w:r>
      <w:r w:rsidR="00E12BB0" w:rsidRPr="00847A7B">
        <w:rPr>
          <w:rFonts w:cstheme="minorHAnsi"/>
        </w:rPr>
        <w:t>requires more research</w:t>
      </w:r>
      <w:r w:rsidR="004817FB" w:rsidRPr="00847A7B">
        <w:rPr>
          <w:rFonts w:cstheme="minorHAnsi"/>
        </w:rPr>
        <w:t xml:space="preserve"> into this demographic</w:t>
      </w:r>
      <w:r w:rsidR="00246E94" w:rsidRPr="00847A7B">
        <w:rPr>
          <w:rFonts w:cstheme="minorHAnsi"/>
        </w:rPr>
        <w:t xml:space="preserve">. </w:t>
      </w:r>
      <w:r w:rsidR="008D04CD" w:rsidRPr="00847A7B">
        <w:rPr>
          <w:rFonts w:cstheme="minorHAnsi"/>
        </w:rPr>
        <w:t>Currently, j</w:t>
      </w:r>
      <w:r w:rsidR="00E12BB0" w:rsidRPr="00847A7B">
        <w:rPr>
          <w:rFonts w:cstheme="minorHAnsi"/>
        </w:rPr>
        <w:t>ust</w:t>
      </w:r>
      <w:r w:rsidR="00246E94" w:rsidRPr="00847A7B">
        <w:rPr>
          <w:rFonts w:cstheme="minorHAnsi"/>
        </w:rPr>
        <w:t xml:space="preserve"> 9 per cent of county lines offences recorded </w:t>
      </w:r>
      <w:r w:rsidR="00204605" w:rsidRPr="00847A7B">
        <w:rPr>
          <w:rFonts w:cstheme="minorHAnsi"/>
        </w:rPr>
        <w:t>as involving</w:t>
      </w:r>
      <w:r w:rsidR="00246E94" w:rsidRPr="00847A7B">
        <w:rPr>
          <w:rFonts w:cstheme="minorHAnsi"/>
        </w:rPr>
        <w:t xml:space="preserve"> females</w:t>
      </w:r>
      <w:r w:rsidR="008D04CD" w:rsidRPr="00847A7B">
        <w:rPr>
          <w:rFonts w:cstheme="minorHAnsi"/>
        </w:rPr>
        <w:t xml:space="preserve"> and they suggest that </w:t>
      </w:r>
      <w:r w:rsidR="00204605" w:rsidRPr="00847A7B">
        <w:rPr>
          <w:rFonts w:cstheme="minorHAnsi"/>
        </w:rPr>
        <w:t>there</w:t>
      </w:r>
      <w:r w:rsidR="00246E94" w:rsidRPr="00847A7B">
        <w:rPr>
          <w:rFonts w:cstheme="minorHAnsi"/>
        </w:rPr>
        <w:t xml:space="preserve"> may be </w:t>
      </w:r>
      <w:r w:rsidR="00204605" w:rsidRPr="00847A7B">
        <w:rPr>
          <w:rFonts w:cstheme="minorHAnsi"/>
        </w:rPr>
        <w:t xml:space="preserve">an </w:t>
      </w:r>
      <w:r w:rsidR="00246E94" w:rsidRPr="00847A7B">
        <w:rPr>
          <w:rFonts w:cstheme="minorHAnsi"/>
        </w:rPr>
        <w:t>associated with gender bias where women and girls are less likely to be viewed as offenders, thereby reducing police suspicion</w:t>
      </w:r>
      <w:r w:rsidR="00204605" w:rsidRPr="00847A7B">
        <w:rPr>
          <w:rFonts w:cstheme="minorHAnsi"/>
        </w:rPr>
        <w:t>.</w:t>
      </w:r>
    </w:p>
    <w:p w14:paraId="17BBE514" w14:textId="40CED903" w:rsidR="004578D1" w:rsidRPr="00847A7B" w:rsidRDefault="004578D1" w:rsidP="004578D1">
      <w:pPr>
        <w:rPr>
          <w:rFonts w:cstheme="minorHAnsi"/>
        </w:rPr>
      </w:pPr>
      <w:r w:rsidRPr="00847A7B">
        <w:rPr>
          <w:rFonts w:cstheme="minorHAnsi"/>
        </w:rPr>
        <w:t>Adverse Childhood Experiences:</w:t>
      </w:r>
    </w:p>
    <w:p w14:paraId="1E4FE3BE" w14:textId="569BE0A4" w:rsidR="004578D1" w:rsidRPr="00847A7B" w:rsidRDefault="004578D1" w:rsidP="004578D1">
      <w:pPr>
        <w:rPr>
          <w:rFonts w:cstheme="minorHAnsi"/>
        </w:rPr>
      </w:pPr>
      <w:r w:rsidRPr="00847A7B">
        <w:rPr>
          <w:rFonts w:cstheme="minorHAnsi"/>
        </w:rPr>
        <w:t xml:space="preserve">Windle, Moyle and Coomber (2020) go on to discuss the significant impact of Adverse Childhood Experiences on the outcomes of you people recruited into County Lines activity, observing that people with more than five ACEs were ‘7- to 10-fold more likely to report illicit drug use problems, addiction to illicit drugs, and parenteral drug use and that a culmination of ACEs can lead to an increased risk of that individual becoming a victim of human trafficking for sexual exploitation. Some of those recruited in county lines activity, may have already suffered from significant ACEs at home </w:t>
      </w:r>
      <w:r w:rsidRPr="00847A7B">
        <w:rPr>
          <w:rFonts w:cstheme="minorHAnsi"/>
        </w:rPr>
        <w:lastRenderedPageBreak/>
        <w:t>or whilst in a care environment but their involvement after recruitment into a county line, can then accentuate the harm already caused. This can then be summarised as ‘Spectrum of harm’</w:t>
      </w:r>
    </w:p>
    <w:p w14:paraId="591826A0" w14:textId="3DCBB752" w:rsidR="00B35BCB" w:rsidRPr="00847A7B" w:rsidRDefault="00B35BCB" w:rsidP="004578D1">
      <w:pPr>
        <w:rPr>
          <w:rFonts w:cstheme="minorHAnsi"/>
        </w:rPr>
      </w:pPr>
      <w:r w:rsidRPr="00847A7B">
        <w:rPr>
          <w:rFonts w:cstheme="minorHAnsi"/>
        </w:rPr>
        <w:t>Recruitment:</w:t>
      </w:r>
    </w:p>
    <w:p w14:paraId="55715302" w14:textId="5C1F55B4" w:rsidR="00A9305D" w:rsidRPr="00847A7B" w:rsidRDefault="00A9305D" w:rsidP="00A9305D">
      <w:pPr>
        <w:rPr>
          <w:rFonts w:cstheme="minorHAnsi"/>
          <w:color w:val="222222"/>
          <w:shd w:val="clear" w:color="auto" w:fill="FFFFFF"/>
        </w:rPr>
      </w:pPr>
      <w:r w:rsidRPr="00847A7B">
        <w:rPr>
          <w:rFonts w:cstheme="minorHAnsi"/>
        </w:rPr>
        <w:t>Spicer (2021) suggests that Austerity Policy in the UK and the reduction of social diversionary activity alongside socio-economic depravation for young people, may be contributing to them turning to county lines activity. He considers that some young people can view drug supply as an attractive option amongst a limited number of poorly remunerated, legitimate employment opportunities.</w:t>
      </w:r>
      <w:r w:rsidR="00311E98" w:rsidRPr="00847A7B">
        <w:rPr>
          <w:rFonts w:cstheme="minorHAnsi"/>
        </w:rPr>
        <w:t xml:space="preserve"> </w:t>
      </w:r>
      <w:r w:rsidR="00311E98" w:rsidRPr="00847A7B">
        <w:rPr>
          <w:rFonts w:cstheme="minorHAnsi"/>
          <w:color w:val="222222"/>
          <w:shd w:val="clear" w:color="auto" w:fill="FFFFFF"/>
        </w:rPr>
        <w:t>United Kingdom Government research (2020) indicates that vulnerable people who are targeted for county lines dealings are exploited using an imbalance of power such as age, mental capacity, gender or economic vulnerability and are recruited by means of exchange and reward. The exchanges and rewards can include tangible assets such as money and drugs or intangible ideas of friendship and protection.</w:t>
      </w:r>
    </w:p>
    <w:p w14:paraId="0768671D" w14:textId="4CC83A5F" w:rsidR="005409D4" w:rsidRPr="00847A7B" w:rsidRDefault="005409D4" w:rsidP="00A9305D">
      <w:pPr>
        <w:rPr>
          <w:rFonts w:cstheme="minorHAnsi"/>
          <w:color w:val="222222"/>
          <w:shd w:val="clear" w:color="auto" w:fill="FFFFFF"/>
        </w:rPr>
      </w:pPr>
      <w:r w:rsidRPr="00847A7B">
        <w:rPr>
          <w:rFonts w:cstheme="minorHAnsi"/>
          <w:color w:val="222222"/>
          <w:shd w:val="clear" w:color="auto" w:fill="FFFFFF"/>
        </w:rPr>
        <w:t>Covid 19 impact:</w:t>
      </w:r>
    </w:p>
    <w:p w14:paraId="774269AB" w14:textId="6DC5E145" w:rsidR="005409D4" w:rsidRPr="005409D4" w:rsidRDefault="005409D4" w:rsidP="005409D4">
      <w:pPr>
        <w:shd w:val="clear" w:color="auto" w:fill="FFFFFF"/>
        <w:spacing w:line="235" w:lineRule="atLeast"/>
        <w:rPr>
          <w:rFonts w:eastAsia="Times New Roman" w:cstheme="minorHAnsi"/>
          <w:color w:val="222222"/>
          <w:lang w:eastAsia="en-GB"/>
        </w:rPr>
      </w:pPr>
      <w:r w:rsidRPr="005409D4">
        <w:rPr>
          <w:rFonts w:eastAsia="Times New Roman" w:cstheme="minorHAnsi"/>
          <w:color w:val="222222"/>
          <w:lang w:eastAsia="en-GB"/>
        </w:rPr>
        <w:t>Due to insufficient research, it is unclear what effect the global pandemic has had upon county lines operations. During the initial lock down phases at the start of the pandemic, there was a drop in reported crime throughout the UK with the significant exception of drug offences as well as domestic violence offences. Throughout this period, young people involved in county line activity, continued to be found by on rail networks, away from their own homes, and carrying significant sums of money and/or drugs, with the British Transport Police (BTP) commenting that a 94% reduction in rail travel had not resulted in a perceived reduction of juvenile drug runners on trains. The increased visibility of juveniles moving drugs on public transport, may also have resulted in a change in tactics towards deliveries being made in cars rather than young males travelling empty trains and buses, where they would be more likely to be spotted by authorities. This suggests that county line runners might have been travelling less often,</w:t>
      </w:r>
      <w:r w:rsidR="00126472" w:rsidRPr="00847A7B">
        <w:rPr>
          <w:rFonts w:eastAsia="Times New Roman" w:cstheme="minorHAnsi"/>
          <w:color w:val="222222"/>
          <w:lang w:eastAsia="en-GB"/>
        </w:rPr>
        <w:t xml:space="preserve"> </w:t>
      </w:r>
      <w:r w:rsidRPr="005409D4">
        <w:rPr>
          <w:rFonts w:eastAsia="Times New Roman" w:cstheme="minorHAnsi"/>
          <w:color w:val="222222"/>
          <w:lang w:eastAsia="en-GB"/>
        </w:rPr>
        <w:t>but carrying larger quantities of drugs and/or money. Again, research in this area is limited.</w:t>
      </w:r>
    </w:p>
    <w:p w14:paraId="76768943" w14:textId="3E7A688F" w:rsidR="005409D4" w:rsidRPr="002F2D74" w:rsidRDefault="005409D4" w:rsidP="002F2D74">
      <w:pPr>
        <w:shd w:val="clear" w:color="auto" w:fill="FFFFFF"/>
        <w:spacing w:line="235" w:lineRule="atLeast"/>
        <w:rPr>
          <w:rFonts w:eastAsia="Times New Roman" w:cstheme="minorHAnsi"/>
          <w:color w:val="222222"/>
          <w:lang w:eastAsia="en-GB"/>
        </w:rPr>
      </w:pPr>
      <w:r w:rsidRPr="005409D4">
        <w:rPr>
          <w:rFonts w:eastAsia="Times New Roman" w:cstheme="minorHAnsi"/>
          <w:color w:val="222222"/>
          <w:lang w:eastAsia="en-GB"/>
        </w:rPr>
        <w:t>Their research also suggests that reports of juveniles missing from home or care reports dropped during lockdown, with a study by the University of Liverpool, reporting a 35% decrease in reports of missing children. While not unexpected due to the reduced mobility of the wider society, children under the care of the local authority, who comprise a significant proportion of all missing cases, are of increasing concern due to the particular vulnerability, again relating to their likelihood of having had multiple ACE’s. Lockdown restrictions also reduced the opportunities for professionals to identify potential risks, gather information, and the provision of space for disclosures, which could exacerbate the perceived ‘postcode lottery’ of service provision, which already leaves many young people at risk.</w:t>
      </w:r>
    </w:p>
    <w:p w14:paraId="4655F246" w14:textId="4B61D948" w:rsidR="007E268C" w:rsidRPr="00FC37E9" w:rsidRDefault="007E268C" w:rsidP="00A9305D">
      <w:pPr>
        <w:rPr>
          <w:rFonts w:cstheme="minorHAnsi"/>
          <w:b/>
          <w:bCs/>
        </w:rPr>
      </w:pPr>
      <w:r w:rsidRPr="00FC37E9">
        <w:rPr>
          <w:rFonts w:cstheme="minorHAnsi"/>
          <w:b/>
          <w:bCs/>
        </w:rPr>
        <w:t>Conclusions:</w:t>
      </w:r>
    </w:p>
    <w:p w14:paraId="499BF974" w14:textId="21D54778" w:rsidR="007E268C" w:rsidRPr="002F2D74" w:rsidRDefault="007E268C" w:rsidP="00A9305D">
      <w:pPr>
        <w:rPr>
          <w:rFonts w:cstheme="minorHAnsi"/>
        </w:rPr>
      </w:pPr>
      <w:r w:rsidRPr="002F2D74">
        <w:rPr>
          <w:rFonts w:cstheme="minorHAnsi"/>
        </w:rPr>
        <w:t xml:space="preserve">As can be </w:t>
      </w:r>
      <w:r w:rsidR="00D053BB">
        <w:rPr>
          <w:rFonts w:cstheme="minorHAnsi"/>
        </w:rPr>
        <w:t>seen</w:t>
      </w:r>
      <w:r w:rsidRPr="002F2D74">
        <w:rPr>
          <w:rFonts w:cstheme="minorHAnsi"/>
        </w:rPr>
        <w:t xml:space="preserve"> </w:t>
      </w:r>
      <w:r w:rsidR="00D053BB">
        <w:rPr>
          <w:rFonts w:cstheme="minorHAnsi"/>
        </w:rPr>
        <w:t>throughout this literature review</w:t>
      </w:r>
      <w:r w:rsidRPr="002F2D74">
        <w:rPr>
          <w:rFonts w:cstheme="minorHAnsi"/>
        </w:rPr>
        <w:t>, there is significant</w:t>
      </w:r>
      <w:r w:rsidR="009B333A" w:rsidRPr="002F2D74">
        <w:rPr>
          <w:rFonts w:cstheme="minorHAnsi"/>
        </w:rPr>
        <w:t xml:space="preserve"> existing</w:t>
      </w:r>
      <w:r w:rsidRPr="002F2D74">
        <w:rPr>
          <w:rFonts w:cstheme="minorHAnsi"/>
        </w:rPr>
        <w:t xml:space="preserve"> research into the policing tactics </w:t>
      </w:r>
      <w:r w:rsidR="009B333A" w:rsidRPr="002F2D74">
        <w:rPr>
          <w:rFonts w:cstheme="minorHAnsi"/>
        </w:rPr>
        <w:t>used to tackle county line activity</w:t>
      </w:r>
      <w:r w:rsidR="0034552D">
        <w:rPr>
          <w:rFonts w:cstheme="minorHAnsi"/>
        </w:rPr>
        <w:t>. There are also numerous sources covering</w:t>
      </w:r>
      <w:r w:rsidR="009B333A" w:rsidRPr="002F2D74">
        <w:rPr>
          <w:rFonts w:cstheme="minorHAnsi"/>
        </w:rPr>
        <w:t xml:space="preserve"> research </w:t>
      </w:r>
      <w:r w:rsidR="00967786" w:rsidRPr="002F2D74">
        <w:rPr>
          <w:rFonts w:cstheme="minorHAnsi"/>
        </w:rPr>
        <w:t xml:space="preserve">into the impacts </w:t>
      </w:r>
      <w:r w:rsidR="005D28FA" w:rsidRPr="002F2D74">
        <w:rPr>
          <w:rFonts w:cstheme="minorHAnsi"/>
        </w:rPr>
        <w:t xml:space="preserve">and harm caused </w:t>
      </w:r>
      <w:r w:rsidRPr="002F2D74">
        <w:rPr>
          <w:rFonts w:cstheme="minorHAnsi"/>
        </w:rPr>
        <w:t xml:space="preserve">to the vulnerable people involved in county line activity. What is not in abundance, </w:t>
      </w:r>
      <w:r w:rsidR="005D28FA" w:rsidRPr="002F2D74">
        <w:rPr>
          <w:rFonts w:cstheme="minorHAnsi"/>
        </w:rPr>
        <w:t>are</w:t>
      </w:r>
      <w:r w:rsidRPr="002F2D74">
        <w:rPr>
          <w:rFonts w:cstheme="minorHAnsi"/>
        </w:rPr>
        <w:t xml:space="preserve"> the </w:t>
      </w:r>
      <w:r w:rsidR="009B333A" w:rsidRPr="002F2D74">
        <w:rPr>
          <w:rFonts w:cstheme="minorHAnsi"/>
        </w:rPr>
        <w:t>opinions, perceptions and suggestions from acting front line police officers into what can be done to improve</w:t>
      </w:r>
      <w:r w:rsidR="00107B03">
        <w:rPr>
          <w:rFonts w:cstheme="minorHAnsi"/>
        </w:rPr>
        <w:t xml:space="preserve"> or influence</w:t>
      </w:r>
      <w:r w:rsidR="009B333A" w:rsidRPr="002F2D74">
        <w:rPr>
          <w:rFonts w:cstheme="minorHAnsi"/>
        </w:rPr>
        <w:t xml:space="preserve"> policing </w:t>
      </w:r>
      <w:r w:rsidR="008F1932">
        <w:rPr>
          <w:rFonts w:cstheme="minorHAnsi"/>
        </w:rPr>
        <w:t xml:space="preserve">policy and </w:t>
      </w:r>
      <w:r w:rsidR="009B333A" w:rsidRPr="002F2D74">
        <w:rPr>
          <w:rFonts w:cstheme="minorHAnsi"/>
        </w:rPr>
        <w:t>respons</w:t>
      </w:r>
      <w:r w:rsidR="008F1932">
        <w:rPr>
          <w:rFonts w:cstheme="minorHAnsi"/>
        </w:rPr>
        <w:t>e</w:t>
      </w:r>
      <w:r w:rsidR="009B333A" w:rsidRPr="002F2D74">
        <w:rPr>
          <w:rFonts w:cstheme="minorHAnsi"/>
        </w:rPr>
        <w:t xml:space="preserve"> </w:t>
      </w:r>
      <w:r w:rsidR="00107B03">
        <w:rPr>
          <w:rFonts w:cstheme="minorHAnsi"/>
        </w:rPr>
        <w:t>in</w:t>
      </w:r>
      <w:r w:rsidR="009B333A" w:rsidRPr="002F2D74">
        <w:rPr>
          <w:rFonts w:cstheme="minorHAnsi"/>
        </w:rPr>
        <w:t xml:space="preserve"> tackl</w:t>
      </w:r>
      <w:r w:rsidR="00107B03">
        <w:rPr>
          <w:rFonts w:cstheme="minorHAnsi"/>
        </w:rPr>
        <w:t>ing</w:t>
      </w:r>
      <w:r w:rsidR="009B333A" w:rsidRPr="002F2D74">
        <w:rPr>
          <w:rFonts w:cstheme="minorHAnsi"/>
        </w:rPr>
        <w:t xml:space="preserve"> th</w:t>
      </w:r>
      <w:r w:rsidR="008F1932">
        <w:rPr>
          <w:rFonts w:cstheme="minorHAnsi"/>
        </w:rPr>
        <w:t>is</w:t>
      </w:r>
      <w:r w:rsidR="009B333A" w:rsidRPr="002F2D74">
        <w:rPr>
          <w:rFonts w:cstheme="minorHAnsi"/>
        </w:rPr>
        <w:t xml:space="preserve"> activity</w:t>
      </w:r>
      <w:r w:rsidR="00BC107D">
        <w:rPr>
          <w:rFonts w:cstheme="minorHAnsi"/>
        </w:rPr>
        <w:t xml:space="preserve">. </w:t>
      </w:r>
      <w:r w:rsidR="00973271">
        <w:rPr>
          <w:rFonts w:cstheme="minorHAnsi"/>
        </w:rPr>
        <w:t>My area of research will aim to build upon this</w:t>
      </w:r>
      <w:r w:rsidR="00203B15">
        <w:rPr>
          <w:rFonts w:cstheme="minorHAnsi"/>
        </w:rPr>
        <w:t>.</w:t>
      </w:r>
    </w:p>
    <w:p w14:paraId="46C6D8A0" w14:textId="77777777" w:rsidR="00A9305D" w:rsidRPr="004578D1" w:rsidRDefault="00A9305D" w:rsidP="004578D1">
      <w:pPr>
        <w:rPr>
          <w:rFonts w:cstheme="minorHAnsi"/>
        </w:rPr>
      </w:pPr>
    </w:p>
    <w:p w14:paraId="767C404E" w14:textId="77777777" w:rsidR="004578D1" w:rsidRPr="0056179A" w:rsidRDefault="004578D1" w:rsidP="00866C7D">
      <w:pPr>
        <w:rPr>
          <w:rFonts w:cstheme="minorHAnsi"/>
        </w:rPr>
      </w:pPr>
    </w:p>
    <w:p w14:paraId="1BD3FBAE" w14:textId="77777777" w:rsidR="00866C7D" w:rsidRDefault="00866C7D" w:rsidP="00816402"/>
    <w:p w14:paraId="2591BA91" w14:textId="62AF14AE" w:rsidR="00D742B2" w:rsidRDefault="00D742B2" w:rsidP="00816402"/>
    <w:p w14:paraId="71B94667" w14:textId="6BCECC89" w:rsidR="00D742B2" w:rsidRDefault="00D742B2" w:rsidP="00816402"/>
    <w:p w14:paraId="77898BFE" w14:textId="72CC8296" w:rsidR="00D742B2" w:rsidRDefault="00D742B2" w:rsidP="00816402"/>
    <w:p w14:paraId="2ABAA350" w14:textId="495C415A" w:rsidR="00D742B2" w:rsidRPr="00E951FC" w:rsidRDefault="00D742B2" w:rsidP="00816402">
      <w:pPr>
        <w:rPr>
          <w:b/>
          <w:bCs/>
        </w:rPr>
      </w:pPr>
      <w:r w:rsidRPr="00E951FC">
        <w:rPr>
          <w:b/>
          <w:bCs/>
        </w:rPr>
        <w:t>References:</w:t>
      </w:r>
    </w:p>
    <w:p w14:paraId="32FEC079" w14:textId="77777777" w:rsidR="006E1F9C" w:rsidRDefault="006E1F9C" w:rsidP="006E1F9C">
      <w:pPr>
        <w:rPr>
          <w:rFonts w:cstheme="minorHAnsi"/>
          <w:color w:val="222222"/>
          <w:shd w:val="clear" w:color="auto" w:fill="FFFFFF"/>
        </w:rPr>
      </w:pPr>
      <w:proofErr w:type="spellStart"/>
      <w:r w:rsidRPr="00130BEE">
        <w:rPr>
          <w:rFonts w:cstheme="minorHAnsi"/>
          <w:color w:val="222222"/>
          <w:shd w:val="clear" w:color="auto" w:fill="FFFFFF"/>
        </w:rPr>
        <w:t>Blakeburn</w:t>
      </w:r>
      <w:proofErr w:type="spellEnd"/>
      <w:r w:rsidRPr="00130BEE">
        <w:rPr>
          <w:rFonts w:cstheme="minorHAnsi"/>
          <w:color w:val="222222"/>
          <w:shd w:val="clear" w:color="auto" w:fill="FFFFFF"/>
        </w:rPr>
        <w:t>, M., Richard Smith, (2021) Exploring the role of the British Transport Police in responding to "County Lines" drug markets: enforcement and safeguarding perspectives. </w:t>
      </w:r>
      <w:r w:rsidRPr="00130BEE">
        <w:rPr>
          <w:rFonts w:cstheme="minorHAnsi"/>
        </w:rPr>
        <w:t>Police Journal,</w:t>
      </w:r>
      <w:r w:rsidRPr="00130BEE">
        <w:rPr>
          <w:rFonts w:cstheme="minorHAnsi"/>
          <w:color w:val="222222"/>
          <w:shd w:val="clear" w:color="auto" w:fill="FFFFFF"/>
        </w:rPr>
        <w:t xml:space="preserve"> Pol. J., 94(2), 239-256 </w:t>
      </w:r>
    </w:p>
    <w:p w14:paraId="722ABB92" w14:textId="77777777" w:rsidR="006E1F9C" w:rsidRPr="00130BEE" w:rsidRDefault="006E1F9C" w:rsidP="006E1F9C">
      <w:pPr>
        <w:rPr>
          <w:rFonts w:cstheme="minorHAnsi"/>
          <w:color w:val="222222"/>
          <w:shd w:val="clear" w:color="auto" w:fill="FFFFFF"/>
        </w:rPr>
      </w:pPr>
      <w:r w:rsidRPr="00130BEE">
        <w:rPr>
          <w:rFonts w:cstheme="minorHAnsi"/>
          <w:color w:val="222222"/>
          <w:shd w:val="clear" w:color="auto" w:fill="FFFFFF"/>
        </w:rPr>
        <w:t>Brewster, B., Robinson, G., Silverman, B.W. et al. (2021) Covid-19 and child criminal exploitation in the UK: implications of the pandemic for county lines. Trends Organ Crim</w:t>
      </w:r>
    </w:p>
    <w:p w14:paraId="6C6AB32B" w14:textId="77777777" w:rsidR="006E1F9C" w:rsidRDefault="006E1F9C" w:rsidP="006E1F9C">
      <w:pPr>
        <w:spacing w:after="180" w:line="240" w:lineRule="auto"/>
        <w:ind w:left="450" w:hanging="450"/>
        <w:rPr>
          <w:rFonts w:eastAsia="Times New Roman" w:cstheme="minorHAnsi"/>
          <w:color w:val="000000"/>
          <w:lang w:eastAsia="en-GB"/>
        </w:rPr>
      </w:pPr>
      <w:r w:rsidRPr="00644BA6">
        <w:rPr>
          <w:rFonts w:eastAsia="Times New Roman" w:cstheme="minorHAnsi"/>
          <w:color w:val="000000"/>
          <w:lang w:eastAsia="en-GB"/>
        </w:rPr>
        <w:t>CACI. 2022. Early intervention in the county lines battle - CACI. [online] Available at: &lt;https://www.caci.co.uk/blog/early-intervention-county-lines-battle&gt; [Accessed 23 January 2022].</w:t>
      </w:r>
    </w:p>
    <w:p w14:paraId="54685E73" w14:textId="77777777" w:rsidR="006E1F9C" w:rsidRPr="00644BA6" w:rsidRDefault="006E1F9C" w:rsidP="006E1F9C">
      <w:pPr>
        <w:spacing w:after="180" w:line="240" w:lineRule="auto"/>
        <w:rPr>
          <w:rFonts w:eastAsia="Times New Roman" w:cstheme="minorHAnsi"/>
          <w:color w:val="000000"/>
          <w:lang w:eastAsia="en-GB"/>
        </w:rPr>
      </w:pPr>
      <w:r>
        <w:rPr>
          <w:rFonts w:eastAsia="Times New Roman" w:cstheme="minorHAnsi"/>
          <w:color w:val="000000"/>
          <w:lang w:eastAsia="en-GB"/>
        </w:rPr>
        <w:t xml:space="preserve">GOV.UK. </w:t>
      </w:r>
      <w:r w:rsidRPr="00644BA6">
        <w:rPr>
          <w:rFonts w:eastAsia="Times New Roman" w:cstheme="minorHAnsi"/>
          <w:color w:val="000000"/>
          <w:lang w:eastAsia="en-GB"/>
        </w:rPr>
        <w:t>2022. [online] Available at: &lt;https://www.health-ni.gov.uk/articles/misuse-drugs-legislation&gt; [Accessed 23 January 2022].</w:t>
      </w:r>
    </w:p>
    <w:p w14:paraId="42FC35EC" w14:textId="77777777" w:rsidR="006E1F9C" w:rsidRPr="00644BA6" w:rsidRDefault="006E1F9C" w:rsidP="006E1F9C">
      <w:pPr>
        <w:spacing w:after="180" w:line="240" w:lineRule="auto"/>
        <w:ind w:left="450" w:hanging="450"/>
        <w:rPr>
          <w:rFonts w:eastAsia="Times New Roman" w:cstheme="minorHAnsi"/>
          <w:color w:val="000000"/>
          <w:lang w:eastAsia="en-GB"/>
        </w:rPr>
      </w:pPr>
      <w:r w:rsidRPr="00644BA6">
        <w:rPr>
          <w:rFonts w:eastAsia="Times New Roman" w:cstheme="minorHAnsi"/>
          <w:color w:val="000000"/>
          <w:lang w:eastAsia="en-GB"/>
        </w:rPr>
        <w:t>Cascadewales.org. 2022. [online] Available at: &lt;https://cascadewales.org/wp-content/uploads/sites/3/2020/11/A-systematic-map-and-synthesis-review-of-Child-Criminal-Exploitation-October-2019-1.pdf&gt; [Accessed 23 January 2022].</w:t>
      </w:r>
    </w:p>
    <w:p w14:paraId="60AD77E6" w14:textId="77777777" w:rsidR="006E1F9C" w:rsidRDefault="006E1F9C" w:rsidP="006E1F9C">
      <w:pPr>
        <w:spacing w:after="180" w:line="240" w:lineRule="auto"/>
        <w:ind w:left="450" w:hanging="450"/>
        <w:rPr>
          <w:rFonts w:eastAsia="Times New Roman" w:cstheme="minorHAnsi"/>
          <w:color w:val="000000"/>
          <w:lang w:eastAsia="en-GB"/>
        </w:rPr>
      </w:pPr>
      <w:r w:rsidRPr="00644BA6">
        <w:rPr>
          <w:rFonts w:eastAsia="Times New Roman" w:cstheme="minorHAnsi"/>
          <w:color w:val="000000"/>
          <w:lang w:eastAsia="en-GB"/>
        </w:rPr>
        <w:t>Childrenscommissioner.gov.uk. 2022. [online] Available at: &lt;http://www.childrenscommissioner.gov.uk/wp-content/uploads/2019/02/CCO-Gangs.pdf&gt; [Accessed 23 January 2022].</w:t>
      </w:r>
    </w:p>
    <w:p w14:paraId="79DD923C" w14:textId="77777777" w:rsidR="006E1F9C" w:rsidRDefault="006E1F9C" w:rsidP="006E1F9C">
      <w:pPr>
        <w:rPr>
          <w:rFonts w:cstheme="minorHAnsi"/>
          <w:color w:val="222222"/>
          <w:shd w:val="clear" w:color="auto" w:fill="FFFFFF"/>
        </w:rPr>
      </w:pPr>
      <w:proofErr w:type="spellStart"/>
      <w:r w:rsidRPr="00130BEE">
        <w:rPr>
          <w:rFonts w:cstheme="minorHAnsi"/>
          <w:color w:val="222222"/>
          <w:shd w:val="clear" w:color="auto" w:fill="FFFFFF"/>
        </w:rPr>
        <w:t>Coomber</w:t>
      </w:r>
      <w:proofErr w:type="spellEnd"/>
      <w:r w:rsidRPr="00130BEE">
        <w:rPr>
          <w:rFonts w:cstheme="minorHAnsi"/>
          <w:color w:val="222222"/>
          <w:shd w:val="clear" w:color="auto" w:fill="FFFFFF"/>
        </w:rPr>
        <w:t>, R., Moyle, L., Mahoney, MK, (2016). Symbolic policing: situating targeted police operations</w:t>
      </w:r>
      <w:proofErr w:type="gramStart"/>
      <w:r w:rsidRPr="00130BEE">
        <w:rPr>
          <w:rFonts w:cstheme="minorHAnsi"/>
          <w:color w:val="222222"/>
          <w:shd w:val="clear" w:color="auto" w:fill="FFFFFF"/>
        </w:rPr>
        <w:t>/‘</w:t>
      </w:r>
      <w:proofErr w:type="gramEnd"/>
      <w:r w:rsidRPr="00130BEE">
        <w:rPr>
          <w:rFonts w:cstheme="minorHAnsi"/>
          <w:color w:val="222222"/>
          <w:shd w:val="clear" w:color="auto" w:fill="FFFFFF"/>
        </w:rPr>
        <w:t>crackdowns’ on street-level drug markets. Pages 1-17</w:t>
      </w:r>
    </w:p>
    <w:p w14:paraId="44400647" w14:textId="77777777" w:rsidR="006E1F9C" w:rsidRDefault="006E1F9C" w:rsidP="006E1F9C">
      <w:pPr>
        <w:rPr>
          <w:rFonts w:cstheme="minorHAnsi"/>
          <w:color w:val="222222"/>
          <w:shd w:val="clear" w:color="auto" w:fill="FFFFFF"/>
        </w:rPr>
      </w:pPr>
      <w:r w:rsidRPr="00130BEE">
        <w:rPr>
          <w:rFonts w:cstheme="minorHAnsi"/>
          <w:color w:val="222222"/>
          <w:shd w:val="clear" w:color="auto" w:fill="FFFFFF"/>
        </w:rPr>
        <w:t>Glover Williams A, Finlay F (2019) ‘County lines: how gang crime is affecting our young people’, Archives of Disease in Childhood, Issue 104. PP 730-732.</w:t>
      </w:r>
    </w:p>
    <w:p w14:paraId="673D9CA5" w14:textId="77777777" w:rsidR="006E1F9C" w:rsidRPr="00644BA6" w:rsidRDefault="006E1F9C" w:rsidP="006E1F9C">
      <w:pPr>
        <w:rPr>
          <w:rFonts w:cstheme="minorHAnsi"/>
          <w:color w:val="222222"/>
          <w:shd w:val="clear" w:color="auto" w:fill="FFFFFF"/>
        </w:rPr>
      </w:pPr>
      <w:r w:rsidRPr="00644BA6">
        <w:rPr>
          <w:rFonts w:eastAsia="Times New Roman" w:cstheme="minorHAnsi"/>
          <w:color w:val="000000"/>
          <w:lang w:eastAsia="en-GB"/>
        </w:rPr>
        <w:t>GOV.UK. 2022. County Lines exploitation: applying All Our Health. [online] Available at: &lt;https://www.gov.uk/government/publications/county-lines-exploitation-applying-all-our-health/county-lines-exploitation-applying-all-our-health&gt; [Accessed 23 January 2022].</w:t>
      </w:r>
    </w:p>
    <w:p w14:paraId="41AF5164" w14:textId="77777777" w:rsidR="006E1F9C" w:rsidRPr="00644BA6" w:rsidRDefault="006E1F9C" w:rsidP="006E1F9C">
      <w:pPr>
        <w:spacing w:after="180" w:line="240" w:lineRule="auto"/>
        <w:ind w:left="450" w:hanging="450"/>
        <w:rPr>
          <w:rFonts w:eastAsia="Times New Roman" w:cstheme="minorHAnsi"/>
          <w:color w:val="000000"/>
          <w:lang w:eastAsia="en-GB"/>
        </w:rPr>
      </w:pPr>
      <w:r w:rsidRPr="00644BA6">
        <w:rPr>
          <w:rFonts w:eastAsia="Times New Roman" w:cstheme="minorHAnsi"/>
          <w:color w:val="000000"/>
          <w:lang w:eastAsia="en-GB"/>
        </w:rPr>
        <w:t>GOV.UK. 2022. Criminal exploitation of children and vulnerable adults: county lines. [online] Available at: &lt;https://www.gov.uk/government/publications/criminal-exploitation-of-children-and-vulnerable-adults-county-lines/criminal-exploitation-of-children-and-vulnerable-adults-county-lines&gt; [Accessed 23 January 2022].</w:t>
      </w:r>
    </w:p>
    <w:p w14:paraId="7DD22EEF" w14:textId="77777777" w:rsidR="006E1F9C" w:rsidRPr="00644BA6" w:rsidRDefault="006E1F9C" w:rsidP="006E1F9C">
      <w:pPr>
        <w:spacing w:after="180" w:line="240" w:lineRule="auto"/>
        <w:ind w:left="450" w:hanging="450"/>
        <w:rPr>
          <w:rFonts w:eastAsia="Times New Roman" w:cstheme="minorHAnsi"/>
          <w:color w:val="000000"/>
          <w:lang w:eastAsia="en-GB"/>
        </w:rPr>
      </w:pPr>
      <w:r w:rsidRPr="00644BA6">
        <w:rPr>
          <w:rFonts w:eastAsia="Times New Roman" w:cstheme="minorHAnsi"/>
          <w:color w:val="000000"/>
          <w:lang w:eastAsia="en-GB"/>
        </w:rPr>
        <w:t>GOV.UK. 2022. Modern Slavery: National Referral Mechanism and Duty to Notify statistics UK, Quarter 3 2020 – July to September second edition. [online] Available at: &lt;https://www.gov.uk/government/statistics/modern-slavery-national-referral-mechanism-and-duty-to-notify-statistics-uk-quarter-3-2020-july-to-september&gt; [Accessed 23 January 2022].</w:t>
      </w:r>
    </w:p>
    <w:p w14:paraId="035F7D37" w14:textId="77777777" w:rsidR="006E1F9C" w:rsidRPr="00644BA6" w:rsidRDefault="006E1F9C" w:rsidP="006E1F9C">
      <w:pPr>
        <w:spacing w:after="180" w:line="240" w:lineRule="auto"/>
        <w:ind w:left="450" w:hanging="450"/>
        <w:rPr>
          <w:rFonts w:eastAsia="Times New Roman" w:cstheme="minorHAnsi"/>
          <w:color w:val="000000"/>
          <w:lang w:eastAsia="en-GB"/>
        </w:rPr>
      </w:pPr>
      <w:r w:rsidRPr="00644BA6">
        <w:rPr>
          <w:rFonts w:eastAsia="Times New Roman" w:cstheme="minorHAnsi"/>
          <w:color w:val="000000"/>
          <w:lang w:eastAsia="en-GB"/>
        </w:rPr>
        <w:t>GOV.UK. 2022. Modern Slavery: National Referral Mechanism and Duty to Notify Statistics UK, Quarter 3 2020 – July to September second edition. [online] Available at: &lt;https://www.gov.uk/government/publications/modern-slavery-national-referral-mechanism-and-duty-to-notify-statistics-uk-quarter-3-2020-july-to-september/modern-slavery-national-referral-mechanism-and-duty-to-notify-statistics-uk-quarter-3-2020-july-to-september&gt; [Accessed 23 January 2022].</w:t>
      </w:r>
    </w:p>
    <w:p w14:paraId="01535A29" w14:textId="77777777" w:rsidR="006E1F9C" w:rsidRPr="00644BA6" w:rsidRDefault="006E1F9C" w:rsidP="006E1F9C">
      <w:pPr>
        <w:spacing w:after="180" w:line="240" w:lineRule="auto"/>
        <w:ind w:left="450" w:hanging="450"/>
        <w:rPr>
          <w:rFonts w:eastAsia="Times New Roman" w:cstheme="minorHAnsi"/>
          <w:color w:val="000000"/>
          <w:lang w:eastAsia="en-GB"/>
        </w:rPr>
      </w:pPr>
      <w:r w:rsidRPr="00644BA6">
        <w:rPr>
          <w:rFonts w:eastAsia="Times New Roman" w:cstheme="minorHAnsi"/>
          <w:color w:val="000000"/>
          <w:lang w:eastAsia="en-GB"/>
        </w:rPr>
        <w:lastRenderedPageBreak/>
        <w:t>Justiceinspectorates.gov.uk. 2022. [online] Available at: &lt;https://www.justiceinspectorates.gov.uk/hmicfrs/wp-content/uploads/both-sides-of-the-coin-police-nca-response-vulnerable-people-county-lines-drug-offending.pdf&gt; [Accessed 23 January 2022].</w:t>
      </w:r>
    </w:p>
    <w:p w14:paraId="75B68CB1" w14:textId="77777777" w:rsidR="006E1F9C" w:rsidRDefault="006E1F9C" w:rsidP="006E1F9C">
      <w:pPr>
        <w:spacing w:after="180" w:line="240" w:lineRule="auto"/>
        <w:ind w:left="450" w:hanging="450"/>
        <w:rPr>
          <w:rFonts w:eastAsia="Times New Roman" w:cstheme="minorHAnsi"/>
          <w:color w:val="000000"/>
          <w:lang w:eastAsia="en-GB"/>
        </w:rPr>
      </w:pPr>
      <w:r w:rsidRPr="00644BA6">
        <w:rPr>
          <w:rFonts w:eastAsia="Times New Roman" w:cstheme="minorHAnsi"/>
          <w:color w:val="000000"/>
          <w:lang w:eastAsia="en-GB"/>
        </w:rPr>
        <w:t>Legislation.gov.uk. 2022. Misuse of Drugs Act 1971. [online] Available at: &lt;https://www.legislation.gov.uk/ukpga/1971/38/contents&gt; [Accessed 23 January 2022].</w:t>
      </w:r>
    </w:p>
    <w:p w14:paraId="77404C2C" w14:textId="77777777" w:rsidR="006E1F9C" w:rsidRDefault="006E1F9C" w:rsidP="006E1F9C">
      <w:pPr>
        <w:rPr>
          <w:rFonts w:cstheme="minorHAnsi"/>
          <w:color w:val="222222"/>
          <w:shd w:val="clear" w:color="auto" w:fill="FFFFFF"/>
        </w:rPr>
      </w:pPr>
      <w:r w:rsidRPr="00130BEE">
        <w:rPr>
          <w:rFonts w:cstheme="minorHAnsi"/>
          <w:color w:val="222222"/>
          <w:shd w:val="clear" w:color="auto" w:fill="FFFFFF"/>
        </w:rPr>
        <w:t>Moyle, L (2019) ‘Situating Vulnerability and Exploitation in Street-Level Drug Markets: Cuckooing, Commuting, and the “County Lines” Drug Supply Model’, Journal of Drug Issues, </w:t>
      </w:r>
      <w:r w:rsidRPr="00130BEE">
        <w:rPr>
          <w:rFonts w:cstheme="minorHAnsi"/>
          <w:shd w:val="clear" w:color="auto" w:fill="FFFFFF"/>
        </w:rPr>
        <w:t xml:space="preserve">Volume: 49 </w:t>
      </w:r>
      <w:proofErr w:type="gramStart"/>
      <w:r w:rsidRPr="00130BEE">
        <w:rPr>
          <w:rFonts w:cstheme="minorHAnsi"/>
          <w:shd w:val="clear" w:color="auto" w:fill="FFFFFF"/>
        </w:rPr>
        <w:t>issue</w:t>
      </w:r>
      <w:proofErr w:type="gramEnd"/>
      <w:r w:rsidRPr="00130BEE">
        <w:rPr>
          <w:rFonts w:cstheme="minorHAnsi"/>
          <w:shd w:val="clear" w:color="auto" w:fill="FFFFFF"/>
        </w:rPr>
        <w:t>: 4</w:t>
      </w:r>
      <w:r w:rsidRPr="00130BEE">
        <w:rPr>
          <w:rStyle w:val="Hyperlink"/>
          <w:rFonts w:cstheme="minorHAnsi"/>
          <w:shd w:val="clear" w:color="auto" w:fill="FFFFFF"/>
        </w:rPr>
        <w:t xml:space="preserve"> </w:t>
      </w:r>
      <w:r w:rsidRPr="00130BEE">
        <w:rPr>
          <w:rFonts w:cstheme="minorHAnsi"/>
          <w:color w:val="222222"/>
          <w:shd w:val="clear" w:color="auto" w:fill="FFFFFF"/>
        </w:rPr>
        <w:t>page(s): 739-755</w:t>
      </w:r>
    </w:p>
    <w:p w14:paraId="78B732AF" w14:textId="77777777" w:rsidR="006E1F9C" w:rsidRPr="00644BA6" w:rsidRDefault="006E1F9C" w:rsidP="006E1F9C">
      <w:pPr>
        <w:spacing w:after="180" w:line="240" w:lineRule="auto"/>
        <w:ind w:left="450" w:hanging="450"/>
        <w:rPr>
          <w:rFonts w:eastAsia="Times New Roman" w:cstheme="minorHAnsi"/>
          <w:color w:val="000000"/>
          <w:lang w:eastAsia="en-GB"/>
        </w:rPr>
      </w:pPr>
      <w:r w:rsidRPr="00644BA6">
        <w:rPr>
          <w:rFonts w:eastAsia="Times New Roman" w:cstheme="minorHAnsi"/>
          <w:color w:val="000000"/>
          <w:lang w:eastAsia="en-GB"/>
        </w:rPr>
        <w:t>Nationalcrimeagency.gov.uk. 2022. [online] Available at: &lt;https://www.nationalcrimeagency.gov.uk/who-we-are/publications/257-county-lines-drug-supply-vulnerability-and-harm-2018&gt; [Accessed 23 January 2022].</w:t>
      </w:r>
    </w:p>
    <w:p w14:paraId="272069C6" w14:textId="77777777" w:rsidR="006E1F9C" w:rsidRDefault="006E1F9C" w:rsidP="006E1F9C">
      <w:pPr>
        <w:spacing w:after="180" w:line="240" w:lineRule="auto"/>
        <w:ind w:left="450" w:hanging="450"/>
        <w:rPr>
          <w:rFonts w:eastAsia="Times New Roman" w:cstheme="minorHAnsi"/>
          <w:color w:val="000000"/>
          <w:lang w:eastAsia="en-GB"/>
        </w:rPr>
      </w:pPr>
      <w:r w:rsidRPr="00644BA6">
        <w:rPr>
          <w:rFonts w:eastAsia="Times New Roman" w:cstheme="minorHAnsi"/>
          <w:color w:val="000000"/>
          <w:lang w:eastAsia="en-GB"/>
        </w:rPr>
        <w:t xml:space="preserve">Oliver, P., </w:t>
      </w:r>
      <w:r w:rsidRPr="00130BEE">
        <w:rPr>
          <w:rFonts w:eastAsia="Times New Roman" w:cstheme="minorHAnsi"/>
          <w:color w:val="000000"/>
          <w:lang w:eastAsia="en-GB"/>
        </w:rPr>
        <w:t>(2012)</w:t>
      </w:r>
      <w:r w:rsidRPr="00644BA6">
        <w:rPr>
          <w:rFonts w:eastAsia="Times New Roman" w:cstheme="minorHAnsi"/>
          <w:color w:val="000000"/>
          <w:lang w:eastAsia="en-GB"/>
        </w:rPr>
        <w:t>. Succeeding with your literature review.</w:t>
      </w:r>
    </w:p>
    <w:p w14:paraId="218690B2" w14:textId="77777777" w:rsidR="006E1F9C" w:rsidRPr="00644BA6" w:rsidRDefault="006E1F9C" w:rsidP="006E1F9C">
      <w:pPr>
        <w:rPr>
          <w:rFonts w:cstheme="minorHAnsi"/>
        </w:rPr>
      </w:pPr>
      <w:proofErr w:type="spellStart"/>
      <w:r w:rsidRPr="00130BEE">
        <w:rPr>
          <w:rFonts w:cstheme="minorHAnsi"/>
          <w:color w:val="222222"/>
          <w:shd w:val="clear" w:color="auto" w:fill="FFFFFF"/>
        </w:rPr>
        <w:t>Olver</w:t>
      </w:r>
      <w:proofErr w:type="spellEnd"/>
      <w:r w:rsidRPr="00130BEE">
        <w:rPr>
          <w:rFonts w:cstheme="minorHAnsi"/>
          <w:color w:val="222222"/>
          <w:shd w:val="clear" w:color="auto" w:fill="FFFFFF"/>
        </w:rPr>
        <w:t xml:space="preserve">, E., </w:t>
      </w:r>
      <w:proofErr w:type="spellStart"/>
      <w:r w:rsidRPr="00130BEE">
        <w:rPr>
          <w:rFonts w:cstheme="minorHAnsi"/>
          <w:color w:val="222222"/>
          <w:shd w:val="clear" w:color="auto" w:fill="FFFFFF"/>
        </w:rPr>
        <w:t>Cockbain</w:t>
      </w:r>
      <w:proofErr w:type="spellEnd"/>
      <w:r>
        <w:rPr>
          <w:rFonts w:cstheme="minorHAnsi"/>
          <w:color w:val="222222"/>
          <w:shd w:val="clear" w:color="auto" w:fill="FFFFFF"/>
        </w:rPr>
        <w:t>., R</w:t>
      </w:r>
      <w:r w:rsidRPr="00130BEE">
        <w:rPr>
          <w:rFonts w:cstheme="minorHAnsi"/>
          <w:color w:val="222222"/>
          <w:shd w:val="clear" w:color="auto" w:fill="FFFFFF"/>
        </w:rPr>
        <w:t xml:space="preserve"> (2021) ‘Professionals' Views on Responding to County Lines-Related Criminal Exploitation in the West Midlands, UK’, Child Abuse Review, </w:t>
      </w:r>
      <w:r w:rsidRPr="00130BEE">
        <w:rPr>
          <w:rFonts w:cstheme="minorHAnsi"/>
        </w:rPr>
        <w:t xml:space="preserve">Volume30, Issue 4, </w:t>
      </w:r>
      <w:r w:rsidRPr="00130BEE">
        <w:rPr>
          <w:rFonts w:cstheme="minorHAnsi"/>
          <w:color w:val="222222"/>
          <w:shd w:val="clear" w:color="auto" w:fill="FFFFFF"/>
        </w:rPr>
        <w:t>Pages 347-362.</w:t>
      </w:r>
    </w:p>
    <w:p w14:paraId="4269C63E" w14:textId="77777777" w:rsidR="006E1F9C" w:rsidRDefault="006E1F9C" w:rsidP="006E1F9C">
      <w:pPr>
        <w:spacing w:after="180" w:line="240" w:lineRule="auto"/>
        <w:ind w:left="450" w:hanging="450"/>
        <w:rPr>
          <w:rFonts w:eastAsia="Times New Roman" w:cstheme="minorHAnsi"/>
          <w:color w:val="000000"/>
          <w:lang w:eastAsia="en-GB"/>
        </w:rPr>
      </w:pPr>
      <w:r w:rsidRPr="00644BA6">
        <w:rPr>
          <w:rFonts w:eastAsia="Times New Roman" w:cstheme="minorHAnsi"/>
          <w:color w:val="000000"/>
          <w:lang w:eastAsia="en-GB"/>
        </w:rPr>
        <w:t>Pages.caci.co.uk. 2022. Youth Justice | CACI. [online] Available at: &lt;https://pages.caci.co.uk/ CYP-Youth-Justice.html&gt; [Accessed 23 January 2022].</w:t>
      </w:r>
    </w:p>
    <w:p w14:paraId="6EE72099" w14:textId="77777777" w:rsidR="006E1F9C" w:rsidRPr="00130BEE" w:rsidRDefault="006E1F9C" w:rsidP="006E1F9C">
      <w:pPr>
        <w:rPr>
          <w:rFonts w:cstheme="minorHAnsi"/>
        </w:rPr>
      </w:pPr>
      <w:bookmarkStart w:id="0" w:name="_Hlk93750147"/>
      <w:r w:rsidRPr="00130BEE">
        <w:rPr>
          <w:rFonts w:cstheme="minorHAnsi"/>
        </w:rPr>
        <w:t>Spicer, J (2021)</w:t>
      </w:r>
      <w:bookmarkEnd w:id="0"/>
      <w:r w:rsidRPr="00130BEE">
        <w:rPr>
          <w:rFonts w:cstheme="minorHAnsi"/>
        </w:rPr>
        <w:t xml:space="preserve"> ‘Between gang talk and prohibition: The transfer of blame for County Lines’, International Journal of Drug Policy, Volume 87</w:t>
      </w:r>
    </w:p>
    <w:p w14:paraId="33DA72E3" w14:textId="77777777" w:rsidR="006E1F9C" w:rsidRDefault="006E1F9C" w:rsidP="006E1F9C">
      <w:pPr>
        <w:rPr>
          <w:rFonts w:cstheme="minorHAnsi"/>
        </w:rPr>
      </w:pPr>
      <w:r w:rsidRPr="00130BEE">
        <w:rPr>
          <w:rFonts w:cstheme="minorHAnsi"/>
          <w:color w:val="222222"/>
          <w:shd w:val="clear" w:color="auto" w:fill="FFFFFF"/>
        </w:rPr>
        <w:t>Spicer, J. (2021) New Tactics. In: Policing County Lines. Palgrave Studies in Risk, Crime and Society. Palgrave Macmillan, Cham.</w:t>
      </w:r>
      <w:r w:rsidRPr="00130BEE">
        <w:rPr>
          <w:rFonts w:cstheme="minorHAnsi"/>
        </w:rPr>
        <w:t xml:space="preserve"> </w:t>
      </w:r>
    </w:p>
    <w:p w14:paraId="5E76381E" w14:textId="77777777" w:rsidR="006E1F9C" w:rsidRDefault="006E1F9C" w:rsidP="006E1F9C">
      <w:pPr>
        <w:rPr>
          <w:rFonts w:cstheme="minorHAnsi"/>
          <w:color w:val="333335"/>
          <w:shd w:val="clear" w:color="auto" w:fill="FFFFFF"/>
        </w:rPr>
      </w:pPr>
      <w:r w:rsidRPr="00130BEE">
        <w:rPr>
          <w:rFonts w:cstheme="minorHAnsi"/>
          <w:color w:val="333335"/>
          <w:shd w:val="clear" w:color="auto" w:fill="FFFFFF"/>
        </w:rPr>
        <w:t>Spicer, J (2021) ‘The British Journal of Criminology</w:t>
      </w:r>
      <w:proofErr w:type="gramStart"/>
      <w:r w:rsidRPr="00130BEE">
        <w:rPr>
          <w:rFonts w:cstheme="minorHAnsi"/>
          <w:color w:val="333335"/>
          <w:shd w:val="clear" w:color="auto" w:fill="FFFFFF"/>
        </w:rPr>
        <w:t>’,-</w:t>
      </w:r>
      <w:proofErr w:type="gramEnd"/>
      <w:r w:rsidRPr="00130BEE">
        <w:rPr>
          <w:rFonts w:cstheme="minorHAnsi"/>
          <w:color w:val="333335"/>
          <w:shd w:val="clear" w:color="auto" w:fill="FFFFFF"/>
        </w:rPr>
        <w:t xml:space="preserve"> Volume 61 &gt; Issue 5, 1 The policing of cuckooing in 'County Lines' drug dealing: An ethnographic study of an amplification spiral –  (2021) 61(5): 1390-1406</w:t>
      </w:r>
    </w:p>
    <w:p w14:paraId="7853C5F0" w14:textId="77777777" w:rsidR="006E1F9C" w:rsidRPr="00130BEE" w:rsidRDefault="006E1F9C" w:rsidP="006E1F9C">
      <w:pPr>
        <w:rPr>
          <w:rFonts w:cstheme="minorHAnsi"/>
          <w:color w:val="333335"/>
          <w:shd w:val="clear" w:color="auto" w:fill="FFFFFF"/>
        </w:rPr>
      </w:pPr>
      <w:r w:rsidRPr="00130BEE">
        <w:rPr>
          <w:rFonts w:cstheme="minorHAnsi"/>
          <w:color w:val="333335"/>
          <w:shd w:val="clear" w:color="auto" w:fill="FFFFFF"/>
        </w:rPr>
        <w:t xml:space="preserve">Windle, </w:t>
      </w:r>
      <w:r>
        <w:rPr>
          <w:rFonts w:cstheme="minorHAnsi"/>
          <w:color w:val="333335"/>
          <w:shd w:val="clear" w:color="auto" w:fill="FFFFFF"/>
        </w:rPr>
        <w:t xml:space="preserve">J., </w:t>
      </w:r>
      <w:r w:rsidRPr="00130BEE">
        <w:rPr>
          <w:rFonts w:cstheme="minorHAnsi"/>
          <w:color w:val="333335"/>
          <w:shd w:val="clear" w:color="auto" w:fill="FFFFFF"/>
        </w:rPr>
        <w:t xml:space="preserve">Moyle, </w:t>
      </w:r>
      <w:r>
        <w:rPr>
          <w:rFonts w:cstheme="minorHAnsi"/>
          <w:color w:val="333335"/>
          <w:shd w:val="clear" w:color="auto" w:fill="FFFFFF"/>
        </w:rPr>
        <w:t xml:space="preserve">L., </w:t>
      </w:r>
      <w:proofErr w:type="spellStart"/>
      <w:r w:rsidRPr="00130BEE">
        <w:rPr>
          <w:rFonts w:cstheme="minorHAnsi"/>
          <w:color w:val="333335"/>
          <w:shd w:val="clear" w:color="auto" w:fill="FFFFFF"/>
        </w:rPr>
        <w:t>Coomber</w:t>
      </w:r>
      <w:proofErr w:type="spellEnd"/>
      <w:r>
        <w:rPr>
          <w:rFonts w:cstheme="minorHAnsi"/>
          <w:color w:val="333335"/>
          <w:shd w:val="clear" w:color="auto" w:fill="FFFFFF"/>
        </w:rPr>
        <w:t>, R</w:t>
      </w:r>
      <w:r w:rsidRPr="00130BEE">
        <w:rPr>
          <w:rFonts w:cstheme="minorHAnsi"/>
          <w:color w:val="333335"/>
          <w:shd w:val="clear" w:color="auto" w:fill="FFFFFF"/>
        </w:rPr>
        <w:t xml:space="preserve"> (2020), Volume: 20 </w:t>
      </w:r>
      <w:proofErr w:type="gramStart"/>
      <w:r w:rsidRPr="00130BEE">
        <w:rPr>
          <w:rFonts w:cstheme="minorHAnsi"/>
          <w:color w:val="333335"/>
          <w:shd w:val="clear" w:color="auto" w:fill="FFFFFF"/>
        </w:rPr>
        <w:t>issue</w:t>
      </w:r>
      <w:proofErr w:type="gramEnd"/>
      <w:r w:rsidRPr="00130BEE">
        <w:rPr>
          <w:rFonts w:cstheme="minorHAnsi"/>
          <w:color w:val="333335"/>
          <w:shd w:val="clear" w:color="auto" w:fill="FFFFFF"/>
        </w:rPr>
        <w:t>: 1-2, page(s): 64-78, Youth Justice, ‘Vulnerable’ Kids Going Country: Children and Young People’s Involvement in County Lines Drug Dealing</w:t>
      </w:r>
    </w:p>
    <w:p w14:paraId="40DD8FBC" w14:textId="77777777" w:rsidR="006E1F9C" w:rsidRPr="00130BEE" w:rsidRDefault="006E1F9C" w:rsidP="006E1F9C">
      <w:pPr>
        <w:rPr>
          <w:rFonts w:cstheme="minorHAnsi"/>
          <w:color w:val="333335"/>
          <w:shd w:val="clear" w:color="auto" w:fill="FFFFFF"/>
        </w:rPr>
      </w:pPr>
    </w:p>
    <w:p w14:paraId="0EDFE967" w14:textId="77777777" w:rsidR="006E1F9C" w:rsidRDefault="006E1F9C" w:rsidP="006E1F9C">
      <w:pPr>
        <w:rPr>
          <w:rFonts w:cstheme="minorHAnsi"/>
        </w:rPr>
      </w:pPr>
    </w:p>
    <w:p w14:paraId="3F09E08C" w14:textId="77777777" w:rsidR="006E1F9C" w:rsidRPr="00644BA6" w:rsidRDefault="006E1F9C" w:rsidP="006E1F9C">
      <w:pPr>
        <w:spacing w:after="180" w:line="240" w:lineRule="auto"/>
        <w:ind w:left="450" w:hanging="450"/>
        <w:rPr>
          <w:rFonts w:eastAsia="Times New Roman" w:cstheme="minorHAnsi"/>
          <w:color w:val="000000"/>
          <w:lang w:eastAsia="en-GB"/>
        </w:rPr>
      </w:pPr>
    </w:p>
    <w:p w14:paraId="78F82350" w14:textId="77777777" w:rsidR="006E1F9C" w:rsidRPr="00130BEE" w:rsidRDefault="006E1F9C" w:rsidP="006E1F9C">
      <w:pPr>
        <w:rPr>
          <w:rFonts w:ascii="Calibri" w:hAnsi="Calibri" w:cs="Calibri"/>
          <w:color w:val="222222"/>
          <w:shd w:val="clear" w:color="auto" w:fill="FFFFFF"/>
        </w:rPr>
      </w:pPr>
    </w:p>
    <w:p w14:paraId="59C128E0" w14:textId="77777777" w:rsidR="00AF30E0" w:rsidRPr="00AF30E0" w:rsidRDefault="00AF30E0" w:rsidP="006E1F9C">
      <w:pPr>
        <w:rPr>
          <w:b/>
          <w:bCs/>
          <w:u w:val="single"/>
        </w:rPr>
      </w:pPr>
    </w:p>
    <w:sectPr w:rsidR="00AF30E0" w:rsidRPr="00AF30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473BE"/>
    <w:multiLevelType w:val="hybridMultilevel"/>
    <w:tmpl w:val="CE7CE4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BA7114"/>
    <w:multiLevelType w:val="hybridMultilevel"/>
    <w:tmpl w:val="4CB8A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E77E6"/>
    <w:multiLevelType w:val="hybridMultilevel"/>
    <w:tmpl w:val="8102BD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D550C9"/>
    <w:multiLevelType w:val="multilevel"/>
    <w:tmpl w:val="F6DCE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820578"/>
    <w:multiLevelType w:val="hybridMultilevel"/>
    <w:tmpl w:val="7A72C8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0E0"/>
    <w:rsid w:val="000120C8"/>
    <w:rsid w:val="00017C8F"/>
    <w:rsid w:val="00024F0C"/>
    <w:rsid w:val="00026F6C"/>
    <w:rsid w:val="000636DC"/>
    <w:rsid w:val="000737BD"/>
    <w:rsid w:val="00082688"/>
    <w:rsid w:val="0009656D"/>
    <w:rsid w:val="000A4AEF"/>
    <w:rsid w:val="000E55A8"/>
    <w:rsid w:val="000E5AE6"/>
    <w:rsid w:val="000F2F1A"/>
    <w:rsid w:val="000F3296"/>
    <w:rsid w:val="00101056"/>
    <w:rsid w:val="00107B03"/>
    <w:rsid w:val="00126472"/>
    <w:rsid w:val="00133698"/>
    <w:rsid w:val="001A0DB0"/>
    <w:rsid w:val="001C57B4"/>
    <w:rsid w:val="001C7088"/>
    <w:rsid w:val="001D3469"/>
    <w:rsid w:val="001E4023"/>
    <w:rsid w:val="001E798C"/>
    <w:rsid w:val="001F1DD3"/>
    <w:rsid w:val="001F66BA"/>
    <w:rsid w:val="00203B15"/>
    <w:rsid w:val="00204605"/>
    <w:rsid w:val="00220E3E"/>
    <w:rsid w:val="00236C57"/>
    <w:rsid w:val="00240C02"/>
    <w:rsid w:val="00246E94"/>
    <w:rsid w:val="002523FD"/>
    <w:rsid w:val="00260083"/>
    <w:rsid w:val="00266CE1"/>
    <w:rsid w:val="002711BB"/>
    <w:rsid w:val="00274D0E"/>
    <w:rsid w:val="00283669"/>
    <w:rsid w:val="002A1EAD"/>
    <w:rsid w:val="002E3542"/>
    <w:rsid w:val="002E3630"/>
    <w:rsid w:val="002F2D74"/>
    <w:rsid w:val="00311E98"/>
    <w:rsid w:val="003312C1"/>
    <w:rsid w:val="00334DA3"/>
    <w:rsid w:val="0034552D"/>
    <w:rsid w:val="00347139"/>
    <w:rsid w:val="00375DF4"/>
    <w:rsid w:val="00380F5C"/>
    <w:rsid w:val="00391FCE"/>
    <w:rsid w:val="003926C1"/>
    <w:rsid w:val="003A7E7C"/>
    <w:rsid w:val="003B6D08"/>
    <w:rsid w:val="003B7112"/>
    <w:rsid w:val="003E38E8"/>
    <w:rsid w:val="003E429D"/>
    <w:rsid w:val="003E4655"/>
    <w:rsid w:val="003F1DBC"/>
    <w:rsid w:val="003F247D"/>
    <w:rsid w:val="003F3CFA"/>
    <w:rsid w:val="003F54BA"/>
    <w:rsid w:val="003F6679"/>
    <w:rsid w:val="00401DAE"/>
    <w:rsid w:val="00402AA9"/>
    <w:rsid w:val="00420C69"/>
    <w:rsid w:val="00442831"/>
    <w:rsid w:val="004578D1"/>
    <w:rsid w:val="00473755"/>
    <w:rsid w:val="00475352"/>
    <w:rsid w:val="004817FB"/>
    <w:rsid w:val="004A49B2"/>
    <w:rsid w:val="004A526B"/>
    <w:rsid w:val="004B24B8"/>
    <w:rsid w:val="004B7708"/>
    <w:rsid w:val="004C4669"/>
    <w:rsid w:val="004D085F"/>
    <w:rsid w:val="004F10B5"/>
    <w:rsid w:val="0051127B"/>
    <w:rsid w:val="0051253D"/>
    <w:rsid w:val="00522B8E"/>
    <w:rsid w:val="005256E2"/>
    <w:rsid w:val="005409D4"/>
    <w:rsid w:val="005474DA"/>
    <w:rsid w:val="00547800"/>
    <w:rsid w:val="00554557"/>
    <w:rsid w:val="00567F78"/>
    <w:rsid w:val="00581EC1"/>
    <w:rsid w:val="00582053"/>
    <w:rsid w:val="005848A3"/>
    <w:rsid w:val="00591698"/>
    <w:rsid w:val="00595F12"/>
    <w:rsid w:val="005C3664"/>
    <w:rsid w:val="005C4DFC"/>
    <w:rsid w:val="005C6C1F"/>
    <w:rsid w:val="005D28FA"/>
    <w:rsid w:val="005E201E"/>
    <w:rsid w:val="005E2B2B"/>
    <w:rsid w:val="005F3B1F"/>
    <w:rsid w:val="005F73D4"/>
    <w:rsid w:val="006135B8"/>
    <w:rsid w:val="006258C2"/>
    <w:rsid w:val="00632B2B"/>
    <w:rsid w:val="006434F2"/>
    <w:rsid w:val="006535BE"/>
    <w:rsid w:val="006569DA"/>
    <w:rsid w:val="00674158"/>
    <w:rsid w:val="00680B50"/>
    <w:rsid w:val="006819A5"/>
    <w:rsid w:val="006973F5"/>
    <w:rsid w:val="006E1F9C"/>
    <w:rsid w:val="006E4B6E"/>
    <w:rsid w:val="006F4EA9"/>
    <w:rsid w:val="007040DF"/>
    <w:rsid w:val="00715921"/>
    <w:rsid w:val="0072054D"/>
    <w:rsid w:val="00727AF5"/>
    <w:rsid w:val="00735F95"/>
    <w:rsid w:val="00736D3C"/>
    <w:rsid w:val="00740145"/>
    <w:rsid w:val="007821D3"/>
    <w:rsid w:val="00791611"/>
    <w:rsid w:val="007A0708"/>
    <w:rsid w:val="007C41AD"/>
    <w:rsid w:val="007E1006"/>
    <w:rsid w:val="007E268C"/>
    <w:rsid w:val="007E2E0D"/>
    <w:rsid w:val="00806621"/>
    <w:rsid w:val="00816402"/>
    <w:rsid w:val="00840454"/>
    <w:rsid w:val="0084351C"/>
    <w:rsid w:val="00847A7B"/>
    <w:rsid w:val="00851EF9"/>
    <w:rsid w:val="00853E8B"/>
    <w:rsid w:val="00855516"/>
    <w:rsid w:val="00856BC9"/>
    <w:rsid w:val="00856EA2"/>
    <w:rsid w:val="00863592"/>
    <w:rsid w:val="00866C7D"/>
    <w:rsid w:val="008753F6"/>
    <w:rsid w:val="00883797"/>
    <w:rsid w:val="008918A8"/>
    <w:rsid w:val="008961D7"/>
    <w:rsid w:val="008B16BE"/>
    <w:rsid w:val="008B6C6D"/>
    <w:rsid w:val="008B6D18"/>
    <w:rsid w:val="008C6436"/>
    <w:rsid w:val="008C6E49"/>
    <w:rsid w:val="008D04CD"/>
    <w:rsid w:val="008D4E9F"/>
    <w:rsid w:val="008E1992"/>
    <w:rsid w:val="008F1932"/>
    <w:rsid w:val="008F721A"/>
    <w:rsid w:val="0090343B"/>
    <w:rsid w:val="00911587"/>
    <w:rsid w:val="009327F7"/>
    <w:rsid w:val="00957AF6"/>
    <w:rsid w:val="009604E1"/>
    <w:rsid w:val="0096372B"/>
    <w:rsid w:val="00967786"/>
    <w:rsid w:val="00973271"/>
    <w:rsid w:val="009838C6"/>
    <w:rsid w:val="00985716"/>
    <w:rsid w:val="00986ADE"/>
    <w:rsid w:val="009A2BAE"/>
    <w:rsid w:val="009B333A"/>
    <w:rsid w:val="009B6C47"/>
    <w:rsid w:val="009C7F4A"/>
    <w:rsid w:val="009E704A"/>
    <w:rsid w:val="009E7881"/>
    <w:rsid w:val="009F3387"/>
    <w:rsid w:val="009F457F"/>
    <w:rsid w:val="00A071E0"/>
    <w:rsid w:val="00A13B5B"/>
    <w:rsid w:val="00A13D7F"/>
    <w:rsid w:val="00A15167"/>
    <w:rsid w:val="00A4528D"/>
    <w:rsid w:val="00A6435C"/>
    <w:rsid w:val="00A701A8"/>
    <w:rsid w:val="00A77394"/>
    <w:rsid w:val="00A9305D"/>
    <w:rsid w:val="00AB3C01"/>
    <w:rsid w:val="00AB5A3E"/>
    <w:rsid w:val="00AC44B6"/>
    <w:rsid w:val="00AC4F09"/>
    <w:rsid w:val="00AC5AB8"/>
    <w:rsid w:val="00AC7DEC"/>
    <w:rsid w:val="00AF30E0"/>
    <w:rsid w:val="00AF4100"/>
    <w:rsid w:val="00AF62E7"/>
    <w:rsid w:val="00B00230"/>
    <w:rsid w:val="00B13946"/>
    <w:rsid w:val="00B13C45"/>
    <w:rsid w:val="00B1695C"/>
    <w:rsid w:val="00B218BA"/>
    <w:rsid w:val="00B26252"/>
    <w:rsid w:val="00B35BCB"/>
    <w:rsid w:val="00B426C2"/>
    <w:rsid w:val="00B43086"/>
    <w:rsid w:val="00B74529"/>
    <w:rsid w:val="00B80AD4"/>
    <w:rsid w:val="00B978C8"/>
    <w:rsid w:val="00B97A89"/>
    <w:rsid w:val="00BA00E9"/>
    <w:rsid w:val="00BC107D"/>
    <w:rsid w:val="00BC2691"/>
    <w:rsid w:val="00BD11DF"/>
    <w:rsid w:val="00BE514D"/>
    <w:rsid w:val="00C025E6"/>
    <w:rsid w:val="00C031DB"/>
    <w:rsid w:val="00C0551A"/>
    <w:rsid w:val="00C076CC"/>
    <w:rsid w:val="00C1644D"/>
    <w:rsid w:val="00C21E51"/>
    <w:rsid w:val="00C251DB"/>
    <w:rsid w:val="00C269D9"/>
    <w:rsid w:val="00C41C59"/>
    <w:rsid w:val="00C41FA6"/>
    <w:rsid w:val="00C4375E"/>
    <w:rsid w:val="00C70AEA"/>
    <w:rsid w:val="00C80137"/>
    <w:rsid w:val="00C85E88"/>
    <w:rsid w:val="00C86985"/>
    <w:rsid w:val="00C94BCD"/>
    <w:rsid w:val="00C94F70"/>
    <w:rsid w:val="00CA36F9"/>
    <w:rsid w:val="00CA6A60"/>
    <w:rsid w:val="00CA6ED4"/>
    <w:rsid w:val="00CB64B1"/>
    <w:rsid w:val="00CE5A14"/>
    <w:rsid w:val="00D03EBB"/>
    <w:rsid w:val="00D053BB"/>
    <w:rsid w:val="00D352A8"/>
    <w:rsid w:val="00D41CCF"/>
    <w:rsid w:val="00D742B2"/>
    <w:rsid w:val="00D84D6F"/>
    <w:rsid w:val="00D84E56"/>
    <w:rsid w:val="00D92414"/>
    <w:rsid w:val="00DA3881"/>
    <w:rsid w:val="00DB438B"/>
    <w:rsid w:val="00DE0EA2"/>
    <w:rsid w:val="00DF2A1C"/>
    <w:rsid w:val="00DF593D"/>
    <w:rsid w:val="00E0701C"/>
    <w:rsid w:val="00E07EC2"/>
    <w:rsid w:val="00E126E7"/>
    <w:rsid w:val="00E12BB0"/>
    <w:rsid w:val="00E20328"/>
    <w:rsid w:val="00E20D6E"/>
    <w:rsid w:val="00E847CD"/>
    <w:rsid w:val="00E90293"/>
    <w:rsid w:val="00E951FC"/>
    <w:rsid w:val="00EA12BD"/>
    <w:rsid w:val="00ED1CBF"/>
    <w:rsid w:val="00ED2259"/>
    <w:rsid w:val="00ED5987"/>
    <w:rsid w:val="00EF56E2"/>
    <w:rsid w:val="00F05169"/>
    <w:rsid w:val="00F178E7"/>
    <w:rsid w:val="00F25900"/>
    <w:rsid w:val="00F40DA2"/>
    <w:rsid w:val="00F42064"/>
    <w:rsid w:val="00F578BA"/>
    <w:rsid w:val="00F63A23"/>
    <w:rsid w:val="00F706C3"/>
    <w:rsid w:val="00F775BE"/>
    <w:rsid w:val="00F92535"/>
    <w:rsid w:val="00FB084A"/>
    <w:rsid w:val="00FB1CEA"/>
    <w:rsid w:val="00FB31BC"/>
    <w:rsid w:val="00FB3E6C"/>
    <w:rsid w:val="00FB7676"/>
    <w:rsid w:val="00FC37E9"/>
    <w:rsid w:val="00FD28BC"/>
    <w:rsid w:val="00FD6FF5"/>
    <w:rsid w:val="00FF4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13C8AD5"/>
  <w15:chartTrackingRefBased/>
  <w15:docId w15:val="{B959E49C-A0E6-4AAB-8493-74B6FD48F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0E0"/>
  </w:style>
  <w:style w:type="paragraph" w:styleId="Heading3">
    <w:name w:val="heading 3"/>
    <w:basedOn w:val="Normal"/>
    <w:link w:val="Heading3Char"/>
    <w:uiPriority w:val="9"/>
    <w:qFormat/>
    <w:rsid w:val="0051253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856EA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30E0"/>
    <w:pPr>
      <w:ind w:left="720"/>
      <w:contextualSpacing/>
    </w:pPr>
  </w:style>
  <w:style w:type="character" w:customStyle="1" w:styleId="Heading3Char">
    <w:name w:val="Heading 3 Char"/>
    <w:basedOn w:val="DefaultParagraphFont"/>
    <w:link w:val="Heading3"/>
    <w:uiPriority w:val="9"/>
    <w:rsid w:val="0051253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51253D"/>
    <w:rPr>
      <w:color w:val="0000FF"/>
      <w:u w:val="single"/>
    </w:rPr>
  </w:style>
  <w:style w:type="character" w:styleId="UnresolvedMention">
    <w:name w:val="Unresolved Mention"/>
    <w:basedOn w:val="DefaultParagraphFont"/>
    <w:uiPriority w:val="99"/>
    <w:semiHidden/>
    <w:unhideWhenUsed/>
    <w:rsid w:val="004A526B"/>
    <w:rPr>
      <w:color w:val="605E5C"/>
      <w:shd w:val="clear" w:color="auto" w:fill="E1DFDD"/>
    </w:rPr>
  </w:style>
  <w:style w:type="paragraph" w:styleId="NormalWeb">
    <w:name w:val="Normal (Web)"/>
    <w:basedOn w:val="Normal"/>
    <w:uiPriority w:val="99"/>
    <w:unhideWhenUsed/>
    <w:rsid w:val="00B218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856EA2"/>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3E4655"/>
    <w:rPr>
      <w:b/>
      <w:bCs/>
    </w:rPr>
  </w:style>
  <w:style w:type="character" w:styleId="Emphasis">
    <w:name w:val="Emphasis"/>
    <w:basedOn w:val="DefaultParagraphFont"/>
    <w:uiPriority w:val="20"/>
    <w:qFormat/>
    <w:rsid w:val="005C4D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50132">
      <w:bodyDiv w:val="1"/>
      <w:marLeft w:val="0"/>
      <w:marRight w:val="0"/>
      <w:marTop w:val="0"/>
      <w:marBottom w:val="0"/>
      <w:divBdr>
        <w:top w:val="none" w:sz="0" w:space="0" w:color="auto"/>
        <w:left w:val="none" w:sz="0" w:space="0" w:color="auto"/>
        <w:bottom w:val="none" w:sz="0" w:space="0" w:color="auto"/>
        <w:right w:val="none" w:sz="0" w:space="0" w:color="auto"/>
      </w:divBdr>
    </w:div>
    <w:div w:id="292253264">
      <w:bodyDiv w:val="1"/>
      <w:marLeft w:val="0"/>
      <w:marRight w:val="0"/>
      <w:marTop w:val="0"/>
      <w:marBottom w:val="0"/>
      <w:divBdr>
        <w:top w:val="none" w:sz="0" w:space="0" w:color="auto"/>
        <w:left w:val="none" w:sz="0" w:space="0" w:color="auto"/>
        <w:bottom w:val="none" w:sz="0" w:space="0" w:color="auto"/>
        <w:right w:val="none" w:sz="0" w:space="0" w:color="auto"/>
      </w:divBdr>
    </w:div>
    <w:div w:id="696004831">
      <w:bodyDiv w:val="1"/>
      <w:marLeft w:val="0"/>
      <w:marRight w:val="0"/>
      <w:marTop w:val="0"/>
      <w:marBottom w:val="0"/>
      <w:divBdr>
        <w:top w:val="none" w:sz="0" w:space="0" w:color="auto"/>
        <w:left w:val="none" w:sz="0" w:space="0" w:color="auto"/>
        <w:bottom w:val="none" w:sz="0" w:space="0" w:color="auto"/>
        <w:right w:val="none" w:sz="0" w:space="0" w:color="auto"/>
      </w:divBdr>
    </w:div>
    <w:div w:id="916742244">
      <w:bodyDiv w:val="1"/>
      <w:marLeft w:val="0"/>
      <w:marRight w:val="0"/>
      <w:marTop w:val="0"/>
      <w:marBottom w:val="0"/>
      <w:divBdr>
        <w:top w:val="none" w:sz="0" w:space="0" w:color="auto"/>
        <w:left w:val="none" w:sz="0" w:space="0" w:color="auto"/>
        <w:bottom w:val="none" w:sz="0" w:space="0" w:color="auto"/>
        <w:right w:val="none" w:sz="0" w:space="0" w:color="auto"/>
      </w:divBdr>
    </w:div>
    <w:div w:id="1050616471">
      <w:bodyDiv w:val="1"/>
      <w:marLeft w:val="0"/>
      <w:marRight w:val="0"/>
      <w:marTop w:val="0"/>
      <w:marBottom w:val="0"/>
      <w:divBdr>
        <w:top w:val="none" w:sz="0" w:space="0" w:color="auto"/>
        <w:left w:val="none" w:sz="0" w:space="0" w:color="auto"/>
        <w:bottom w:val="none" w:sz="0" w:space="0" w:color="auto"/>
        <w:right w:val="none" w:sz="0" w:space="0" w:color="auto"/>
      </w:divBdr>
    </w:div>
    <w:div w:id="1709063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2.bin"/><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oleObject" Target="embeddings/oleObject4.bin"/><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oleObject" Target="embeddings/oleObject3.bin"/><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oleObject" Target="embeddings/oleObject5.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7385</TotalTime>
  <Pages>9</Pages>
  <Words>3587</Words>
  <Characters>20448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Gregory</dc:creator>
  <cp:keywords/>
  <dc:description/>
  <cp:lastModifiedBy>Alex Gregory</cp:lastModifiedBy>
  <cp:revision>271</cp:revision>
  <dcterms:created xsi:type="dcterms:W3CDTF">2022-01-17T10:12:00Z</dcterms:created>
  <dcterms:modified xsi:type="dcterms:W3CDTF">2022-01-23T18:54:00Z</dcterms:modified>
</cp:coreProperties>
</file>