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s="Times New Roman"/>
          <w:color w:val="000000" w:themeColor="text1"/>
          <w:sz w:val="24"/>
          <w:szCs w:val="24"/>
          <w:lang w:val="en-GB"/>
        </w:rPr>
        <w:id w:val="-1522475554"/>
        <w:docPartObj>
          <w:docPartGallery w:val="Cover Pages"/>
          <w:docPartUnique/>
        </w:docPartObj>
      </w:sdtPr>
      <w:sdtContent>
        <w:p w14:paraId="78ACA379" w14:textId="5DFA16C3" w:rsidR="007D1947" w:rsidRPr="00E26BAA" w:rsidRDefault="0042429B" w:rsidP="00E26BAA">
          <w:pPr>
            <w:pStyle w:val="NoSpacing"/>
            <w:spacing w:before="1540" w:after="240" w:line="360" w:lineRule="auto"/>
            <w:jc w:val="both"/>
            <w:rPr>
              <w:rFonts w:ascii="Times New Roman" w:hAnsi="Times New Roman" w:cs="Times New Roman"/>
              <w:color w:val="000000" w:themeColor="text1"/>
              <w:sz w:val="24"/>
              <w:szCs w:val="24"/>
            </w:rPr>
          </w:pPr>
          <w:r>
            <w:rPr>
              <w:rFonts w:ascii="Times New Roman" w:eastAsiaTheme="minorHAnsi" w:hAnsi="Times New Roman" w:cs="Times New Roman"/>
              <w:color w:val="000000" w:themeColor="text1"/>
              <w:sz w:val="24"/>
              <w:szCs w:val="24"/>
              <w:lang w:val="en-GB"/>
            </w:rPr>
            <w:object w:dxaOrig="1534" w:dyaOrig="991" w14:anchorId="024D5D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0.05pt;height:128.35pt" o:ole="">
                <v:imagedata r:id="rId11" o:title=""/>
              </v:shape>
              <o:OLEObject Type="Embed" ProgID="Excel.Sheet.12" ShapeID="_x0000_i1025" DrawAspect="Icon" ObjectID="_1736839292" r:id="rId12"/>
            </w:object>
          </w:r>
        </w:p>
        <w:p w14:paraId="65B5E730" w14:textId="2C932915" w:rsidR="007D1947" w:rsidRPr="00C35C1A" w:rsidRDefault="002A5DC4" w:rsidP="00C35C1A">
          <w:pPr>
            <w:pStyle w:val="NoSpacing"/>
            <w:pBdr>
              <w:top w:val="single" w:sz="6" w:space="6" w:color="5B9BD5" w:themeColor="accent1"/>
              <w:bottom w:val="single" w:sz="6" w:space="6" w:color="5B9BD5" w:themeColor="accent1"/>
            </w:pBdr>
            <w:spacing w:after="240" w:line="360" w:lineRule="auto"/>
            <w:jc w:val="center"/>
            <w:rPr>
              <w:rFonts w:ascii="Times New Roman" w:hAnsi="Times New Roman" w:cs="Times New Roman"/>
              <w:color w:val="000000" w:themeColor="text1"/>
              <w:sz w:val="44"/>
              <w:szCs w:val="24"/>
            </w:rPr>
          </w:pPr>
          <w:r w:rsidRPr="00C35C1A">
            <w:rPr>
              <w:rFonts w:ascii="Times New Roman" w:hAnsi="Times New Roman" w:cs="Times New Roman"/>
              <w:b/>
              <w:bCs/>
              <w:caps/>
              <w:color w:val="000000" w:themeColor="text1"/>
              <w:sz w:val="44"/>
              <w:szCs w:val="24"/>
              <w:shd w:val="clear" w:color="auto" w:fill="FFFFFF"/>
            </w:rPr>
            <w:t>FINANCIAL MANAGEMENT FOR THE HOTEL INDUSTRY A2</w:t>
          </w:r>
        </w:p>
        <w:p w14:paraId="5E84E417" w14:textId="786242DA" w:rsidR="005F18BF" w:rsidRDefault="007D1947" w:rsidP="005F18BF">
          <w:pPr>
            <w:pStyle w:val="NoSpacing"/>
            <w:spacing w:before="480" w:line="360" w:lineRule="auto"/>
            <w:jc w:val="both"/>
            <w:rPr>
              <w:rFonts w:ascii="Times New Roman" w:hAnsi="Times New Roman" w:cs="Times New Roman"/>
              <w:color w:val="000000" w:themeColor="text1"/>
              <w:sz w:val="24"/>
              <w:szCs w:val="24"/>
            </w:rPr>
          </w:pPr>
          <w:r w:rsidRPr="00E26BAA">
            <w:rPr>
              <w:rFonts w:ascii="Times New Roman" w:hAnsi="Times New Roman" w:cs="Times New Roman"/>
              <w:noProof/>
              <w:color w:val="000000" w:themeColor="text1"/>
              <w:sz w:val="24"/>
              <w:szCs w:val="24"/>
              <w:lang w:val="en-IN" w:eastAsia="en-IN"/>
            </w:rPr>
            <mc:AlternateContent>
              <mc:Choice Requires="wps">
                <w:drawing>
                  <wp:anchor distT="0" distB="0" distL="114300" distR="114300" simplePos="0" relativeHeight="251659264" behindDoc="0" locked="0" layoutInCell="1" allowOverlap="1" wp14:anchorId="42DF9E28" wp14:editId="17C3365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078492" w14:textId="7C9CF8EA" w:rsidR="007D1947" w:rsidRPr="005F18BF" w:rsidRDefault="007D1947" w:rsidP="005F18BF">
                                <w:pPr>
                                  <w:pStyle w:val="NoSpacing"/>
                                  <w:spacing w:after="40"/>
                                  <w:rPr>
                                    <w:caps/>
                                    <w:color w:val="5B9BD5" w:themeColor="accent1"/>
                                    <w:sz w:val="28"/>
                                    <w:szCs w:val="28"/>
                                  </w:rPr>
                                </w:pPr>
                              </w:p>
                              <w:p w14:paraId="6275C62E" w14:textId="77777777" w:rsidR="007D1947" w:rsidRDefault="00000000">
                                <w:pPr>
                                  <w:pStyle w:val="NoSpacing"/>
                                  <w:jc w:val="center"/>
                                  <w:rPr>
                                    <w:color w:val="5B9BD5" w:themeColor="accent1"/>
                                  </w:rPr>
                                </w:pPr>
                                <w:sdt>
                                  <w:sdtPr>
                                    <w:rPr>
                                      <w:color w:val="5B9BD5" w:themeColor="accent1"/>
                                    </w:rPr>
                                    <w:alias w:val="Address"/>
                                    <w:tag w:val=""/>
                                    <w:id w:val="-76665625"/>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2DF9E28"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53078492" w14:textId="7C9CF8EA" w:rsidR="007D1947" w:rsidRPr="005F18BF" w:rsidRDefault="007D1947" w:rsidP="005F18BF">
                          <w:pPr>
                            <w:pStyle w:val="NoSpacing"/>
                            <w:spacing w:after="40"/>
                            <w:rPr>
                              <w:caps/>
                              <w:color w:val="5B9BD5" w:themeColor="accent1"/>
                              <w:sz w:val="28"/>
                              <w:szCs w:val="28"/>
                            </w:rPr>
                          </w:pPr>
                        </w:p>
                        <w:p w14:paraId="6275C62E" w14:textId="77777777" w:rsidR="007D1947" w:rsidRDefault="00000000">
                          <w:pPr>
                            <w:pStyle w:val="NoSpacing"/>
                            <w:jc w:val="center"/>
                            <w:rPr>
                              <w:color w:val="5B9BD5" w:themeColor="accent1"/>
                            </w:rPr>
                          </w:pPr>
                          <w:sdt>
                            <w:sdtPr>
                              <w:rPr>
                                <w:color w:val="5B9BD5" w:themeColor="accent1"/>
                              </w:rPr>
                              <w:alias w:val="Address"/>
                              <w:tag w:val=""/>
                              <w:id w:val="-76665625"/>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anchorx="margin" anchory="page"/>
                  </v:shape>
                </w:pict>
              </mc:Fallback>
            </mc:AlternateContent>
          </w:r>
          <w:r w:rsidR="005F18BF">
            <w:rPr>
              <w:rFonts w:ascii="Times New Roman" w:hAnsi="Times New Roman" w:cs="Times New Roman"/>
              <w:color w:val="000000" w:themeColor="text1"/>
              <w:sz w:val="24"/>
              <w:szCs w:val="24"/>
            </w:rPr>
            <w:t xml:space="preserve">NAME: Adrian </w:t>
          </w:r>
          <w:proofErr w:type="spellStart"/>
          <w:r w:rsidR="005F18BF">
            <w:rPr>
              <w:rFonts w:ascii="Times New Roman" w:hAnsi="Times New Roman" w:cs="Times New Roman"/>
              <w:color w:val="000000" w:themeColor="text1"/>
              <w:sz w:val="24"/>
              <w:szCs w:val="24"/>
            </w:rPr>
            <w:t>Ionut</w:t>
          </w:r>
          <w:proofErr w:type="spellEnd"/>
          <w:r w:rsidR="005F18BF">
            <w:rPr>
              <w:rFonts w:ascii="Times New Roman" w:hAnsi="Times New Roman" w:cs="Times New Roman"/>
              <w:color w:val="000000" w:themeColor="text1"/>
              <w:sz w:val="24"/>
              <w:szCs w:val="24"/>
            </w:rPr>
            <w:t xml:space="preserve"> Vasile</w:t>
          </w:r>
        </w:p>
        <w:p w14:paraId="2CD1B4F3" w14:textId="00AFD322" w:rsidR="005F18BF" w:rsidRPr="005F18BF" w:rsidRDefault="005F18BF" w:rsidP="005F18BF">
          <w:r>
            <w:t xml:space="preserve">STUDENT </w:t>
          </w:r>
          <w:proofErr w:type="gramStart"/>
          <w:r>
            <w:t>ID :</w:t>
          </w:r>
          <w:proofErr w:type="gramEnd"/>
          <w:r>
            <w:t xml:space="preserve"> 2026964</w:t>
          </w:r>
        </w:p>
        <w:p w14:paraId="6EC5CC47" w14:textId="2D061CA0" w:rsidR="007D1947" w:rsidRPr="00C35C1A" w:rsidRDefault="007D1947" w:rsidP="00E26BAA">
          <w:pPr>
            <w:pStyle w:val="Heading1"/>
            <w:spacing w:line="360" w:lineRule="auto"/>
            <w:jc w:val="both"/>
            <w:rPr>
              <w:rFonts w:ascii="Times New Roman" w:hAnsi="Times New Roman" w:cs="Times New Roman"/>
              <w:b/>
              <w:color w:val="000000" w:themeColor="text1"/>
              <w:sz w:val="24"/>
              <w:szCs w:val="24"/>
            </w:rPr>
          </w:pPr>
          <w:r w:rsidRPr="005F18BF">
            <w:br w:type="page"/>
          </w:r>
          <w:bookmarkStart w:id="0" w:name="_Toc124410980"/>
          <w:r w:rsidRPr="00C35C1A">
            <w:rPr>
              <w:rFonts w:ascii="Times New Roman" w:hAnsi="Times New Roman" w:cs="Times New Roman"/>
              <w:b/>
              <w:color w:val="000000" w:themeColor="text1"/>
              <w:sz w:val="24"/>
              <w:szCs w:val="24"/>
            </w:rPr>
            <w:lastRenderedPageBreak/>
            <w:t>Executive Summary</w:t>
          </w:r>
          <w:bookmarkEnd w:id="0"/>
        </w:p>
        <w:p w14:paraId="46F14963" w14:textId="5A677C23" w:rsidR="007D1947" w:rsidRDefault="00517972" w:rsidP="00E26BAA">
          <w:pPr>
            <w:spacing w:line="360" w:lineRule="auto"/>
            <w:jc w:val="both"/>
            <w:rPr>
              <w:rFonts w:ascii="Times New Roman" w:hAnsi="Times New Roman" w:cs="Times New Roman"/>
              <w:color w:val="000000" w:themeColor="text1"/>
              <w:sz w:val="24"/>
              <w:szCs w:val="24"/>
              <w:lang w:val="en-IN"/>
            </w:rPr>
          </w:pPr>
          <w:r w:rsidRPr="00E26BAA">
            <w:rPr>
              <w:rFonts w:ascii="Times New Roman" w:hAnsi="Times New Roman" w:cs="Times New Roman"/>
              <w:color w:val="000000" w:themeColor="text1"/>
              <w:sz w:val="24"/>
              <w:szCs w:val="24"/>
              <w:lang w:val="en-IN"/>
            </w:rPr>
            <w:t xml:space="preserve">The report was related to the analysis of the financial performance of hotel industry companies. The report analysed the financial performance of </w:t>
          </w:r>
          <w:r w:rsidRPr="00E26BAA">
            <w:rPr>
              <w:rFonts w:ascii="Times New Roman" w:hAnsi="Times New Roman" w:cs="Times New Roman"/>
              <w:b/>
              <w:color w:val="000000" w:themeColor="text1"/>
              <w:sz w:val="24"/>
              <w:szCs w:val="24"/>
              <w:lang w:val="en-IN"/>
            </w:rPr>
            <w:t>Marriott International Inc</w:t>
          </w:r>
          <w:r w:rsidRPr="00E26BAA">
            <w:rPr>
              <w:rFonts w:ascii="Times New Roman" w:hAnsi="Times New Roman" w:cs="Times New Roman"/>
              <w:color w:val="000000" w:themeColor="text1"/>
              <w:sz w:val="24"/>
              <w:szCs w:val="24"/>
              <w:lang w:val="en-IN"/>
            </w:rPr>
            <w:t>. for 2020 ad 2021 in various aspects such as profitability, liquidity and gearing aspects with the help of ratio analysis. The ratio analysis of the financial performance of Marriott International Inc. defined that the firm improved its financial performance in 2021 as the net profit increased from -2.5% in 2020 to 8.00% in 2021 and the current ratio improved from 0.49 in 2020 to 0.57 in 2021.</w:t>
          </w:r>
        </w:p>
        <w:p w14:paraId="17038D76" w14:textId="5DDB93EA" w:rsidR="000B704B" w:rsidRPr="00E26BAA" w:rsidRDefault="001173BA" w:rsidP="00E26BAA">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en-IN"/>
            </w:rPr>
            <w:t xml:space="preserve">The </w:t>
          </w:r>
          <w:r w:rsidRPr="00E26BAA">
            <w:rPr>
              <w:rFonts w:ascii="Times New Roman" w:hAnsi="Times New Roman" w:cs="Times New Roman"/>
              <w:b/>
              <w:color w:val="000000" w:themeColor="text1"/>
              <w:sz w:val="24"/>
              <w:szCs w:val="24"/>
              <w:lang w:val="en-IN"/>
            </w:rPr>
            <w:t>Marriott International Inc</w:t>
          </w:r>
          <w:r w:rsidRPr="00E26BAA">
            <w:rPr>
              <w:rFonts w:ascii="Times New Roman" w:hAnsi="Times New Roman" w:cs="Times New Roman"/>
              <w:color w:val="000000" w:themeColor="text1"/>
              <w:sz w:val="24"/>
              <w:szCs w:val="24"/>
              <w:lang w:val="en-IN"/>
            </w:rPr>
            <w:t>.</w:t>
          </w:r>
          <w:r>
            <w:rPr>
              <w:rFonts w:ascii="Times New Roman" w:hAnsi="Times New Roman" w:cs="Times New Roman"/>
              <w:color w:val="000000" w:themeColor="text1"/>
              <w:sz w:val="24"/>
              <w:szCs w:val="24"/>
              <w:lang w:val="en-IN"/>
            </w:rPr>
            <w:t xml:space="preserve"> provides good food at the good price to the customers and dedicated towards the good food service and customer satisfaction. The company want to expand its business operations all over the world and want to offer superior customer services. The company is responsible for the standard food quality and ethical procedure for day to day business conduct and operations.</w:t>
          </w:r>
        </w:p>
        <w:p w14:paraId="319933FB" w14:textId="77777777" w:rsidR="007D1947" w:rsidRPr="00E26BAA" w:rsidRDefault="007D1947" w:rsidP="00E26BAA">
          <w:pPr>
            <w:spacing w:line="360" w:lineRule="auto"/>
            <w:jc w:val="both"/>
            <w:rPr>
              <w:rFonts w:ascii="Times New Roman" w:hAnsi="Times New Roman" w:cs="Times New Roman"/>
              <w:color w:val="000000" w:themeColor="text1"/>
              <w:sz w:val="24"/>
              <w:szCs w:val="24"/>
            </w:rPr>
          </w:pPr>
        </w:p>
        <w:p w14:paraId="5D6BF5EE" w14:textId="77777777" w:rsidR="007D1947" w:rsidRPr="00E26BAA" w:rsidRDefault="007D1947" w:rsidP="00E26BAA">
          <w:pPr>
            <w:spacing w:line="360" w:lineRule="auto"/>
            <w:jc w:val="both"/>
            <w:rPr>
              <w:rFonts w:ascii="Times New Roman" w:hAnsi="Times New Roman" w:cs="Times New Roman"/>
              <w:color w:val="000000" w:themeColor="text1"/>
              <w:sz w:val="24"/>
              <w:szCs w:val="24"/>
            </w:rPr>
          </w:pPr>
        </w:p>
        <w:p w14:paraId="11C68BD2" w14:textId="77777777" w:rsidR="007D1947" w:rsidRPr="00E26BAA" w:rsidRDefault="007D1947" w:rsidP="00E26BAA">
          <w:pPr>
            <w:spacing w:line="360" w:lineRule="auto"/>
            <w:jc w:val="both"/>
            <w:rPr>
              <w:rFonts w:ascii="Times New Roman" w:hAnsi="Times New Roman" w:cs="Times New Roman"/>
              <w:color w:val="000000" w:themeColor="text1"/>
              <w:sz w:val="24"/>
              <w:szCs w:val="24"/>
            </w:rPr>
          </w:pPr>
        </w:p>
        <w:p w14:paraId="08EEC166" w14:textId="77777777" w:rsidR="007D1947" w:rsidRPr="00E26BAA" w:rsidRDefault="007D1947" w:rsidP="00E26BAA">
          <w:pPr>
            <w:spacing w:line="360" w:lineRule="auto"/>
            <w:jc w:val="both"/>
            <w:rPr>
              <w:rFonts w:ascii="Times New Roman" w:hAnsi="Times New Roman" w:cs="Times New Roman"/>
              <w:color w:val="000000" w:themeColor="text1"/>
              <w:sz w:val="24"/>
              <w:szCs w:val="24"/>
            </w:rPr>
          </w:pPr>
        </w:p>
        <w:p w14:paraId="4A7E0BD1" w14:textId="77777777" w:rsidR="007D1947" w:rsidRPr="00E26BAA" w:rsidRDefault="007D1947" w:rsidP="00E26BAA">
          <w:pPr>
            <w:spacing w:line="360" w:lineRule="auto"/>
            <w:jc w:val="both"/>
            <w:rPr>
              <w:rFonts w:ascii="Times New Roman" w:hAnsi="Times New Roman" w:cs="Times New Roman"/>
              <w:color w:val="000000" w:themeColor="text1"/>
              <w:sz w:val="24"/>
              <w:szCs w:val="24"/>
            </w:rPr>
          </w:pPr>
        </w:p>
        <w:p w14:paraId="60983FBE" w14:textId="77777777" w:rsidR="007D1947" w:rsidRPr="00E26BAA" w:rsidRDefault="007D1947" w:rsidP="00E26BAA">
          <w:pPr>
            <w:spacing w:line="360" w:lineRule="auto"/>
            <w:jc w:val="both"/>
            <w:rPr>
              <w:rFonts w:ascii="Times New Roman" w:hAnsi="Times New Roman" w:cs="Times New Roman"/>
              <w:color w:val="000000" w:themeColor="text1"/>
              <w:sz w:val="24"/>
              <w:szCs w:val="24"/>
            </w:rPr>
          </w:pPr>
        </w:p>
        <w:p w14:paraId="4BD24EAA" w14:textId="77777777" w:rsidR="007D1947" w:rsidRPr="00E26BAA" w:rsidRDefault="007D1947" w:rsidP="00E26BAA">
          <w:pPr>
            <w:spacing w:line="360" w:lineRule="auto"/>
            <w:jc w:val="both"/>
            <w:rPr>
              <w:rFonts w:ascii="Times New Roman" w:hAnsi="Times New Roman" w:cs="Times New Roman"/>
              <w:color w:val="000000" w:themeColor="text1"/>
              <w:sz w:val="24"/>
              <w:szCs w:val="24"/>
            </w:rPr>
          </w:pPr>
        </w:p>
        <w:p w14:paraId="5E20A626" w14:textId="77777777" w:rsidR="007D1947" w:rsidRPr="00E26BAA" w:rsidRDefault="007D1947" w:rsidP="00E26BAA">
          <w:pPr>
            <w:spacing w:line="360" w:lineRule="auto"/>
            <w:jc w:val="both"/>
            <w:rPr>
              <w:rFonts w:ascii="Times New Roman" w:hAnsi="Times New Roman" w:cs="Times New Roman"/>
              <w:color w:val="000000" w:themeColor="text1"/>
              <w:sz w:val="24"/>
              <w:szCs w:val="24"/>
            </w:rPr>
          </w:pPr>
        </w:p>
        <w:p w14:paraId="2592EA34" w14:textId="77777777" w:rsidR="007D1947" w:rsidRPr="00E26BAA" w:rsidRDefault="007D1947" w:rsidP="00E26BAA">
          <w:pPr>
            <w:spacing w:line="360" w:lineRule="auto"/>
            <w:jc w:val="both"/>
            <w:rPr>
              <w:rFonts w:ascii="Times New Roman" w:hAnsi="Times New Roman" w:cs="Times New Roman"/>
              <w:color w:val="000000" w:themeColor="text1"/>
              <w:sz w:val="24"/>
              <w:szCs w:val="24"/>
            </w:rPr>
          </w:pPr>
        </w:p>
        <w:p w14:paraId="102FA409" w14:textId="77777777" w:rsidR="007D1947" w:rsidRPr="00E26BAA" w:rsidRDefault="007D1947" w:rsidP="00E26BAA">
          <w:pPr>
            <w:spacing w:line="360" w:lineRule="auto"/>
            <w:jc w:val="both"/>
            <w:rPr>
              <w:rFonts w:ascii="Times New Roman" w:hAnsi="Times New Roman" w:cs="Times New Roman"/>
              <w:color w:val="000000" w:themeColor="text1"/>
              <w:sz w:val="24"/>
              <w:szCs w:val="24"/>
            </w:rPr>
          </w:pPr>
        </w:p>
        <w:p w14:paraId="0EB4AA44" w14:textId="77777777" w:rsidR="007D1947" w:rsidRPr="00E26BAA" w:rsidRDefault="007D1947" w:rsidP="00E26BAA">
          <w:pPr>
            <w:spacing w:line="360" w:lineRule="auto"/>
            <w:jc w:val="both"/>
            <w:rPr>
              <w:rFonts w:ascii="Times New Roman" w:hAnsi="Times New Roman" w:cs="Times New Roman"/>
              <w:color w:val="000000" w:themeColor="text1"/>
              <w:sz w:val="24"/>
              <w:szCs w:val="24"/>
            </w:rPr>
          </w:pPr>
        </w:p>
        <w:p w14:paraId="43F4A0A2" w14:textId="77777777" w:rsidR="007D1947" w:rsidRPr="00E26BAA" w:rsidRDefault="007D1947" w:rsidP="00E26BAA">
          <w:pPr>
            <w:spacing w:line="360" w:lineRule="auto"/>
            <w:jc w:val="both"/>
            <w:rPr>
              <w:rFonts w:ascii="Times New Roman" w:hAnsi="Times New Roman" w:cs="Times New Roman"/>
              <w:color w:val="000000" w:themeColor="text1"/>
              <w:sz w:val="24"/>
              <w:szCs w:val="24"/>
            </w:rPr>
          </w:pPr>
        </w:p>
        <w:p w14:paraId="42C19836" w14:textId="77777777" w:rsidR="007D1947" w:rsidRPr="00E26BAA" w:rsidRDefault="007D1947" w:rsidP="00E26BAA">
          <w:pPr>
            <w:spacing w:line="360" w:lineRule="auto"/>
            <w:jc w:val="both"/>
            <w:rPr>
              <w:rFonts w:ascii="Times New Roman" w:hAnsi="Times New Roman" w:cs="Times New Roman"/>
              <w:color w:val="000000" w:themeColor="text1"/>
              <w:sz w:val="24"/>
              <w:szCs w:val="24"/>
            </w:rPr>
          </w:pPr>
        </w:p>
        <w:sdt>
          <w:sdtPr>
            <w:rPr>
              <w:rFonts w:ascii="Times New Roman" w:eastAsiaTheme="minorHAnsi" w:hAnsi="Times New Roman" w:cs="Times New Roman"/>
              <w:color w:val="000000" w:themeColor="text1"/>
              <w:sz w:val="24"/>
              <w:szCs w:val="24"/>
              <w:lang w:val="en-GB"/>
            </w:rPr>
            <w:id w:val="-1297214018"/>
            <w:docPartObj>
              <w:docPartGallery w:val="Table of Contents"/>
              <w:docPartUnique/>
            </w:docPartObj>
          </w:sdtPr>
          <w:sdtEndPr>
            <w:rPr>
              <w:b/>
              <w:bCs/>
              <w:noProof/>
            </w:rPr>
          </w:sdtEndPr>
          <w:sdtContent>
            <w:p w14:paraId="17F927D0" w14:textId="77777777" w:rsidR="007D1947" w:rsidRPr="00E26BAA" w:rsidRDefault="007D1947" w:rsidP="00E26BAA">
              <w:pPr>
                <w:pStyle w:val="TOCHeading"/>
                <w:spacing w:line="360" w:lineRule="auto"/>
                <w:jc w:val="both"/>
                <w:rPr>
                  <w:rFonts w:ascii="Times New Roman" w:hAnsi="Times New Roman" w:cs="Times New Roman"/>
                  <w:color w:val="000000" w:themeColor="text1"/>
                  <w:sz w:val="24"/>
                  <w:szCs w:val="24"/>
                </w:rPr>
              </w:pPr>
              <w:r w:rsidRPr="00E26BAA">
                <w:rPr>
                  <w:rFonts w:ascii="Times New Roman" w:hAnsi="Times New Roman" w:cs="Times New Roman"/>
                  <w:color w:val="000000" w:themeColor="text1"/>
                  <w:sz w:val="24"/>
                  <w:szCs w:val="24"/>
                </w:rPr>
                <w:t>Table of Contents</w:t>
              </w:r>
            </w:p>
            <w:p w14:paraId="118361AA" w14:textId="77777777" w:rsidR="000B704B" w:rsidRDefault="007D1947">
              <w:pPr>
                <w:pStyle w:val="TOC1"/>
                <w:tabs>
                  <w:tab w:val="right" w:leader="dot" w:pos="9016"/>
                </w:tabs>
                <w:rPr>
                  <w:rFonts w:eastAsiaTheme="minorEastAsia"/>
                  <w:noProof/>
                  <w:lang w:val="en-IN" w:eastAsia="en-IN"/>
                </w:rPr>
              </w:pPr>
              <w:r w:rsidRPr="00E26BAA">
                <w:rPr>
                  <w:rFonts w:ascii="Times New Roman" w:hAnsi="Times New Roman" w:cs="Times New Roman"/>
                  <w:color w:val="000000" w:themeColor="text1"/>
                  <w:sz w:val="24"/>
                  <w:szCs w:val="24"/>
                </w:rPr>
                <w:fldChar w:fldCharType="begin"/>
              </w:r>
              <w:r w:rsidRPr="00E26BAA">
                <w:rPr>
                  <w:rFonts w:ascii="Times New Roman" w:hAnsi="Times New Roman" w:cs="Times New Roman"/>
                  <w:color w:val="000000" w:themeColor="text1"/>
                  <w:sz w:val="24"/>
                  <w:szCs w:val="24"/>
                </w:rPr>
                <w:instrText xml:space="preserve"> TOC \o "1-3" \h \z \u </w:instrText>
              </w:r>
              <w:r w:rsidRPr="00E26BAA">
                <w:rPr>
                  <w:rFonts w:ascii="Times New Roman" w:hAnsi="Times New Roman" w:cs="Times New Roman"/>
                  <w:color w:val="000000" w:themeColor="text1"/>
                  <w:sz w:val="24"/>
                  <w:szCs w:val="24"/>
                </w:rPr>
                <w:fldChar w:fldCharType="separate"/>
              </w:r>
              <w:hyperlink w:anchor="_Toc124410980" w:history="1">
                <w:r w:rsidR="000B704B" w:rsidRPr="0090453E">
                  <w:rPr>
                    <w:rStyle w:val="Hyperlink"/>
                    <w:rFonts w:ascii="Times New Roman" w:hAnsi="Times New Roman" w:cs="Times New Roman"/>
                    <w:b/>
                    <w:noProof/>
                  </w:rPr>
                  <w:t>Executive Summary</w:t>
                </w:r>
                <w:r w:rsidR="000B704B">
                  <w:rPr>
                    <w:noProof/>
                    <w:webHidden/>
                  </w:rPr>
                  <w:tab/>
                </w:r>
                <w:r w:rsidR="000B704B">
                  <w:rPr>
                    <w:noProof/>
                    <w:webHidden/>
                  </w:rPr>
                  <w:fldChar w:fldCharType="begin"/>
                </w:r>
                <w:r w:rsidR="000B704B">
                  <w:rPr>
                    <w:noProof/>
                    <w:webHidden/>
                  </w:rPr>
                  <w:instrText xml:space="preserve"> PAGEREF _Toc124410980 \h </w:instrText>
                </w:r>
                <w:r w:rsidR="000B704B">
                  <w:rPr>
                    <w:noProof/>
                    <w:webHidden/>
                  </w:rPr>
                </w:r>
                <w:r w:rsidR="000B704B">
                  <w:rPr>
                    <w:noProof/>
                    <w:webHidden/>
                  </w:rPr>
                  <w:fldChar w:fldCharType="separate"/>
                </w:r>
                <w:r w:rsidR="000B704B">
                  <w:rPr>
                    <w:noProof/>
                    <w:webHidden/>
                  </w:rPr>
                  <w:t>1</w:t>
                </w:r>
                <w:r w:rsidR="000B704B">
                  <w:rPr>
                    <w:noProof/>
                    <w:webHidden/>
                  </w:rPr>
                  <w:fldChar w:fldCharType="end"/>
                </w:r>
              </w:hyperlink>
            </w:p>
            <w:p w14:paraId="784662E3" w14:textId="77777777" w:rsidR="000B704B" w:rsidRDefault="00000000">
              <w:pPr>
                <w:pStyle w:val="TOC1"/>
                <w:tabs>
                  <w:tab w:val="right" w:leader="dot" w:pos="9016"/>
                </w:tabs>
                <w:rPr>
                  <w:rFonts w:eastAsiaTheme="minorEastAsia"/>
                  <w:noProof/>
                  <w:lang w:val="en-IN" w:eastAsia="en-IN"/>
                </w:rPr>
              </w:pPr>
              <w:hyperlink w:anchor="_Toc124410981" w:history="1">
                <w:r w:rsidR="000B704B" w:rsidRPr="0090453E">
                  <w:rPr>
                    <w:rStyle w:val="Hyperlink"/>
                    <w:rFonts w:ascii="Times New Roman" w:hAnsi="Times New Roman" w:cs="Times New Roman"/>
                    <w:b/>
                    <w:noProof/>
                  </w:rPr>
                  <w:t>Introduction</w:t>
                </w:r>
                <w:r w:rsidR="000B704B">
                  <w:rPr>
                    <w:noProof/>
                    <w:webHidden/>
                  </w:rPr>
                  <w:tab/>
                </w:r>
                <w:r w:rsidR="000B704B">
                  <w:rPr>
                    <w:noProof/>
                    <w:webHidden/>
                  </w:rPr>
                  <w:fldChar w:fldCharType="begin"/>
                </w:r>
                <w:r w:rsidR="000B704B">
                  <w:rPr>
                    <w:noProof/>
                    <w:webHidden/>
                  </w:rPr>
                  <w:instrText xml:space="preserve"> PAGEREF _Toc124410981 \h </w:instrText>
                </w:r>
                <w:r w:rsidR="000B704B">
                  <w:rPr>
                    <w:noProof/>
                    <w:webHidden/>
                  </w:rPr>
                </w:r>
                <w:r w:rsidR="000B704B">
                  <w:rPr>
                    <w:noProof/>
                    <w:webHidden/>
                  </w:rPr>
                  <w:fldChar w:fldCharType="separate"/>
                </w:r>
                <w:r w:rsidR="000B704B">
                  <w:rPr>
                    <w:noProof/>
                    <w:webHidden/>
                  </w:rPr>
                  <w:t>3</w:t>
                </w:r>
                <w:r w:rsidR="000B704B">
                  <w:rPr>
                    <w:noProof/>
                    <w:webHidden/>
                  </w:rPr>
                  <w:fldChar w:fldCharType="end"/>
                </w:r>
              </w:hyperlink>
            </w:p>
            <w:p w14:paraId="3F4C9E25" w14:textId="77777777" w:rsidR="000B704B" w:rsidRDefault="00000000">
              <w:pPr>
                <w:pStyle w:val="TOC1"/>
                <w:tabs>
                  <w:tab w:val="right" w:leader="dot" w:pos="9016"/>
                </w:tabs>
                <w:rPr>
                  <w:rFonts w:eastAsiaTheme="minorEastAsia"/>
                  <w:noProof/>
                  <w:lang w:val="en-IN" w:eastAsia="en-IN"/>
                </w:rPr>
              </w:pPr>
              <w:hyperlink w:anchor="_Toc124410982" w:history="1">
                <w:r w:rsidR="000B704B" w:rsidRPr="0090453E">
                  <w:rPr>
                    <w:rStyle w:val="Hyperlink"/>
                    <w:rFonts w:ascii="Times New Roman" w:hAnsi="Times New Roman" w:cs="Times New Roman"/>
                    <w:b/>
                    <w:noProof/>
                  </w:rPr>
                  <w:t>Financial Analysis Trends</w:t>
                </w:r>
                <w:r w:rsidR="000B704B">
                  <w:rPr>
                    <w:noProof/>
                    <w:webHidden/>
                  </w:rPr>
                  <w:tab/>
                </w:r>
                <w:r w:rsidR="000B704B">
                  <w:rPr>
                    <w:noProof/>
                    <w:webHidden/>
                  </w:rPr>
                  <w:fldChar w:fldCharType="begin"/>
                </w:r>
                <w:r w:rsidR="000B704B">
                  <w:rPr>
                    <w:noProof/>
                    <w:webHidden/>
                  </w:rPr>
                  <w:instrText xml:space="preserve"> PAGEREF _Toc124410982 \h </w:instrText>
                </w:r>
                <w:r w:rsidR="000B704B">
                  <w:rPr>
                    <w:noProof/>
                    <w:webHidden/>
                  </w:rPr>
                </w:r>
                <w:r w:rsidR="000B704B">
                  <w:rPr>
                    <w:noProof/>
                    <w:webHidden/>
                  </w:rPr>
                  <w:fldChar w:fldCharType="separate"/>
                </w:r>
                <w:r w:rsidR="000B704B">
                  <w:rPr>
                    <w:noProof/>
                    <w:webHidden/>
                  </w:rPr>
                  <w:t>4</w:t>
                </w:r>
                <w:r w:rsidR="000B704B">
                  <w:rPr>
                    <w:noProof/>
                    <w:webHidden/>
                  </w:rPr>
                  <w:fldChar w:fldCharType="end"/>
                </w:r>
              </w:hyperlink>
            </w:p>
            <w:p w14:paraId="795BB8B2" w14:textId="77777777" w:rsidR="000B704B" w:rsidRDefault="00000000">
              <w:pPr>
                <w:pStyle w:val="TOC2"/>
                <w:tabs>
                  <w:tab w:val="right" w:leader="dot" w:pos="9016"/>
                </w:tabs>
                <w:rPr>
                  <w:rFonts w:eastAsiaTheme="minorEastAsia"/>
                  <w:noProof/>
                  <w:lang w:val="en-IN" w:eastAsia="en-IN"/>
                </w:rPr>
              </w:pPr>
              <w:hyperlink w:anchor="_Toc124410983" w:history="1">
                <w:r w:rsidR="000B704B" w:rsidRPr="0090453E">
                  <w:rPr>
                    <w:rStyle w:val="Hyperlink"/>
                    <w:rFonts w:ascii="Times New Roman" w:hAnsi="Times New Roman" w:cs="Times New Roman"/>
                    <w:b/>
                    <w:noProof/>
                  </w:rPr>
                  <w:t>Profitability</w:t>
                </w:r>
                <w:r w:rsidR="000B704B">
                  <w:rPr>
                    <w:noProof/>
                    <w:webHidden/>
                  </w:rPr>
                  <w:tab/>
                </w:r>
                <w:r w:rsidR="000B704B">
                  <w:rPr>
                    <w:noProof/>
                    <w:webHidden/>
                  </w:rPr>
                  <w:fldChar w:fldCharType="begin"/>
                </w:r>
                <w:r w:rsidR="000B704B">
                  <w:rPr>
                    <w:noProof/>
                    <w:webHidden/>
                  </w:rPr>
                  <w:instrText xml:space="preserve"> PAGEREF _Toc124410983 \h </w:instrText>
                </w:r>
                <w:r w:rsidR="000B704B">
                  <w:rPr>
                    <w:noProof/>
                    <w:webHidden/>
                  </w:rPr>
                </w:r>
                <w:r w:rsidR="000B704B">
                  <w:rPr>
                    <w:noProof/>
                    <w:webHidden/>
                  </w:rPr>
                  <w:fldChar w:fldCharType="separate"/>
                </w:r>
                <w:r w:rsidR="000B704B">
                  <w:rPr>
                    <w:noProof/>
                    <w:webHidden/>
                  </w:rPr>
                  <w:t>4</w:t>
                </w:r>
                <w:r w:rsidR="000B704B">
                  <w:rPr>
                    <w:noProof/>
                    <w:webHidden/>
                  </w:rPr>
                  <w:fldChar w:fldCharType="end"/>
                </w:r>
              </w:hyperlink>
            </w:p>
            <w:p w14:paraId="4EC97AE6" w14:textId="77777777" w:rsidR="000B704B" w:rsidRDefault="00000000">
              <w:pPr>
                <w:pStyle w:val="TOC2"/>
                <w:tabs>
                  <w:tab w:val="right" w:leader="dot" w:pos="9016"/>
                </w:tabs>
                <w:rPr>
                  <w:rFonts w:eastAsiaTheme="minorEastAsia"/>
                  <w:noProof/>
                  <w:lang w:val="en-IN" w:eastAsia="en-IN"/>
                </w:rPr>
              </w:pPr>
              <w:hyperlink w:anchor="_Toc124410984" w:history="1">
                <w:r w:rsidR="000B704B" w:rsidRPr="0090453E">
                  <w:rPr>
                    <w:rStyle w:val="Hyperlink"/>
                    <w:rFonts w:ascii="Times New Roman" w:hAnsi="Times New Roman" w:cs="Times New Roman"/>
                    <w:b/>
                    <w:noProof/>
                  </w:rPr>
                  <w:t>Liquidity</w:t>
                </w:r>
                <w:r w:rsidR="000B704B">
                  <w:rPr>
                    <w:noProof/>
                    <w:webHidden/>
                  </w:rPr>
                  <w:tab/>
                </w:r>
                <w:r w:rsidR="000B704B">
                  <w:rPr>
                    <w:noProof/>
                    <w:webHidden/>
                  </w:rPr>
                  <w:fldChar w:fldCharType="begin"/>
                </w:r>
                <w:r w:rsidR="000B704B">
                  <w:rPr>
                    <w:noProof/>
                    <w:webHidden/>
                  </w:rPr>
                  <w:instrText xml:space="preserve"> PAGEREF _Toc124410984 \h </w:instrText>
                </w:r>
                <w:r w:rsidR="000B704B">
                  <w:rPr>
                    <w:noProof/>
                    <w:webHidden/>
                  </w:rPr>
                </w:r>
                <w:r w:rsidR="000B704B">
                  <w:rPr>
                    <w:noProof/>
                    <w:webHidden/>
                  </w:rPr>
                  <w:fldChar w:fldCharType="separate"/>
                </w:r>
                <w:r w:rsidR="000B704B">
                  <w:rPr>
                    <w:noProof/>
                    <w:webHidden/>
                  </w:rPr>
                  <w:t>6</w:t>
                </w:r>
                <w:r w:rsidR="000B704B">
                  <w:rPr>
                    <w:noProof/>
                    <w:webHidden/>
                  </w:rPr>
                  <w:fldChar w:fldCharType="end"/>
                </w:r>
              </w:hyperlink>
            </w:p>
            <w:p w14:paraId="227CBB86" w14:textId="77777777" w:rsidR="000B704B" w:rsidRDefault="00000000">
              <w:pPr>
                <w:pStyle w:val="TOC2"/>
                <w:tabs>
                  <w:tab w:val="right" w:leader="dot" w:pos="9016"/>
                </w:tabs>
                <w:rPr>
                  <w:rFonts w:eastAsiaTheme="minorEastAsia"/>
                  <w:noProof/>
                  <w:lang w:val="en-IN" w:eastAsia="en-IN"/>
                </w:rPr>
              </w:pPr>
              <w:hyperlink w:anchor="_Toc124410985" w:history="1">
                <w:r w:rsidR="000B704B" w:rsidRPr="0090453E">
                  <w:rPr>
                    <w:rStyle w:val="Hyperlink"/>
                    <w:rFonts w:ascii="Times New Roman" w:hAnsi="Times New Roman" w:cs="Times New Roman"/>
                    <w:b/>
                    <w:noProof/>
                  </w:rPr>
                  <w:t>Gearing</w:t>
                </w:r>
                <w:r w:rsidR="000B704B">
                  <w:rPr>
                    <w:noProof/>
                    <w:webHidden/>
                  </w:rPr>
                  <w:tab/>
                </w:r>
                <w:r w:rsidR="000B704B">
                  <w:rPr>
                    <w:noProof/>
                    <w:webHidden/>
                  </w:rPr>
                  <w:fldChar w:fldCharType="begin"/>
                </w:r>
                <w:r w:rsidR="000B704B">
                  <w:rPr>
                    <w:noProof/>
                    <w:webHidden/>
                  </w:rPr>
                  <w:instrText xml:space="preserve"> PAGEREF _Toc124410985 \h </w:instrText>
                </w:r>
                <w:r w:rsidR="000B704B">
                  <w:rPr>
                    <w:noProof/>
                    <w:webHidden/>
                  </w:rPr>
                </w:r>
                <w:r w:rsidR="000B704B">
                  <w:rPr>
                    <w:noProof/>
                    <w:webHidden/>
                  </w:rPr>
                  <w:fldChar w:fldCharType="separate"/>
                </w:r>
                <w:r w:rsidR="000B704B">
                  <w:rPr>
                    <w:noProof/>
                    <w:webHidden/>
                  </w:rPr>
                  <w:t>7</w:t>
                </w:r>
                <w:r w:rsidR="000B704B">
                  <w:rPr>
                    <w:noProof/>
                    <w:webHidden/>
                  </w:rPr>
                  <w:fldChar w:fldCharType="end"/>
                </w:r>
              </w:hyperlink>
            </w:p>
            <w:p w14:paraId="2632C1B9" w14:textId="77777777" w:rsidR="000B704B" w:rsidRDefault="00000000">
              <w:pPr>
                <w:pStyle w:val="TOC1"/>
                <w:tabs>
                  <w:tab w:val="right" w:leader="dot" w:pos="9016"/>
                </w:tabs>
                <w:rPr>
                  <w:rFonts w:eastAsiaTheme="minorEastAsia"/>
                  <w:noProof/>
                  <w:lang w:val="en-IN" w:eastAsia="en-IN"/>
                </w:rPr>
              </w:pPr>
              <w:hyperlink w:anchor="_Toc124410986" w:history="1">
                <w:r w:rsidR="000B704B" w:rsidRPr="0090453E">
                  <w:rPr>
                    <w:rStyle w:val="Hyperlink"/>
                    <w:rFonts w:ascii="Times New Roman" w:hAnsi="Times New Roman" w:cs="Times New Roman"/>
                    <w:b/>
                    <w:noProof/>
                  </w:rPr>
                  <w:t>Knowledge from Ratio Analysis</w:t>
                </w:r>
                <w:r w:rsidR="000B704B">
                  <w:rPr>
                    <w:noProof/>
                    <w:webHidden/>
                  </w:rPr>
                  <w:tab/>
                </w:r>
                <w:r w:rsidR="000B704B">
                  <w:rPr>
                    <w:noProof/>
                    <w:webHidden/>
                  </w:rPr>
                  <w:fldChar w:fldCharType="begin"/>
                </w:r>
                <w:r w:rsidR="000B704B">
                  <w:rPr>
                    <w:noProof/>
                    <w:webHidden/>
                  </w:rPr>
                  <w:instrText xml:space="preserve"> PAGEREF _Toc124410986 \h </w:instrText>
                </w:r>
                <w:r w:rsidR="000B704B">
                  <w:rPr>
                    <w:noProof/>
                    <w:webHidden/>
                  </w:rPr>
                </w:r>
                <w:r w:rsidR="000B704B">
                  <w:rPr>
                    <w:noProof/>
                    <w:webHidden/>
                  </w:rPr>
                  <w:fldChar w:fldCharType="separate"/>
                </w:r>
                <w:r w:rsidR="000B704B">
                  <w:rPr>
                    <w:noProof/>
                    <w:webHidden/>
                  </w:rPr>
                  <w:t>9</w:t>
                </w:r>
                <w:r w:rsidR="000B704B">
                  <w:rPr>
                    <w:noProof/>
                    <w:webHidden/>
                  </w:rPr>
                  <w:fldChar w:fldCharType="end"/>
                </w:r>
              </w:hyperlink>
            </w:p>
            <w:p w14:paraId="043E98F9" w14:textId="77777777" w:rsidR="000B704B" w:rsidRDefault="00000000">
              <w:pPr>
                <w:pStyle w:val="TOC1"/>
                <w:tabs>
                  <w:tab w:val="right" w:leader="dot" w:pos="9016"/>
                </w:tabs>
                <w:rPr>
                  <w:rFonts w:eastAsiaTheme="minorEastAsia"/>
                  <w:noProof/>
                  <w:lang w:val="en-IN" w:eastAsia="en-IN"/>
                </w:rPr>
              </w:pPr>
              <w:hyperlink w:anchor="_Toc124410987" w:history="1">
                <w:r w:rsidR="000B704B" w:rsidRPr="0090453E">
                  <w:rPr>
                    <w:rStyle w:val="Hyperlink"/>
                    <w:rFonts w:ascii="Times New Roman" w:hAnsi="Times New Roman" w:cs="Times New Roman"/>
                    <w:b/>
                    <w:noProof/>
                  </w:rPr>
                  <w:t>Benefits and Limitations of Ratio Analysis</w:t>
                </w:r>
                <w:r w:rsidR="000B704B">
                  <w:rPr>
                    <w:noProof/>
                    <w:webHidden/>
                  </w:rPr>
                  <w:tab/>
                </w:r>
                <w:r w:rsidR="000B704B">
                  <w:rPr>
                    <w:noProof/>
                    <w:webHidden/>
                  </w:rPr>
                  <w:fldChar w:fldCharType="begin"/>
                </w:r>
                <w:r w:rsidR="000B704B">
                  <w:rPr>
                    <w:noProof/>
                    <w:webHidden/>
                  </w:rPr>
                  <w:instrText xml:space="preserve"> PAGEREF _Toc124410987 \h </w:instrText>
                </w:r>
                <w:r w:rsidR="000B704B">
                  <w:rPr>
                    <w:noProof/>
                    <w:webHidden/>
                  </w:rPr>
                </w:r>
                <w:r w:rsidR="000B704B">
                  <w:rPr>
                    <w:noProof/>
                    <w:webHidden/>
                  </w:rPr>
                  <w:fldChar w:fldCharType="separate"/>
                </w:r>
                <w:r w:rsidR="000B704B">
                  <w:rPr>
                    <w:noProof/>
                    <w:webHidden/>
                  </w:rPr>
                  <w:t>10</w:t>
                </w:r>
                <w:r w:rsidR="000B704B">
                  <w:rPr>
                    <w:noProof/>
                    <w:webHidden/>
                  </w:rPr>
                  <w:fldChar w:fldCharType="end"/>
                </w:r>
              </w:hyperlink>
            </w:p>
            <w:p w14:paraId="707F35DC" w14:textId="77777777" w:rsidR="000B704B" w:rsidRDefault="00000000">
              <w:pPr>
                <w:pStyle w:val="TOC1"/>
                <w:tabs>
                  <w:tab w:val="right" w:leader="dot" w:pos="9016"/>
                </w:tabs>
                <w:rPr>
                  <w:rFonts w:eastAsiaTheme="minorEastAsia"/>
                  <w:noProof/>
                  <w:lang w:val="en-IN" w:eastAsia="en-IN"/>
                </w:rPr>
              </w:pPr>
              <w:hyperlink w:anchor="_Toc124410988" w:history="1">
                <w:r w:rsidR="000B704B" w:rsidRPr="0090453E">
                  <w:rPr>
                    <w:rStyle w:val="Hyperlink"/>
                    <w:rFonts w:ascii="Times New Roman" w:hAnsi="Times New Roman" w:cs="Times New Roman"/>
                    <w:b/>
                    <w:noProof/>
                  </w:rPr>
                  <w:t>Conclusion</w:t>
                </w:r>
                <w:r w:rsidR="000B704B">
                  <w:rPr>
                    <w:noProof/>
                    <w:webHidden/>
                  </w:rPr>
                  <w:tab/>
                </w:r>
                <w:r w:rsidR="000B704B">
                  <w:rPr>
                    <w:noProof/>
                    <w:webHidden/>
                  </w:rPr>
                  <w:fldChar w:fldCharType="begin"/>
                </w:r>
                <w:r w:rsidR="000B704B">
                  <w:rPr>
                    <w:noProof/>
                    <w:webHidden/>
                  </w:rPr>
                  <w:instrText xml:space="preserve"> PAGEREF _Toc124410988 \h </w:instrText>
                </w:r>
                <w:r w:rsidR="000B704B">
                  <w:rPr>
                    <w:noProof/>
                    <w:webHidden/>
                  </w:rPr>
                </w:r>
                <w:r w:rsidR="000B704B">
                  <w:rPr>
                    <w:noProof/>
                    <w:webHidden/>
                  </w:rPr>
                  <w:fldChar w:fldCharType="separate"/>
                </w:r>
                <w:r w:rsidR="000B704B">
                  <w:rPr>
                    <w:noProof/>
                    <w:webHidden/>
                  </w:rPr>
                  <w:t>12</w:t>
                </w:r>
                <w:r w:rsidR="000B704B">
                  <w:rPr>
                    <w:noProof/>
                    <w:webHidden/>
                  </w:rPr>
                  <w:fldChar w:fldCharType="end"/>
                </w:r>
              </w:hyperlink>
            </w:p>
            <w:p w14:paraId="5B423BF8" w14:textId="77777777" w:rsidR="000B704B" w:rsidRDefault="00000000">
              <w:pPr>
                <w:pStyle w:val="TOC1"/>
                <w:tabs>
                  <w:tab w:val="right" w:leader="dot" w:pos="9016"/>
                </w:tabs>
                <w:rPr>
                  <w:rFonts w:eastAsiaTheme="minorEastAsia"/>
                  <w:noProof/>
                  <w:lang w:val="en-IN" w:eastAsia="en-IN"/>
                </w:rPr>
              </w:pPr>
              <w:hyperlink w:anchor="_Toc124410989" w:history="1">
                <w:r w:rsidR="000B704B" w:rsidRPr="0090453E">
                  <w:rPr>
                    <w:rStyle w:val="Hyperlink"/>
                    <w:rFonts w:ascii="Times New Roman" w:hAnsi="Times New Roman" w:cs="Times New Roman"/>
                    <w:b/>
                    <w:noProof/>
                  </w:rPr>
                  <w:t>Bibliography</w:t>
                </w:r>
                <w:r w:rsidR="000B704B">
                  <w:rPr>
                    <w:noProof/>
                    <w:webHidden/>
                  </w:rPr>
                  <w:tab/>
                </w:r>
                <w:r w:rsidR="000B704B">
                  <w:rPr>
                    <w:noProof/>
                    <w:webHidden/>
                  </w:rPr>
                  <w:fldChar w:fldCharType="begin"/>
                </w:r>
                <w:r w:rsidR="000B704B">
                  <w:rPr>
                    <w:noProof/>
                    <w:webHidden/>
                  </w:rPr>
                  <w:instrText xml:space="preserve"> PAGEREF _Toc124410989 \h </w:instrText>
                </w:r>
                <w:r w:rsidR="000B704B">
                  <w:rPr>
                    <w:noProof/>
                    <w:webHidden/>
                  </w:rPr>
                </w:r>
                <w:r w:rsidR="000B704B">
                  <w:rPr>
                    <w:noProof/>
                    <w:webHidden/>
                  </w:rPr>
                  <w:fldChar w:fldCharType="separate"/>
                </w:r>
                <w:r w:rsidR="000B704B">
                  <w:rPr>
                    <w:noProof/>
                    <w:webHidden/>
                  </w:rPr>
                  <w:t>13</w:t>
                </w:r>
                <w:r w:rsidR="000B704B">
                  <w:rPr>
                    <w:noProof/>
                    <w:webHidden/>
                  </w:rPr>
                  <w:fldChar w:fldCharType="end"/>
                </w:r>
              </w:hyperlink>
            </w:p>
            <w:p w14:paraId="5849B348" w14:textId="1B49CC09" w:rsidR="007D1947" w:rsidRPr="00E26BAA" w:rsidRDefault="007D1947" w:rsidP="00E26BAA">
              <w:pPr>
                <w:spacing w:line="360" w:lineRule="auto"/>
                <w:jc w:val="both"/>
                <w:rPr>
                  <w:rFonts w:ascii="Times New Roman" w:hAnsi="Times New Roman" w:cs="Times New Roman"/>
                  <w:color w:val="000000" w:themeColor="text1"/>
                  <w:sz w:val="24"/>
                  <w:szCs w:val="24"/>
                </w:rPr>
              </w:pPr>
              <w:r w:rsidRPr="00E26BAA">
                <w:rPr>
                  <w:rFonts w:ascii="Times New Roman" w:hAnsi="Times New Roman" w:cs="Times New Roman"/>
                  <w:b/>
                  <w:bCs/>
                  <w:noProof/>
                  <w:color w:val="000000" w:themeColor="text1"/>
                  <w:sz w:val="24"/>
                  <w:szCs w:val="24"/>
                </w:rPr>
                <w:fldChar w:fldCharType="end"/>
              </w:r>
              <w:r w:rsidR="00517972" w:rsidRPr="00E26BAA">
                <w:rPr>
                  <w:rFonts w:ascii="Times New Roman" w:hAnsi="Times New Roman" w:cs="Times New Roman"/>
                  <w:b/>
                  <w:bCs/>
                  <w:noProof/>
                  <w:color w:val="000000" w:themeColor="text1"/>
                  <w:sz w:val="24"/>
                  <w:szCs w:val="24"/>
                </w:rPr>
                <w:t xml:space="preserve"> </w:t>
              </w:r>
            </w:p>
          </w:sdtContent>
        </w:sdt>
        <w:p w14:paraId="1E6FA7DA" w14:textId="77777777" w:rsidR="007D1947" w:rsidRPr="00E26BAA" w:rsidRDefault="007D1947" w:rsidP="00E26BAA">
          <w:pPr>
            <w:spacing w:line="360" w:lineRule="auto"/>
            <w:jc w:val="both"/>
            <w:rPr>
              <w:rFonts w:ascii="Times New Roman" w:hAnsi="Times New Roman" w:cs="Times New Roman"/>
              <w:color w:val="000000" w:themeColor="text1"/>
              <w:sz w:val="24"/>
              <w:szCs w:val="24"/>
            </w:rPr>
          </w:pPr>
        </w:p>
        <w:p w14:paraId="3C870FBE" w14:textId="77777777" w:rsidR="007D1947" w:rsidRPr="00E26BAA" w:rsidRDefault="007D1947" w:rsidP="00E26BAA">
          <w:pPr>
            <w:spacing w:line="360" w:lineRule="auto"/>
            <w:jc w:val="both"/>
            <w:rPr>
              <w:rFonts w:ascii="Times New Roman" w:hAnsi="Times New Roman" w:cs="Times New Roman"/>
              <w:color w:val="000000" w:themeColor="text1"/>
              <w:sz w:val="24"/>
              <w:szCs w:val="24"/>
            </w:rPr>
          </w:pPr>
        </w:p>
        <w:p w14:paraId="2473B2AF" w14:textId="77777777" w:rsidR="007D1947" w:rsidRPr="00E26BAA" w:rsidRDefault="007D1947" w:rsidP="00E26BAA">
          <w:pPr>
            <w:spacing w:line="360" w:lineRule="auto"/>
            <w:jc w:val="both"/>
            <w:rPr>
              <w:rFonts w:ascii="Times New Roman" w:hAnsi="Times New Roman" w:cs="Times New Roman"/>
              <w:color w:val="000000" w:themeColor="text1"/>
              <w:sz w:val="24"/>
              <w:szCs w:val="24"/>
            </w:rPr>
          </w:pPr>
        </w:p>
        <w:p w14:paraId="059AA211" w14:textId="77777777" w:rsidR="007D1947" w:rsidRPr="00E26BAA" w:rsidRDefault="007D1947" w:rsidP="00E26BAA">
          <w:pPr>
            <w:spacing w:line="360" w:lineRule="auto"/>
            <w:jc w:val="both"/>
            <w:rPr>
              <w:rFonts w:ascii="Times New Roman" w:hAnsi="Times New Roman" w:cs="Times New Roman"/>
              <w:color w:val="000000" w:themeColor="text1"/>
              <w:sz w:val="24"/>
              <w:szCs w:val="24"/>
            </w:rPr>
          </w:pPr>
        </w:p>
        <w:p w14:paraId="18482C63" w14:textId="77777777" w:rsidR="007D1947" w:rsidRPr="00E26BAA" w:rsidRDefault="007D1947" w:rsidP="00E26BAA">
          <w:pPr>
            <w:spacing w:line="360" w:lineRule="auto"/>
            <w:jc w:val="both"/>
            <w:rPr>
              <w:rFonts w:ascii="Times New Roman" w:hAnsi="Times New Roman" w:cs="Times New Roman"/>
              <w:color w:val="000000" w:themeColor="text1"/>
              <w:sz w:val="24"/>
              <w:szCs w:val="24"/>
            </w:rPr>
          </w:pPr>
        </w:p>
        <w:p w14:paraId="23DB8D03" w14:textId="77777777" w:rsidR="007D1947" w:rsidRPr="00E26BAA" w:rsidRDefault="007D1947" w:rsidP="00E26BAA">
          <w:pPr>
            <w:spacing w:line="360" w:lineRule="auto"/>
            <w:jc w:val="both"/>
            <w:rPr>
              <w:rFonts w:ascii="Times New Roman" w:hAnsi="Times New Roman" w:cs="Times New Roman"/>
              <w:color w:val="000000" w:themeColor="text1"/>
              <w:sz w:val="24"/>
              <w:szCs w:val="24"/>
            </w:rPr>
          </w:pPr>
        </w:p>
        <w:p w14:paraId="38BD64A9" w14:textId="77777777" w:rsidR="007D1947" w:rsidRPr="00E26BAA" w:rsidRDefault="007D1947" w:rsidP="00E26BAA">
          <w:pPr>
            <w:spacing w:line="360" w:lineRule="auto"/>
            <w:jc w:val="both"/>
            <w:rPr>
              <w:rFonts w:ascii="Times New Roman" w:hAnsi="Times New Roman" w:cs="Times New Roman"/>
              <w:color w:val="000000" w:themeColor="text1"/>
              <w:sz w:val="24"/>
              <w:szCs w:val="24"/>
            </w:rPr>
          </w:pPr>
        </w:p>
        <w:p w14:paraId="54CB868D" w14:textId="77777777" w:rsidR="007D1947" w:rsidRPr="00E26BAA" w:rsidRDefault="007D1947" w:rsidP="00E26BAA">
          <w:pPr>
            <w:spacing w:line="360" w:lineRule="auto"/>
            <w:jc w:val="both"/>
            <w:rPr>
              <w:rFonts w:ascii="Times New Roman" w:hAnsi="Times New Roman" w:cs="Times New Roman"/>
              <w:color w:val="000000" w:themeColor="text1"/>
              <w:sz w:val="24"/>
              <w:szCs w:val="24"/>
            </w:rPr>
          </w:pPr>
        </w:p>
        <w:p w14:paraId="1EF5C34A" w14:textId="77777777" w:rsidR="007D1947" w:rsidRPr="00E26BAA" w:rsidRDefault="007D1947" w:rsidP="00E26BAA">
          <w:pPr>
            <w:spacing w:line="360" w:lineRule="auto"/>
            <w:jc w:val="both"/>
            <w:rPr>
              <w:rFonts w:ascii="Times New Roman" w:hAnsi="Times New Roman" w:cs="Times New Roman"/>
              <w:color w:val="000000" w:themeColor="text1"/>
              <w:sz w:val="24"/>
              <w:szCs w:val="24"/>
            </w:rPr>
          </w:pPr>
        </w:p>
        <w:p w14:paraId="5551AF38" w14:textId="77777777" w:rsidR="007D1947" w:rsidRPr="00E26BAA" w:rsidRDefault="007D1947" w:rsidP="00E26BAA">
          <w:pPr>
            <w:spacing w:line="360" w:lineRule="auto"/>
            <w:jc w:val="both"/>
            <w:rPr>
              <w:rFonts w:ascii="Times New Roman" w:hAnsi="Times New Roman" w:cs="Times New Roman"/>
              <w:color w:val="000000" w:themeColor="text1"/>
              <w:sz w:val="24"/>
              <w:szCs w:val="24"/>
            </w:rPr>
          </w:pPr>
        </w:p>
        <w:p w14:paraId="39BBE02B" w14:textId="77777777" w:rsidR="007D1947" w:rsidRPr="00E26BAA" w:rsidRDefault="007D1947" w:rsidP="00E26BAA">
          <w:pPr>
            <w:spacing w:line="360" w:lineRule="auto"/>
            <w:jc w:val="both"/>
            <w:rPr>
              <w:rFonts w:ascii="Times New Roman" w:hAnsi="Times New Roman" w:cs="Times New Roman"/>
              <w:color w:val="000000" w:themeColor="text1"/>
              <w:sz w:val="24"/>
              <w:szCs w:val="24"/>
            </w:rPr>
          </w:pPr>
        </w:p>
        <w:p w14:paraId="7793AFE1" w14:textId="77777777" w:rsidR="007D1947" w:rsidRPr="00E26BAA" w:rsidRDefault="007D1947" w:rsidP="00E26BAA">
          <w:pPr>
            <w:spacing w:line="360" w:lineRule="auto"/>
            <w:jc w:val="both"/>
            <w:rPr>
              <w:rFonts w:ascii="Times New Roman" w:hAnsi="Times New Roman" w:cs="Times New Roman"/>
              <w:color w:val="000000" w:themeColor="text1"/>
              <w:sz w:val="24"/>
              <w:szCs w:val="24"/>
            </w:rPr>
          </w:pPr>
        </w:p>
        <w:p w14:paraId="77CF37E8" w14:textId="77777777" w:rsidR="007D1947" w:rsidRPr="00E26BAA" w:rsidRDefault="007D1947" w:rsidP="00E26BAA">
          <w:pPr>
            <w:spacing w:line="360" w:lineRule="auto"/>
            <w:jc w:val="both"/>
            <w:rPr>
              <w:rFonts w:ascii="Times New Roman" w:hAnsi="Times New Roman" w:cs="Times New Roman"/>
              <w:color w:val="000000" w:themeColor="text1"/>
              <w:sz w:val="24"/>
              <w:szCs w:val="24"/>
            </w:rPr>
          </w:pPr>
        </w:p>
        <w:p w14:paraId="63A0B225" w14:textId="77777777" w:rsidR="007D1947" w:rsidRPr="00E26BAA" w:rsidRDefault="007D1947" w:rsidP="00E26BAA">
          <w:pPr>
            <w:spacing w:line="360" w:lineRule="auto"/>
            <w:jc w:val="both"/>
            <w:rPr>
              <w:rFonts w:ascii="Times New Roman" w:hAnsi="Times New Roman" w:cs="Times New Roman"/>
              <w:color w:val="000000" w:themeColor="text1"/>
              <w:sz w:val="24"/>
              <w:szCs w:val="24"/>
            </w:rPr>
          </w:pPr>
        </w:p>
        <w:p w14:paraId="26DF20D1" w14:textId="77777777" w:rsidR="007D1947" w:rsidRPr="00E26BAA" w:rsidRDefault="007D1947" w:rsidP="00E26BAA">
          <w:pPr>
            <w:spacing w:line="360" w:lineRule="auto"/>
            <w:jc w:val="both"/>
            <w:rPr>
              <w:rFonts w:ascii="Times New Roman" w:hAnsi="Times New Roman" w:cs="Times New Roman"/>
              <w:color w:val="000000" w:themeColor="text1"/>
              <w:sz w:val="24"/>
              <w:szCs w:val="24"/>
            </w:rPr>
          </w:pPr>
        </w:p>
        <w:p w14:paraId="2926D74B" w14:textId="77777777" w:rsidR="007D1947" w:rsidRPr="00E26BAA" w:rsidRDefault="007D1947" w:rsidP="00E26BAA">
          <w:pPr>
            <w:spacing w:line="360" w:lineRule="auto"/>
            <w:jc w:val="both"/>
            <w:rPr>
              <w:rFonts w:ascii="Times New Roman" w:hAnsi="Times New Roman" w:cs="Times New Roman"/>
              <w:color w:val="000000" w:themeColor="text1"/>
              <w:sz w:val="24"/>
              <w:szCs w:val="24"/>
            </w:rPr>
          </w:pPr>
        </w:p>
        <w:p w14:paraId="521E26EC" w14:textId="77777777" w:rsidR="007D1947" w:rsidRPr="00C35C1A" w:rsidRDefault="007D1947" w:rsidP="00E26BAA">
          <w:pPr>
            <w:pStyle w:val="Heading1"/>
            <w:spacing w:line="360" w:lineRule="auto"/>
            <w:jc w:val="both"/>
            <w:rPr>
              <w:rFonts w:ascii="Times New Roman" w:hAnsi="Times New Roman" w:cs="Times New Roman"/>
              <w:b/>
              <w:color w:val="000000" w:themeColor="text1"/>
              <w:sz w:val="24"/>
              <w:szCs w:val="24"/>
            </w:rPr>
          </w:pPr>
          <w:bookmarkStart w:id="1" w:name="_Toc124410981"/>
          <w:r w:rsidRPr="00C35C1A">
            <w:rPr>
              <w:rFonts w:ascii="Times New Roman" w:hAnsi="Times New Roman" w:cs="Times New Roman"/>
              <w:b/>
              <w:color w:val="000000" w:themeColor="text1"/>
              <w:sz w:val="24"/>
              <w:szCs w:val="24"/>
            </w:rPr>
            <w:lastRenderedPageBreak/>
            <w:t>Introduction</w:t>
          </w:r>
          <w:bookmarkEnd w:id="1"/>
        </w:p>
        <w:p w14:paraId="5344B2AD" w14:textId="0EC6C819" w:rsidR="004A11F6" w:rsidRPr="00E26BAA" w:rsidRDefault="00E80606" w:rsidP="00E26BAA">
          <w:pPr>
            <w:spacing w:line="360" w:lineRule="auto"/>
            <w:jc w:val="both"/>
            <w:rPr>
              <w:rFonts w:ascii="Times New Roman" w:hAnsi="Times New Roman" w:cs="Times New Roman"/>
              <w:color w:val="000000" w:themeColor="text1"/>
              <w:sz w:val="24"/>
              <w:szCs w:val="24"/>
            </w:rPr>
          </w:pPr>
          <w:r w:rsidRPr="00E26BAA">
            <w:rPr>
              <w:rFonts w:ascii="Times New Roman" w:hAnsi="Times New Roman" w:cs="Times New Roman"/>
              <w:color w:val="000000" w:themeColor="text1"/>
              <w:sz w:val="24"/>
              <w:szCs w:val="24"/>
              <w:lang w:val="en-IN"/>
            </w:rPr>
            <w:t>The analysis of financial indicators such as ratios and financial statements analysis helps a business entity to improve efficiency, profitability and operating activities in order to maintain sustainability in future. The report will include an analysis of the financial performance of Marriott International Inc. with the help of various ratio analyses. The report will also include the advantages and limitations of ratio analysis and will define their role in the decision-making activities of the business. In addition, the report will evaluate the role of ratio analysis in the hotel industry or management operations of hotel industry.</w:t>
          </w:r>
        </w:p>
        <w:p w14:paraId="0D878A77" w14:textId="77777777" w:rsidR="004A11F6" w:rsidRPr="00E26BAA" w:rsidRDefault="004A11F6" w:rsidP="00E26BAA">
          <w:pPr>
            <w:spacing w:line="360" w:lineRule="auto"/>
            <w:jc w:val="both"/>
            <w:rPr>
              <w:rFonts w:ascii="Times New Roman" w:hAnsi="Times New Roman" w:cs="Times New Roman"/>
              <w:color w:val="000000" w:themeColor="text1"/>
              <w:sz w:val="24"/>
              <w:szCs w:val="24"/>
            </w:rPr>
          </w:pPr>
        </w:p>
        <w:p w14:paraId="23D7B520" w14:textId="77777777" w:rsidR="004A11F6" w:rsidRPr="00E26BAA" w:rsidRDefault="004A11F6" w:rsidP="00E26BAA">
          <w:pPr>
            <w:spacing w:line="360" w:lineRule="auto"/>
            <w:jc w:val="both"/>
            <w:rPr>
              <w:rFonts w:ascii="Times New Roman" w:hAnsi="Times New Roman" w:cs="Times New Roman"/>
              <w:color w:val="000000" w:themeColor="text1"/>
              <w:sz w:val="24"/>
              <w:szCs w:val="24"/>
            </w:rPr>
          </w:pPr>
        </w:p>
        <w:p w14:paraId="254C4174" w14:textId="77777777" w:rsidR="004A11F6" w:rsidRPr="00E26BAA" w:rsidRDefault="004A11F6" w:rsidP="00E26BAA">
          <w:pPr>
            <w:spacing w:line="360" w:lineRule="auto"/>
            <w:jc w:val="both"/>
            <w:rPr>
              <w:rFonts w:ascii="Times New Roman" w:hAnsi="Times New Roman" w:cs="Times New Roman"/>
              <w:color w:val="000000" w:themeColor="text1"/>
              <w:sz w:val="24"/>
              <w:szCs w:val="24"/>
            </w:rPr>
          </w:pPr>
        </w:p>
        <w:p w14:paraId="7977B4C9" w14:textId="77777777" w:rsidR="004A11F6" w:rsidRPr="00E26BAA" w:rsidRDefault="004A11F6" w:rsidP="00E26BAA">
          <w:pPr>
            <w:spacing w:line="360" w:lineRule="auto"/>
            <w:jc w:val="both"/>
            <w:rPr>
              <w:rFonts w:ascii="Times New Roman" w:hAnsi="Times New Roman" w:cs="Times New Roman"/>
              <w:color w:val="000000" w:themeColor="text1"/>
              <w:sz w:val="24"/>
              <w:szCs w:val="24"/>
            </w:rPr>
          </w:pPr>
        </w:p>
        <w:p w14:paraId="005F8553" w14:textId="77777777" w:rsidR="004A11F6" w:rsidRPr="00E26BAA" w:rsidRDefault="004A11F6" w:rsidP="00E26BAA">
          <w:pPr>
            <w:spacing w:line="360" w:lineRule="auto"/>
            <w:jc w:val="both"/>
            <w:rPr>
              <w:rFonts w:ascii="Times New Roman" w:hAnsi="Times New Roman" w:cs="Times New Roman"/>
              <w:color w:val="000000" w:themeColor="text1"/>
              <w:sz w:val="24"/>
              <w:szCs w:val="24"/>
            </w:rPr>
          </w:pPr>
        </w:p>
        <w:p w14:paraId="6B8A6FD5" w14:textId="77777777" w:rsidR="004A11F6" w:rsidRPr="00E26BAA" w:rsidRDefault="004A11F6" w:rsidP="00E26BAA">
          <w:pPr>
            <w:spacing w:line="360" w:lineRule="auto"/>
            <w:jc w:val="both"/>
            <w:rPr>
              <w:rFonts w:ascii="Times New Roman" w:hAnsi="Times New Roman" w:cs="Times New Roman"/>
              <w:color w:val="000000" w:themeColor="text1"/>
              <w:sz w:val="24"/>
              <w:szCs w:val="24"/>
            </w:rPr>
          </w:pPr>
        </w:p>
        <w:p w14:paraId="38F11E70" w14:textId="77777777" w:rsidR="004A11F6" w:rsidRPr="00E26BAA" w:rsidRDefault="004A11F6" w:rsidP="00E26BAA">
          <w:pPr>
            <w:spacing w:line="360" w:lineRule="auto"/>
            <w:jc w:val="both"/>
            <w:rPr>
              <w:rFonts w:ascii="Times New Roman" w:hAnsi="Times New Roman" w:cs="Times New Roman"/>
              <w:color w:val="000000" w:themeColor="text1"/>
              <w:sz w:val="24"/>
              <w:szCs w:val="24"/>
            </w:rPr>
          </w:pPr>
        </w:p>
        <w:p w14:paraId="152991AC" w14:textId="77777777" w:rsidR="004A11F6" w:rsidRPr="00E26BAA" w:rsidRDefault="004A11F6" w:rsidP="00E26BAA">
          <w:pPr>
            <w:spacing w:line="360" w:lineRule="auto"/>
            <w:jc w:val="both"/>
            <w:rPr>
              <w:rFonts w:ascii="Times New Roman" w:hAnsi="Times New Roman" w:cs="Times New Roman"/>
              <w:color w:val="000000" w:themeColor="text1"/>
              <w:sz w:val="24"/>
              <w:szCs w:val="24"/>
            </w:rPr>
          </w:pPr>
        </w:p>
        <w:p w14:paraId="76C624EF" w14:textId="77777777" w:rsidR="004A11F6" w:rsidRPr="00E26BAA" w:rsidRDefault="004A11F6" w:rsidP="00E26BAA">
          <w:pPr>
            <w:spacing w:line="360" w:lineRule="auto"/>
            <w:jc w:val="both"/>
            <w:rPr>
              <w:rFonts w:ascii="Times New Roman" w:hAnsi="Times New Roman" w:cs="Times New Roman"/>
              <w:color w:val="000000" w:themeColor="text1"/>
              <w:sz w:val="24"/>
              <w:szCs w:val="24"/>
            </w:rPr>
          </w:pPr>
        </w:p>
        <w:p w14:paraId="2A83E088" w14:textId="77777777" w:rsidR="004A11F6" w:rsidRPr="00E26BAA" w:rsidRDefault="004A11F6" w:rsidP="00E26BAA">
          <w:pPr>
            <w:spacing w:line="360" w:lineRule="auto"/>
            <w:jc w:val="both"/>
            <w:rPr>
              <w:rFonts w:ascii="Times New Roman" w:hAnsi="Times New Roman" w:cs="Times New Roman"/>
              <w:color w:val="000000" w:themeColor="text1"/>
              <w:sz w:val="24"/>
              <w:szCs w:val="24"/>
            </w:rPr>
          </w:pPr>
        </w:p>
        <w:p w14:paraId="2049970D" w14:textId="77777777" w:rsidR="004A11F6" w:rsidRPr="00E26BAA" w:rsidRDefault="004A11F6" w:rsidP="00E26BAA">
          <w:pPr>
            <w:spacing w:line="360" w:lineRule="auto"/>
            <w:jc w:val="both"/>
            <w:rPr>
              <w:rFonts w:ascii="Times New Roman" w:hAnsi="Times New Roman" w:cs="Times New Roman"/>
              <w:color w:val="000000" w:themeColor="text1"/>
              <w:sz w:val="24"/>
              <w:szCs w:val="24"/>
            </w:rPr>
          </w:pPr>
        </w:p>
        <w:p w14:paraId="423498CD" w14:textId="77777777" w:rsidR="004A11F6" w:rsidRPr="00E26BAA" w:rsidRDefault="004A11F6" w:rsidP="00E26BAA">
          <w:pPr>
            <w:spacing w:line="360" w:lineRule="auto"/>
            <w:jc w:val="both"/>
            <w:rPr>
              <w:rFonts w:ascii="Times New Roman" w:hAnsi="Times New Roman" w:cs="Times New Roman"/>
              <w:color w:val="000000" w:themeColor="text1"/>
              <w:sz w:val="24"/>
              <w:szCs w:val="24"/>
            </w:rPr>
          </w:pPr>
        </w:p>
        <w:p w14:paraId="76D6CA75" w14:textId="77777777" w:rsidR="004A11F6" w:rsidRPr="00E26BAA" w:rsidRDefault="004A11F6" w:rsidP="00E26BAA">
          <w:pPr>
            <w:spacing w:line="360" w:lineRule="auto"/>
            <w:jc w:val="both"/>
            <w:rPr>
              <w:rFonts w:ascii="Times New Roman" w:hAnsi="Times New Roman" w:cs="Times New Roman"/>
              <w:color w:val="000000" w:themeColor="text1"/>
              <w:sz w:val="24"/>
              <w:szCs w:val="24"/>
            </w:rPr>
          </w:pPr>
        </w:p>
        <w:p w14:paraId="2921F07A" w14:textId="77777777" w:rsidR="004A11F6" w:rsidRPr="00E26BAA" w:rsidRDefault="004A11F6" w:rsidP="00E26BAA">
          <w:pPr>
            <w:spacing w:line="360" w:lineRule="auto"/>
            <w:jc w:val="both"/>
            <w:rPr>
              <w:rFonts w:ascii="Times New Roman" w:hAnsi="Times New Roman" w:cs="Times New Roman"/>
              <w:color w:val="000000" w:themeColor="text1"/>
              <w:sz w:val="24"/>
              <w:szCs w:val="24"/>
            </w:rPr>
          </w:pPr>
        </w:p>
        <w:p w14:paraId="16134978" w14:textId="77777777" w:rsidR="004A11F6" w:rsidRPr="00E26BAA" w:rsidRDefault="004A11F6" w:rsidP="00E26BAA">
          <w:pPr>
            <w:spacing w:line="360" w:lineRule="auto"/>
            <w:jc w:val="both"/>
            <w:rPr>
              <w:rFonts w:ascii="Times New Roman" w:hAnsi="Times New Roman" w:cs="Times New Roman"/>
              <w:color w:val="000000" w:themeColor="text1"/>
              <w:sz w:val="24"/>
              <w:szCs w:val="24"/>
            </w:rPr>
          </w:pPr>
        </w:p>
        <w:p w14:paraId="7CF64F91" w14:textId="77777777" w:rsidR="004A11F6" w:rsidRPr="00E26BAA" w:rsidRDefault="004A11F6" w:rsidP="00E26BAA">
          <w:pPr>
            <w:spacing w:line="360" w:lineRule="auto"/>
            <w:jc w:val="both"/>
            <w:rPr>
              <w:rFonts w:ascii="Times New Roman" w:hAnsi="Times New Roman" w:cs="Times New Roman"/>
              <w:color w:val="000000" w:themeColor="text1"/>
              <w:sz w:val="24"/>
              <w:szCs w:val="24"/>
            </w:rPr>
          </w:pPr>
        </w:p>
        <w:p w14:paraId="7AF71708" w14:textId="77777777" w:rsidR="00E80606" w:rsidRPr="00E26BAA" w:rsidRDefault="00E80606" w:rsidP="00E26BAA">
          <w:pPr>
            <w:spacing w:line="360" w:lineRule="auto"/>
            <w:jc w:val="both"/>
            <w:rPr>
              <w:rFonts w:ascii="Times New Roman" w:hAnsi="Times New Roman" w:cs="Times New Roman"/>
              <w:color w:val="000000" w:themeColor="text1"/>
              <w:sz w:val="24"/>
              <w:szCs w:val="24"/>
            </w:rPr>
          </w:pPr>
        </w:p>
        <w:p w14:paraId="31921F49" w14:textId="67E30831" w:rsidR="00284F1F" w:rsidRPr="00C35C1A" w:rsidRDefault="004D519C" w:rsidP="00C35C1A">
          <w:pPr>
            <w:pStyle w:val="Heading1"/>
            <w:spacing w:line="360" w:lineRule="auto"/>
            <w:jc w:val="both"/>
            <w:rPr>
              <w:rFonts w:ascii="Times New Roman" w:hAnsi="Times New Roman" w:cs="Times New Roman"/>
              <w:b/>
              <w:color w:val="000000" w:themeColor="text1"/>
              <w:sz w:val="24"/>
              <w:szCs w:val="24"/>
            </w:rPr>
          </w:pPr>
          <w:bookmarkStart w:id="2" w:name="_Toc124410982"/>
          <w:r w:rsidRPr="00C35C1A">
            <w:rPr>
              <w:rFonts w:ascii="Times New Roman" w:hAnsi="Times New Roman" w:cs="Times New Roman"/>
              <w:b/>
              <w:color w:val="000000" w:themeColor="text1"/>
              <w:sz w:val="24"/>
              <w:szCs w:val="24"/>
            </w:rPr>
            <w:lastRenderedPageBreak/>
            <w:t>Financial Analysis Trends</w:t>
          </w:r>
          <w:bookmarkEnd w:id="2"/>
        </w:p>
        <w:p w14:paraId="4DC6FCCD" w14:textId="77777777" w:rsidR="004D519C" w:rsidRPr="00C35C1A" w:rsidRDefault="004D519C" w:rsidP="00E26BAA">
          <w:pPr>
            <w:pStyle w:val="Heading2"/>
            <w:spacing w:line="360" w:lineRule="auto"/>
            <w:jc w:val="both"/>
            <w:rPr>
              <w:rFonts w:ascii="Times New Roman" w:hAnsi="Times New Roman" w:cs="Times New Roman"/>
              <w:b/>
              <w:color w:val="000000" w:themeColor="text1"/>
              <w:sz w:val="24"/>
              <w:szCs w:val="24"/>
            </w:rPr>
          </w:pPr>
          <w:bookmarkStart w:id="3" w:name="_Toc124410983"/>
          <w:r w:rsidRPr="00C35C1A">
            <w:rPr>
              <w:rFonts w:ascii="Times New Roman" w:hAnsi="Times New Roman" w:cs="Times New Roman"/>
              <w:b/>
              <w:color w:val="000000" w:themeColor="text1"/>
              <w:sz w:val="24"/>
              <w:szCs w:val="24"/>
            </w:rPr>
            <w:t>Profitability</w:t>
          </w:r>
          <w:bookmarkEnd w:id="3"/>
        </w:p>
        <w:p w14:paraId="7798FDF5" w14:textId="77777777" w:rsidR="00E80606" w:rsidRDefault="00E80606" w:rsidP="00C35C1A">
          <w:pPr>
            <w:pStyle w:val="ListParagraph"/>
            <w:numPr>
              <w:ilvl w:val="0"/>
              <w:numId w:val="1"/>
            </w:numPr>
            <w:spacing w:line="360" w:lineRule="auto"/>
            <w:jc w:val="both"/>
            <w:rPr>
              <w:rFonts w:ascii="Times New Roman" w:hAnsi="Times New Roman" w:cs="Times New Roman"/>
              <w:b/>
              <w:color w:val="000000" w:themeColor="text1"/>
              <w:sz w:val="24"/>
              <w:szCs w:val="24"/>
              <w:lang w:val="en-IN"/>
            </w:rPr>
          </w:pPr>
          <w:r w:rsidRPr="00C35C1A">
            <w:rPr>
              <w:rFonts w:ascii="Times New Roman" w:hAnsi="Times New Roman" w:cs="Times New Roman"/>
              <w:b/>
              <w:color w:val="000000" w:themeColor="text1"/>
              <w:sz w:val="24"/>
              <w:szCs w:val="24"/>
              <w:lang w:val="en-IN"/>
            </w:rPr>
            <w:t>Gross profit margin</w:t>
          </w:r>
        </w:p>
        <w:tbl>
          <w:tblPr>
            <w:tblStyle w:val="TableGrid"/>
            <w:tblW w:w="5000" w:type="pct"/>
            <w:tblLook w:val="04A0" w:firstRow="1" w:lastRow="0" w:firstColumn="1" w:lastColumn="0" w:noHBand="0" w:noVBand="1"/>
          </w:tblPr>
          <w:tblGrid>
            <w:gridCol w:w="4810"/>
            <w:gridCol w:w="2216"/>
            <w:gridCol w:w="2216"/>
          </w:tblGrid>
          <w:tr w:rsidR="00306191" w:rsidRPr="00306191" w14:paraId="715242A3" w14:textId="77777777" w:rsidTr="00306191">
            <w:trPr>
              <w:trHeight w:val="315"/>
            </w:trPr>
            <w:tc>
              <w:tcPr>
                <w:tcW w:w="2602" w:type="pct"/>
                <w:noWrap/>
                <w:hideMark/>
              </w:tcPr>
              <w:p w14:paraId="2F22C9F6" w14:textId="77777777" w:rsidR="00306191" w:rsidRPr="00306191" w:rsidRDefault="00306191" w:rsidP="00306191">
                <w:pPr>
                  <w:spacing w:line="360" w:lineRule="auto"/>
                  <w:jc w:val="both"/>
                  <w:rPr>
                    <w:rFonts w:ascii="Times New Roman" w:hAnsi="Times New Roman" w:cs="Times New Roman"/>
                    <w:b/>
                    <w:bCs/>
                    <w:color w:val="000000" w:themeColor="text1"/>
                    <w:sz w:val="24"/>
                    <w:szCs w:val="24"/>
                  </w:rPr>
                </w:pPr>
                <w:r w:rsidRPr="00306191">
                  <w:rPr>
                    <w:rFonts w:ascii="Times New Roman" w:hAnsi="Times New Roman" w:cs="Times New Roman"/>
                    <w:b/>
                    <w:bCs/>
                    <w:color w:val="000000" w:themeColor="text1"/>
                    <w:sz w:val="24"/>
                    <w:szCs w:val="24"/>
                  </w:rPr>
                  <w:t>Years</w:t>
                </w:r>
              </w:p>
            </w:tc>
            <w:tc>
              <w:tcPr>
                <w:tcW w:w="1199" w:type="pct"/>
                <w:noWrap/>
                <w:hideMark/>
              </w:tcPr>
              <w:p w14:paraId="64AAB490" w14:textId="77777777" w:rsidR="00306191" w:rsidRPr="00306191" w:rsidRDefault="00306191" w:rsidP="00306191">
                <w:pPr>
                  <w:spacing w:line="360" w:lineRule="auto"/>
                  <w:jc w:val="both"/>
                  <w:rPr>
                    <w:rFonts w:ascii="Times New Roman" w:hAnsi="Times New Roman" w:cs="Times New Roman"/>
                    <w:color w:val="000000" w:themeColor="text1"/>
                    <w:sz w:val="24"/>
                    <w:szCs w:val="24"/>
                  </w:rPr>
                </w:pPr>
                <w:r w:rsidRPr="00306191">
                  <w:rPr>
                    <w:rFonts w:ascii="Times New Roman" w:hAnsi="Times New Roman" w:cs="Times New Roman"/>
                    <w:color w:val="000000" w:themeColor="text1"/>
                    <w:sz w:val="24"/>
                    <w:szCs w:val="24"/>
                  </w:rPr>
                  <w:t>2020</w:t>
                </w:r>
              </w:p>
            </w:tc>
            <w:tc>
              <w:tcPr>
                <w:tcW w:w="1199" w:type="pct"/>
                <w:noWrap/>
                <w:hideMark/>
              </w:tcPr>
              <w:p w14:paraId="03DDDC1F" w14:textId="77777777" w:rsidR="00306191" w:rsidRPr="00306191" w:rsidRDefault="00306191" w:rsidP="00306191">
                <w:pPr>
                  <w:spacing w:line="360" w:lineRule="auto"/>
                  <w:jc w:val="both"/>
                  <w:rPr>
                    <w:rFonts w:ascii="Times New Roman" w:hAnsi="Times New Roman" w:cs="Times New Roman"/>
                    <w:color w:val="000000" w:themeColor="text1"/>
                    <w:sz w:val="24"/>
                    <w:szCs w:val="24"/>
                  </w:rPr>
                </w:pPr>
                <w:r w:rsidRPr="00306191">
                  <w:rPr>
                    <w:rFonts w:ascii="Times New Roman" w:hAnsi="Times New Roman" w:cs="Times New Roman"/>
                    <w:color w:val="000000" w:themeColor="text1"/>
                    <w:sz w:val="24"/>
                    <w:szCs w:val="24"/>
                  </w:rPr>
                  <w:t>2021</w:t>
                </w:r>
              </w:p>
            </w:tc>
          </w:tr>
          <w:tr w:rsidR="00306191" w:rsidRPr="00306191" w14:paraId="32B1C99D" w14:textId="77777777" w:rsidTr="00306191">
            <w:trPr>
              <w:trHeight w:val="315"/>
            </w:trPr>
            <w:tc>
              <w:tcPr>
                <w:tcW w:w="2602" w:type="pct"/>
                <w:noWrap/>
                <w:hideMark/>
              </w:tcPr>
              <w:p w14:paraId="7BD35BF3" w14:textId="77777777" w:rsidR="00306191" w:rsidRPr="00306191" w:rsidRDefault="00306191" w:rsidP="00306191">
                <w:pPr>
                  <w:spacing w:line="360" w:lineRule="auto"/>
                  <w:jc w:val="both"/>
                  <w:rPr>
                    <w:rFonts w:ascii="Times New Roman" w:hAnsi="Times New Roman" w:cs="Times New Roman"/>
                    <w:b/>
                    <w:bCs/>
                    <w:color w:val="000000" w:themeColor="text1"/>
                    <w:sz w:val="24"/>
                    <w:szCs w:val="24"/>
                  </w:rPr>
                </w:pPr>
                <w:r w:rsidRPr="00306191">
                  <w:rPr>
                    <w:rFonts w:ascii="Times New Roman" w:hAnsi="Times New Roman" w:cs="Times New Roman"/>
                    <w:b/>
                    <w:bCs/>
                    <w:color w:val="000000" w:themeColor="text1"/>
                    <w:sz w:val="24"/>
                    <w:szCs w:val="24"/>
                  </w:rPr>
                  <w:t>Gross profit margin</w:t>
                </w:r>
              </w:p>
            </w:tc>
            <w:tc>
              <w:tcPr>
                <w:tcW w:w="1199" w:type="pct"/>
                <w:noWrap/>
                <w:hideMark/>
              </w:tcPr>
              <w:p w14:paraId="767B7954" w14:textId="77777777" w:rsidR="00306191" w:rsidRPr="00306191" w:rsidRDefault="00306191" w:rsidP="00306191">
                <w:pPr>
                  <w:spacing w:line="360" w:lineRule="auto"/>
                  <w:jc w:val="both"/>
                  <w:rPr>
                    <w:rFonts w:ascii="Times New Roman" w:hAnsi="Times New Roman" w:cs="Times New Roman"/>
                    <w:color w:val="000000" w:themeColor="text1"/>
                    <w:sz w:val="24"/>
                    <w:szCs w:val="24"/>
                  </w:rPr>
                </w:pPr>
                <w:r w:rsidRPr="00306191">
                  <w:rPr>
                    <w:rFonts w:ascii="Times New Roman" w:hAnsi="Times New Roman" w:cs="Times New Roman"/>
                    <w:color w:val="000000" w:themeColor="text1"/>
                    <w:sz w:val="24"/>
                    <w:szCs w:val="24"/>
                  </w:rPr>
                  <w:t>13.8</w:t>
                </w:r>
              </w:p>
            </w:tc>
            <w:tc>
              <w:tcPr>
                <w:tcW w:w="1199" w:type="pct"/>
                <w:noWrap/>
                <w:hideMark/>
              </w:tcPr>
              <w:p w14:paraId="79EA75B0" w14:textId="77777777" w:rsidR="00306191" w:rsidRPr="00306191" w:rsidRDefault="00306191" w:rsidP="00306191">
                <w:pPr>
                  <w:spacing w:line="360" w:lineRule="auto"/>
                  <w:jc w:val="both"/>
                  <w:rPr>
                    <w:rFonts w:ascii="Times New Roman" w:hAnsi="Times New Roman" w:cs="Times New Roman"/>
                    <w:color w:val="000000" w:themeColor="text1"/>
                    <w:sz w:val="24"/>
                    <w:szCs w:val="24"/>
                  </w:rPr>
                </w:pPr>
                <w:r w:rsidRPr="00306191">
                  <w:rPr>
                    <w:rFonts w:ascii="Times New Roman" w:hAnsi="Times New Roman" w:cs="Times New Roman"/>
                    <w:color w:val="000000" w:themeColor="text1"/>
                    <w:sz w:val="24"/>
                    <w:szCs w:val="24"/>
                  </w:rPr>
                  <w:t>20.21</w:t>
                </w:r>
              </w:p>
            </w:tc>
          </w:tr>
        </w:tbl>
        <w:p w14:paraId="41996FA1" w14:textId="77777777" w:rsidR="00306191" w:rsidRPr="00306191" w:rsidRDefault="00306191" w:rsidP="00306191">
          <w:pPr>
            <w:spacing w:line="360" w:lineRule="auto"/>
            <w:jc w:val="both"/>
            <w:rPr>
              <w:rFonts w:ascii="Times New Roman" w:hAnsi="Times New Roman" w:cs="Times New Roman"/>
              <w:color w:val="000000" w:themeColor="text1"/>
              <w:sz w:val="24"/>
              <w:szCs w:val="24"/>
              <w:lang w:val="en-IN"/>
            </w:rPr>
          </w:pPr>
        </w:p>
        <w:p w14:paraId="43539D95" w14:textId="77777777" w:rsidR="00E80606" w:rsidRPr="00E26BAA" w:rsidRDefault="00E80606" w:rsidP="00E26BAA">
          <w:pPr>
            <w:spacing w:line="360" w:lineRule="auto"/>
            <w:jc w:val="both"/>
            <w:rPr>
              <w:rFonts w:ascii="Times New Roman" w:hAnsi="Times New Roman" w:cs="Times New Roman"/>
              <w:b/>
              <w:color w:val="000000" w:themeColor="text1"/>
              <w:sz w:val="24"/>
              <w:szCs w:val="24"/>
              <w:lang w:val="en-IN"/>
            </w:rPr>
          </w:pPr>
          <w:r w:rsidRPr="00E26BAA">
            <w:rPr>
              <w:rFonts w:ascii="Times New Roman" w:hAnsi="Times New Roman" w:cs="Times New Roman"/>
              <w:noProof/>
              <w:color w:val="000000" w:themeColor="text1"/>
              <w:sz w:val="24"/>
              <w:szCs w:val="24"/>
              <w:lang w:val="en-IN" w:eastAsia="en-IN"/>
            </w:rPr>
            <w:drawing>
              <wp:inline distT="0" distB="0" distL="0" distR="0" wp14:anchorId="6D7354D2" wp14:editId="7C89E483">
                <wp:extent cx="5686425" cy="2266950"/>
                <wp:effectExtent l="0" t="0" r="9525"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9D14773" w14:textId="77777777" w:rsidR="00E80606" w:rsidRPr="00E26BAA" w:rsidRDefault="00E80606" w:rsidP="00E26BAA">
          <w:pPr>
            <w:spacing w:line="360" w:lineRule="auto"/>
            <w:jc w:val="both"/>
            <w:rPr>
              <w:rFonts w:ascii="Times New Roman" w:hAnsi="Times New Roman" w:cs="Times New Roman"/>
              <w:color w:val="000000" w:themeColor="text1"/>
              <w:sz w:val="24"/>
              <w:szCs w:val="24"/>
              <w:lang w:val="en-IN"/>
            </w:rPr>
          </w:pPr>
          <w:r w:rsidRPr="00E26BAA">
            <w:rPr>
              <w:rFonts w:ascii="Times New Roman" w:hAnsi="Times New Roman" w:cs="Times New Roman"/>
              <w:b/>
              <w:color w:val="000000" w:themeColor="text1"/>
              <w:sz w:val="24"/>
              <w:szCs w:val="24"/>
              <w:lang w:val="en-IN"/>
            </w:rPr>
            <w:t>Meaning:</w:t>
          </w:r>
          <w:r w:rsidRPr="00E26BAA">
            <w:rPr>
              <w:rFonts w:ascii="Times New Roman" w:hAnsi="Times New Roman" w:cs="Times New Roman"/>
              <w:color w:val="000000" w:themeColor="text1"/>
              <w:sz w:val="24"/>
              <w:szCs w:val="24"/>
              <w:lang w:val="en-IN"/>
            </w:rPr>
            <w:t xml:space="preserve"> The gross profit margin of a business entity evaluates the profitability and efficiency to generate profit after fulfilling the obligations of manufacturing expenses, incurred during the manufacturing of goods and services, on the total revenues of the firm </w:t>
          </w:r>
          <w:r w:rsidRPr="00E26BAA">
            <w:rPr>
              <w:rFonts w:ascii="Times New Roman" w:hAnsi="Times New Roman" w:cs="Times New Roman"/>
              <w:color w:val="000000" w:themeColor="text1"/>
              <w:sz w:val="24"/>
              <w:szCs w:val="24"/>
              <w:shd w:val="clear" w:color="auto" w:fill="FFFFFF"/>
            </w:rPr>
            <w:t>(</w:t>
          </w:r>
          <w:proofErr w:type="spellStart"/>
          <w:r w:rsidRPr="00E26BAA">
            <w:rPr>
              <w:rFonts w:ascii="Times New Roman" w:hAnsi="Times New Roman" w:cs="Times New Roman"/>
              <w:color w:val="000000" w:themeColor="text1"/>
              <w:sz w:val="24"/>
              <w:szCs w:val="24"/>
              <w:shd w:val="clear" w:color="auto" w:fill="FFFFFF"/>
            </w:rPr>
            <w:t>Nariswari</w:t>
          </w:r>
          <w:proofErr w:type="spellEnd"/>
          <w:r w:rsidRPr="00E26BAA">
            <w:rPr>
              <w:rFonts w:ascii="Times New Roman" w:hAnsi="Times New Roman" w:cs="Times New Roman"/>
              <w:color w:val="000000" w:themeColor="text1"/>
              <w:sz w:val="24"/>
              <w:szCs w:val="24"/>
              <w:shd w:val="clear" w:color="auto" w:fill="FFFFFF"/>
            </w:rPr>
            <w:t xml:space="preserve"> and </w:t>
          </w:r>
          <w:proofErr w:type="spellStart"/>
          <w:r w:rsidRPr="00E26BAA">
            <w:rPr>
              <w:rFonts w:ascii="Times New Roman" w:hAnsi="Times New Roman" w:cs="Times New Roman"/>
              <w:color w:val="000000" w:themeColor="text1"/>
              <w:sz w:val="24"/>
              <w:szCs w:val="24"/>
              <w:shd w:val="clear" w:color="auto" w:fill="FFFFFF"/>
            </w:rPr>
            <w:t>Nugraha</w:t>
          </w:r>
          <w:proofErr w:type="spellEnd"/>
          <w:r w:rsidRPr="00E26BAA">
            <w:rPr>
              <w:rFonts w:ascii="Times New Roman" w:hAnsi="Times New Roman" w:cs="Times New Roman"/>
              <w:color w:val="000000" w:themeColor="text1"/>
              <w:sz w:val="24"/>
              <w:szCs w:val="24"/>
              <w:shd w:val="clear" w:color="auto" w:fill="FFFFFF"/>
            </w:rPr>
            <w:t xml:space="preserve"> 2020)</w:t>
          </w:r>
          <w:r w:rsidRPr="00E26BAA">
            <w:rPr>
              <w:rFonts w:ascii="Times New Roman" w:hAnsi="Times New Roman" w:cs="Times New Roman"/>
              <w:color w:val="000000" w:themeColor="text1"/>
              <w:sz w:val="24"/>
              <w:szCs w:val="24"/>
              <w:lang w:val="en-IN"/>
            </w:rPr>
            <w:t xml:space="preserve">. The gross profit margin defines the efficiency of a company that how efficiently it can handle or tackle manufacturing expenses. </w:t>
          </w:r>
        </w:p>
        <w:p w14:paraId="6CAEFD50" w14:textId="77777777" w:rsidR="00E80606" w:rsidRPr="00E26BAA" w:rsidRDefault="00E80606" w:rsidP="00E26BAA">
          <w:pPr>
            <w:spacing w:line="360" w:lineRule="auto"/>
            <w:jc w:val="both"/>
            <w:rPr>
              <w:rFonts w:ascii="Times New Roman" w:hAnsi="Times New Roman" w:cs="Times New Roman"/>
              <w:color w:val="000000" w:themeColor="text1"/>
              <w:sz w:val="24"/>
              <w:szCs w:val="24"/>
              <w:lang w:val="en-IN"/>
            </w:rPr>
          </w:pPr>
          <w:r w:rsidRPr="00E26BAA">
            <w:rPr>
              <w:rFonts w:ascii="Times New Roman" w:hAnsi="Times New Roman" w:cs="Times New Roman"/>
              <w:b/>
              <w:color w:val="000000" w:themeColor="text1"/>
              <w:sz w:val="24"/>
              <w:szCs w:val="24"/>
              <w:lang w:val="en-IN"/>
            </w:rPr>
            <w:t>Trends:</w:t>
          </w:r>
          <w:r w:rsidRPr="00E26BAA">
            <w:rPr>
              <w:rFonts w:ascii="Times New Roman" w:hAnsi="Times New Roman" w:cs="Times New Roman"/>
              <w:color w:val="000000" w:themeColor="text1"/>
              <w:sz w:val="24"/>
              <w:szCs w:val="24"/>
              <w:lang w:val="en-IN"/>
            </w:rPr>
            <w:t xml:space="preserve"> The gross profit margin of </w:t>
          </w:r>
          <w:r w:rsidRPr="00E26BAA">
            <w:rPr>
              <w:rFonts w:ascii="Times New Roman" w:hAnsi="Times New Roman" w:cs="Times New Roman"/>
              <w:b/>
              <w:color w:val="000000" w:themeColor="text1"/>
              <w:sz w:val="24"/>
              <w:szCs w:val="24"/>
              <w:lang w:val="en-IN"/>
            </w:rPr>
            <w:t xml:space="preserve">Marriott International Inc. </w:t>
          </w:r>
          <w:r w:rsidRPr="00E26BAA">
            <w:rPr>
              <w:rFonts w:ascii="Times New Roman" w:hAnsi="Times New Roman" w:cs="Times New Roman"/>
              <w:color w:val="000000" w:themeColor="text1"/>
              <w:sz w:val="24"/>
              <w:szCs w:val="24"/>
              <w:lang w:val="en-IN"/>
            </w:rPr>
            <w:t xml:space="preserve">was 13.80% in 2020 which increased to 20.21% in 2021. The gross profit ratio increased by almost 7%, indicating that the company improved its manufacturing policies in 2021 compared to 2020. </w:t>
          </w:r>
        </w:p>
        <w:p w14:paraId="1038CD8B" w14:textId="77777777" w:rsidR="00E80606" w:rsidRPr="00E26BAA" w:rsidRDefault="00E80606" w:rsidP="00E26BAA">
          <w:pPr>
            <w:spacing w:line="360" w:lineRule="auto"/>
            <w:jc w:val="both"/>
            <w:rPr>
              <w:rFonts w:ascii="Times New Roman" w:hAnsi="Times New Roman" w:cs="Times New Roman"/>
              <w:color w:val="000000" w:themeColor="text1"/>
              <w:sz w:val="24"/>
              <w:szCs w:val="24"/>
              <w:lang w:val="en-IN"/>
            </w:rPr>
          </w:pPr>
          <w:r w:rsidRPr="00E26BAA">
            <w:rPr>
              <w:rFonts w:ascii="Times New Roman" w:hAnsi="Times New Roman" w:cs="Times New Roman"/>
              <w:b/>
              <w:color w:val="000000" w:themeColor="text1"/>
              <w:sz w:val="24"/>
              <w:szCs w:val="24"/>
              <w:lang w:val="en-IN"/>
            </w:rPr>
            <w:t>Changes and recommendations for future improvement:</w:t>
          </w:r>
          <w:r w:rsidRPr="00E26BAA">
            <w:rPr>
              <w:rFonts w:ascii="Times New Roman" w:hAnsi="Times New Roman" w:cs="Times New Roman"/>
              <w:color w:val="000000" w:themeColor="text1"/>
              <w:sz w:val="24"/>
              <w:szCs w:val="24"/>
              <w:lang w:val="en-IN"/>
            </w:rPr>
            <w:t xml:space="preserve"> The main reason for the increase was the increase in the revenues and the decrease which was $10,571 in 2020 and increased to $13,857 in 2021. The firm needs to increase its revenues and reduce costs and purchases in order to increase the gross profit. </w:t>
          </w:r>
        </w:p>
        <w:p w14:paraId="6E31FB20" w14:textId="77777777" w:rsidR="00E80606" w:rsidRDefault="00E80606" w:rsidP="00C35C1A">
          <w:pPr>
            <w:pStyle w:val="ListParagraph"/>
            <w:numPr>
              <w:ilvl w:val="0"/>
              <w:numId w:val="1"/>
            </w:numPr>
            <w:spacing w:line="360" w:lineRule="auto"/>
            <w:jc w:val="both"/>
            <w:rPr>
              <w:rFonts w:ascii="Times New Roman" w:hAnsi="Times New Roman" w:cs="Times New Roman"/>
              <w:b/>
              <w:color w:val="000000" w:themeColor="text1"/>
              <w:sz w:val="24"/>
              <w:szCs w:val="24"/>
              <w:lang w:val="en-IN"/>
            </w:rPr>
          </w:pPr>
          <w:r w:rsidRPr="00C35C1A">
            <w:rPr>
              <w:rFonts w:ascii="Times New Roman" w:hAnsi="Times New Roman" w:cs="Times New Roman"/>
              <w:b/>
              <w:color w:val="000000" w:themeColor="text1"/>
              <w:sz w:val="24"/>
              <w:szCs w:val="24"/>
              <w:lang w:val="en-IN"/>
            </w:rPr>
            <w:t>Net profit margin</w:t>
          </w:r>
        </w:p>
        <w:tbl>
          <w:tblPr>
            <w:tblStyle w:val="TableGrid"/>
            <w:tblW w:w="5000" w:type="pct"/>
            <w:tblLook w:val="04A0" w:firstRow="1" w:lastRow="0" w:firstColumn="1" w:lastColumn="0" w:noHBand="0" w:noVBand="1"/>
          </w:tblPr>
          <w:tblGrid>
            <w:gridCol w:w="4526"/>
            <w:gridCol w:w="2359"/>
            <w:gridCol w:w="2357"/>
          </w:tblGrid>
          <w:tr w:rsidR="00306191" w:rsidRPr="00306191" w14:paraId="2DF18740" w14:textId="77777777" w:rsidTr="00306191">
            <w:trPr>
              <w:trHeight w:val="315"/>
            </w:trPr>
            <w:tc>
              <w:tcPr>
                <w:tcW w:w="2449" w:type="pct"/>
                <w:noWrap/>
                <w:hideMark/>
              </w:tcPr>
              <w:p w14:paraId="72694EA7" w14:textId="77777777" w:rsidR="00306191" w:rsidRPr="00306191" w:rsidRDefault="00306191" w:rsidP="00306191">
                <w:pPr>
                  <w:spacing w:line="360" w:lineRule="auto"/>
                  <w:jc w:val="both"/>
                  <w:rPr>
                    <w:rFonts w:ascii="Times New Roman" w:hAnsi="Times New Roman" w:cs="Times New Roman"/>
                    <w:b/>
                    <w:bCs/>
                    <w:color w:val="000000" w:themeColor="text1"/>
                    <w:sz w:val="24"/>
                    <w:szCs w:val="24"/>
                  </w:rPr>
                </w:pPr>
                <w:r w:rsidRPr="00306191">
                  <w:rPr>
                    <w:rFonts w:ascii="Times New Roman" w:hAnsi="Times New Roman" w:cs="Times New Roman"/>
                    <w:b/>
                    <w:bCs/>
                    <w:color w:val="000000" w:themeColor="text1"/>
                    <w:sz w:val="24"/>
                    <w:szCs w:val="24"/>
                  </w:rPr>
                  <w:t>Years</w:t>
                </w:r>
              </w:p>
            </w:tc>
            <w:tc>
              <w:tcPr>
                <w:tcW w:w="1276" w:type="pct"/>
                <w:noWrap/>
                <w:hideMark/>
              </w:tcPr>
              <w:p w14:paraId="4CFB481D" w14:textId="77777777" w:rsidR="00306191" w:rsidRPr="00306191" w:rsidRDefault="00306191" w:rsidP="00306191">
                <w:pPr>
                  <w:spacing w:line="360" w:lineRule="auto"/>
                  <w:jc w:val="both"/>
                  <w:rPr>
                    <w:rFonts w:ascii="Times New Roman" w:hAnsi="Times New Roman" w:cs="Times New Roman"/>
                    <w:color w:val="000000" w:themeColor="text1"/>
                    <w:sz w:val="24"/>
                    <w:szCs w:val="24"/>
                  </w:rPr>
                </w:pPr>
                <w:r w:rsidRPr="00306191">
                  <w:rPr>
                    <w:rFonts w:ascii="Times New Roman" w:hAnsi="Times New Roman" w:cs="Times New Roman"/>
                    <w:color w:val="000000" w:themeColor="text1"/>
                    <w:sz w:val="24"/>
                    <w:szCs w:val="24"/>
                  </w:rPr>
                  <w:t>2020</w:t>
                </w:r>
              </w:p>
            </w:tc>
            <w:tc>
              <w:tcPr>
                <w:tcW w:w="1276" w:type="pct"/>
                <w:noWrap/>
                <w:hideMark/>
              </w:tcPr>
              <w:p w14:paraId="5F0A6C81" w14:textId="77777777" w:rsidR="00306191" w:rsidRPr="00306191" w:rsidRDefault="00306191" w:rsidP="00306191">
                <w:pPr>
                  <w:spacing w:line="360" w:lineRule="auto"/>
                  <w:jc w:val="both"/>
                  <w:rPr>
                    <w:rFonts w:ascii="Times New Roman" w:hAnsi="Times New Roman" w:cs="Times New Roman"/>
                    <w:color w:val="000000" w:themeColor="text1"/>
                    <w:sz w:val="24"/>
                    <w:szCs w:val="24"/>
                  </w:rPr>
                </w:pPr>
                <w:r w:rsidRPr="00306191">
                  <w:rPr>
                    <w:rFonts w:ascii="Times New Roman" w:hAnsi="Times New Roman" w:cs="Times New Roman"/>
                    <w:color w:val="000000" w:themeColor="text1"/>
                    <w:sz w:val="24"/>
                    <w:szCs w:val="24"/>
                  </w:rPr>
                  <w:t>2021</w:t>
                </w:r>
              </w:p>
            </w:tc>
          </w:tr>
          <w:tr w:rsidR="00306191" w:rsidRPr="00306191" w14:paraId="323B5F3D" w14:textId="77777777" w:rsidTr="00306191">
            <w:trPr>
              <w:trHeight w:val="315"/>
            </w:trPr>
            <w:tc>
              <w:tcPr>
                <w:tcW w:w="2449" w:type="pct"/>
                <w:noWrap/>
                <w:hideMark/>
              </w:tcPr>
              <w:p w14:paraId="25DE7BCB" w14:textId="77777777" w:rsidR="00306191" w:rsidRPr="00306191" w:rsidRDefault="00306191" w:rsidP="00306191">
                <w:pPr>
                  <w:spacing w:line="360" w:lineRule="auto"/>
                  <w:jc w:val="both"/>
                  <w:rPr>
                    <w:rFonts w:ascii="Times New Roman" w:hAnsi="Times New Roman" w:cs="Times New Roman"/>
                    <w:b/>
                    <w:bCs/>
                    <w:color w:val="000000" w:themeColor="text1"/>
                    <w:sz w:val="24"/>
                    <w:szCs w:val="24"/>
                  </w:rPr>
                </w:pPr>
                <w:r w:rsidRPr="00306191">
                  <w:rPr>
                    <w:rFonts w:ascii="Times New Roman" w:hAnsi="Times New Roman" w:cs="Times New Roman"/>
                    <w:b/>
                    <w:bCs/>
                    <w:color w:val="000000" w:themeColor="text1"/>
                    <w:sz w:val="24"/>
                    <w:szCs w:val="24"/>
                  </w:rPr>
                  <w:t>Net profit margin</w:t>
                </w:r>
              </w:p>
            </w:tc>
            <w:tc>
              <w:tcPr>
                <w:tcW w:w="1276" w:type="pct"/>
                <w:noWrap/>
                <w:hideMark/>
              </w:tcPr>
              <w:p w14:paraId="633FD08B" w14:textId="77777777" w:rsidR="00306191" w:rsidRPr="00306191" w:rsidRDefault="00306191" w:rsidP="00306191">
                <w:pPr>
                  <w:spacing w:line="360" w:lineRule="auto"/>
                  <w:jc w:val="both"/>
                  <w:rPr>
                    <w:rFonts w:ascii="Times New Roman" w:hAnsi="Times New Roman" w:cs="Times New Roman"/>
                    <w:color w:val="000000" w:themeColor="text1"/>
                    <w:sz w:val="24"/>
                    <w:szCs w:val="24"/>
                  </w:rPr>
                </w:pPr>
                <w:r w:rsidRPr="00306191">
                  <w:rPr>
                    <w:rFonts w:ascii="Times New Roman" w:hAnsi="Times New Roman" w:cs="Times New Roman"/>
                    <w:color w:val="000000" w:themeColor="text1"/>
                    <w:sz w:val="24"/>
                    <w:szCs w:val="24"/>
                  </w:rPr>
                  <w:t>-2.5</w:t>
                </w:r>
              </w:p>
            </w:tc>
            <w:tc>
              <w:tcPr>
                <w:tcW w:w="1276" w:type="pct"/>
                <w:noWrap/>
                <w:hideMark/>
              </w:tcPr>
              <w:p w14:paraId="22304E5F" w14:textId="77777777" w:rsidR="00306191" w:rsidRPr="00306191" w:rsidRDefault="00306191" w:rsidP="00306191">
                <w:pPr>
                  <w:spacing w:line="360" w:lineRule="auto"/>
                  <w:jc w:val="both"/>
                  <w:rPr>
                    <w:rFonts w:ascii="Times New Roman" w:hAnsi="Times New Roman" w:cs="Times New Roman"/>
                    <w:color w:val="000000" w:themeColor="text1"/>
                    <w:sz w:val="24"/>
                    <w:szCs w:val="24"/>
                  </w:rPr>
                </w:pPr>
                <w:r w:rsidRPr="00306191">
                  <w:rPr>
                    <w:rFonts w:ascii="Times New Roman" w:hAnsi="Times New Roman" w:cs="Times New Roman"/>
                    <w:color w:val="000000" w:themeColor="text1"/>
                    <w:sz w:val="24"/>
                    <w:szCs w:val="24"/>
                  </w:rPr>
                  <w:t>8</w:t>
                </w:r>
              </w:p>
            </w:tc>
          </w:tr>
        </w:tbl>
        <w:p w14:paraId="38F812F0" w14:textId="77777777" w:rsidR="00306191" w:rsidRPr="00306191" w:rsidRDefault="00306191" w:rsidP="00306191">
          <w:pPr>
            <w:spacing w:line="360" w:lineRule="auto"/>
            <w:jc w:val="both"/>
            <w:rPr>
              <w:rFonts w:ascii="Times New Roman" w:hAnsi="Times New Roman" w:cs="Times New Roman"/>
              <w:color w:val="000000" w:themeColor="text1"/>
              <w:sz w:val="24"/>
              <w:szCs w:val="24"/>
              <w:lang w:val="en-IN"/>
            </w:rPr>
          </w:pPr>
        </w:p>
        <w:p w14:paraId="0E7BEC38" w14:textId="77777777" w:rsidR="00E80606" w:rsidRPr="00E26BAA" w:rsidRDefault="00E80606" w:rsidP="00E26BAA">
          <w:pPr>
            <w:spacing w:line="360" w:lineRule="auto"/>
            <w:jc w:val="both"/>
            <w:rPr>
              <w:rFonts w:ascii="Times New Roman" w:hAnsi="Times New Roman" w:cs="Times New Roman"/>
              <w:b/>
              <w:color w:val="000000" w:themeColor="text1"/>
              <w:sz w:val="24"/>
              <w:szCs w:val="24"/>
              <w:lang w:val="en-IN"/>
            </w:rPr>
          </w:pPr>
          <w:r w:rsidRPr="00E26BAA">
            <w:rPr>
              <w:rFonts w:ascii="Times New Roman" w:hAnsi="Times New Roman" w:cs="Times New Roman"/>
              <w:noProof/>
              <w:color w:val="000000" w:themeColor="text1"/>
              <w:sz w:val="24"/>
              <w:szCs w:val="24"/>
              <w:lang w:val="en-IN" w:eastAsia="en-IN"/>
            </w:rPr>
            <w:lastRenderedPageBreak/>
            <w:drawing>
              <wp:inline distT="0" distB="0" distL="0" distR="0" wp14:anchorId="511068E7" wp14:editId="25DC4C4F">
                <wp:extent cx="5648325" cy="2390775"/>
                <wp:effectExtent l="0" t="0" r="9525" b="952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321E1E8" w14:textId="4AE5E2FF" w:rsidR="00E80606" w:rsidRPr="00E26BAA" w:rsidRDefault="00E80606" w:rsidP="00E26BAA">
          <w:pPr>
            <w:spacing w:line="360" w:lineRule="auto"/>
            <w:jc w:val="both"/>
            <w:rPr>
              <w:rFonts w:ascii="Times New Roman" w:hAnsi="Times New Roman" w:cs="Times New Roman"/>
              <w:color w:val="000000" w:themeColor="text1"/>
              <w:sz w:val="24"/>
              <w:szCs w:val="24"/>
              <w:lang w:val="en-IN"/>
            </w:rPr>
          </w:pPr>
          <w:r w:rsidRPr="00E26BAA">
            <w:rPr>
              <w:rFonts w:ascii="Times New Roman" w:hAnsi="Times New Roman" w:cs="Times New Roman"/>
              <w:b/>
              <w:color w:val="000000" w:themeColor="text1"/>
              <w:sz w:val="24"/>
              <w:szCs w:val="24"/>
              <w:lang w:val="en-IN"/>
            </w:rPr>
            <w:t>Meaning:</w:t>
          </w:r>
          <w:r w:rsidRPr="00E26BAA">
            <w:rPr>
              <w:rFonts w:ascii="Times New Roman" w:hAnsi="Times New Roman" w:cs="Times New Roman"/>
              <w:color w:val="000000" w:themeColor="text1"/>
              <w:sz w:val="24"/>
              <w:szCs w:val="24"/>
              <w:lang w:val="en-IN"/>
            </w:rPr>
            <w:t xml:space="preserve"> The net profit of an organisation is highlight the profitability situation of the firm in a financial year after paying all the necessary business expenses or fulfilling the financial obligations of various business stakeholders </w:t>
          </w:r>
          <w:r w:rsidR="00C35C1A">
            <w:rPr>
              <w:rFonts w:ascii="Times New Roman" w:hAnsi="Times New Roman" w:cs="Times New Roman"/>
              <w:color w:val="000000" w:themeColor="text1"/>
              <w:sz w:val="24"/>
              <w:szCs w:val="24"/>
              <w:shd w:val="clear" w:color="auto" w:fill="FFFFFF"/>
            </w:rPr>
            <w:t>(</w:t>
          </w:r>
          <w:proofErr w:type="spellStart"/>
          <w:r w:rsidR="00C35C1A">
            <w:rPr>
              <w:rFonts w:ascii="Times New Roman" w:hAnsi="Times New Roman" w:cs="Times New Roman"/>
              <w:color w:val="000000" w:themeColor="text1"/>
              <w:sz w:val="24"/>
              <w:szCs w:val="24"/>
              <w:shd w:val="clear" w:color="auto" w:fill="FFFFFF"/>
            </w:rPr>
            <w:t>Mulyadi</w:t>
          </w:r>
          <w:proofErr w:type="spellEnd"/>
          <w:r w:rsidR="00C35C1A">
            <w:rPr>
              <w:rFonts w:ascii="Times New Roman" w:hAnsi="Times New Roman" w:cs="Times New Roman"/>
              <w:color w:val="000000" w:themeColor="text1"/>
              <w:sz w:val="24"/>
              <w:szCs w:val="24"/>
              <w:shd w:val="clear" w:color="auto" w:fill="FFFFFF"/>
            </w:rPr>
            <w:t xml:space="preserve"> and </w:t>
          </w:r>
          <w:proofErr w:type="spellStart"/>
          <w:r w:rsidR="00C35C1A">
            <w:rPr>
              <w:rFonts w:ascii="Times New Roman" w:hAnsi="Times New Roman" w:cs="Times New Roman"/>
              <w:color w:val="000000" w:themeColor="text1"/>
              <w:sz w:val="24"/>
              <w:szCs w:val="24"/>
              <w:shd w:val="clear" w:color="auto" w:fill="FFFFFF"/>
            </w:rPr>
            <w:t>Sihabudin</w:t>
          </w:r>
          <w:proofErr w:type="spellEnd"/>
          <w:r w:rsidRPr="00E26BAA">
            <w:rPr>
              <w:rFonts w:ascii="Times New Roman" w:hAnsi="Times New Roman" w:cs="Times New Roman"/>
              <w:color w:val="000000" w:themeColor="text1"/>
              <w:sz w:val="24"/>
              <w:szCs w:val="24"/>
              <w:shd w:val="clear" w:color="auto" w:fill="FFFFFF"/>
            </w:rPr>
            <w:t xml:space="preserve"> 2020)</w:t>
          </w:r>
          <w:r w:rsidRPr="00E26BAA">
            <w:rPr>
              <w:rFonts w:ascii="Times New Roman" w:hAnsi="Times New Roman" w:cs="Times New Roman"/>
              <w:color w:val="000000" w:themeColor="text1"/>
              <w:sz w:val="24"/>
              <w:szCs w:val="24"/>
              <w:lang w:val="en-IN"/>
            </w:rPr>
            <w:t xml:space="preserve">. The net profit of the firm describes the profit-generating capacity after fulfilling the requirements of the operating activities of the business in a financial year. </w:t>
          </w:r>
        </w:p>
        <w:p w14:paraId="41A98519" w14:textId="77777777" w:rsidR="00C35C1A" w:rsidRDefault="00E80606" w:rsidP="00E26BAA">
          <w:pPr>
            <w:spacing w:line="360" w:lineRule="auto"/>
            <w:jc w:val="both"/>
            <w:rPr>
              <w:rFonts w:ascii="Times New Roman" w:hAnsi="Times New Roman" w:cs="Times New Roman"/>
              <w:color w:val="000000" w:themeColor="text1"/>
              <w:sz w:val="24"/>
              <w:szCs w:val="24"/>
              <w:lang w:val="en-IN"/>
            </w:rPr>
          </w:pPr>
          <w:r w:rsidRPr="00E26BAA">
            <w:rPr>
              <w:rFonts w:ascii="Times New Roman" w:hAnsi="Times New Roman" w:cs="Times New Roman"/>
              <w:b/>
              <w:color w:val="000000" w:themeColor="text1"/>
              <w:sz w:val="24"/>
              <w:szCs w:val="24"/>
              <w:lang w:val="en-IN"/>
            </w:rPr>
            <w:t xml:space="preserve">Trends: </w:t>
          </w:r>
          <w:r w:rsidRPr="00E26BAA">
            <w:rPr>
              <w:rFonts w:ascii="Times New Roman" w:hAnsi="Times New Roman" w:cs="Times New Roman"/>
              <w:color w:val="000000" w:themeColor="text1"/>
              <w:sz w:val="24"/>
              <w:szCs w:val="24"/>
              <w:lang w:val="en-IN"/>
            </w:rPr>
            <w:t xml:space="preserve">The net profit ratio of </w:t>
          </w:r>
          <w:r w:rsidRPr="00E26BAA">
            <w:rPr>
              <w:rFonts w:ascii="Times New Roman" w:hAnsi="Times New Roman" w:cs="Times New Roman"/>
              <w:b/>
              <w:color w:val="000000" w:themeColor="text1"/>
              <w:sz w:val="24"/>
              <w:szCs w:val="24"/>
              <w:lang w:val="en-IN"/>
            </w:rPr>
            <w:t xml:space="preserve">Marriott International Inc. </w:t>
          </w:r>
          <w:r w:rsidRPr="00E26BAA">
            <w:rPr>
              <w:rFonts w:ascii="Times New Roman" w:hAnsi="Times New Roman" w:cs="Times New Roman"/>
              <w:color w:val="000000" w:themeColor="text1"/>
              <w:sz w:val="24"/>
              <w:szCs w:val="24"/>
              <w:lang w:val="en-IN"/>
            </w:rPr>
            <w:t xml:space="preserve">was -2.5% in 2020 which increased to 8.00% in 2021. The net profit ratio increased by almost 10% in 2021. The decrease in 2020 may be occurred because of the </w:t>
          </w:r>
          <w:r w:rsidRPr="00E26BAA">
            <w:rPr>
              <w:rFonts w:ascii="Times New Roman" w:hAnsi="Times New Roman" w:cs="Times New Roman"/>
              <w:b/>
              <w:color w:val="000000" w:themeColor="text1"/>
              <w:sz w:val="24"/>
              <w:szCs w:val="24"/>
              <w:lang w:val="en-IN"/>
            </w:rPr>
            <w:t xml:space="preserve">Covid-19 </w:t>
          </w:r>
          <w:r w:rsidRPr="00E26BAA">
            <w:rPr>
              <w:rFonts w:ascii="Times New Roman" w:hAnsi="Times New Roman" w:cs="Times New Roman"/>
              <w:color w:val="000000" w:themeColor="text1"/>
              <w:sz w:val="24"/>
              <w:szCs w:val="24"/>
              <w:lang w:val="en-IN"/>
            </w:rPr>
            <w:t xml:space="preserve">outbreak and </w:t>
          </w:r>
          <w:r w:rsidRPr="00E26BAA">
            <w:rPr>
              <w:rFonts w:ascii="Times New Roman" w:hAnsi="Times New Roman" w:cs="Times New Roman"/>
              <w:b/>
              <w:color w:val="000000" w:themeColor="text1"/>
              <w:sz w:val="24"/>
              <w:szCs w:val="24"/>
              <w:lang w:val="en-IN"/>
            </w:rPr>
            <w:t xml:space="preserve">lockdown </w:t>
          </w:r>
          <w:r w:rsidRPr="00E26BAA">
            <w:rPr>
              <w:rFonts w:ascii="Times New Roman" w:hAnsi="Times New Roman" w:cs="Times New Roman"/>
              <w:color w:val="000000" w:themeColor="text1"/>
              <w:sz w:val="24"/>
              <w:szCs w:val="24"/>
              <w:lang w:val="en-IN"/>
            </w:rPr>
            <w:t xml:space="preserve">situations </w:t>
          </w:r>
          <w:r w:rsidR="00C35C1A">
            <w:rPr>
              <w:rFonts w:ascii="Times New Roman" w:hAnsi="Times New Roman" w:cs="Times New Roman"/>
              <w:color w:val="000000" w:themeColor="text1"/>
              <w:sz w:val="24"/>
              <w:szCs w:val="24"/>
              <w:lang w:val="en-IN"/>
            </w:rPr>
            <w:t xml:space="preserve">all over the world </w:t>
          </w:r>
          <w:r w:rsidR="00C35C1A">
            <w:rPr>
              <w:rFonts w:ascii="Times New Roman" w:hAnsi="Times New Roman" w:cs="Times New Roman"/>
              <w:color w:val="000000" w:themeColor="text1"/>
              <w:sz w:val="24"/>
              <w:szCs w:val="24"/>
              <w:shd w:val="clear" w:color="auto" w:fill="FFFFFF"/>
            </w:rPr>
            <w:t>(</w:t>
          </w:r>
          <w:proofErr w:type="spellStart"/>
          <w:r w:rsidR="00C35C1A">
            <w:rPr>
              <w:rFonts w:ascii="Times New Roman" w:hAnsi="Times New Roman" w:cs="Times New Roman"/>
              <w:color w:val="000000" w:themeColor="text1"/>
              <w:sz w:val="24"/>
              <w:szCs w:val="24"/>
              <w:shd w:val="clear" w:color="auto" w:fill="FFFFFF"/>
            </w:rPr>
            <w:t>Mulyadi</w:t>
          </w:r>
          <w:proofErr w:type="spellEnd"/>
          <w:r w:rsidR="00C35C1A">
            <w:rPr>
              <w:rFonts w:ascii="Times New Roman" w:hAnsi="Times New Roman" w:cs="Times New Roman"/>
              <w:color w:val="000000" w:themeColor="text1"/>
              <w:sz w:val="24"/>
              <w:szCs w:val="24"/>
              <w:shd w:val="clear" w:color="auto" w:fill="FFFFFF"/>
            </w:rPr>
            <w:t xml:space="preserve"> and </w:t>
          </w:r>
          <w:proofErr w:type="spellStart"/>
          <w:r w:rsidR="00C35C1A">
            <w:rPr>
              <w:rFonts w:ascii="Times New Roman" w:hAnsi="Times New Roman" w:cs="Times New Roman"/>
              <w:color w:val="000000" w:themeColor="text1"/>
              <w:sz w:val="24"/>
              <w:szCs w:val="24"/>
              <w:shd w:val="clear" w:color="auto" w:fill="FFFFFF"/>
            </w:rPr>
            <w:t>Sihabudin</w:t>
          </w:r>
          <w:proofErr w:type="spellEnd"/>
          <w:r w:rsidR="00C35C1A" w:rsidRPr="00E26BAA">
            <w:rPr>
              <w:rFonts w:ascii="Times New Roman" w:hAnsi="Times New Roman" w:cs="Times New Roman"/>
              <w:color w:val="000000" w:themeColor="text1"/>
              <w:sz w:val="24"/>
              <w:szCs w:val="24"/>
              <w:shd w:val="clear" w:color="auto" w:fill="FFFFFF"/>
            </w:rPr>
            <w:t xml:space="preserve"> 2020)</w:t>
          </w:r>
          <w:r w:rsidR="00C35C1A" w:rsidRPr="00E26BAA">
            <w:rPr>
              <w:rFonts w:ascii="Times New Roman" w:hAnsi="Times New Roman" w:cs="Times New Roman"/>
              <w:color w:val="000000" w:themeColor="text1"/>
              <w:sz w:val="24"/>
              <w:szCs w:val="24"/>
              <w:lang w:val="en-IN"/>
            </w:rPr>
            <w:t xml:space="preserve">. </w:t>
          </w:r>
        </w:p>
        <w:p w14:paraId="05E458A7" w14:textId="4B42CCE7" w:rsidR="00E80606" w:rsidRPr="00E26BAA" w:rsidRDefault="00C35C1A" w:rsidP="00E26BAA">
          <w:pPr>
            <w:spacing w:line="360" w:lineRule="auto"/>
            <w:jc w:val="both"/>
            <w:rPr>
              <w:rFonts w:ascii="Times New Roman" w:hAnsi="Times New Roman" w:cs="Times New Roman"/>
              <w:color w:val="000000" w:themeColor="text1"/>
              <w:sz w:val="24"/>
              <w:szCs w:val="24"/>
              <w:lang w:val="en-IN"/>
            </w:rPr>
          </w:pPr>
          <w:r>
            <w:rPr>
              <w:rFonts w:ascii="Times New Roman" w:hAnsi="Times New Roman" w:cs="Times New Roman"/>
              <w:b/>
              <w:color w:val="000000" w:themeColor="text1"/>
              <w:sz w:val="24"/>
              <w:szCs w:val="24"/>
              <w:lang w:val="en-IN"/>
            </w:rPr>
            <w:t xml:space="preserve">Changes and Recommendations for future improvement- </w:t>
          </w:r>
          <w:r w:rsidR="00E80606" w:rsidRPr="00E26BAA">
            <w:rPr>
              <w:rFonts w:ascii="Times New Roman" w:hAnsi="Times New Roman" w:cs="Times New Roman"/>
              <w:color w:val="000000" w:themeColor="text1"/>
              <w:sz w:val="24"/>
              <w:szCs w:val="24"/>
              <w:lang w:val="en-IN"/>
            </w:rPr>
            <w:t xml:space="preserve">The main reason behind the increase in the profitability of the firm was the increase in the revenues and the decrease in the operating expenses of the business entity. The firm should target a 20% net profit in future to increase the profitability situation. </w:t>
          </w:r>
        </w:p>
        <w:p w14:paraId="2429AA34" w14:textId="77777777" w:rsidR="00E80606" w:rsidRPr="00E26BAA" w:rsidRDefault="00E80606" w:rsidP="00E26BAA">
          <w:pPr>
            <w:spacing w:line="360" w:lineRule="auto"/>
            <w:jc w:val="both"/>
            <w:rPr>
              <w:rFonts w:ascii="Times New Roman" w:hAnsi="Times New Roman" w:cs="Times New Roman"/>
              <w:color w:val="000000" w:themeColor="text1"/>
              <w:sz w:val="24"/>
              <w:szCs w:val="24"/>
              <w:lang w:val="en-IN"/>
            </w:rPr>
          </w:pPr>
        </w:p>
        <w:p w14:paraId="3F1C4BB4" w14:textId="77777777" w:rsidR="00E80606" w:rsidRPr="00E26BAA" w:rsidRDefault="00E80606" w:rsidP="00E26BAA">
          <w:pPr>
            <w:spacing w:line="360" w:lineRule="auto"/>
            <w:jc w:val="both"/>
            <w:rPr>
              <w:rFonts w:ascii="Times New Roman" w:eastAsiaTheme="majorEastAsia" w:hAnsi="Times New Roman" w:cs="Times New Roman"/>
              <w:color w:val="000000" w:themeColor="text1"/>
              <w:sz w:val="24"/>
              <w:szCs w:val="24"/>
            </w:rPr>
          </w:pPr>
          <w:r w:rsidRPr="00E26BAA">
            <w:rPr>
              <w:rFonts w:ascii="Times New Roman" w:hAnsi="Times New Roman" w:cs="Times New Roman"/>
              <w:color w:val="000000" w:themeColor="text1"/>
              <w:sz w:val="24"/>
              <w:szCs w:val="24"/>
            </w:rPr>
            <w:br w:type="page"/>
          </w:r>
        </w:p>
        <w:p w14:paraId="6CD58C45" w14:textId="1EC9CF24" w:rsidR="004D519C" w:rsidRPr="00C35C1A" w:rsidRDefault="004D519C" w:rsidP="00E26BAA">
          <w:pPr>
            <w:pStyle w:val="Heading2"/>
            <w:spacing w:line="360" w:lineRule="auto"/>
            <w:jc w:val="both"/>
            <w:rPr>
              <w:rFonts w:ascii="Times New Roman" w:hAnsi="Times New Roman" w:cs="Times New Roman"/>
              <w:b/>
              <w:color w:val="000000" w:themeColor="text1"/>
              <w:sz w:val="24"/>
              <w:szCs w:val="24"/>
            </w:rPr>
          </w:pPr>
          <w:bookmarkStart w:id="4" w:name="_Toc124410984"/>
          <w:r w:rsidRPr="00C35C1A">
            <w:rPr>
              <w:rFonts w:ascii="Times New Roman" w:hAnsi="Times New Roman" w:cs="Times New Roman"/>
              <w:b/>
              <w:color w:val="000000" w:themeColor="text1"/>
              <w:sz w:val="24"/>
              <w:szCs w:val="24"/>
            </w:rPr>
            <w:lastRenderedPageBreak/>
            <w:t>Liquidity</w:t>
          </w:r>
          <w:bookmarkEnd w:id="4"/>
        </w:p>
        <w:p w14:paraId="0D752D78" w14:textId="77777777" w:rsidR="00E80606" w:rsidRDefault="00E80606" w:rsidP="00E26BAA">
          <w:pPr>
            <w:spacing w:line="360" w:lineRule="auto"/>
            <w:jc w:val="both"/>
            <w:rPr>
              <w:rFonts w:ascii="Times New Roman" w:hAnsi="Times New Roman" w:cs="Times New Roman"/>
              <w:b/>
              <w:color w:val="000000" w:themeColor="text1"/>
              <w:sz w:val="24"/>
              <w:szCs w:val="24"/>
              <w:lang w:val="en-IN"/>
            </w:rPr>
          </w:pPr>
          <w:r w:rsidRPr="00E26BAA">
            <w:rPr>
              <w:rFonts w:ascii="Times New Roman" w:hAnsi="Times New Roman" w:cs="Times New Roman"/>
              <w:b/>
              <w:color w:val="000000" w:themeColor="text1"/>
              <w:sz w:val="24"/>
              <w:szCs w:val="24"/>
              <w:lang w:val="en-IN"/>
            </w:rPr>
            <w:t>Current ratio</w:t>
          </w:r>
        </w:p>
        <w:tbl>
          <w:tblPr>
            <w:tblStyle w:val="TableGrid"/>
            <w:tblW w:w="5000" w:type="pct"/>
            <w:tblLook w:val="04A0" w:firstRow="1" w:lastRow="0" w:firstColumn="1" w:lastColumn="0" w:noHBand="0" w:noVBand="1"/>
          </w:tblPr>
          <w:tblGrid>
            <w:gridCol w:w="3934"/>
            <w:gridCol w:w="2654"/>
            <w:gridCol w:w="2654"/>
          </w:tblGrid>
          <w:tr w:rsidR="00306191" w:rsidRPr="00306191" w14:paraId="0669CA1C" w14:textId="77777777" w:rsidTr="00306191">
            <w:trPr>
              <w:trHeight w:val="315"/>
            </w:trPr>
            <w:tc>
              <w:tcPr>
                <w:tcW w:w="2128" w:type="pct"/>
                <w:noWrap/>
                <w:hideMark/>
              </w:tcPr>
              <w:p w14:paraId="73C6B247" w14:textId="77777777" w:rsidR="00306191" w:rsidRPr="00306191" w:rsidRDefault="00306191" w:rsidP="00306191">
                <w:pPr>
                  <w:spacing w:line="360" w:lineRule="auto"/>
                  <w:jc w:val="both"/>
                  <w:rPr>
                    <w:rFonts w:ascii="Times New Roman" w:hAnsi="Times New Roman" w:cs="Times New Roman"/>
                    <w:b/>
                    <w:bCs/>
                    <w:color w:val="000000" w:themeColor="text1"/>
                    <w:sz w:val="24"/>
                    <w:szCs w:val="24"/>
                  </w:rPr>
                </w:pPr>
                <w:r w:rsidRPr="00306191">
                  <w:rPr>
                    <w:rFonts w:ascii="Times New Roman" w:hAnsi="Times New Roman" w:cs="Times New Roman"/>
                    <w:b/>
                    <w:bCs/>
                    <w:color w:val="000000" w:themeColor="text1"/>
                    <w:sz w:val="24"/>
                    <w:szCs w:val="24"/>
                  </w:rPr>
                  <w:t>Years</w:t>
                </w:r>
              </w:p>
            </w:tc>
            <w:tc>
              <w:tcPr>
                <w:tcW w:w="1436" w:type="pct"/>
                <w:noWrap/>
                <w:hideMark/>
              </w:tcPr>
              <w:p w14:paraId="28B23CC3" w14:textId="77777777" w:rsidR="00306191" w:rsidRPr="00306191" w:rsidRDefault="00306191" w:rsidP="00306191">
                <w:pPr>
                  <w:spacing w:line="360" w:lineRule="auto"/>
                  <w:jc w:val="both"/>
                  <w:rPr>
                    <w:rFonts w:ascii="Times New Roman" w:hAnsi="Times New Roman" w:cs="Times New Roman"/>
                    <w:color w:val="000000" w:themeColor="text1"/>
                    <w:sz w:val="24"/>
                    <w:szCs w:val="24"/>
                  </w:rPr>
                </w:pPr>
                <w:r w:rsidRPr="00306191">
                  <w:rPr>
                    <w:rFonts w:ascii="Times New Roman" w:hAnsi="Times New Roman" w:cs="Times New Roman"/>
                    <w:color w:val="000000" w:themeColor="text1"/>
                    <w:sz w:val="24"/>
                    <w:szCs w:val="24"/>
                  </w:rPr>
                  <w:t>2020</w:t>
                </w:r>
              </w:p>
            </w:tc>
            <w:tc>
              <w:tcPr>
                <w:tcW w:w="1436" w:type="pct"/>
                <w:noWrap/>
                <w:hideMark/>
              </w:tcPr>
              <w:p w14:paraId="58D1DF21" w14:textId="77777777" w:rsidR="00306191" w:rsidRPr="00306191" w:rsidRDefault="00306191" w:rsidP="00306191">
                <w:pPr>
                  <w:spacing w:line="360" w:lineRule="auto"/>
                  <w:jc w:val="both"/>
                  <w:rPr>
                    <w:rFonts w:ascii="Times New Roman" w:hAnsi="Times New Roman" w:cs="Times New Roman"/>
                    <w:color w:val="000000" w:themeColor="text1"/>
                    <w:sz w:val="24"/>
                    <w:szCs w:val="24"/>
                  </w:rPr>
                </w:pPr>
                <w:r w:rsidRPr="00306191">
                  <w:rPr>
                    <w:rFonts w:ascii="Times New Roman" w:hAnsi="Times New Roman" w:cs="Times New Roman"/>
                    <w:color w:val="000000" w:themeColor="text1"/>
                    <w:sz w:val="24"/>
                    <w:szCs w:val="24"/>
                  </w:rPr>
                  <w:t>2021</w:t>
                </w:r>
              </w:p>
            </w:tc>
          </w:tr>
          <w:tr w:rsidR="00306191" w:rsidRPr="00306191" w14:paraId="71D87587" w14:textId="77777777" w:rsidTr="00306191">
            <w:trPr>
              <w:trHeight w:val="315"/>
            </w:trPr>
            <w:tc>
              <w:tcPr>
                <w:tcW w:w="2128" w:type="pct"/>
                <w:noWrap/>
                <w:hideMark/>
              </w:tcPr>
              <w:p w14:paraId="237B54D6" w14:textId="77777777" w:rsidR="00306191" w:rsidRPr="00306191" w:rsidRDefault="00306191" w:rsidP="00306191">
                <w:pPr>
                  <w:spacing w:line="360" w:lineRule="auto"/>
                  <w:jc w:val="both"/>
                  <w:rPr>
                    <w:rFonts w:ascii="Times New Roman" w:hAnsi="Times New Roman" w:cs="Times New Roman"/>
                    <w:b/>
                    <w:bCs/>
                    <w:color w:val="000000" w:themeColor="text1"/>
                    <w:sz w:val="24"/>
                    <w:szCs w:val="24"/>
                  </w:rPr>
                </w:pPr>
                <w:r w:rsidRPr="00306191">
                  <w:rPr>
                    <w:rFonts w:ascii="Times New Roman" w:hAnsi="Times New Roman" w:cs="Times New Roman"/>
                    <w:b/>
                    <w:bCs/>
                    <w:color w:val="000000" w:themeColor="text1"/>
                    <w:sz w:val="24"/>
                    <w:szCs w:val="24"/>
                  </w:rPr>
                  <w:t>Current ratio</w:t>
                </w:r>
              </w:p>
            </w:tc>
            <w:tc>
              <w:tcPr>
                <w:tcW w:w="1436" w:type="pct"/>
                <w:noWrap/>
                <w:hideMark/>
              </w:tcPr>
              <w:p w14:paraId="4D726637" w14:textId="77777777" w:rsidR="00306191" w:rsidRPr="00306191" w:rsidRDefault="00306191" w:rsidP="00306191">
                <w:pPr>
                  <w:spacing w:line="360" w:lineRule="auto"/>
                  <w:jc w:val="both"/>
                  <w:rPr>
                    <w:rFonts w:ascii="Times New Roman" w:hAnsi="Times New Roman" w:cs="Times New Roman"/>
                    <w:color w:val="000000" w:themeColor="text1"/>
                    <w:sz w:val="24"/>
                    <w:szCs w:val="24"/>
                  </w:rPr>
                </w:pPr>
                <w:r w:rsidRPr="00306191">
                  <w:rPr>
                    <w:rFonts w:ascii="Times New Roman" w:hAnsi="Times New Roman" w:cs="Times New Roman"/>
                    <w:color w:val="000000" w:themeColor="text1"/>
                    <w:sz w:val="24"/>
                    <w:szCs w:val="24"/>
                  </w:rPr>
                  <w:t>0.49</w:t>
                </w:r>
              </w:p>
            </w:tc>
            <w:tc>
              <w:tcPr>
                <w:tcW w:w="1436" w:type="pct"/>
                <w:noWrap/>
                <w:hideMark/>
              </w:tcPr>
              <w:p w14:paraId="38C828F8" w14:textId="77777777" w:rsidR="00306191" w:rsidRPr="00306191" w:rsidRDefault="00306191" w:rsidP="00306191">
                <w:pPr>
                  <w:spacing w:line="360" w:lineRule="auto"/>
                  <w:jc w:val="both"/>
                  <w:rPr>
                    <w:rFonts w:ascii="Times New Roman" w:hAnsi="Times New Roman" w:cs="Times New Roman"/>
                    <w:color w:val="000000" w:themeColor="text1"/>
                    <w:sz w:val="24"/>
                    <w:szCs w:val="24"/>
                  </w:rPr>
                </w:pPr>
                <w:r w:rsidRPr="00306191">
                  <w:rPr>
                    <w:rFonts w:ascii="Times New Roman" w:hAnsi="Times New Roman" w:cs="Times New Roman"/>
                    <w:color w:val="000000" w:themeColor="text1"/>
                    <w:sz w:val="24"/>
                    <w:szCs w:val="24"/>
                  </w:rPr>
                  <w:t>0.57</w:t>
                </w:r>
              </w:p>
            </w:tc>
          </w:tr>
        </w:tbl>
        <w:p w14:paraId="3F1F1B3C" w14:textId="77777777" w:rsidR="00306191" w:rsidRPr="00306191" w:rsidRDefault="00306191" w:rsidP="00E26BAA">
          <w:pPr>
            <w:spacing w:line="360" w:lineRule="auto"/>
            <w:jc w:val="both"/>
            <w:rPr>
              <w:rFonts w:ascii="Times New Roman" w:hAnsi="Times New Roman" w:cs="Times New Roman"/>
              <w:color w:val="000000" w:themeColor="text1"/>
              <w:sz w:val="24"/>
              <w:szCs w:val="24"/>
              <w:lang w:val="en-IN"/>
            </w:rPr>
          </w:pPr>
        </w:p>
        <w:p w14:paraId="635E0140" w14:textId="77777777" w:rsidR="00E80606" w:rsidRPr="00E26BAA" w:rsidRDefault="00E80606" w:rsidP="00E26BAA">
          <w:pPr>
            <w:spacing w:line="360" w:lineRule="auto"/>
            <w:jc w:val="both"/>
            <w:rPr>
              <w:rFonts w:ascii="Times New Roman" w:hAnsi="Times New Roman" w:cs="Times New Roman"/>
              <w:b/>
              <w:color w:val="000000" w:themeColor="text1"/>
              <w:sz w:val="24"/>
              <w:szCs w:val="24"/>
              <w:lang w:val="en-IN"/>
            </w:rPr>
          </w:pPr>
          <w:r w:rsidRPr="00E26BAA">
            <w:rPr>
              <w:rFonts w:ascii="Times New Roman" w:hAnsi="Times New Roman" w:cs="Times New Roman"/>
              <w:noProof/>
              <w:color w:val="000000" w:themeColor="text1"/>
              <w:sz w:val="24"/>
              <w:szCs w:val="24"/>
              <w:lang w:val="en-IN" w:eastAsia="en-IN"/>
            </w:rPr>
            <w:drawing>
              <wp:inline distT="0" distB="0" distL="0" distR="0" wp14:anchorId="756B94E3" wp14:editId="3B3BBD0E">
                <wp:extent cx="5695950" cy="23622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862D7FB" w14:textId="5C1AC532" w:rsidR="00E80606" w:rsidRPr="00E26BAA" w:rsidRDefault="00E80606" w:rsidP="00E26BAA">
          <w:pPr>
            <w:spacing w:line="360" w:lineRule="auto"/>
            <w:jc w:val="both"/>
            <w:rPr>
              <w:rFonts w:ascii="Times New Roman" w:hAnsi="Times New Roman" w:cs="Times New Roman"/>
              <w:color w:val="000000" w:themeColor="text1"/>
              <w:sz w:val="24"/>
              <w:szCs w:val="24"/>
              <w:lang w:val="en-IN"/>
            </w:rPr>
          </w:pPr>
          <w:r w:rsidRPr="00E26BAA">
            <w:rPr>
              <w:rFonts w:ascii="Times New Roman" w:hAnsi="Times New Roman" w:cs="Times New Roman"/>
              <w:b/>
              <w:color w:val="000000" w:themeColor="text1"/>
              <w:sz w:val="24"/>
              <w:szCs w:val="24"/>
              <w:lang w:val="en-IN"/>
            </w:rPr>
            <w:t>Meaning:</w:t>
          </w:r>
          <w:r w:rsidRPr="00E26BAA">
            <w:rPr>
              <w:rFonts w:ascii="Times New Roman" w:hAnsi="Times New Roman" w:cs="Times New Roman"/>
              <w:color w:val="000000" w:themeColor="text1"/>
              <w:sz w:val="24"/>
              <w:szCs w:val="24"/>
              <w:lang w:val="en-IN"/>
            </w:rPr>
            <w:t xml:space="preserve"> The current ratio of a business entity is used to highlight the efficiency of short-term liability paying capacity in a financial year of the company </w:t>
          </w:r>
          <w:r w:rsidRPr="00E26BAA">
            <w:rPr>
              <w:rFonts w:ascii="Times New Roman" w:hAnsi="Times New Roman" w:cs="Times New Roman"/>
              <w:color w:val="000000" w:themeColor="text1"/>
              <w:sz w:val="24"/>
              <w:szCs w:val="24"/>
              <w:shd w:val="clear" w:color="auto" w:fill="FFFFFF"/>
            </w:rPr>
            <w:t>(Husna and Satria 2019)</w:t>
          </w:r>
          <w:r w:rsidRPr="00E26BAA">
            <w:rPr>
              <w:rFonts w:ascii="Times New Roman" w:hAnsi="Times New Roman" w:cs="Times New Roman"/>
              <w:color w:val="000000" w:themeColor="text1"/>
              <w:sz w:val="24"/>
              <w:szCs w:val="24"/>
              <w:lang w:val="en-IN"/>
            </w:rPr>
            <w:t xml:space="preserve">. The current </w:t>
          </w:r>
          <w:r w:rsidR="00C35C1A" w:rsidRPr="00E26BAA">
            <w:rPr>
              <w:rFonts w:ascii="Times New Roman" w:hAnsi="Times New Roman" w:cs="Times New Roman"/>
              <w:color w:val="000000" w:themeColor="text1"/>
              <w:sz w:val="24"/>
              <w:szCs w:val="24"/>
              <w:lang w:val="en-IN"/>
            </w:rPr>
            <w:t>ratio highlights</w:t>
          </w:r>
          <w:r w:rsidRPr="00E26BAA">
            <w:rPr>
              <w:rFonts w:ascii="Times New Roman" w:hAnsi="Times New Roman" w:cs="Times New Roman"/>
              <w:color w:val="000000" w:themeColor="text1"/>
              <w:sz w:val="24"/>
              <w:szCs w:val="24"/>
              <w:lang w:val="en-IN"/>
            </w:rPr>
            <w:t xml:space="preserve"> how efficiently the business entity could fulfil the obligations of current or short-term obligations with the maximum level of cash generation. </w:t>
          </w:r>
        </w:p>
        <w:p w14:paraId="730488F4" w14:textId="77777777" w:rsidR="00E80606" w:rsidRPr="00E26BAA" w:rsidRDefault="00E80606" w:rsidP="00E26BAA">
          <w:pPr>
            <w:spacing w:line="360" w:lineRule="auto"/>
            <w:jc w:val="both"/>
            <w:rPr>
              <w:rFonts w:ascii="Times New Roman" w:hAnsi="Times New Roman" w:cs="Times New Roman"/>
              <w:color w:val="000000" w:themeColor="text1"/>
              <w:sz w:val="24"/>
              <w:szCs w:val="24"/>
              <w:lang w:val="en-IN"/>
            </w:rPr>
          </w:pPr>
          <w:r w:rsidRPr="00E26BAA">
            <w:rPr>
              <w:rFonts w:ascii="Times New Roman" w:hAnsi="Times New Roman" w:cs="Times New Roman"/>
              <w:b/>
              <w:color w:val="000000" w:themeColor="text1"/>
              <w:sz w:val="24"/>
              <w:szCs w:val="24"/>
              <w:lang w:val="en-IN"/>
            </w:rPr>
            <w:t xml:space="preserve">Trends: </w:t>
          </w:r>
          <w:r w:rsidRPr="00E26BAA">
            <w:rPr>
              <w:rFonts w:ascii="Times New Roman" w:hAnsi="Times New Roman" w:cs="Times New Roman"/>
              <w:color w:val="000000" w:themeColor="text1"/>
              <w:sz w:val="24"/>
              <w:szCs w:val="24"/>
              <w:lang w:val="en-IN"/>
            </w:rPr>
            <w:t xml:space="preserve">The current ratio of </w:t>
          </w:r>
          <w:r w:rsidRPr="00E26BAA">
            <w:rPr>
              <w:rFonts w:ascii="Times New Roman" w:hAnsi="Times New Roman" w:cs="Times New Roman"/>
              <w:b/>
              <w:color w:val="000000" w:themeColor="text1"/>
              <w:sz w:val="24"/>
              <w:szCs w:val="24"/>
              <w:lang w:val="en-IN"/>
            </w:rPr>
            <w:t>Marriott International Inc.</w:t>
          </w:r>
          <w:r w:rsidRPr="00E26BAA">
            <w:rPr>
              <w:rFonts w:ascii="Times New Roman" w:hAnsi="Times New Roman" w:cs="Times New Roman"/>
              <w:color w:val="000000" w:themeColor="text1"/>
              <w:sz w:val="24"/>
              <w:szCs w:val="24"/>
              <w:lang w:val="en-IN"/>
            </w:rPr>
            <w:t xml:space="preserve"> was 0.49 for 2020 which increased to 0.57 in the financial year 2021. The current ratio of the firm is increased by 0.08. </w:t>
          </w:r>
        </w:p>
        <w:p w14:paraId="1006F181" w14:textId="1E1FBBF3" w:rsidR="00E80606" w:rsidRPr="00E26BAA" w:rsidRDefault="00E80606" w:rsidP="00E26BAA">
          <w:pPr>
            <w:spacing w:line="360" w:lineRule="auto"/>
            <w:jc w:val="both"/>
            <w:rPr>
              <w:rFonts w:ascii="Times New Roman" w:hAnsi="Times New Roman" w:cs="Times New Roman"/>
              <w:color w:val="000000" w:themeColor="text1"/>
              <w:sz w:val="24"/>
              <w:szCs w:val="24"/>
              <w:lang w:val="en-IN"/>
            </w:rPr>
          </w:pPr>
          <w:r w:rsidRPr="00E26BAA">
            <w:rPr>
              <w:rFonts w:ascii="Times New Roman" w:hAnsi="Times New Roman" w:cs="Times New Roman"/>
              <w:b/>
              <w:color w:val="000000" w:themeColor="text1"/>
              <w:sz w:val="24"/>
              <w:szCs w:val="24"/>
              <w:lang w:val="en-IN"/>
            </w:rPr>
            <w:t>Changes and recommendations for future improvement:</w:t>
          </w:r>
          <w:r w:rsidRPr="00E26BAA">
            <w:rPr>
              <w:rFonts w:ascii="Times New Roman" w:hAnsi="Times New Roman" w:cs="Times New Roman"/>
              <w:color w:val="000000" w:themeColor="text1"/>
              <w:sz w:val="24"/>
              <w:szCs w:val="24"/>
              <w:lang w:val="en-IN"/>
            </w:rPr>
            <w:t xml:space="preserve"> The main reason for that increase was the increase in the revenues of the firm as the revenues of Marriott International Inc. was $10,571 in 2020 whic</w:t>
          </w:r>
          <w:r w:rsidR="00C35C1A">
            <w:rPr>
              <w:rFonts w:ascii="Times New Roman" w:hAnsi="Times New Roman" w:cs="Times New Roman"/>
              <w:color w:val="000000" w:themeColor="text1"/>
              <w:sz w:val="24"/>
              <w:szCs w:val="24"/>
              <w:lang w:val="en-IN"/>
            </w:rPr>
            <w:t xml:space="preserve">h increased to $13,857 in 2021 </w:t>
          </w:r>
          <w:r w:rsidR="00C35C1A" w:rsidRPr="00E26BAA">
            <w:rPr>
              <w:rFonts w:ascii="Times New Roman" w:hAnsi="Times New Roman" w:cs="Times New Roman"/>
              <w:color w:val="000000" w:themeColor="text1"/>
              <w:sz w:val="24"/>
              <w:szCs w:val="24"/>
              <w:shd w:val="clear" w:color="auto" w:fill="FFFFFF"/>
            </w:rPr>
            <w:t>(Husna and Satria 2019)</w:t>
          </w:r>
          <w:r w:rsidR="00C35C1A" w:rsidRPr="00E26BAA">
            <w:rPr>
              <w:rFonts w:ascii="Times New Roman" w:hAnsi="Times New Roman" w:cs="Times New Roman"/>
              <w:color w:val="000000" w:themeColor="text1"/>
              <w:sz w:val="24"/>
              <w:szCs w:val="24"/>
              <w:lang w:val="en-IN"/>
            </w:rPr>
            <w:t xml:space="preserve">. </w:t>
          </w:r>
          <w:r w:rsidRPr="00E26BAA">
            <w:rPr>
              <w:rFonts w:ascii="Times New Roman" w:hAnsi="Times New Roman" w:cs="Times New Roman"/>
              <w:color w:val="000000" w:themeColor="text1"/>
              <w:sz w:val="24"/>
              <w:szCs w:val="24"/>
              <w:lang w:val="en-IN"/>
            </w:rPr>
            <w:t xml:space="preserve">The is also indicates the good business policy of the firm in 2021, however, the current ratio is very low as it should reach 1.0 where the firm effectively manages its financial obligations in an effective way.  </w:t>
          </w:r>
        </w:p>
        <w:p w14:paraId="7DEAC97E" w14:textId="77777777" w:rsidR="00E80606" w:rsidRPr="00E26BAA" w:rsidRDefault="00E80606" w:rsidP="00E26BAA">
          <w:pPr>
            <w:spacing w:line="360" w:lineRule="auto"/>
            <w:jc w:val="both"/>
            <w:rPr>
              <w:rFonts w:ascii="Times New Roman" w:eastAsiaTheme="majorEastAsia" w:hAnsi="Times New Roman" w:cs="Times New Roman"/>
              <w:color w:val="000000" w:themeColor="text1"/>
              <w:sz w:val="24"/>
              <w:szCs w:val="24"/>
            </w:rPr>
          </w:pPr>
          <w:r w:rsidRPr="00E26BAA">
            <w:rPr>
              <w:rFonts w:ascii="Times New Roman" w:hAnsi="Times New Roman" w:cs="Times New Roman"/>
              <w:color w:val="000000" w:themeColor="text1"/>
              <w:sz w:val="24"/>
              <w:szCs w:val="24"/>
            </w:rPr>
            <w:br w:type="page"/>
          </w:r>
        </w:p>
        <w:p w14:paraId="76DC4E55" w14:textId="34ECDD19" w:rsidR="004D519C" w:rsidRPr="00C35C1A" w:rsidRDefault="004D519C" w:rsidP="00E26BAA">
          <w:pPr>
            <w:pStyle w:val="Heading2"/>
            <w:spacing w:line="360" w:lineRule="auto"/>
            <w:jc w:val="both"/>
            <w:rPr>
              <w:rFonts w:ascii="Times New Roman" w:hAnsi="Times New Roman" w:cs="Times New Roman"/>
              <w:b/>
              <w:color w:val="000000" w:themeColor="text1"/>
              <w:sz w:val="24"/>
              <w:szCs w:val="24"/>
            </w:rPr>
          </w:pPr>
          <w:bookmarkStart w:id="5" w:name="_Toc124410985"/>
          <w:r w:rsidRPr="00C35C1A">
            <w:rPr>
              <w:rFonts w:ascii="Times New Roman" w:hAnsi="Times New Roman" w:cs="Times New Roman"/>
              <w:b/>
              <w:color w:val="000000" w:themeColor="text1"/>
              <w:sz w:val="24"/>
              <w:szCs w:val="24"/>
            </w:rPr>
            <w:lastRenderedPageBreak/>
            <w:t>Gearing</w:t>
          </w:r>
          <w:bookmarkEnd w:id="5"/>
        </w:p>
        <w:p w14:paraId="5BD863F2" w14:textId="77777777" w:rsidR="00E80606" w:rsidRDefault="00E80606" w:rsidP="00C35C1A">
          <w:pPr>
            <w:pStyle w:val="ListParagraph"/>
            <w:numPr>
              <w:ilvl w:val="0"/>
              <w:numId w:val="1"/>
            </w:numPr>
            <w:spacing w:line="360" w:lineRule="auto"/>
            <w:jc w:val="both"/>
            <w:rPr>
              <w:rFonts w:ascii="Times New Roman" w:hAnsi="Times New Roman" w:cs="Times New Roman"/>
              <w:b/>
              <w:color w:val="000000" w:themeColor="text1"/>
              <w:sz w:val="24"/>
              <w:szCs w:val="24"/>
              <w:lang w:val="en-IN"/>
            </w:rPr>
          </w:pPr>
          <w:r w:rsidRPr="00C35C1A">
            <w:rPr>
              <w:rFonts w:ascii="Times New Roman" w:hAnsi="Times New Roman" w:cs="Times New Roman"/>
              <w:b/>
              <w:color w:val="000000" w:themeColor="text1"/>
              <w:sz w:val="24"/>
              <w:szCs w:val="24"/>
              <w:lang w:val="en-IN"/>
            </w:rPr>
            <w:t>Debt to equity ratio</w:t>
          </w:r>
        </w:p>
        <w:tbl>
          <w:tblPr>
            <w:tblStyle w:val="TableGrid"/>
            <w:tblW w:w="5000" w:type="pct"/>
            <w:tblLook w:val="04A0" w:firstRow="1" w:lastRow="0" w:firstColumn="1" w:lastColumn="0" w:noHBand="0" w:noVBand="1"/>
          </w:tblPr>
          <w:tblGrid>
            <w:gridCol w:w="4758"/>
            <w:gridCol w:w="2242"/>
            <w:gridCol w:w="2242"/>
          </w:tblGrid>
          <w:tr w:rsidR="00306191" w:rsidRPr="00306191" w14:paraId="5117A60E" w14:textId="77777777" w:rsidTr="00306191">
            <w:trPr>
              <w:trHeight w:val="315"/>
            </w:trPr>
            <w:tc>
              <w:tcPr>
                <w:tcW w:w="2574" w:type="pct"/>
                <w:noWrap/>
                <w:hideMark/>
              </w:tcPr>
              <w:p w14:paraId="59B639BC" w14:textId="77777777" w:rsidR="00306191" w:rsidRPr="00306191" w:rsidRDefault="00306191" w:rsidP="00306191">
                <w:pPr>
                  <w:spacing w:line="360" w:lineRule="auto"/>
                  <w:jc w:val="both"/>
                  <w:rPr>
                    <w:rFonts w:ascii="Times New Roman" w:hAnsi="Times New Roman" w:cs="Times New Roman"/>
                    <w:b/>
                    <w:bCs/>
                    <w:color w:val="000000" w:themeColor="text1"/>
                    <w:sz w:val="24"/>
                    <w:szCs w:val="24"/>
                  </w:rPr>
                </w:pPr>
                <w:r w:rsidRPr="00306191">
                  <w:rPr>
                    <w:rFonts w:ascii="Times New Roman" w:hAnsi="Times New Roman" w:cs="Times New Roman"/>
                    <w:b/>
                    <w:bCs/>
                    <w:color w:val="000000" w:themeColor="text1"/>
                    <w:sz w:val="24"/>
                    <w:szCs w:val="24"/>
                  </w:rPr>
                  <w:t>Years</w:t>
                </w:r>
              </w:p>
            </w:tc>
            <w:tc>
              <w:tcPr>
                <w:tcW w:w="1213" w:type="pct"/>
                <w:noWrap/>
                <w:hideMark/>
              </w:tcPr>
              <w:p w14:paraId="3ED1D403" w14:textId="77777777" w:rsidR="00306191" w:rsidRPr="00306191" w:rsidRDefault="00306191" w:rsidP="00306191">
                <w:pPr>
                  <w:spacing w:line="360" w:lineRule="auto"/>
                  <w:jc w:val="both"/>
                  <w:rPr>
                    <w:rFonts w:ascii="Times New Roman" w:hAnsi="Times New Roman" w:cs="Times New Roman"/>
                    <w:color w:val="000000" w:themeColor="text1"/>
                    <w:sz w:val="24"/>
                    <w:szCs w:val="24"/>
                  </w:rPr>
                </w:pPr>
                <w:r w:rsidRPr="00306191">
                  <w:rPr>
                    <w:rFonts w:ascii="Times New Roman" w:hAnsi="Times New Roman" w:cs="Times New Roman"/>
                    <w:color w:val="000000" w:themeColor="text1"/>
                    <w:sz w:val="24"/>
                    <w:szCs w:val="24"/>
                  </w:rPr>
                  <w:t>2020</w:t>
                </w:r>
              </w:p>
            </w:tc>
            <w:tc>
              <w:tcPr>
                <w:tcW w:w="1213" w:type="pct"/>
                <w:noWrap/>
                <w:hideMark/>
              </w:tcPr>
              <w:p w14:paraId="12BF5474" w14:textId="77777777" w:rsidR="00306191" w:rsidRPr="00306191" w:rsidRDefault="00306191" w:rsidP="00306191">
                <w:pPr>
                  <w:spacing w:line="360" w:lineRule="auto"/>
                  <w:jc w:val="both"/>
                  <w:rPr>
                    <w:rFonts w:ascii="Times New Roman" w:hAnsi="Times New Roman" w:cs="Times New Roman"/>
                    <w:color w:val="000000" w:themeColor="text1"/>
                    <w:sz w:val="24"/>
                    <w:szCs w:val="24"/>
                  </w:rPr>
                </w:pPr>
                <w:r w:rsidRPr="00306191">
                  <w:rPr>
                    <w:rFonts w:ascii="Times New Roman" w:hAnsi="Times New Roman" w:cs="Times New Roman"/>
                    <w:color w:val="000000" w:themeColor="text1"/>
                    <w:sz w:val="24"/>
                    <w:szCs w:val="24"/>
                  </w:rPr>
                  <w:t>2021</w:t>
                </w:r>
              </w:p>
            </w:tc>
          </w:tr>
          <w:tr w:rsidR="00306191" w:rsidRPr="00306191" w14:paraId="7272F1F1" w14:textId="77777777" w:rsidTr="00306191">
            <w:trPr>
              <w:trHeight w:val="315"/>
            </w:trPr>
            <w:tc>
              <w:tcPr>
                <w:tcW w:w="2574" w:type="pct"/>
                <w:noWrap/>
                <w:hideMark/>
              </w:tcPr>
              <w:p w14:paraId="134A3E9B" w14:textId="77777777" w:rsidR="00306191" w:rsidRPr="00306191" w:rsidRDefault="00306191" w:rsidP="00306191">
                <w:pPr>
                  <w:spacing w:line="360" w:lineRule="auto"/>
                  <w:jc w:val="both"/>
                  <w:rPr>
                    <w:rFonts w:ascii="Times New Roman" w:hAnsi="Times New Roman" w:cs="Times New Roman"/>
                    <w:b/>
                    <w:bCs/>
                    <w:color w:val="000000" w:themeColor="text1"/>
                    <w:sz w:val="24"/>
                    <w:szCs w:val="24"/>
                  </w:rPr>
                </w:pPr>
                <w:r w:rsidRPr="00306191">
                  <w:rPr>
                    <w:rFonts w:ascii="Times New Roman" w:hAnsi="Times New Roman" w:cs="Times New Roman"/>
                    <w:b/>
                    <w:bCs/>
                    <w:color w:val="000000" w:themeColor="text1"/>
                    <w:sz w:val="24"/>
                    <w:szCs w:val="24"/>
                  </w:rPr>
                  <w:t>Debt to equity ratio</w:t>
                </w:r>
              </w:p>
            </w:tc>
            <w:tc>
              <w:tcPr>
                <w:tcW w:w="1213" w:type="pct"/>
                <w:noWrap/>
                <w:hideMark/>
              </w:tcPr>
              <w:p w14:paraId="225079C8" w14:textId="77777777" w:rsidR="00306191" w:rsidRPr="00306191" w:rsidRDefault="00306191" w:rsidP="00306191">
                <w:pPr>
                  <w:spacing w:line="360" w:lineRule="auto"/>
                  <w:jc w:val="both"/>
                  <w:rPr>
                    <w:rFonts w:ascii="Times New Roman" w:hAnsi="Times New Roman" w:cs="Times New Roman"/>
                    <w:color w:val="000000" w:themeColor="text1"/>
                    <w:sz w:val="24"/>
                    <w:szCs w:val="24"/>
                  </w:rPr>
                </w:pPr>
                <w:r w:rsidRPr="00306191">
                  <w:rPr>
                    <w:rFonts w:ascii="Times New Roman" w:hAnsi="Times New Roman" w:cs="Times New Roman"/>
                    <w:color w:val="000000" w:themeColor="text1"/>
                    <w:sz w:val="24"/>
                    <w:szCs w:val="24"/>
                  </w:rPr>
                  <w:t>24.13</w:t>
                </w:r>
              </w:p>
            </w:tc>
            <w:tc>
              <w:tcPr>
                <w:tcW w:w="1213" w:type="pct"/>
                <w:noWrap/>
                <w:hideMark/>
              </w:tcPr>
              <w:p w14:paraId="045CAD59" w14:textId="77777777" w:rsidR="00306191" w:rsidRPr="00306191" w:rsidRDefault="00306191" w:rsidP="00306191">
                <w:pPr>
                  <w:spacing w:line="360" w:lineRule="auto"/>
                  <w:jc w:val="both"/>
                  <w:rPr>
                    <w:rFonts w:ascii="Times New Roman" w:hAnsi="Times New Roman" w:cs="Times New Roman"/>
                    <w:color w:val="000000" w:themeColor="text1"/>
                    <w:sz w:val="24"/>
                    <w:szCs w:val="24"/>
                  </w:rPr>
                </w:pPr>
                <w:r w:rsidRPr="00306191">
                  <w:rPr>
                    <w:rFonts w:ascii="Times New Roman" w:hAnsi="Times New Roman" w:cs="Times New Roman"/>
                    <w:color w:val="000000" w:themeColor="text1"/>
                    <w:sz w:val="24"/>
                    <w:szCs w:val="24"/>
                  </w:rPr>
                  <w:t>7.17</w:t>
                </w:r>
              </w:p>
            </w:tc>
          </w:tr>
        </w:tbl>
        <w:p w14:paraId="4476188A" w14:textId="77777777" w:rsidR="00306191" w:rsidRPr="00306191" w:rsidRDefault="00306191" w:rsidP="00306191">
          <w:pPr>
            <w:spacing w:line="360" w:lineRule="auto"/>
            <w:jc w:val="both"/>
            <w:rPr>
              <w:rFonts w:ascii="Times New Roman" w:hAnsi="Times New Roman" w:cs="Times New Roman"/>
              <w:color w:val="000000" w:themeColor="text1"/>
              <w:sz w:val="24"/>
              <w:szCs w:val="24"/>
              <w:lang w:val="en-IN"/>
            </w:rPr>
          </w:pPr>
        </w:p>
        <w:p w14:paraId="177F173B" w14:textId="77777777" w:rsidR="00E80606" w:rsidRPr="00E26BAA" w:rsidRDefault="00E80606" w:rsidP="00E26BAA">
          <w:pPr>
            <w:spacing w:line="360" w:lineRule="auto"/>
            <w:jc w:val="both"/>
            <w:rPr>
              <w:rFonts w:ascii="Times New Roman" w:hAnsi="Times New Roman" w:cs="Times New Roman"/>
              <w:b/>
              <w:color w:val="000000" w:themeColor="text1"/>
              <w:sz w:val="24"/>
              <w:szCs w:val="24"/>
              <w:lang w:val="en-IN"/>
            </w:rPr>
          </w:pPr>
          <w:r w:rsidRPr="00E26BAA">
            <w:rPr>
              <w:rFonts w:ascii="Times New Roman" w:hAnsi="Times New Roman" w:cs="Times New Roman"/>
              <w:noProof/>
              <w:color w:val="000000" w:themeColor="text1"/>
              <w:sz w:val="24"/>
              <w:szCs w:val="24"/>
              <w:lang w:val="en-IN" w:eastAsia="en-IN"/>
            </w:rPr>
            <w:drawing>
              <wp:inline distT="0" distB="0" distL="0" distR="0" wp14:anchorId="118EE99F" wp14:editId="32A5312F">
                <wp:extent cx="5667375" cy="2457450"/>
                <wp:effectExtent l="0" t="0" r="9525"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1AADD86" w14:textId="77777777" w:rsidR="00E80606" w:rsidRPr="00E26BAA" w:rsidRDefault="00E80606" w:rsidP="00E26BAA">
          <w:pPr>
            <w:spacing w:line="360" w:lineRule="auto"/>
            <w:jc w:val="both"/>
            <w:rPr>
              <w:rFonts w:ascii="Times New Roman" w:hAnsi="Times New Roman" w:cs="Times New Roman"/>
              <w:color w:val="000000" w:themeColor="text1"/>
              <w:sz w:val="24"/>
              <w:szCs w:val="24"/>
              <w:lang w:val="en-IN"/>
            </w:rPr>
          </w:pPr>
          <w:r w:rsidRPr="00E26BAA">
            <w:rPr>
              <w:rFonts w:ascii="Times New Roman" w:hAnsi="Times New Roman" w:cs="Times New Roman"/>
              <w:b/>
              <w:color w:val="000000" w:themeColor="text1"/>
              <w:sz w:val="24"/>
              <w:szCs w:val="24"/>
              <w:lang w:val="en-IN"/>
            </w:rPr>
            <w:t>Meaning:</w:t>
          </w:r>
          <w:r w:rsidRPr="00E26BAA">
            <w:rPr>
              <w:rFonts w:ascii="Times New Roman" w:hAnsi="Times New Roman" w:cs="Times New Roman"/>
              <w:color w:val="000000" w:themeColor="text1"/>
              <w:sz w:val="24"/>
              <w:szCs w:val="24"/>
              <w:lang w:val="en-IN"/>
            </w:rPr>
            <w:t xml:space="preserve"> The debt-to-equity ratio is used to describe the total debt or short and long-term debt obligations of the total equity of the shareholders of the business entity in a financial year </w:t>
          </w:r>
          <w:r w:rsidRPr="00E26BAA">
            <w:rPr>
              <w:rFonts w:ascii="Times New Roman" w:hAnsi="Times New Roman" w:cs="Times New Roman"/>
              <w:color w:val="000000" w:themeColor="text1"/>
              <w:sz w:val="24"/>
              <w:szCs w:val="24"/>
              <w:shd w:val="clear" w:color="auto" w:fill="FFFFFF"/>
            </w:rPr>
            <w:t>(</w:t>
          </w:r>
          <w:proofErr w:type="spellStart"/>
          <w:r w:rsidRPr="00E26BAA">
            <w:rPr>
              <w:rFonts w:ascii="Times New Roman" w:hAnsi="Times New Roman" w:cs="Times New Roman"/>
              <w:color w:val="000000" w:themeColor="text1"/>
              <w:sz w:val="24"/>
              <w:szCs w:val="24"/>
              <w:shd w:val="clear" w:color="auto" w:fill="FFFFFF"/>
            </w:rPr>
            <w:t>Hasanuddin</w:t>
          </w:r>
          <w:proofErr w:type="spellEnd"/>
          <w:r w:rsidRPr="00E26BAA">
            <w:rPr>
              <w:rFonts w:ascii="Times New Roman" w:hAnsi="Times New Roman" w:cs="Times New Roman"/>
              <w:color w:val="000000" w:themeColor="text1"/>
              <w:sz w:val="24"/>
              <w:szCs w:val="24"/>
              <w:shd w:val="clear" w:color="auto" w:fill="FFFFFF"/>
            </w:rPr>
            <w:t xml:space="preserve"> et al. 2021)</w:t>
          </w:r>
          <w:r w:rsidRPr="00E26BAA">
            <w:rPr>
              <w:rFonts w:ascii="Times New Roman" w:hAnsi="Times New Roman" w:cs="Times New Roman"/>
              <w:color w:val="000000" w:themeColor="text1"/>
              <w:sz w:val="24"/>
              <w:szCs w:val="24"/>
              <w:lang w:val="en-IN"/>
            </w:rPr>
            <w:t xml:space="preserve">. The DE ratio indicates the efficiency of the firm to reduce the debt obligations of the shareholders of the firm. </w:t>
          </w:r>
        </w:p>
        <w:p w14:paraId="1300FBCE" w14:textId="77777777" w:rsidR="00E80606" w:rsidRPr="00E26BAA" w:rsidRDefault="00E80606" w:rsidP="00E26BAA">
          <w:pPr>
            <w:spacing w:line="360" w:lineRule="auto"/>
            <w:jc w:val="both"/>
            <w:rPr>
              <w:rFonts w:ascii="Times New Roman" w:hAnsi="Times New Roman" w:cs="Times New Roman"/>
              <w:color w:val="000000" w:themeColor="text1"/>
              <w:sz w:val="24"/>
              <w:szCs w:val="24"/>
              <w:lang w:val="en-IN"/>
            </w:rPr>
          </w:pPr>
          <w:r w:rsidRPr="00E26BAA">
            <w:rPr>
              <w:rFonts w:ascii="Times New Roman" w:hAnsi="Times New Roman" w:cs="Times New Roman"/>
              <w:b/>
              <w:color w:val="000000" w:themeColor="text1"/>
              <w:sz w:val="24"/>
              <w:szCs w:val="24"/>
              <w:lang w:val="en-IN"/>
            </w:rPr>
            <w:t xml:space="preserve">Trends: </w:t>
          </w:r>
          <w:r w:rsidRPr="00E26BAA">
            <w:rPr>
              <w:rFonts w:ascii="Times New Roman" w:hAnsi="Times New Roman" w:cs="Times New Roman"/>
              <w:color w:val="000000" w:themeColor="text1"/>
              <w:sz w:val="24"/>
              <w:szCs w:val="24"/>
              <w:lang w:val="en-IN"/>
            </w:rPr>
            <w:t xml:space="preserve">The DE ratio of </w:t>
          </w:r>
          <w:r w:rsidRPr="00E26BAA">
            <w:rPr>
              <w:rFonts w:ascii="Times New Roman" w:hAnsi="Times New Roman" w:cs="Times New Roman"/>
              <w:b/>
              <w:color w:val="000000" w:themeColor="text1"/>
              <w:sz w:val="24"/>
              <w:szCs w:val="24"/>
              <w:lang w:val="en-IN"/>
            </w:rPr>
            <w:t xml:space="preserve">Marriott International Inc. </w:t>
          </w:r>
          <w:r w:rsidRPr="00E26BAA">
            <w:rPr>
              <w:rFonts w:ascii="Times New Roman" w:hAnsi="Times New Roman" w:cs="Times New Roman"/>
              <w:color w:val="000000" w:themeColor="text1"/>
              <w:sz w:val="24"/>
              <w:szCs w:val="24"/>
              <w:lang w:val="en-IN"/>
            </w:rPr>
            <w:t xml:space="preserve">was 24.13 times in 2020 which was reduced to 7.17 times in 2021. The DE ratio decreased by almost 17 times in 2021. The change in 2021 indicates that the business entity improved its debt-handling policies. </w:t>
          </w:r>
        </w:p>
        <w:p w14:paraId="27C8C211" w14:textId="77777777" w:rsidR="00E80606" w:rsidRPr="00E26BAA" w:rsidRDefault="00E80606" w:rsidP="00E26BAA">
          <w:pPr>
            <w:spacing w:line="360" w:lineRule="auto"/>
            <w:jc w:val="both"/>
            <w:rPr>
              <w:rFonts w:ascii="Times New Roman" w:hAnsi="Times New Roman" w:cs="Times New Roman"/>
              <w:color w:val="000000" w:themeColor="text1"/>
              <w:sz w:val="24"/>
              <w:szCs w:val="24"/>
              <w:lang w:val="en-IN"/>
            </w:rPr>
          </w:pPr>
          <w:r w:rsidRPr="00E26BAA">
            <w:rPr>
              <w:rFonts w:ascii="Times New Roman" w:hAnsi="Times New Roman" w:cs="Times New Roman"/>
              <w:b/>
              <w:color w:val="000000" w:themeColor="text1"/>
              <w:sz w:val="24"/>
              <w:szCs w:val="24"/>
              <w:lang w:val="en-IN"/>
            </w:rPr>
            <w:t>Changes and recommendations for future improvement:</w:t>
          </w:r>
          <w:r w:rsidRPr="00E26BAA">
            <w:rPr>
              <w:rFonts w:ascii="Times New Roman" w:hAnsi="Times New Roman" w:cs="Times New Roman"/>
              <w:color w:val="000000" w:themeColor="text1"/>
              <w:sz w:val="24"/>
              <w:szCs w:val="24"/>
              <w:lang w:val="en-IN"/>
            </w:rPr>
            <w:t xml:space="preserve"> The main reason for the decrease was the significant increase in the shareholders’ value of the firm which was $430 in 2020 and increased to $1414 in 2021. The company should increase sales and reduce debt to maintain the DE ratio at a low level in future.</w:t>
          </w:r>
        </w:p>
        <w:p w14:paraId="5BC9C171" w14:textId="77777777" w:rsidR="00E80606" w:rsidRDefault="00E80606" w:rsidP="00C35C1A">
          <w:pPr>
            <w:pStyle w:val="ListParagraph"/>
            <w:numPr>
              <w:ilvl w:val="0"/>
              <w:numId w:val="1"/>
            </w:numPr>
            <w:spacing w:line="360" w:lineRule="auto"/>
            <w:jc w:val="both"/>
            <w:rPr>
              <w:rFonts w:ascii="Times New Roman" w:hAnsi="Times New Roman" w:cs="Times New Roman"/>
              <w:b/>
              <w:color w:val="000000" w:themeColor="text1"/>
              <w:sz w:val="24"/>
              <w:szCs w:val="24"/>
              <w:lang w:val="en-IN"/>
            </w:rPr>
          </w:pPr>
          <w:r w:rsidRPr="00C35C1A">
            <w:rPr>
              <w:rFonts w:ascii="Times New Roman" w:hAnsi="Times New Roman" w:cs="Times New Roman"/>
              <w:b/>
              <w:color w:val="000000" w:themeColor="text1"/>
              <w:sz w:val="24"/>
              <w:szCs w:val="24"/>
              <w:lang w:val="en-IN"/>
            </w:rPr>
            <w:t>Long-term debt-to-capital ratio</w:t>
          </w:r>
        </w:p>
        <w:tbl>
          <w:tblPr>
            <w:tblStyle w:val="TableGrid"/>
            <w:tblW w:w="5000" w:type="pct"/>
            <w:tblLook w:val="04A0" w:firstRow="1" w:lastRow="0" w:firstColumn="1" w:lastColumn="0" w:noHBand="0" w:noVBand="1"/>
          </w:tblPr>
          <w:tblGrid>
            <w:gridCol w:w="5816"/>
            <w:gridCol w:w="1713"/>
            <w:gridCol w:w="1713"/>
          </w:tblGrid>
          <w:tr w:rsidR="00B91B43" w:rsidRPr="00B91B43" w14:paraId="6F5D6A0F" w14:textId="77777777" w:rsidTr="00B91B43">
            <w:trPr>
              <w:trHeight w:val="315"/>
            </w:trPr>
            <w:tc>
              <w:tcPr>
                <w:tcW w:w="3145" w:type="pct"/>
                <w:noWrap/>
                <w:hideMark/>
              </w:tcPr>
              <w:p w14:paraId="1D33CA13" w14:textId="77777777" w:rsidR="00B91B43" w:rsidRPr="00B91B43" w:rsidRDefault="00B91B43" w:rsidP="00B91B43">
                <w:pPr>
                  <w:spacing w:line="360" w:lineRule="auto"/>
                  <w:jc w:val="both"/>
                  <w:rPr>
                    <w:rFonts w:ascii="Times New Roman" w:hAnsi="Times New Roman" w:cs="Times New Roman"/>
                    <w:b/>
                    <w:bCs/>
                    <w:color w:val="000000" w:themeColor="text1"/>
                    <w:sz w:val="24"/>
                    <w:szCs w:val="24"/>
                  </w:rPr>
                </w:pPr>
                <w:r w:rsidRPr="00B91B43">
                  <w:rPr>
                    <w:rFonts w:ascii="Times New Roman" w:hAnsi="Times New Roman" w:cs="Times New Roman"/>
                    <w:b/>
                    <w:bCs/>
                    <w:color w:val="000000" w:themeColor="text1"/>
                    <w:sz w:val="24"/>
                    <w:szCs w:val="24"/>
                  </w:rPr>
                  <w:t>Years</w:t>
                </w:r>
              </w:p>
            </w:tc>
            <w:tc>
              <w:tcPr>
                <w:tcW w:w="927" w:type="pct"/>
                <w:noWrap/>
                <w:hideMark/>
              </w:tcPr>
              <w:p w14:paraId="66DC0707" w14:textId="77777777" w:rsidR="00B91B43" w:rsidRPr="00B91B43" w:rsidRDefault="00B91B43" w:rsidP="00B91B43">
                <w:pPr>
                  <w:spacing w:line="360" w:lineRule="auto"/>
                  <w:jc w:val="both"/>
                  <w:rPr>
                    <w:rFonts w:ascii="Times New Roman" w:hAnsi="Times New Roman" w:cs="Times New Roman"/>
                    <w:color w:val="000000" w:themeColor="text1"/>
                    <w:sz w:val="24"/>
                    <w:szCs w:val="24"/>
                  </w:rPr>
                </w:pPr>
                <w:r w:rsidRPr="00B91B43">
                  <w:rPr>
                    <w:rFonts w:ascii="Times New Roman" w:hAnsi="Times New Roman" w:cs="Times New Roman"/>
                    <w:color w:val="000000" w:themeColor="text1"/>
                    <w:sz w:val="24"/>
                    <w:szCs w:val="24"/>
                  </w:rPr>
                  <w:t>2020</w:t>
                </w:r>
              </w:p>
            </w:tc>
            <w:tc>
              <w:tcPr>
                <w:tcW w:w="927" w:type="pct"/>
                <w:noWrap/>
                <w:hideMark/>
              </w:tcPr>
              <w:p w14:paraId="2206865D" w14:textId="77777777" w:rsidR="00B91B43" w:rsidRPr="00B91B43" w:rsidRDefault="00B91B43" w:rsidP="00B91B43">
                <w:pPr>
                  <w:spacing w:line="360" w:lineRule="auto"/>
                  <w:jc w:val="both"/>
                  <w:rPr>
                    <w:rFonts w:ascii="Times New Roman" w:hAnsi="Times New Roman" w:cs="Times New Roman"/>
                    <w:color w:val="000000" w:themeColor="text1"/>
                    <w:sz w:val="24"/>
                    <w:szCs w:val="24"/>
                  </w:rPr>
                </w:pPr>
                <w:r w:rsidRPr="00B91B43">
                  <w:rPr>
                    <w:rFonts w:ascii="Times New Roman" w:hAnsi="Times New Roman" w:cs="Times New Roman"/>
                    <w:color w:val="000000" w:themeColor="text1"/>
                    <w:sz w:val="24"/>
                    <w:szCs w:val="24"/>
                  </w:rPr>
                  <w:t>2021</w:t>
                </w:r>
              </w:p>
            </w:tc>
          </w:tr>
          <w:tr w:rsidR="00B91B43" w:rsidRPr="00B91B43" w14:paraId="29555C4C" w14:textId="77777777" w:rsidTr="00B91B43">
            <w:trPr>
              <w:trHeight w:val="315"/>
            </w:trPr>
            <w:tc>
              <w:tcPr>
                <w:tcW w:w="3145" w:type="pct"/>
                <w:noWrap/>
                <w:hideMark/>
              </w:tcPr>
              <w:p w14:paraId="6DBABE34" w14:textId="77777777" w:rsidR="00B91B43" w:rsidRPr="00B91B43" w:rsidRDefault="00B91B43" w:rsidP="00B91B43">
                <w:pPr>
                  <w:spacing w:line="360" w:lineRule="auto"/>
                  <w:jc w:val="both"/>
                  <w:rPr>
                    <w:rFonts w:ascii="Times New Roman" w:hAnsi="Times New Roman" w:cs="Times New Roman"/>
                    <w:b/>
                    <w:bCs/>
                    <w:color w:val="000000" w:themeColor="text1"/>
                    <w:sz w:val="24"/>
                    <w:szCs w:val="24"/>
                  </w:rPr>
                </w:pPr>
                <w:r w:rsidRPr="00B91B43">
                  <w:rPr>
                    <w:rFonts w:ascii="Times New Roman" w:hAnsi="Times New Roman" w:cs="Times New Roman"/>
                    <w:b/>
                    <w:bCs/>
                    <w:color w:val="000000" w:themeColor="text1"/>
                    <w:sz w:val="24"/>
                    <w:szCs w:val="24"/>
                  </w:rPr>
                  <w:t>Long-term debt-to-capital ratio</w:t>
                </w:r>
              </w:p>
            </w:tc>
            <w:tc>
              <w:tcPr>
                <w:tcW w:w="927" w:type="pct"/>
                <w:noWrap/>
                <w:hideMark/>
              </w:tcPr>
              <w:p w14:paraId="301FBB5D" w14:textId="77777777" w:rsidR="00B91B43" w:rsidRPr="00B91B43" w:rsidRDefault="00B91B43" w:rsidP="00B91B43">
                <w:pPr>
                  <w:spacing w:line="360" w:lineRule="auto"/>
                  <w:jc w:val="both"/>
                  <w:rPr>
                    <w:rFonts w:ascii="Times New Roman" w:hAnsi="Times New Roman" w:cs="Times New Roman"/>
                    <w:color w:val="000000" w:themeColor="text1"/>
                    <w:sz w:val="24"/>
                    <w:szCs w:val="24"/>
                  </w:rPr>
                </w:pPr>
                <w:r w:rsidRPr="00B91B43">
                  <w:rPr>
                    <w:rFonts w:ascii="Times New Roman" w:hAnsi="Times New Roman" w:cs="Times New Roman"/>
                    <w:color w:val="000000" w:themeColor="text1"/>
                    <w:sz w:val="24"/>
                    <w:szCs w:val="24"/>
                  </w:rPr>
                  <w:t>0.96</w:t>
                </w:r>
              </w:p>
            </w:tc>
            <w:tc>
              <w:tcPr>
                <w:tcW w:w="927" w:type="pct"/>
                <w:noWrap/>
                <w:hideMark/>
              </w:tcPr>
              <w:p w14:paraId="4C63BCF8" w14:textId="77777777" w:rsidR="00B91B43" w:rsidRPr="00B91B43" w:rsidRDefault="00B91B43" w:rsidP="00B91B43">
                <w:pPr>
                  <w:spacing w:line="360" w:lineRule="auto"/>
                  <w:jc w:val="both"/>
                  <w:rPr>
                    <w:rFonts w:ascii="Times New Roman" w:hAnsi="Times New Roman" w:cs="Times New Roman"/>
                    <w:color w:val="000000" w:themeColor="text1"/>
                    <w:sz w:val="24"/>
                    <w:szCs w:val="24"/>
                  </w:rPr>
                </w:pPr>
                <w:r w:rsidRPr="00B91B43">
                  <w:rPr>
                    <w:rFonts w:ascii="Times New Roman" w:hAnsi="Times New Roman" w:cs="Times New Roman"/>
                    <w:color w:val="000000" w:themeColor="text1"/>
                    <w:sz w:val="24"/>
                    <w:szCs w:val="24"/>
                  </w:rPr>
                  <w:t>0.87</w:t>
                </w:r>
              </w:p>
            </w:tc>
          </w:tr>
        </w:tbl>
        <w:p w14:paraId="680E1BD1" w14:textId="77777777" w:rsidR="00306191" w:rsidRPr="00306191" w:rsidRDefault="00306191" w:rsidP="00306191">
          <w:pPr>
            <w:spacing w:line="360" w:lineRule="auto"/>
            <w:jc w:val="both"/>
            <w:rPr>
              <w:rFonts w:ascii="Times New Roman" w:hAnsi="Times New Roman" w:cs="Times New Roman"/>
              <w:color w:val="000000" w:themeColor="text1"/>
              <w:sz w:val="24"/>
              <w:szCs w:val="24"/>
              <w:lang w:val="en-IN"/>
            </w:rPr>
          </w:pPr>
        </w:p>
        <w:p w14:paraId="660EFFE3" w14:textId="77777777" w:rsidR="00E80606" w:rsidRPr="00E26BAA" w:rsidRDefault="00E80606" w:rsidP="00E26BAA">
          <w:pPr>
            <w:spacing w:line="360" w:lineRule="auto"/>
            <w:jc w:val="both"/>
            <w:rPr>
              <w:rFonts w:ascii="Times New Roman" w:hAnsi="Times New Roman" w:cs="Times New Roman"/>
              <w:b/>
              <w:color w:val="000000" w:themeColor="text1"/>
              <w:sz w:val="24"/>
              <w:szCs w:val="24"/>
              <w:lang w:val="en-IN"/>
            </w:rPr>
          </w:pPr>
          <w:r w:rsidRPr="00E26BAA">
            <w:rPr>
              <w:rFonts w:ascii="Times New Roman" w:hAnsi="Times New Roman" w:cs="Times New Roman"/>
              <w:noProof/>
              <w:color w:val="000000" w:themeColor="text1"/>
              <w:sz w:val="24"/>
              <w:szCs w:val="24"/>
              <w:lang w:val="en-IN" w:eastAsia="en-IN"/>
            </w:rPr>
            <w:lastRenderedPageBreak/>
            <w:drawing>
              <wp:inline distT="0" distB="0" distL="0" distR="0" wp14:anchorId="065CA94D" wp14:editId="2BD79E8E">
                <wp:extent cx="5514975" cy="1743075"/>
                <wp:effectExtent l="0" t="0" r="9525" b="952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87BA09F" w14:textId="77777777" w:rsidR="00E80606" w:rsidRPr="00E26BAA" w:rsidRDefault="00E80606" w:rsidP="00E26BAA">
          <w:pPr>
            <w:spacing w:line="360" w:lineRule="auto"/>
            <w:jc w:val="both"/>
            <w:rPr>
              <w:rFonts w:ascii="Times New Roman" w:hAnsi="Times New Roman" w:cs="Times New Roman"/>
              <w:color w:val="000000" w:themeColor="text1"/>
              <w:sz w:val="24"/>
              <w:szCs w:val="24"/>
              <w:lang w:val="en-IN"/>
            </w:rPr>
          </w:pPr>
          <w:r w:rsidRPr="00E26BAA">
            <w:rPr>
              <w:rFonts w:ascii="Times New Roman" w:hAnsi="Times New Roman" w:cs="Times New Roman"/>
              <w:b/>
              <w:color w:val="000000" w:themeColor="text1"/>
              <w:sz w:val="24"/>
              <w:szCs w:val="24"/>
              <w:lang w:val="en-IN"/>
            </w:rPr>
            <w:t>Meaning:</w:t>
          </w:r>
          <w:r w:rsidRPr="00E26BAA">
            <w:rPr>
              <w:rFonts w:ascii="Times New Roman" w:hAnsi="Times New Roman" w:cs="Times New Roman"/>
              <w:color w:val="000000" w:themeColor="text1"/>
              <w:sz w:val="24"/>
              <w:szCs w:val="24"/>
              <w:lang w:val="en-IN"/>
            </w:rPr>
            <w:t xml:space="preserve"> This ratio indicates the long-term loan obligations of a business entity which reflects the financial position or profitability situation of the shareholders of the firm </w:t>
          </w:r>
          <w:r w:rsidRPr="00E26BAA">
            <w:rPr>
              <w:rFonts w:ascii="Times New Roman" w:hAnsi="Times New Roman" w:cs="Times New Roman"/>
              <w:color w:val="000000" w:themeColor="text1"/>
              <w:sz w:val="24"/>
              <w:szCs w:val="24"/>
              <w:shd w:val="clear" w:color="auto" w:fill="FFFFFF"/>
            </w:rPr>
            <w:t>(Kenn-Ndubuisi and Joel 2019)</w:t>
          </w:r>
          <w:r w:rsidRPr="00E26BAA">
            <w:rPr>
              <w:rFonts w:ascii="Times New Roman" w:hAnsi="Times New Roman" w:cs="Times New Roman"/>
              <w:color w:val="000000" w:themeColor="text1"/>
              <w:sz w:val="24"/>
              <w:szCs w:val="24"/>
              <w:lang w:val="en-IN"/>
            </w:rPr>
            <w:t xml:space="preserve">. This ratio shows how much the long-term obligations of the company affect the profitability of shareholders. </w:t>
          </w:r>
        </w:p>
        <w:p w14:paraId="69CDE8F3" w14:textId="77777777" w:rsidR="00E80606" w:rsidRPr="00E26BAA" w:rsidRDefault="00E80606" w:rsidP="00E26BAA">
          <w:pPr>
            <w:spacing w:line="360" w:lineRule="auto"/>
            <w:jc w:val="both"/>
            <w:rPr>
              <w:rFonts w:ascii="Times New Roman" w:hAnsi="Times New Roman" w:cs="Times New Roman"/>
              <w:color w:val="000000" w:themeColor="text1"/>
              <w:sz w:val="24"/>
              <w:szCs w:val="24"/>
              <w:lang w:val="en-IN"/>
            </w:rPr>
          </w:pPr>
          <w:r w:rsidRPr="00E26BAA">
            <w:rPr>
              <w:rFonts w:ascii="Times New Roman" w:hAnsi="Times New Roman" w:cs="Times New Roman"/>
              <w:b/>
              <w:color w:val="000000" w:themeColor="text1"/>
              <w:sz w:val="24"/>
              <w:szCs w:val="24"/>
              <w:lang w:val="en-IN"/>
            </w:rPr>
            <w:t xml:space="preserve">Trends: </w:t>
          </w:r>
          <w:r w:rsidRPr="00E26BAA">
            <w:rPr>
              <w:rFonts w:ascii="Times New Roman" w:hAnsi="Times New Roman" w:cs="Times New Roman"/>
              <w:color w:val="000000" w:themeColor="text1"/>
              <w:sz w:val="24"/>
              <w:szCs w:val="24"/>
              <w:lang w:val="en-IN"/>
            </w:rPr>
            <w:t xml:space="preserve">The long-term debt-to-capital ratio of </w:t>
          </w:r>
          <w:r w:rsidRPr="00E26BAA">
            <w:rPr>
              <w:rFonts w:ascii="Times New Roman" w:hAnsi="Times New Roman" w:cs="Times New Roman"/>
              <w:b/>
              <w:color w:val="000000" w:themeColor="text1"/>
              <w:sz w:val="24"/>
              <w:szCs w:val="24"/>
              <w:lang w:val="en-IN"/>
            </w:rPr>
            <w:t xml:space="preserve">Marriott International Inc. </w:t>
          </w:r>
          <w:r w:rsidRPr="00E26BAA">
            <w:rPr>
              <w:rFonts w:ascii="Times New Roman" w:hAnsi="Times New Roman" w:cs="Times New Roman"/>
              <w:color w:val="000000" w:themeColor="text1"/>
              <w:sz w:val="24"/>
              <w:szCs w:val="24"/>
              <w:lang w:val="en-IN"/>
            </w:rPr>
            <w:t>was 0.96 times in 2020 which was reduced to 0.87 times in 2021. The ratio was reduced by 0.09 times in 2021.</w:t>
          </w:r>
        </w:p>
        <w:p w14:paraId="1B6E8F6A" w14:textId="1177C2F8" w:rsidR="00E80606" w:rsidRPr="00E26BAA" w:rsidRDefault="00E80606" w:rsidP="00E26BAA">
          <w:pPr>
            <w:spacing w:line="360" w:lineRule="auto"/>
            <w:jc w:val="both"/>
            <w:rPr>
              <w:rFonts w:ascii="Times New Roman" w:hAnsi="Times New Roman" w:cs="Times New Roman"/>
              <w:color w:val="000000" w:themeColor="text1"/>
              <w:sz w:val="24"/>
              <w:szCs w:val="24"/>
              <w:lang w:val="en-IN"/>
            </w:rPr>
          </w:pPr>
          <w:r w:rsidRPr="00E26BAA">
            <w:rPr>
              <w:rFonts w:ascii="Times New Roman" w:hAnsi="Times New Roman" w:cs="Times New Roman"/>
              <w:b/>
              <w:color w:val="000000" w:themeColor="text1"/>
              <w:sz w:val="24"/>
              <w:szCs w:val="24"/>
              <w:lang w:val="en-IN"/>
            </w:rPr>
            <w:t>Changes and recommendations for future improvement:</w:t>
          </w:r>
          <w:r w:rsidRPr="00E26BAA">
            <w:rPr>
              <w:rFonts w:ascii="Times New Roman" w:hAnsi="Times New Roman" w:cs="Times New Roman"/>
              <w:color w:val="000000" w:themeColor="text1"/>
              <w:sz w:val="24"/>
              <w:szCs w:val="24"/>
              <w:lang w:val="en-IN"/>
            </w:rPr>
            <w:t xml:space="preserve"> The main reason was the decrease in the ratio was the increase in the capital of the shareholders which was $430 in 2020 and increased to $1414 in 2021, but the long-term debt also increased from </w:t>
          </w:r>
          <w:r w:rsidR="007646EF">
            <w:rPr>
              <w:rFonts w:ascii="Times New Roman" w:hAnsi="Times New Roman" w:cs="Times New Roman"/>
              <w:color w:val="000000" w:themeColor="text1"/>
              <w:sz w:val="24"/>
              <w:szCs w:val="24"/>
              <w:lang w:val="en-IN"/>
            </w:rPr>
            <w:t xml:space="preserve">$9203 in 2020 to $9333 in 2021 </w:t>
          </w:r>
          <w:r w:rsidR="007646EF" w:rsidRPr="00E26BAA">
            <w:rPr>
              <w:rFonts w:ascii="Times New Roman" w:hAnsi="Times New Roman" w:cs="Times New Roman"/>
              <w:color w:val="000000" w:themeColor="text1"/>
              <w:sz w:val="24"/>
              <w:szCs w:val="24"/>
              <w:shd w:val="clear" w:color="auto" w:fill="FFFFFF"/>
            </w:rPr>
            <w:t>(Kenn-Ndubuisi and Joel 2019)</w:t>
          </w:r>
          <w:r w:rsidR="007646EF" w:rsidRPr="00E26BAA">
            <w:rPr>
              <w:rFonts w:ascii="Times New Roman" w:hAnsi="Times New Roman" w:cs="Times New Roman"/>
              <w:color w:val="000000" w:themeColor="text1"/>
              <w:sz w:val="24"/>
              <w:szCs w:val="24"/>
              <w:lang w:val="en-IN"/>
            </w:rPr>
            <w:t xml:space="preserve">. </w:t>
          </w:r>
          <w:r w:rsidRPr="00E26BAA">
            <w:rPr>
              <w:rFonts w:ascii="Times New Roman" w:hAnsi="Times New Roman" w:cs="Times New Roman"/>
              <w:color w:val="000000" w:themeColor="text1"/>
              <w:sz w:val="24"/>
              <w:szCs w:val="24"/>
              <w:lang w:val="en-IN"/>
            </w:rPr>
            <w:t xml:space="preserve">Marriott International Inc. should decrease its long-term obligations in the upcoming financial years, for this, the company should increase sales and profitability situation and reduce expenses. It will strengthen the financial position of the firm in front of the shareholders. </w:t>
          </w:r>
        </w:p>
        <w:p w14:paraId="7A6EA064" w14:textId="4C30EF1F" w:rsidR="00E80606" w:rsidRPr="00E26BAA" w:rsidRDefault="00E80606" w:rsidP="00E26BAA">
          <w:pPr>
            <w:spacing w:line="360" w:lineRule="auto"/>
            <w:jc w:val="both"/>
            <w:rPr>
              <w:rFonts w:ascii="Times New Roman" w:hAnsi="Times New Roman" w:cs="Times New Roman"/>
              <w:color w:val="000000" w:themeColor="text1"/>
              <w:sz w:val="24"/>
              <w:szCs w:val="24"/>
              <w:lang w:val="en-IN"/>
            </w:rPr>
          </w:pPr>
          <w:r w:rsidRPr="00E26BAA">
            <w:rPr>
              <w:rFonts w:ascii="Times New Roman" w:hAnsi="Times New Roman" w:cs="Times New Roman"/>
              <w:color w:val="000000" w:themeColor="text1"/>
              <w:sz w:val="24"/>
              <w:szCs w:val="24"/>
            </w:rPr>
            <w:br w:type="page"/>
          </w:r>
        </w:p>
        <w:p w14:paraId="6D469E22" w14:textId="772FA8E0" w:rsidR="00AA2A91" w:rsidRPr="007646EF" w:rsidRDefault="00AA2A91" w:rsidP="00E26BAA">
          <w:pPr>
            <w:pStyle w:val="Heading1"/>
            <w:spacing w:line="360" w:lineRule="auto"/>
            <w:jc w:val="both"/>
            <w:rPr>
              <w:rFonts w:ascii="Times New Roman" w:hAnsi="Times New Roman" w:cs="Times New Roman"/>
              <w:b/>
              <w:color w:val="000000" w:themeColor="text1"/>
              <w:sz w:val="24"/>
              <w:szCs w:val="24"/>
            </w:rPr>
          </w:pPr>
          <w:bookmarkStart w:id="6" w:name="_Toc124410986"/>
          <w:r w:rsidRPr="007646EF">
            <w:rPr>
              <w:rFonts w:ascii="Times New Roman" w:hAnsi="Times New Roman" w:cs="Times New Roman"/>
              <w:b/>
              <w:color w:val="000000" w:themeColor="text1"/>
              <w:sz w:val="24"/>
              <w:szCs w:val="24"/>
            </w:rPr>
            <w:lastRenderedPageBreak/>
            <w:t>Knowledge from Ratio Analysis</w:t>
          </w:r>
          <w:bookmarkEnd w:id="6"/>
        </w:p>
        <w:p w14:paraId="301C85C2" w14:textId="77777777" w:rsidR="00E80606" w:rsidRPr="00E26BAA" w:rsidRDefault="00E80606" w:rsidP="00E26BAA">
          <w:pPr>
            <w:spacing w:line="360" w:lineRule="auto"/>
            <w:jc w:val="both"/>
            <w:rPr>
              <w:rFonts w:ascii="Times New Roman" w:hAnsi="Times New Roman" w:cs="Times New Roman"/>
              <w:color w:val="000000" w:themeColor="text1"/>
              <w:sz w:val="24"/>
              <w:szCs w:val="24"/>
              <w:lang w:val="en-IN"/>
            </w:rPr>
          </w:pPr>
          <w:r w:rsidRPr="00E26BAA">
            <w:rPr>
              <w:rFonts w:ascii="Times New Roman" w:hAnsi="Times New Roman" w:cs="Times New Roman"/>
              <w:color w:val="000000" w:themeColor="text1"/>
              <w:sz w:val="24"/>
              <w:szCs w:val="24"/>
              <w:lang w:val="en-IN"/>
            </w:rPr>
            <w:t xml:space="preserve">The operations of the hotel industry are wider or encompass which establishes the need for financial ratios or ratio analysis in the hotel industry </w:t>
          </w:r>
          <w:r w:rsidRPr="00E26BAA">
            <w:rPr>
              <w:rFonts w:ascii="Times New Roman" w:hAnsi="Times New Roman" w:cs="Times New Roman"/>
              <w:color w:val="000000" w:themeColor="text1"/>
              <w:sz w:val="24"/>
              <w:szCs w:val="24"/>
              <w:shd w:val="clear" w:color="auto" w:fill="FFFFFF"/>
            </w:rPr>
            <w:t>(Al-</w:t>
          </w:r>
          <w:proofErr w:type="spellStart"/>
          <w:r w:rsidRPr="00E26BAA">
            <w:rPr>
              <w:rFonts w:ascii="Times New Roman" w:hAnsi="Times New Roman" w:cs="Times New Roman"/>
              <w:color w:val="000000" w:themeColor="text1"/>
              <w:sz w:val="24"/>
              <w:szCs w:val="24"/>
              <w:shd w:val="clear" w:color="auto" w:fill="FFFFFF"/>
            </w:rPr>
            <w:t>Wattar</w:t>
          </w:r>
          <w:proofErr w:type="spellEnd"/>
          <w:r w:rsidRPr="00E26BAA">
            <w:rPr>
              <w:rFonts w:ascii="Times New Roman" w:hAnsi="Times New Roman" w:cs="Times New Roman"/>
              <w:color w:val="000000" w:themeColor="text1"/>
              <w:sz w:val="24"/>
              <w:szCs w:val="24"/>
              <w:shd w:val="clear" w:color="auto" w:fill="FFFFFF"/>
            </w:rPr>
            <w:t xml:space="preserve"> et al. 2019)</w:t>
          </w:r>
          <w:r w:rsidRPr="00E26BAA">
            <w:rPr>
              <w:rFonts w:ascii="Times New Roman" w:hAnsi="Times New Roman" w:cs="Times New Roman"/>
              <w:color w:val="000000" w:themeColor="text1"/>
              <w:sz w:val="24"/>
              <w:szCs w:val="24"/>
              <w:lang w:val="en-IN"/>
            </w:rPr>
            <w:t xml:space="preserve">. The analysis of the various aspects such as tourist destinations, event management, and management of other operations of hotels determines the importance of the analysis of financial performance and analysis of ratios. </w:t>
          </w:r>
        </w:p>
        <w:p w14:paraId="5144439C" w14:textId="77777777" w:rsidR="00E80606" w:rsidRPr="00E26BAA" w:rsidRDefault="00E80606" w:rsidP="00E26BAA">
          <w:pPr>
            <w:spacing w:line="360" w:lineRule="auto"/>
            <w:jc w:val="both"/>
            <w:rPr>
              <w:rFonts w:ascii="Times New Roman" w:hAnsi="Times New Roman" w:cs="Times New Roman"/>
              <w:color w:val="000000" w:themeColor="text1"/>
              <w:sz w:val="24"/>
              <w:szCs w:val="24"/>
              <w:lang w:val="en-IN"/>
            </w:rPr>
          </w:pPr>
          <w:r w:rsidRPr="00E26BAA">
            <w:rPr>
              <w:rFonts w:ascii="Times New Roman" w:hAnsi="Times New Roman" w:cs="Times New Roman"/>
              <w:color w:val="000000" w:themeColor="text1"/>
              <w:sz w:val="24"/>
              <w:szCs w:val="24"/>
              <w:lang w:val="en-IN"/>
            </w:rPr>
            <w:t>The important ratios of the financial statements that are very important for the hotel industry are as below.</w:t>
          </w:r>
        </w:p>
        <w:p w14:paraId="42E2933C" w14:textId="75A14926" w:rsidR="00E80606" w:rsidRPr="00E26BAA" w:rsidRDefault="00E80606" w:rsidP="00E26BAA">
          <w:pPr>
            <w:spacing w:line="360" w:lineRule="auto"/>
            <w:jc w:val="both"/>
            <w:rPr>
              <w:rFonts w:ascii="Times New Roman" w:hAnsi="Times New Roman" w:cs="Times New Roman"/>
              <w:color w:val="000000" w:themeColor="text1"/>
              <w:sz w:val="24"/>
              <w:szCs w:val="24"/>
              <w:lang w:val="en-IN"/>
            </w:rPr>
          </w:pPr>
          <w:r w:rsidRPr="00E26BAA">
            <w:rPr>
              <w:rFonts w:ascii="Times New Roman" w:hAnsi="Times New Roman" w:cs="Times New Roman"/>
              <w:b/>
              <w:color w:val="000000" w:themeColor="text1"/>
              <w:sz w:val="24"/>
              <w:szCs w:val="24"/>
              <w:lang w:val="en-IN"/>
            </w:rPr>
            <w:t xml:space="preserve">Liquidity ratios: </w:t>
          </w:r>
          <w:r w:rsidRPr="00E26BAA">
            <w:rPr>
              <w:rFonts w:ascii="Times New Roman" w:hAnsi="Times New Roman" w:cs="Times New Roman"/>
              <w:color w:val="000000" w:themeColor="text1"/>
              <w:sz w:val="24"/>
              <w:szCs w:val="24"/>
              <w:lang w:val="en-IN"/>
            </w:rPr>
            <w:t xml:space="preserve">The liquidity ratios such as the current ratio and quick ratio help the business entities of the hotel industry in the management of working capital </w:t>
          </w:r>
          <w:r w:rsidRPr="00E26BAA">
            <w:rPr>
              <w:rFonts w:ascii="Times New Roman" w:hAnsi="Times New Roman" w:cs="Times New Roman"/>
              <w:color w:val="000000" w:themeColor="text1"/>
              <w:sz w:val="24"/>
              <w:szCs w:val="24"/>
              <w:shd w:val="clear" w:color="auto" w:fill="FFFFFF"/>
            </w:rPr>
            <w:t>(Al-</w:t>
          </w:r>
          <w:proofErr w:type="spellStart"/>
          <w:r w:rsidRPr="00E26BAA">
            <w:rPr>
              <w:rFonts w:ascii="Times New Roman" w:hAnsi="Times New Roman" w:cs="Times New Roman"/>
              <w:color w:val="000000" w:themeColor="text1"/>
              <w:sz w:val="24"/>
              <w:szCs w:val="24"/>
              <w:shd w:val="clear" w:color="auto" w:fill="FFFFFF"/>
            </w:rPr>
            <w:t>Wattar</w:t>
          </w:r>
          <w:proofErr w:type="spellEnd"/>
          <w:r w:rsidRPr="00E26BAA">
            <w:rPr>
              <w:rFonts w:ascii="Times New Roman" w:hAnsi="Times New Roman" w:cs="Times New Roman"/>
              <w:color w:val="000000" w:themeColor="text1"/>
              <w:sz w:val="24"/>
              <w:szCs w:val="24"/>
              <w:shd w:val="clear" w:color="auto" w:fill="FFFFFF"/>
            </w:rPr>
            <w:t xml:space="preserve"> et al. 2019)</w:t>
          </w:r>
          <w:r w:rsidRPr="00E26BAA">
            <w:rPr>
              <w:rFonts w:ascii="Times New Roman" w:hAnsi="Times New Roman" w:cs="Times New Roman"/>
              <w:color w:val="000000" w:themeColor="text1"/>
              <w:sz w:val="24"/>
              <w:szCs w:val="24"/>
              <w:lang w:val="en-IN"/>
            </w:rPr>
            <w:t xml:space="preserve">. The various business entities such as Marriott International Inc. </w:t>
          </w:r>
          <w:r w:rsidR="007646EF" w:rsidRPr="00E26BAA">
            <w:rPr>
              <w:rFonts w:ascii="Times New Roman" w:hAnsi="Times New Roman" w:cs="Times New Roman"/>
              <w:color w:val="000000" w:themeColor="text1"/>
              <w:sz w:val="24"/>
              <w:szCs w:val="24"/>
              <w:lang w:val="en-IN"/>
            </w:rPr>
            <w:t>need</w:t>
          </w:r>
          <w:r w:rsidRPr="00E26BAA">
            <w:rPr>
              <w:rFonts w:ascii="Times New Roman" w:hAnsi="Times New Roman" w:cs="Times New Roman"/>
              <w:color w:val="000000" w:themeColor="text1"/>
              <w:sz w:val="24"/>
              <w:szCs w:val="24"/>
              <w:lang w:val="en-IN"/>
            </w:rPr>
            <w:t xml:space="preserve"> a lot of working capital to fulfil the requirements of current liabilities which highlights the need for liquidity ratios for the business entities.</w:t>
          </w:r>
        </w:p>
        <w:p w14:paraId="09373D4A" w14:textId="77777777" w:rsidR="00E80606" w:rsidRPr="00E26BAA" w:rsidRDefault="00E80606" w:rsidP="00E26BAA">
          <w:pPr>
            <w:spacing w:line="360" w:lineRule="auto"/>
            <w:jc w:val="both"/>
            <w:rPr>
              <w:rFonts w:ascii="Times New Roman" w:hAnsi="Times New Roman" w:cs="Times New Roman"/>
              <w:color w:val="000000" w:themeColor="text1"/>
              <w:sz w:val="24"/>
              <w:szCs w:val="24"/>
              <w:lang w:val="en-IN"/>
            </w:rPr>
          </w:pPr>
          <w:r w:rsidRPr="00E26BAA">
            <w:rPr>
              <w:rFonts w:ascii="Times New Roman" w:hAnsi="Times New Roman" w:cs="Times New Roman"/>
              <w:b/>
              <w:color w:val="000000" w:themeColor="text1"/>
              <w:sz w:val="24"/>
              <w:szCs w:val="24"/>
              <w:lang w:val="en-IN"/>
            </w:rPr>
            <w:t>Financial leverage ratios:</w:t>
          </w:r>
          <w:r w:rsidRPr="00E26BAA">
            <w:rPr>
              <w:rFonts w:ascii="Times New Roman" w:hAnsi="Times New Roman" w:cs="Times New Roman"/>
              <w:color w:val="000000" w:themeColor="text1"/>
              <w:sz w:val="24"/>
              <w:szCs w:val="24"/>
              <w:lang w:val="en-IN"/>
            </w:rPr>
            <w:t xml:space="preserve"> The leverage ratios help various firms such as Marriott International Inc. in the analysis and understanding of the long-term solvency situation of the firm as it highlights the various long-term obligations of the business entity. The debt ratios of the firm of the industry help to manage a large number of hotel properties and bus fleets for the transport companies.  </w:t>
          </w:r>
        </w:p>
        <w:p w14:paraId="27370737" w14:textId="77777777" w:rsidR="00E80606" w:rsidRPr="00E26BAA" w:rsidRDefault="00E80606" w:rsidP="00E26BAA">
          <w:pPr>
            <w:spacing w:line="360" w:lineRule="auto"/>
            <w:jc w:val="both"/>
            <w:rPr>
              <w:rFonts w:ascii="Times New Roman" w:hAnsi="Times New Roman" w:cs="Times New Roman"/>
              <w:color w:val="000000" w:themeColor="text1"/>
              <w:sz w:val="24"/>
              <w:szCs w:val="24"/>
              <w:lang w:val="en-IN"/>
            </w:rPr>
          </w:pPr>
          <w:r w:rsidRPr="00E26BAA">
            <w:rPr>
              <w:rFonts w:ascii="Times New Roman" w:hAnsi="Times New Roman" w:cs="Times New Roman"/>
              <w:b/>
              <w:color w:val="000000" w:themeColor="text1"/>
              <w:sz w:val="24"/>
              <w:szCs w:val="24"/>
              <w:lang w:val="en-IN"/>
            </w:rPr>
            <w:t xml:space="preserve">Profitability ratios: </w:t>
          </w:r>
          <w:r w:rsidRPr="00E26BAA">
            <w:rPr>
              <w:rFonts w:ascii="Times New Roman" w:hAnsi="Times New Roman" w:cs="Times New Roman"/>
              <w:color w:val="000000" w:themeColor="text1"/>
              <w:sz w:val="24"/>
              <w:szCs w:val="24"/>
              <w:lang w:val="en-IN"/>
            </w:rPr>
            <w:t xml:space="preserve">The profitability ratios are a very important indicator for the analysis of the financial performance of the various companies in the hotel industry </w:t>
          </w:r>
          <w:r w:rsidRPr="00E26BAA">
            <w:rPr>
              <w:rFonts w:ascii="Times New Roman" w:hAnsi="Times New Roman" w:cs="Times New Roman"/>
              <w:color w:val="000000" w:themeColor="text1"/>
              <w:sz w:val="24"/>
              <w:szCs w:val="24"/>
              <w:shd w:val="clear" w:color="auto" w:fill="FFFFFF"/>
            </w:rPr>
            <w:t>(Al-</w:t>
          </w:r>
          <w:proofErr w:type="spellStart"/>
          <w:r w:rsidRPr="00E26BAA">
            <w:rPr>
              <w:rFonts w:ascii="Times New Roman" w:hAnsi="Times New Roman" w:cs="Times New Roman"/>
              <w:color w:val="000000" w:themeColor="text1"/>
              <w:sz w:val="24"/>
              <w:szCs w:val="24"/>
              <w:shd w:val="clear" w:color="auto" w:fill="FFFFFF"/>
            </w:rPr>
            <w:t>Wattar</w:t>
          </w:r>
          <w:proofErr w:type="spellEnd"/>
          <w:r w:rsidRPr="00E26BAA">
            <w:rPr>
              <w:rFonts w:ascii="Times New Roman" w:hAnsi="Times New Roman" w:cs="Times New Roman"/>
              <w:color w:val="000000" w:themeColor="text1"/>
              <w:sz w:val="24"/>
              <w:szCs w:val="24"/>
              <w:shd w:val="clear" w:color="auto" w:fill="FFFFFF"/>
            </w:rPr>
            <w:t xml:space="preserve"> et al. 2019)</w:t>
          </w:r>
          <w:r w:rsidRPr="00E26BAA">
            <w:rPr>
              <w:rFonts w:ascii="Times New Roman" w:hAnsi="Times New Roman" w:cs="Times New Roman"/>
              <w:color w:val="000000" w:themeColor="text1"/>
              <w:sz w:val="24"/>
              <w:szCs w:val="24"/>
              <w:lang w:val="en-IN"/>
            </w:rPr>
            <w:t xml:space="preserve">. The profitability ratios such as gross profit ratio and net profit ratio help the companies of hotel industry such as Marriott International Inc. to evaluate the operating and manufacturing costs for the manufacturing of goods and services and expenses incurred in for the selling of them in the market. The gross profit ratio highlights the manufacturing objectives and benchmark and the net profit highlights the operations benchmarks of the selling of goods and services manufactured by the firm. </w:t>
          </w:r>
        </w:p>
        <w:p w14:paraId="6F79F50F" w14:textId="77777777" w:rsidR="00AA2A91" w:rsidRPr="00E26BAA" w:rsidRDefault="00AA2A91" w:rsidP="00E26BAA">
          <w:pPr>
            <w:spacing w:line="360" w:lineRule="auto"/>
            <w:jc w:val="both"/>
            <w:rPr>
              <w:rFonts w:ascii="Times New Roman" w:hAnsi="Times New Roman" w:cs="Times New Roman"/>
              <w:color w:val="000000" w:themeColor="text1"/>
              <w:sz w:val="24"/>
              <w:szCs w:val="24"/>
            </w:rPr>
          </w:pPr>
        </w:p>
        <w:p w14:paraId="6EDE0193" w14:textId="77777777" w:rsidR="00E80606" w:rsidRPr="00E26BAA" w:rsidRDefault="00E80606" w:rsidP="00E26BAA">
          <w:pPr>
            <w:spacing w:line="360" w:lineRule="auto"/>
            <w:jc w:val="both"/>
            <w:rPr>
              <w:rFonts w:ascii="Times New Roman" w:eastAsiaTheme="majorEastAsia" w:hAnsi="Times New Roman" w:cs="Times New Roman"/>
              <w:color w:val="000000" w:themeColor="text1"/>
              <w:sz w:val="24"/>
              <w:szCs w:val="24"/>
            </w:rPr>
          </w:pPr>
          <w:r w:rsidRPr="00E26BAA">
            <w:rPr>
              <w:rFonts w:ascii="Times New Roman" w:hAnsi="Times New Roman" w:cs="Times New Roman"/>
              <w:color w:val="000000" w:themeColor="text1"/>
              <w:sz w:val="24"/>
              <w:szCs w:val="24"/>
            </w:rPr>
            <w:br w:type="page"/>
          </w:r>
        </w:p>
        <w:p w14:paraId="34BB229B" w14:textId="1F49D786" w:rsidR="00AA2A91" w:rsidRPr="007646EF" w:rsidRDefault="00AA2A91" w:rsidP="00E26BAA">
          <w:pPr>
            <w:pStyle w:val="Heading1"/>
            <w:spacing w:line="360" w:lineRule="auto"/>
            <w:jc w:val="both"/>
            <w:rPr>
              <w:rFonts w:ascii="Times New Roman" w:hAnsi="Times New Roman" w:cs="Times New Roman"/>
              <w:b/>
              <w:color w:val="000000" w:themeColor="text1"/>
              <w:sz w:val="24"/>
              <w:szCs w:val="24"/>
            </w:rPr>
          </w:pPr>
          <w:bookmarkStart w:id="7" w:name="_Toc124410987"/>
          <w:r w:rsidRPr="007646EF">
            <w:rPr>
              <w:rFonts w:ascii="Times New Roman" w:hAnsi="Times New Roman" w:cs="Times New Roman"/>
              <w:b/>
              <w:color w:val="000000" w:themeColor="text1"/>
              <w:sz w:val="24"/>
              <w:szCs w:val="24"/>
            </w:rPr>
            <w:lastRenderedPageBreak/>
            <w:t>Benefits and Limitations of Ratio Analysis</w:t>
          </w:r>
          <w:bookmarkEnd w:id="7"/>
        </w:p>
        <w:p w14:paraId="4B3CC3F1" w14:textId="77777777" w:rsidR="00E80606" w:rsidRPr="00E26BAA" w:rsidRDefault="00E80606" w:rsidP="00E26BAA">
          <w:pPr>
            <w:spacing w:line="360" w:lineRule="auto"/>
            <w:jc w:val="both"/>
            <w:rPr>
              <w:rFonts w:ascii="Times New Roman" w:hAnsi="Times New Roman" w:cs="Times New Roman"/>
              <w:color w:val="000000" w:themeColor="text1"/>
              <w:sz w:val="24"/>
              <w:szCs w:val="24"/>
              <w:lang w:val="en-IN"/>
            </w:rPr>
          </w:pPr>
          <w:r w:rsidRPr="00E26BAA">
            <w:rPr>
              <w:rFonts w:ascii="Times New Roman" w:hAnsi="Times New Roman" w:cs="Times New Roman"/>
              <w:color w:val="000000" w:themeColor="text1"/>
              <w:sz w:val="24"/>
              <w:szCs w:val="24"/>
              <w:lang w:val="en-IN"/>
            </w:rPr>
            <w:t>The advantages and disadvantages of ratio analysis are below.</w:t>
          </w:r>
        </w:p>
        <w:p w14:paraId="7535D92D" w14:textId="77777777" w:rsidR="00E80606" w:rsidRPr="00E26BAA" w:rsidRDefault="00E80606" w:rsidP="00E26BAA">
          <w:pPr>
            <w:spacing w:line="360" w:lineRule="auto"/>
            <w:jc w:val="both"/>
            <w:rPr>
              <w:rFonts w:ascii="Times New Roman" w:hAnsi="Times New Roman" w:cs="Times New Roman"/>
              <w:b/>
              <w:color w:val="000000" w:themeColor="text1"/>
              <w:sz w:val="24"/>
              <w:szCs w:val="24"/>
              <w:lang w:val="en-IN"/>
            </w:rPr>
          </w:pPr>
          <w:r w:rsidRPr="00E26BAA">
            <w:rPr>
              <w:rFonts w:ascii="Times New Roman" w:hAnsi="Times New Roman" w:cs="Times New Roman"/>
              <w:b/>
              <w:color w:val="000000" w:themeColor="text1"/>
              <w:sz w:val="24"/>
              <w:szCs w:val="24"/>
              <w:lang w:val="en-IN"/>
            </w:rPr>
            <w:t>Advantages of financial ratio analysis</w:t>
          </w:r>
        </w:p>
        <w:p w14:paraId="2DD99161" w14:textId="77777777" w:rsidR="00E80606" w:rsidRPr="007646EF" w:rsidRDefault="00E80606" w:rsidP="007646EF">
          <w:pPr>
            <w:pStyle w:val="ListParagraph"/>
            <w:numPr>
              <w:ilvl w:val="0"/>
              <w:numId w:val="1"/>
            </w:numPr>
            <w:spacing w:line="360" w:lineRule="auto"/>
            <w:jc w:val="both"/>
            <w:rPr>
              <w:rFonts w:ascii="Times New Roman" w:hAnsi="Times New Roman" w:cs="Times New Roman"/>
              <w:color w:val="000000" w:themeColor="text1"/>
              <w:sz w:val="24"/>
              <w:szCs w:val="24"/>
              <w:lang w:val="en-IN"/>
            </w:rPr>
          </w:pPr>
          <w:r w:rsidRPr="007646EF">
            <w:rPr>
              <w:rFonts w:ascii="Times New Roman" w:hAnsi="Times New Roman" w:cs="Times New Roman"/>
              <w:b/>
              <w:color w:val="000000" w:themeColor="text1"/>
              <w:sz w:val="24"/>
              <w:szCs w:val="24"/>
              <w:lang w:val="en-IN"/>
            </w:rPr>
            <w:t xml:space="preserve">Helps in planning and forecasting: </w:t>
          </w:r>
          <w:r w:rsidRPr="007646EF">
            <w:rPr>
              <w:rFonts w:ascii="Times New Roman" w:hAnsi="Times New Roman" w:cs="Times New Roman"/>
              <w:color w:val="000000" w:themeColor="text1"/>
              <w:sz w:val="24"/>
              <w:szCs w:val="24"/>
              <w:lang w:val="en-IN"/>
            </w:rPr>
            <w:t xml:space="preserve">The financial ratio analysis provides the various important items value such as sales records, profit records and other financial records trends and value of business entity which help the company in the planning for future financial plans and forecasting of financial records </w:t>
          </w:r>
          <w:r w:rsidRPr="007646EF">
            <w:rPr>
              <w:rFonts w:ascii="Times New Roman" w:hAnsi="Times New Roman" w:cs="Times New Roman"/>
              <w:color w:val="000000" w:themeColor="text1"/>
              <w:sz w:val="24"/>
              <w:szCs w:val="24"/>
              <w:shd w:val="clear" w:color="auto" w:fill="FFFFFF"/>
            </w:rPr>
            <w:t>(</w:t>
          </w:r>
          <w:proofErr w:type="spellStart"/>
          <w:r w:rsidRPr="007646EF">
            <w:rPr>
              <w:rFonts w:ascii="Times New Roman" w:hAnsi="Times New Roman" w:cs="Times New Roman"/>
              <w:color w:val="000000" w:themeColor="text1"/>
              <w:sz w:val="24"/>
              <w:szCs w:val="24"/>
              <w:shd w:val="clear" w:color="auto" w:fill="FFFFFF"/>
            </w:rPr>
            <w:t>Kliestik</w:t>
          </w:r>
          <w:proofErr w:type="spellEnd"/>
          <w:r w:rsidRPr="007646EF">
            <w:rPr>
              <w:rFonts w:ascii="Times New Roman" w:hAnsi="Times New Roman" w:cs="Times New Roman"/>
              <w:color w:val="000000" w:themeColor="text1"/>
              <w:sz w:val="24"/>
              <w:szCs w:val="24"/>
              <w:shd w:val="clear" w:color="auto" w:fill="FFFFFF"/>
            </w:rPr>
            <w:t xml:space="preserve"> et al. 2020)</w:t>
          </w:r>
          <w:r w:rsidRPr="007646EF">
            <w:rPr>
              <w:rFonts w:ascii="Times New Roman" w:hAnsi="Times New Roman" w:cs="Times New Roman"/>
              <w:color w:val="000000" w:themeColor="text1"/>
              <w:sz w:val="24"/>
              <w:szCs w:val="24"/>
              <w:lang w:val="en-IN"/>
            </w:rPr>
            <w:t xml:space="preserve">. </w:t>
          </w:r>
        </w:p>
        <w:p w14:paraId="0EAAFDA6" w14:textId="77777777" w:rsidR="00E80606" w:rsidRPr="007646EF" w:rsidRDefault="00E80606" w:rsidP="007646EF">
          <w:pPr>
            <w:pStyle w:val="ListParagraph"/>
            <w:numPr>
              <w:ilvl w:val="0"/>
              <w:numId w:val="1"/>
            </w:numPr>
            <w:spacing w:line="360" w:lineRule="auto"/>
            <w:jc w:val="both"/>
            <w:rPr>
              <w:rFonts w:ascii="Times New Roman" w:hAnsi="Times New Roman" w:cs="Times New Roman"/>
              <w:color w:val="000000" w:themeColor="text1"/>
              <w:sz w:val="24"/>
              <w:szCs w:val="24"/>
              <w:lang w:val="en-IN"/>
            </w:rPr>
          </w:pPr>
          <w:r w:rsidRPr="007646EF">
            <w:rPr>
              <w:rFonts w:ascii="Times New Roman" w:hAnsi="Times New Roman" w:cs="Times New Roman"/>
              <w:b/>
              <w:color w:val="000000" w:themeColor="text1"/>
              <w:sz w:val="24"/>
              <w:szCs w:val="24"/>
              <w:lang w:val="en-IN"/>
            </w:rPr>
            <w:t>Helps in budgeting:</w:t>
          </w:r>
          <w:r w:rsidRPr="007646EF">
            <w:rPr>
              <w:rFonts w:ascii="Times New Roman" w:hAnsi="Times New Roman" w:cs="Times New Roman"/>
              <w:color w:val="000000" w:themeColor="text1"/>
              <w:sz w:val="24"/>
              <w:szCs w:val="24"/>
              <w:lang w:val="en-IN"/>
            </w:rPr>
            <w:t xml:space="preserve"> Financial ratios provide the financial analysis of the business entity in various aspects such as revenues prediction, various financial expenses analysis and financial items prediction as it provides the past financial records to the firm which help the shareholders or budget holders in the budgeting and decision-making for the financial performance for the future period. </w:t>
          </w:r>
        </w:p>
        <w:p w14:paraId="50D180C0" w14:textId="77777777" w:rsidR="00E80606" w:rsidRPr="007646EF" w:rsidRDefault="00E80606" w:rsidP="007646EF">
          <w:pPr>
            <w:pStyle w:val="ListParagraph"/>
            <w:numPr>
              <w:ilvl w:val="0"/>
              <w:numId w:val="1"/>
            </w:numPr>
            <w:spacing w:line="360" w:lineRule="auto"/>
            <w:jc w:val="both"/>
            <w:rPr>
              <w:rFonts w:ascii="Times New Roman" w:hAnsi="Times New Roman" w:cs="Times New Roman"/>
              <w:color w:val="000000" w:themeColor="text1"/>
              <w:sz w:val="24"/>
              <w:szCs w:val="24"/>
              <w:lang w:val="en-IN"/>
            </w:rPr>
          </w:pPr>
          <w:r w:rsidRPr="007646EF">
            <w:rPr>
              <w:rFonts w:ascii="Times New Roman" w:hAnsi="Times New Roman" w:cs="Times New Roman"/>
              <w:b/>
              <w:color w:val="000000" w:themeColor="text1"/>
              <w:sz w:val="24"/>
              <w:szCs w:val="24"/>
              <w:lang w:val="en-IN"/>
            </w:rPr>
            <w:t xml:space="preserve">Provide inter-firm comparison: </w:t>
          </w:r>
          <w:r w:rsidRPr="007646EF">
            <w:rPr>
              <w:rFonts w:ascii="Times New Roman" w:hAnsi="Times New Roman" w:cs="Times New Roman"/>
              <w:color w:val="000000" w:themeColor="text1"/>
              <w:sz w:val="24"/>
              <w:szCs w:val="24"/>
              <w:lang w:val="en-IN"/>
            </w:rPr>
            <w:t>The ratio analysis helps a business to evaluate and compare the financial performance of its comparative firm for multiple periods and provides efficiency and inefficiency at multiple financial factors. The ratio analysis between two or more business organisation highlight achievement and drawbacks at multiple economic and financial aspects.</w:t>
          </w:r>
        </w:p>
        <w:p w14:paraId="493B1A1C" w14:textId="7A3906E3" w:rsidR="00E80606" w:rsidRPr="009D74E6" w:rsidRDefault="00E80606" w:rsidP="00E26BAA">
          <w:pPr>
            <w:pStyle w:val="ListParagraph"/>
            <w:numPr>
              <w:ilvl w:val="0"/>
              <w:numId w:val="1"/>
            </w:numPr>
            <w:spacing w:line="360" w:lineRule="auto"/>
            <w:jc w:val="both"/>
            <w:rPr>
              <w:rFonts w:ascii="Times New Roman" w:hAnsi="Times New Roman" w:cs="Times New Roman"/>
              <w:color w:val="000000" w:themeColor="text1"/>
              <w:sz w:val="24"/>
              <w:szCs w:val="24"/>
              <w:lang w:val="en-IN"/>
            </w:rPr>
          </w:pPr>
          <w:r w:rsidRPr="007646EF">
            <w:rPr>
              <w:rFonts w:ascii="Times New Roman" w:hAnsi="Times New Roman" w:cs="Times New Roman"/>
              <w:b/>
              <w:color w:val="000000" w:themeColor="text1"/>
              <w:sz w:val="24"/>
              <w:szCs w:val="24"/>
              <w:lang w:val="en-IN"/>
            </w:rPr>
            <w:t xml:space="preserve">Provides liquidity position: </w:t>
          </w:r>
          <w:r w:rsidRPr="007646EF">
            <w:rPr>
              <w:rFonts w:ascii="Times New Roman" w:hAnsi="Times New Roman" w:cs="Times New Roman"/>
              <w:color w:val="000000" w:themeColor="text1"/>
              <w:sz w:val="24"/>
              <w:szCs w:val="24"/>
              <w:lang w:val="en-IN"/>
            </w:rPr>
            <w:t xml:space="preserve">The ratio analysis of the financial records also highlights the liquidity position of the organisation for multiple time periods for the short-term level </w:t>
          </w:r>
          <w:r w:rsidRPr="007646EF">
            <w:rPr>
              <w:rFonts w:ascii="Times New Roman" w:hAnsi="Times New Roman" w:cs="Times New Roman"/>
              <w:color w:val="000000" w:themeColor="text1"/>
              <w:sz w:val="24"/>
              <w:szCs w:val="24"/>
              <w:shd w:val="clear" w:color="auto" w:fill="FFFFFF"/>
            </w:rPr>
            <w:t>(</w:t>
          </w:r>
          <w:proofErr w:type="spellStart"/>
          <w:r w:rsidRPr="007646EF">
            <w:rPr>
              <w:rFonts w:ascii="Times New Roman" w:hAnsi="Times New Roman" w:cs="Times New Roman"/>
              <w:color w:val="000000" w:themeColor="text1"/>
              <w:sz w:val="24"/>
              <w:szCs w:val="24"/>
              <w:shd w:val="clear" w:color="auto" w:fill="FFFFFF"/>
            </w:rPr>
            <w:t>Tomori</w:t>
          </w:r>
          <w:proofErr w:type="spellEnd"/>
          <w:r w:rsidRPr="007646EF">
            <w:rPr>
              <w:rFonts w:ascii="Times New Roman" w:hAnsi="Times New Roman" w:cs="Times New Roman"/>
              <w:color w:val="000000" w:themeColor="text1"/>
              <w:sz w:val="24"/>
              <w:szCs w:val="24"/>
              <w:shd w:val="clear" w:color="auto" w:fill="FFFFFF"/>
            </w:rPr>
            <w:t xml:space="preserve"> et al. 2021)</w:t>
          </w:r>
          <w:r w:rsidRPr="007646EF">
            <w:rPr>
              <w:rFonts w:ascii="Times New Roman" w:hAnsi="Times New Roman" w:cs="Times New Roman"/>
              <w:color w:val="000000" w:themeColor="text1"/>
              <w:sz w:val="24"/>
              <w:szCs w:val="24"/>
              <w:lang w:val="en-IN"/>
            </w:rPr>
            <w:t>. It provides the credit analysis of the various financial aspects such as short-term loans, creditors and short-term bank loans. The analysis of the liquidity position of the firm help to determine how much short-term obligation it should bear in the future period.</w:t>
          </w:r>
        </w:p>
        <w:p w14:paraId="7B658640" w14:textId="77777777" w:rsidR="00E80606" w:rsidRPr="00E26BAA" w:rsidRDefault="00E80606" w:rsidP="00E26BAA">
          <w:pPr>
            <w:spacing w:line="360" w:lineRule="auto"/>
            <w:jc w:val="both"/>
            <w:rPr>
              <w:rFonts w:ascii="Times New Roman" w:hAnsi="Times New Roman" w:cs="Times New Roman"/>
              <w:b/>
              <w:color w:val="000000" w:themeColor="text1"/>
              <w:sz w:val="24"/>
              <w:szCs w:val="24"/>
              <w:lang w:val="en-IN"/>
            </w:rPr>
          </w:pPr>
          <w:r w:rsidRPr="00E26BAA">
            <w:rPr>
              <w:rFonts w:ascii="Times New Roman" w:hAnsi="Times New Roman" w:cs="Times New Roman"/>
              <w:b/>
              <w:color w:val="000000" w:themeColor="text1"/>
              <w:sz w:val="24"/>
              <w:szCs w:val="24"/>
              <w:lang w:val="en-IN"/>
            </w:rPr>
            <w:t>Disadvantages of the financial ratios</w:t>
          </w:r>
        </w:p>
        <w:p w14:paraId="00DC3C8A" w14:textId="77777777" w:rsidR="00E80606" w:rsidRPr="007646EF" w:rsidRDefault="00E80606" w:rsidP="007646EF">
          <w:pPr>
            <w:pStyle w:val="ListParagraph"/>
            <w:numPr>
              <w:ilvl w:val="0"/>
              <w:numId w:val="2"/>
            </w:numPr>
            <w:spacing w:line="360" w:lineRule="auto"/>
            <w:jc w:val="both"/>
            <w:rPr>
              <w:rFonts w:ascii="Times New Roman" w:hAnsi="Times New Roman" w:cs="Times New Roman"/>
              <w:color w:val="000000" w:themeColor="text1"/>
              <w:sz w:val="24"/>
              <w:szCs w:val="24"/>
              <w:lang w:val="en-IN"/>
            </w:rPr>
          </w:pPr>
          <w:r w:rsidRPr="007646EF">
            <w:rPr>
              <w:rFonts w:ascii="Times New Roman" w:hAnsi="Times New Roman" w:cs="Times New Roman"/>
              <w:color w:val="000000" w:themeColor="text1"/>
              <w:sz w:val="24"/>
              <w:szCs w:val="24"/>
              <w:lang w:val="en-IN"/>
            </w:rPr>
            <w:t xml:space="preserve">The ratios analysis consists of various limitations in terms of the analysis of the financial records of the institution. </w:t>
          </w:r>
        </w:p>
        <w:p w14:paraId="1C0B3434" w14:textId="77777777" w:rsidR="00E80606" w:rsidRPr="007646EF" w:rsidRDefault="00E80606" w:rsidP="007646EF">
          <w:pPr>
            <w:pStyle w:val="ListParagraph"/>
            <w:numPr>
              <w:ilvl w:val="0"/>
              <w:numId w:val="2"/>
            </w:numPr>
            <w:spacing w:line="360" w:lineRule="auto"/>
            <w:jc w:val="both"/>
            <w:rPr>
              <w:rFonts w:ascii="Times New Roman" w:hAnsi="Times New Roman" w:cs="Times New Roman"/>
              <w:color w:val="000000" w:themeColor="text1"/>
              <w:sz w:val="24"/>
              <w:szCs w:val="24"/>
              <w:lang w:val="en-IN"/>
            </w:rPr>
          </w:pPr>
          <w:r w:rsidRPr="007646EF">
            <w:rPr>
              <w:rFonts w:ascii="Times New Roman" w:hAnsi="Times New Roman" w:cs="Times New Roman"/>
              <w:b/>
              <w:color w:val="000000" w:themeColor="text1"/>
              <w:sz w:val="24"/>
              <w:szCs w:val="24"/>
              <w:lang w:val="en-IN"/>
            </w:rPr>
            <w:t xml:space="preserve">Limited historical data: </w:t>
          </w:r>
          <w:r w:rsidRPr="007646EF">
            <w:rPr>
              <w:rFonts w:ascii="Times New Roman" w:hAnsi="Times New Roman" w:cs="Times New Roman"/>
              <w:color w:val="000000" w:themeColor="text1"/>
              <w:sz w:val="24"/>
              <w:szCs w:val="24"/>
              <w:lang w:val="en-IN"/>
            </w:rPr>
            <w:t xml:space="preserve">The main drawback of the financial ratio analysis is that it provides only the analysis of the historical financial records of the business entity </w:t>
          </w:r>
          <w:r w:rsidRPr="007646EF">
            <w:rPr>
              <w:rFonts w:ascii="Times New Roman" w:hAnsi="Times New Roman" w:cs="Times New Roman"/>
              <w:color w:val="000000" w:themeColor="text1"/>
              <w:sz w:val="24"/>
              <w:szCs w:val="24"/>
              <w:shd w:val="clear" w:color="auto" w:fill="FFFFFF"/>
            </w:rPr>
            <w:t>(</w:t>
          </w:r>
          <w:proofErr w:type="spellStart"/>
          <w:r w:rsidRPr="007646EF">
            <w:rPr>
              <w:rFonts w:ascii="Times New Roman" w:hAnsi="Times New Roman" w:cs="Times New Roman"/>
              <w:color w:val="000000" w:themeColor="text1"/>
              <w:sz w:val="24"/>
              <w:szCs w:val="24"/>
              <w:shd w:val="clear" w:color="auto" w:fill="FFFFFF"/>
            </w:rPr>
            <w:t>Kliestik</w:t>
          </w:r>
          <w:proofErr w:type="spellEnd"/>
          <w:r w:rsidRPr="007646EF">
            <w:rPr>
              <w:rFonts w:ascii="Times New Roman" w:hAnsi="Times New Roman" w:cs="Times New Roman"/>
              <w:color w:val="000000" w:themeColor="text1"/>
              <w:sz w:val="24"/>
              <w:szCs w:val="24"/>
              <w:shd w:val="clear" w:color="auto" w:fill="FFFFFF"/>
            </w:rPr>
            <w:t xml:space="preserve"> et al. 2020)</w:t>
          </w:r>
          <w:r w:rsidRPr="007646EF">
            <w:rPr>
              <w:rFonts w:ascii="Times New Roman" w:hAnsi="Times New Roman" w:cs="Times New Roman"/>
              <w:color w:val="000000" w:themeColor="text1"/>
              <w:sz w:val="24"/>
              <w:szCs w:val="24"/>
              <w:lang w:val="en-IN"/>
            </w:rPr>
            <w:t xml:space="preserve">. It did not consider or anticipate the current and future financial changes which can affect the liquidity, profitability and efficiency situation of the business entity. </w:t>
          </w:r>
        </w:p>
        <w:p w14:paraId="74DE7FF6" w14:textId="77777777" w:rsidR="00E80606" w:rsidRPr="007646EF" w:rsidRDefault="00E80606" w:rsidP="007646EF">
          <w:pPr>
            <w:pStyle w:val="ListParagraph"/>
            <w:numPr>
              <w:ilvl w:val="0"/>
              <w:numId w:val="2"/>
            </w:numPr>
            <w:spacing w:line="360" w:lineRule="auto"/>
            <w:jc w:val="both"/>
            <w:rPr>
              <w:rFonts w:ascii="Times New Roman" w:hAnsi="Times New Roman" w:cs="Times New Roman"/>
              <w:color w:val="000000" w:themeColor="text1"/>
              <w:sz w:val="24"/>
              <w:szCs w:val="24"/>
              <w:lang w:val="en-IN"/>
            </w:rPr>
          </w:pPr>
          <w:r w:rsidRPr="007646EF">
            <w:rPr>
              <w:rFonts w:ascii="Times New Roman" w:hAnsi="Times New Roman" w:cs="Times New Roman"/>
              <w:b/>
              <w:color w:val="000000" w:themeColor="text1"/>
              <w:sz w:val="24"/>
              <w:szCs w:val="24"/>
              <w:lang w:val="en-IN"/>
            </w:rPr>
            <w:lastRenderedPageBreak/>
            <w:t xml:space="preserve">Doesn’t </w:t>
          </w:r>
          <w:proofErr w:type="gramStart"/>
          <w:r w:rsidRPr="007646EF">
            <w:rPr>
              <w:rFonts w:ascii="Times New Roman" w:hAnsi="Times New Roman" w:cs="Times New Roman"/>
              <w:b/>
              <w:color w:val="000000" w:themeColor="text1"/>
              <w:sz w:val="24"/>
              <w:szCs w:val="24"/>
              <w:lang w:val="en-IN"/>
            </w:rPr>
            <w:t>consists</w:t>
          </w:r>
          <w:proofErr w:type="gramEnd"/>
          <w:r w:rsidRPr="007646EF">
            <w:rPr>
              <w:rFonts w:ascii="Times New Roman" w:hAnsi="Times New Roman" w:cs="Times New Roman"/>
              <w:b/>
              <w:color w:val="000000" w:themeColor="text1"/>
              <w:sz w:val="24"/>
              <w:szCs w:val="24"/>
              <w:lang w:val="en-IN"/>
            </w:rPr>
            <w:t xml:space="preserve"> of any fixed standards: </w:t>
          </w:r>
          <w:r w:rsidRPr="007646EF">
            <w:rPr>
              <w:rFonts w:ascii="Times New Roman" w:hAnsi="Times New Roman" w:cs="Times New Roman"/>
              <w:color w:val="000000" w:themeColor="text1"/>
              <w:sz w:val="24"/>
              <w:szCs w:val="24"/>
              <w:lang w:val="en-IN"/>
            </w:rPr>
            <w:t xml:space="preserve">Another drawback of the ratio analysis is that it does not follow any specific format and specific standards for calculating the various ratios of the business entity. This makes the ratio analysis inefficient or unreliable as the different companies follow different standards for calculating the specific ratio, for example, the twice value of current assets compared to current liabilities should be considered ideal but it cannot apply to multiple business sectors </w:t>
          </w:r>
          <w:r w:rsidRPr="007646EF">
            <w:rPr>
              <w:rFonts w:ascii="Times New Roman" w:hAnsi="Times New Roman" w:cs="Times New Roman"/>
              <w:color w:val="000000" w:themeColor="text1"/>
              <w:sz w:val="24"/>
              <w:szCs w:val="24"/>
              <w:shd w:val="clear" w:color="auto" w:fill="FFFFFF"/>
            </w:rPr>
            <w:t>(</w:t>
          </w:r>
          <w:proofErr w:type="spellStart"/>
          <w:r w:rsidRPr="007646EF">
            <w:rPr>
              <w:rFonts w:ascii="Times New Roman" w:hAnsi="Times New Roman" w:cs="Times New Roman"/>
              <w:color w:val="000000" w:themeColor="text1"/>
              <w:sz w:val="24"/>
              <w:szCs w:val="24"/>
              <w:shd w:val="clear" w:color="auto" w:fill="FFFFFF"/>
            </w:rPr>
            <w:t>Kliestik</w:t>
          </w:r>
          <w:proofErr w:type="spellEnd"/>
          <w:r w:rsidRPr="007646EF">
            <w:rPr>
              <w:rFonts w:ascii="Times New Roman" w:hAnsi="Times New Roman" w:cs="Times New Roman"/>
              <w:color w:val="000000" w:themeColor="text1"/>
              <w:sz w:val="24"/>
              <w:szCs w:val="24"/>
              <w:shd w:val="clear" w:color="auto" w:fill="FFFFFF"/>
            </w:rPr>
            <w:t xml:space="preserve"> et al. 2020)</w:t>
          </w:r>
          <w:r w:rsidRPr="007646EF">
            <w:rPr>
              <w:rFonts w:ascii="Times New Roman" w:hAnsi="Times New Roman" w:cs="Times New Roman"/>
              <w:color w:val="000000" w:themeColor="text1"/>
              <w:sz w:val="24"/>
              <w:szCs w:val="24"/>
              <w:lang w:val="en-IN"/>
            </w:rPr>
            <w:t xml:space="preserve">. In addition, the ineffective format also makes it inefficient to establish a comparison between two or more companies. </w:t>
          </w:r>
        </w:p>
        <w:p w14:paraId="16DFFA3E" w14:textId="77777777" w:rsidR="00E80606" w:rsidRPr="007646EF" w:rsidRDefault="00E80606" w:rsidP="007646EF">
          <w:pPr>
            <w:pStyle w:val="ListParagraph"/>
            <w:numPr>
              <w:ilvl w:val="0"/>
              <w:numId w:val="2"/>
            </w:numPr>
            <w:spacing w:line="360" w:lineRule="auto"/>
            <w:jc w:val="both"/>
            <w:rPr>
              <w:rFonts w:ascii="Times New Roman" w:hAnsi="Times New Roman" w:cs="Times New Roman"/>
              <w:color w:val="000000" w:themeColor="text1"/>
              <w:sz w:val="24"/>
              <w:szCs w:val="24"/>
              <w:lang w:val="en-IN"/>
            </w:rPr>
          </w:pPr>
          <w:r w:rsidRPr="007646EF">
            <w:rPr>
              <w:rFonts w:ascii="Times New Roman" w:hAnsi="Times New Roman" w:cs="Times New Roman"/>
              <w:b/>
              <w:color w:val="000000" w:themeColor="text1"/>
              <w:sz w:val="24"/>
              <w:szCs w:val="24"/>
              <w:lang w:val="en-IN"/>
            </w:rPr>
            <w:t xml:space="preserve">Considers only quantitative analysis: </w:t>
          </w:r>
          <w:r w:rsidRPr="007646EF">
            <w:rPr>
              <w:rFonts w:ascii="Times New Roman" w:hAnsi="Times New Roman" w:cs="Times New Roman"/>
              <w:color w:val="000000" w:themeColor="text1"/>
              <w:sz w:val="24"/>
              <w:szCs w:val="24"/>
              <w:lang w:val="en-IN"/>
            </w:rPr>
            <w:t xml:space="preserve">The financial ratio analysis of a business organisation only considers or focuses on quantitative data or quantitative financial records </w:t>
          </w:r>
          <w:r w:rsidRPr="007646EF">
            <w:rPr>
              <w:rFonts w:ascii="Times New Roman" w:hAnsi="Times New Roman" w:cs="Times New Roman"/>
              <w:color w:val="000000" w:themeColor="text1"/>
              <w:sz w:val="24"/>
              <w:szCs w:val="24"/>
              <w:shd w:val="clear" w:color="auto" w:fill="FFFFFF"/>
            </w:rPr>
            <w:t>(</w:t>
          </w:r>
          <w:proofErr w:type="spellStart"/>
          <w:r w:rsidRPr="007646EF">
            <w:rPr>
              <w:rFonts w:ascii="Times New Roman" w:hAnsi="Times New Roman" w:cs="Times New Roman"/>
              <w:color w:val="000000" w:themeColor="text1"/>
              <w:sz w:val="24"/>
              <w:szCs w:val="24"/>
              <w:shd w:val="clear" w:color="auto" w:fill="FFFFFF"/>
            </w:rPr>
            <w:t>Tomori</w:t>
          </w:r>
          <w:proofErr w:type="spellEnd"/>
          <w:r w:rsidRPr="007646EF">
            <w:rPr>
              <w:rFonts w:ascii="Times New Roman" w:hAnsi="Times New Roman" w:cs="Times New Roman"/>
              <w:color w:val="000000" w:themeColor="text1"/>
              <w:sz w:val="24"/>
              <w:szCs w:val="24"/>
              <w:shd w:val="clear" w:color="auto" w:fill="FFFFFF"/>
            </w:rPr>
            <w:t xml:space="preserve"> et al. 2021)</w:t>
          </w:r>
          <w:r w:rsidRPr="007646EF">
            <w:rPr>
              <w:rFonts w:ascii="Times New Roman" w:hAnsi="Times New Roman" w:cs="Times New Roman"/>
              <w:color w:val="000000" w:themeColor="text1"/>
              <w:sz w:val="24"/>
              <w:szCs w:val="24"/>
              <w:lang w:val="en-IN"/>
            </w:rPr>
            <w:t xml:space="preserve">. It considers only the liquidity, profitability and efficiency situation of the company, but the financial records of the firm also consider the qualitative records in its annual reports. </w:t>
          </w:r>
        </w:p>
        <w:p w14:paraId="298FCD9A" w14:textId="77777777" w:rsidR="00E80606" w:rsidRPr="007646EF" w:rsidRDefault="00E80606" w:rsidP="007646EF">
          <w:pPr>
            <w:pStyle w:val="ListParagraph"/>
            <w:numPr>
              <w:ilvl w:val="0"/>
              <w:numId w:val="2"/>
            </w:numPr>
            <w:spacing w:line="360" w:lineRule="auto"/>
            <w:jc w:val="both"/>
            <w:rPr>
              <w:rFonts w:ascii="Times New Roman" w:hAnsi="Times New Roman" w:cs="Times New Roman"/>
              <w:color w:val="000000" w:themeColor="text1"/>
              <w:sz w:val="24"/>
              <w:szCs w:val="24"/>
              <w:lang w:val="en-IN"/>
            </w:rPr>
          </w:pPr>
          <w:r w:rsidRPr="007646EF">
            <w:rPr>
              <w:rFonts w:ascii="Times New Roman" w:hAnsi="Times New Roman" w:cs="Times New Roman"/>
              <w:b/>
              <w:color w:val="000000" w:themeColor="text1"/>
              <w:sz w:val="24"/>
              <w:szCs w:val="24"/>
              <w:lang w:val="en-IN"/>
            </w:rPr>
            <w:t xml:space="preserve">Different policies of the accounting records: </w:t>
          </w:r>
          <w:r w:rsidRPr="007646EF">
            <w:rPr>
              <w:rFonts w:ascii="Times New Roman" w:hAnsi="Times New Roman" w:cs="Times New Roman"/>
              <w:color w:val="000000" w:themeColor="text1"/>
              <w:sz w:val="24"/>
              <w:szCs w:val="24"/>
              <w:lang w:val="en-IN"/>
            </w:rPr>
            <w:t xml:space="preserve">The different accounting methods for the valuation of the financial records such as valuation of inventories, depreciation policy of the firm and other item valuation make it non-comparable when determining a comparison between two or more businesses.  </w:t>
          </w:r>
        </w:p>
        <w:p w14:paraId="3EE87C95" w14:textId="77777777" w:rsidR="004D519C" w:rsidRPr="00E26BAA" w:rsidRDefault="004D519C" w:rsidP="00E26BAA">
          <w:pPr>
            <w:spacing w:line="360" w:lineRule="auto"/>
            <w:jc w:val="both"/>
            <w:rPr>
              <w:rFonts w:ascii="Times New Roman" w:hAnsi="Times New Roman" w:cs="Times New Roman"/>
              <w:color w:val="000000" w:themeColor="text1"/>
              <w:sz w:val="24"/>
              <w:szCs w:val="24"/>
            </w:rPr>
          </w:pPr>
        </w:p>
        <w:p w14:paraId="78002955" w14:textId="77777777" w:rsidR="00AA2A91" w:rsidRPr="00E26BAA" w:rsidRDefault="00AA2A91" w:rsidP="00E26BAA">
          <w:pPr>
            <w:spacing w:line="360" w:lineRule="auto"/>
            <w:jc w:val="both"/>
            <w:rPr>
              <w:rFonts w:ascii="Times New Roman" w:hAnsi="Times New Roman" w:cs="Times New Roman"/>
              <w:color w:val="000000" w:themeColor="text1"/>
              <w:sz w:val="24"/>
              <w:szCs w:val="24"/>
            </w:rPr>
          </w:pPr>
        </w:p>
        <w:p w14:paraId="393E8D7A" w14:textId="77777777" w:rsidR="00AA2A91" w:rsidRPr="00E26BAA" w:rsidRDefault="00AA2A91" w:rsidP="00E26BAA">
          <w:pPr>
            <w:spacing w:line="360" w:lineRule="auto"/>
            <w:jc w:val="both"/>
            <w:rPr>
              <w:rFonts w:ascii="Times New Roman" w:hAnsi="Times New Roman" w:cs="Times New Roman"/>
              <w:color w:val="000000" w:themeColor="text1"/>
              <w:sz w:val="24"/>
              <w:szCs w:val="24"/>
            </w:rPr>
          </w:pPr>
        </w:p>
        <w:p w14:paraId="2FC654DE" w14:textId="77777777" w:rsidR="00AA2A91" w:rsidRPr="00E26BAA" w:rsidRDefault="00AA2A91" w:rsidP="00E26BAA">
          <w:pPr>
            <w:spacing w:line="360" w:lineRule="auto"/>
            <w:jc w:val="both"/>
            <w:rPr>
              <w:rFonts w:ascii="Times New Roman" w:hAnsi="Times New Roman" w:cs="Times New Roman"/>
              <w:color w:val="000000" w:themeColor="text1"/>
              <w:sz w:val="24"/>
              <w:szCs w:val="24"/>
            </w:rPr>
          </w:pPr>
        </w:p>
        <w:p w14:paraId="6E7D17D5" w14:textId="77777777" w:rsidR="00AA2A91" w:rsidRPr="00E26BAA" w:rsidRDefault="00AA2A91" w:rsidP="00E26BAA">
          <w:pPr>
            <w:spacing w:line="360" w:lineRule="auto"/>
            <w:jc w:val="both"/>
            <w:rPr>
              <w:rFonts w:ascii="Times New Roman" w:hAnsi="Times New Roman" w:cs="Times New Roman"/>
              <w:color w:val="000000" w:themeColor="text1"/>
              <w:sz w:val="24"/>
              <w:szCs w:val="24"/>
            </w:rPr>
          </w:pPr>
        </w:p>
        <w:p w14:paraId="50084502" w14:textId="77777777" w:rsidR="00AA2A91" w:rsidRPr="00E26BAA" w:rsidRDefault="00AA2A91" w:rsidP="00E26BAA">
          <w:pPr>
            <w:spacing w:line="360" w:lineRule="auto"/>
            <w:jc w:val="both"/>
            <w:rPr>
              <w:rFonts w:ascii="Times New Roman" w:hAnsi="Times New Roman" w:cs="Times New Roman"/>
              <w:color w:val="000000" w:themeColor="text1"/>
              <w:sz w:val="24"/>
              <w:szCs w:val="24"/>
            </w:rPr>
          </w:pPr>
        </w:p>
        <w:p w14:paraId="684C420E" w14:textId="77777777" w:rsidR="00AA2A91" w:rsidRPr="00E26BAA" w:rsidRDefault="00AA2A91" w:rsidP="00E26BAA">
          <w:pPr>
            <w:spacing w:line="360" w:lineRule="auto"/>
            <w:jc w:val="both"/>
            <w:rPr>
              <w:rFonts w:ascii="Times New Roman" w:hAnsi="Times New Roman" w:cs="Times New Roman"/>
              <w:color w:val="000000" w:themeColor="text1"/>
              <w:sz w:val="24"/>
              <w:szCs w:val="24"/>
            </w:rPr>
          </w:pPr>
        </w:p>
        <w:p w14:paraId="508EF53E" w14:textId="77777777" w:rsidR="00AA2A91" w:rsidRPr="00E26BAA" w:rsidRDefault="00AA2A91" w:rsidP="00E26BAA">
          <w:pPr>
            <w:spacing w:line="360" w:lineRule="auto"/>
            <w:jc w:val="both"/>
            <w:rPr>
              <w:rFonts w:ascii="Times New Roman" w:hAnsi="Times New Roman" w:cs="Times New Roman"/>
              <w:color w:val="000000" w:themeColor="text1"/>
              <w:sz w:val="24"/>
              <w:szCs w:val="24"/>
            </w:rPr>
          </w:pPr>
        </w:p>
        <w:p w14:paraId="1B0C51C0" w14:textId="77777777" w:rsidR="00E80606" w:rsidRPr="00E26BAA" w:rsidRDefault="00E80606" w:rsidP="00E26BAA">
          <w:pPr>
            <w:spacing w:line="360" w:lineRule="auto"/>
            <w:jc w:val="both"/>
            <w:rPr>
              <w:rFonts w:ascii="Times New Roman" w:hAnsi="Times New Roman" w:cs="Times New Roman"/>
              <w:color w:val="000000" w:themeColor="text1"/>
              <w:sz w:val="24"/>
              <w:szCs w:val="24"/>
            </w:rPr>
          </w:pPr>
        </w:p>
        <w:p w14:paraId="42A8F895" w14:textId="77777777" w:rsidR="00E80606" w:rsidRPr="00E26BAA" w:rsidRDefault="00E80606" w:rsidP="00E26BAA">
          <w:pPr>
            <w:spacing w:line="360" w:lineRule="auto"/>
            <w:jc w:val="both"/>
            <w:rPr>
              <w:rFonts w:ascii="Times New Roman" w:hAnsi="Times New Roman" w:cs="Times New Roman"/>
              <w:color w:val="000000" w:themeColor="text1"/>
              <w:sz w:val="24"/>
              <w:szCs w:val="24"/>
            </w:rPr>
          </w:pPr>
        </w:p>
        <w:p w14:paraId="637ECABC" w14:textId="2CF6DA77" w:rsidR="00AA2A91" w:rsidRPr="007646EF" w:rsidRDefault="00AA2A91" w:rsidP="00E26BAA">
          <w:pPr>
            <w:pStyle w:val="Heading1"/>
            <w:spacing w:line="360" w:lineRule="auto"/>
            <w:jc w:val="both"/>
            <w:rPr>
              <w:rFonts w:ascii="Times New Roman" w:hAnsi="Times New Roman" w:cs="Times New Roman"/>
              <w:b/>
              <w:color w:val="000000" w:themeColor="text1"/>
              <w:sz w:val="24"/>
              <w:szCs w:val="24"/>
            </w:rPr>
          </w:pPr>
          <w:bookmarkStart w:id="8" w:name="_Toc124410988"/>
          <w:r w:rsidRPr="007646EF">
            <w:rPr>
              <w:rFonts w:ascii="Times New Roman" w:hAnsi="Times New Roman" w:cs="Times New Roman"/>
              <w:b/>
              <w:color w:val="000000" w:themeColor="text1"/>
              <w:sz w:val="24"/>
              <w:szCs w:val="24"/>
            </w:rPr>
            <w:lastRenderedPageBreak/>
            <w:t>Conclusion</w:t>
          </w:r>
          <w:bookmarkEnd w:id="8"/>
          <w:r w:rsidR="00D854A5" w:rsidRPr="007646EF">
            <w:rPr>
              <w:rFonts w:ascii="Times New Roman" w:hAnsi="Times New Roman" w:cs="Times New Roman"/>
              <w:b/>
              <w:color w:val="000000" w:themeColor="text1"/>
              <w:sz w:val="24"/>
              <w:szCs w:val="24"/>
            </w:rPr>
            <w:t xml:space="preserve"> </w:t>
          </w:r>
        </w:p>
        <w:p w14:paraId="349050F2" w14:textId="77777777" w:rsidR="00E80606" w:rsidRPr="00E26BAA" w:rsidRDefault="00E80606" w:rsidP="00E26BAA">
          <w:pPr>
            <w:spacing w:line="360" w:lineRule="auto"/>
            <w:jc w:val="both"/>
            <w:rPr>
              <w:rFonts w:ascii="Times New Roman" w:hAnsi="Times New Roman" w:cs="Times New Roman"/>
              <w:color w:val="000000" w:themeColor="text1"/>
              <w:sz w:val="24"/>
              <w:szCs w:val="24"/>
              <w:lang w:val="en-IN"/>
            </w:rPr>
          </w:pPr>
          <w:r w:rsidRPr="00E26BAA">
            <w:rPr>
              <w:rFonts w:ascii="Times New Roman" w:hAnsi="Times New Roman" w:cs="Times New Roman"/>
              <w:color w:val="000000" w:themeColor="text1"/>
              <w:sz w:val="24"/>
              <w:szCs w:val="24"/>
              <w:lang w:val="en-IN"/>
            </w:rPr>
            <w:t xml:space="preserve">The use of financial ratios such as profitability ratios, efficiency ratios and liquidity ratios helps financial firms in the assessment of the previous years’ financial performance and the making of future policies and business plans. The report highlighted </w:t>
          </w:r>
          <w:r w:rsidRPr="00E26BAA">
            <w:rPr>
              <w:rFonts w:ascii="Times New Roman" w:hAnsi="Times New Roman" w:cs="Times New Roman"/>
              <w:b/>
              <w:color w:val="000000" w:themeColor="text1"/>
              <w:sz w:val="24"/>
              <w:szCs w:val="24"/>
              <w:lang w:val="en-IN"/>
            </w:rPr>
            <w:t xml:space="preserve">Marriott International Inc. </w:t>
          </w:r>
          <w:r w:rsidRPr="00E26BAA">
            <w:rPr>
              <w:rFonts w:ascii="Times New Roman" w:hAnsi="Times New Roman" w:cs="Times New Roman"/>
              <w:color w:val="000000" w:themeColor="text1"/>
              <w:sz w:val="24"/>
              <w:szCs w:val="24"/>
              <w:lang w:val="en-IN"/>
            </w:rPr>
            <w:t xml:space="preserve">improved its manufacturing policies in 2021 as the </w:t>
          </w:r>
          <w:r w:rsidRPr="00E26BAA">
            <w:rPr>
              <w:rFonts w:ascii="Times New Roman" w:hAnsi="Times New Roman" w:cs="Times New Roman"/>
              <w:b/>
              <w:color w:val="000000" w:themeColor="text1"/>
              <w:sz w:val="24"/>
              <w:szCs w:val="24"/>
              <w:lang w:val="en-IN"/>
            </w:rPr>
            <w:t>gross profit ratio</w:t>
          </w:r>
          <w:r w:rsidRPr="00E26BAA">
            <w:rPr>
              <w:rFonts w:ascii="Times New Roman" w:hAnsi="Times New Roman" w:cs="Times New Roman"/>
              <w:color w:val="000000" w:themeColor="text1"/>
              <w:sz w:val="24"/>
              <w:szCs w:val="24"/>
              <w:lang w:val="en-IN"/>
            </w:rPr>
            <w:t xml:space="preserve"> was 13.80% in 2020 which improved to 20.22% in 2021. In addition, the company improved its debt obligations in 2021 as the </w:t>
          </w:r>
          <w:r w:rsidRPr="00E26BAA">
            <w:rPr>
              <w:rFonts w:ascii="Times New Roman" w:hAnsi="Times New Roman" w:cs="Times New Roman"/>
              <w:b/>
              <w:color w:val="000000" w:themeColor="text1"/>
              <w:sz w:val="24"/>
              <w:szCs w:val="24"/>
              <w:lang w:val="en-IN"/>
            </w:rPr>
            <w:t>debt-to-equity ratio</w:t>
          </w:r>
          <w:r w:rsidRPr="00E26BAA">
            <w:rPr>
              <w:rFonts w:ascii="Times New Roman" w:hAnsi="Times New Roman" w:cs="Times New Roman"/>
              <w:color w:val="000000" w:themeColor="text1"/>
              <w:sz w:val="24"/>
              <w:szCs w:val="24"/>
              <w:lang w:val="en-IN"/>
            </w:rPr>
            <w:t xml:space="preserve"> was 24.13 times in 2020 which was improved to 7.17 times in 2021 and the </w:t>
          </w:r>
          <w:r w:rsidRPr="00E26BAA">
            <w:rPr>
              <w:rFonts w:ascii="Times New Roman" w:hAnsi="Times New Roman" w:cs="Times New Roman"/>
              <w:b/>
              <w:color w:val="000000" w:themeColor="text1"/>
              <w:sz w:val="24"/>
              <w:szCs w:val="24"/>
              <w:lang w:val="en-IN"/>
            </w:rPr>
            <w:t xml:space="preserve">long-term debt-to-capital ratio </w:t>
          </w:r>
          <w:r w:rsidRPr="00E26BAA">
            <w:rPr>
              <w:rFonts w:ascii="Times New Roman" w:hAnsi="Times New Roman" w:cs="Times New Roman"/>
              <w:color w:val="000000" w:themeColor="text1"/>
              <w:sz w:val="24"/>
              <w:szCs w:val="24"/>
              <w:lang w:val="en-IN"/>
            </w:rPr>
            <w:t xml:space="preserve">was 0.96 times in 2020 which was improved to 0.87 times in 2021. </w:t>
          </w:r>
        </w:p>
        <w:p w14:paraId="1F7E1328" w14:textId="77777777" w:rsidR="00E80606" w:rsidRPr="00E26BAA" w:rsidRDefault="00E80606" w:rsidP="00E26BAA">
          <w:pPr>
            <w:spacing w:line="360" w:lineRule="auto"/>
            <w:jc w:val="both"/>
            <w:rPr>
              <w:rFonts w:ascii="Times New Roman" w:hAnsi="Times New Roman" w:cs="Times New Roman"/>
              <w:color w:val="000000" w:themeColor="text1"/>
              <w:sz w:val="24"/>
              <w:szCs w:val="24"/>
              <w:lang w:val="en-IN"/>
            </w:rPr>
          </w:pPr>
          <w:r w:rsidRPr="00E26BAA">
            <w:rPr>
              <w:rFonts w:ascii="Times New Roman" w:hAnsi="Times New Roman" w:cs="Times New Roman"/>
              <w:color w:val="000000" w:themeColor="text1"/>
              <w:sz w:val="24"/>
              <w:szCs w:val="24"/>
              <w:lang w:val="en-IN"/>
            </w:rPr>
            <w:t xml:space="preserve">The report also defined that the financial ratio analysis is very important for the hotel industry as they evaluate the profitability situation, debt situation and financial leverage situation of the firms and provide the roadmap of future plans and policies in order to reduce future challenges and hurdles. In addition, the report also highlighted that ratio analysis consists of both benefits and limitations as it helps the shareholders in the planning, forecasting and budgeting process but on the other hand, it also provides only the quantitative data and analysis only the historical financial data of the business.  </w:t>
          </w:r>
        </w:p>
        <w:p w14:paraId="7279955A" w14:textId="77777777" w:rsidR="00E80606" w:rsidRPr="00E26BAA" w:rsidRDefault="00E80606" w:rsidP="00E26BAA">
          <w:pPr>
            <w:spacing w:line="360" w:lineRule="auto"/>
            <w:jc w:val="both"/>
            <w:rPr>
              <w:rFonts w:ascii="Times New Roman" w:hAnsi="Times New Roman" w:cs="Times New Roman"/>
              <w:color w:val="000000" w:themeColor="text1"/>
              <w:sz w:val="24"/>
              <w:szCs w:val="24"/>
            </w:rPr>
          </w:pPr>
        </w:p>
        <w:p w14:paraId="12347926" w14:textId="77777777" w:rsidR="00AA2A91" w:rsidRPr="00E26BAA" w:rsidRDefault="00AA2A91" w:rsidP="00E26BAA">
          <w:pPr>
            <w:spacing w:line="360" w:lineRule="auto"/>
            <w:jc w:val="both"/>
            <w:rPr>
              <w:rFonts w:ascii="Times New Roman" w:hAnsi="Times New Roman" w:cs="Times New Roman"/>
              <w:color w:val="000000" w:themeColor="text1"/>
              <w:sz w:val="24"/>
              <w:szCs w:val="24"/>
            </w:rPr>
          </w:pPr>
        </w:p>
        <w:p w14:paraId="02185B09" w14:textId="77777777" w:rsidR="00AA2A91" w:rsidRPr="00E26BAA" w:rsidRDefault="00AA2A91" w:rsidP="00E26BAA">
          <w:pPr>
            <w:spacing w:line="360" w:lineRule="auto"/>
            <w:jc w:val="both"/>
            <w:rPr>
              <w:rFonts w:ascii="Times New Roman" w:hAnsi="Times New Roman" w:cs="Times New Roman"/>
              <w:color w:val="000000" w:themeColor="text1"/>
              <w:sz w:val="24"/>
              <w:szCs w:val="24"/>
            </w:rPr>
          </w:pPr>
        </w:p>
        <w:p w14:paraId="7B690C88" w14:textId="77777777" w:rsidR="00AA2A91" w:rsidRPr="00E26BAA" w:rsidRDefault="00AA2A91" w:rsidP="00E26BAA">
          <w:pPr>
            <w:spacing w:line="360" w:lineRule="auto"/>
            <w:jc w:val="both"/>
            <w:rPr>
              <w:rFonts w:ascii="Times New Roman" w:hAnsi="Times New Roman" w:cs="Times New Roman"/>
              <w:color w:val="000000" w:themeColor="text1"/>
              <w:sz w:val="24"/>
              <w:szCs w:val="24"/>
            </w:rPr>
          </w:pPr>
        </w:p>
        <w:p w14:paraId="0812BA51" w14:textId="77777777" w:rsidR="00AA2A91" w:rsidRPr="00E26BAA" w:rsidRDefault="00AA2A91" w:rsidP="00E26BAA">
          <w:pPr>
            <w:spacing w:line="360" w:lineRule="auto"/>
            <w:jc w:val="both"/>
            <w:rPr>
              <w:rFonts w:ascii="Times New Roman" w:hAnsi="Times New Roman" w:cs="Times New Roman"/>
              <w:color w:val="000000" w:themeColor="text1"/>
              <w:sz w:val="24"/>
              <w:szCs w:val="24"/>
            </w:rPr>
          </w:pPr>
        </w:p>
        <w:p w14:paraId="51827809" w14:textId="77777777" w:rsidR="00AA2A91" w:rsidRPr="00E26BAA" w:rsidRDefault="00AA2A91" w:rsidP="00E26BAA">
          <w:pPr>
            <w:spacing w:line="360" w:lineRule="auto"/>
            <w:jc w:val="both"/>
            <w:rPr>
              <w:rFonts w:ascii="Times New Roman" w:hAnsi="Times New Roman" w:cs="Times New Roman"/>
              <w:color w:val="000000" w:themeColor="text1"/>
              <w:sz w:val="24"/>
              <w:szCs w:val="24"/>
            </w:rPr>
          </w:pPr>
        </w:p>
        <w:p w14:paraId="134E5C77" w14:textId="77777777" w:rsidR="00AA2A91" w:rsidRDefault="00AA2A91" w:rsidP="00E26BAA">
          <w:pPr>
            <w:spacing w:line="360" w:lineRule="auto"/>
            <w:jc w:val="both"/>
            <w:rPr>
              <w:rFonts w:ascii="Times New Roman" w:hAnsi="Times New Roman" w:cs="Times New Roman"/>
              <w:color w:val="000000" w:themeColor="text1"/>
              <w:sz w:val="24"/>
              <w:szCs w:val="24"/>
            </w:rPr>
          </w:pPr>
        </w:p>
        <w:p w14:paraId="43DE718C" w14:textId="77777777" w:rsidR="007646EF" w:rsidRDefault="007646EF" w:rsidP="00E26BAA">
          <w:pPr>
            <w:spacing w:line="360" w:lineRule="auto"/>
            <w:jc w:val="both"/>
            <w:rPr>
              <w:rFonts w:ascii="Times New Roman" w:hAnsi="Times New Roman" w:cs="Times New Roman"/>
              <w:color w:val="000000" w:themeColor="text1"/>
              <w:sz w:val="24"/>
              <w:szCs w:val="24"/>
            </w:rPr>
          </w:pPr>
        </w:p>
        <w:p w14:paraId="47B6EBAA" w14:textId="77777777" w:rsidR="007646EF" w:rsidRDefault="007646EF" w:rsidP="00E26BAA">
          <w:pPr>
            <w:spacing w:line="360" w:lineRule="auto"/>
            <w:jc w:val="both"/>
            <w:rPr>
              <w:rFonts w:ascii="Times New Roman" w:hAnsi="Times New Roman" w:cs="Times New Roman"/>
              <w:color w:val="000000" w:themeColor="text1"/>
              <w:sz w:val="24"/>
              <w:szCs w:val="24"/>
            </w:rPr>
          </w:pPr>
        </w:p>
        <w:p w14:paraId="4F7BB080" w14:textId="77777777" w:rsidR="007646EF" w:rsidRDefault="007646EF" w:rsidP="00E26BAA">
          <w:pPr>
            <w:spacing w:line="360" w:lineRule="auto"/>
            <w:jc w:val="both"/>
            <w:rPr>
              <w:rFonts w:ascii="Times New Roman" w:hAnsi="Times New Roman" w:cs="Times New Roman"/>
              <w:color w:val="000000" w:themeColor="text1"/>
              <w:sz w:val="24"/>
              <w:szCs w:val="24"/>
            </w:rPr>
          </w:pPr>
        </w:p>
        <w:p w14:paraId="572EECE0" w14:textId="77777777" w:rsidR="007646EF" w:rsidRPr="00E26BAA" w:rsidRDefault="007646EF" w:rsidP="00E26BAA">
          <w:pPr>
            <w:spacing w:line="360" w:lineRule="auto"/>
            <w:jc w:val="both"/>
            <w:rPr>
              <w:rFonts w:ascii="Times New Roman" w:hAnsi="Times New Roman" w:cs="Times New Roman"/>
              <w:color w:val="000000" w:themeColor="text1"/>
              <w:sz w:val="24"/>
              <w:szCs w:val="24"/>
            </w:rPr>
          </w:pPr>
        </w:p>
        <w:p w14:paraId="403DF109" w14:textId="77777777" w:rsidR="00AA2A91" w:rsidRPr="007646EF" w:rsidRDefault="00AA2A91" w:rsidP="00E26BAA">
          <w:pPr>
            <w:pStyle w:val="Heading1"/>
            <w:spacing w:line="360" w:lineRule="auto"/>
            <w:jc w:val="both"/>
            <w:rPr>
              <w:rFonts w:ascii="Times New Roman" w:hAnsi="Times New Roman" w:cs="Times New Roman"/>
              <w:b/>
              <w:color w:val="000000" w:themeColor="text1"/>
              <w:sz w:val="24"/>
              <w:szCs w:val="24"/>
            </w:rPr>
          </w:pPr>
          <w:bookmarkStart w:id="9" w:name="_Toc124410989"/>
          <w:r w:rsidRPr="007646EF">
            <w:rPr>
              <w:rFonts w:ascii="Times New Roman" w:hAnsi="Times New Roman" w:cs="Times New Roman"/>
              <w:b/>
              <w:color w:val="000000" w:themeColor="text1"/>
              <w:sz w:val="24"/>
              <w:szCs w:val="24"/>
            </w:rPr>
            <w:lastRenderedPageBreak/>
            <w:t>Bibliography</w:t>
          </w:r>
          <w:bookmarkEnd w:id="9"/>
        </w:p>
        <w:p w14:paraId="55BC690F" w14:textId="77777777" w:rsidR="00E80606" w:rsidRPr="00E26BAA" w:rsidRDefault="00E80606" w:rsidP="00E26BAA">
          <w:pPr>
            <w:spacing w:line="360" w:lineRule="auto"/>
            <w:jc w:val="both"/>
            <w:rPr>
              <w:rFonts w:ascii="Times New Roman" w:hAnsi="Times New Roman" w:cs="Times New Roman"/>
              <w:color w:val="000000" w:themeColor="text1"/>
              <w:sz w:val="24"/>
              <w:szCs w:val="24"/>
              <w:shd w:val="clear" w:color="auto" w:fill="FFFFFF"/>
            </w:rPr>
          </w:pPr>
          <w:r w:rsidRPr="00E26BAA">
            <w:rPr>
              <w:rFonts w:ascii="Times New Roman" w:hAnsi="Times New Roman" w:cs="Times New Roman"/>
              <w:color w:val="000000" w:themeColor="text1"/>
              <w:sz w:val="24"/>
              <w:szCs w:val="24"/>
              <w:shd w:val="clear" w:color="auto" w:fill="FFFFFF"/>
            </w:rPr>
            <w:t>Al-</w:t>
          </w:r>
          <w:proofErr w:type="spellStart"/>
          <w:r w:rsidRPr="00E26BAA">
            <w:rPr>
              <w:rFonts w:ascii="Times New Roman" w:hAnsi="Times New Roman" w:cs="Times New Roman"/>
              <w:color w:val="000000" w:themeColor="text1"/>
              <w:sz w:val="24"/>
              <w:szCs w:val="24"/>
              <w:shd w:val="clear" w:color="auto" w:fill="FFFFFF"/>
            </w:rPr>
            <w:t>Wattar</w:t>
          </w:r>
          <w:proofErr w:type="spellEnd"/>
          <w:r w:rsidRPr="00E26BAA">
            <w:rPr>
              <w:rFonts w:ascii="Times New Roman" w:hAnsi="Times New Roman" w:cs="Times New Roman"/>
              <w:color w:val="000000" w:themeColor="text1"/>
              <w:sz w:val="24"/>
              <w:szCs w:val="24"/>
              <w:shd w:val="clear" w:color="auto" w:fill="FFFFFF"/>
            </w:rPr>
            <w:t xml:space="preserve">, Y. M. A., </w:t>
          </w:r>
          <w:proofErr w:type="spellStart"/>
          <w:r w:rsidRPr="00E26BAA">
            <w:rPr>
              <w:rFonts w:ascii="Times New Roman" w:hAnsi="Times New Roman" w:cs="Times New Roman"/>
              <w:color w:val="000000" w:themeColor="text1"/>
              <w:sz w:val="24"/>
              <w:szCs w:val="24"/>
              <w:shd w:val="clear" w:color="auto" w:fill="FFFFFF"/>
            </w:rPr>
            <w:t>Almagtome</w:t>
          </w:r>
          <w:proofErr w:type="spellEnd"/>
          <w:r w:rsidRPr="00E26BAA">
            <w:rPr>
              <w:rFonts w:ascii="Times New Roman" w:hAnsi="Times New Roman" w:cs="Times New Roman"/>
              <w:color w:val="000000" w:themeColor="text1"/>
              <w:sz w:val="24"/>
              <w:szCs w:val="24"/>
              <w:shd w:val="clear" w:color="auto" w:fill="FFFFFF"/>
            </w:rPr>
            <w:t>, A. H. and Al-</w:t>
          </w:r>
          <w:proofErr w:type="spellStart"/>
          <w:r w:rsidRPr="00E26BAA">
            <w:rPr>
              <w:rFonts w:ascii="Times New Roman" w:hAnsi="Times New Roman" w:cs="Times New Roman"/>
              <w:color w:val="000000" w:themeColor="text1"/>
              <w:sz w:val="24"/>
              <w:szCs w:val="24"/>
              <w:shd w:val="clear" w:color="auto" w:fill="FFFFFF"/>
            </w:rPr>
            <w:t>Shafeay</w:t>
          </w:r>
          <w:proofErr w:type="spellEnd"/>
          <w:r w:rsidRPr="00E26BAA">
            <w:rPr>
              <w:rFonts w:ascii="Times New Roman" w:hAnsi="Times New Roman" w:cs="Times New Roman"/>
              <w:color w:val="000000" w:themeColor="text1"/>
              <w:sz w:val="24"/>
              <w:szCs w:val="24"/>
              <w:shd w:val="clear" w:color="auto" w:fill="FFFFFF"/>
            </w:rPr>
            <w:t>, K. M. (2019). The role of integrating hotel sustainability reporting practices into an Accounting Information System to enhance Hotel Financial Performance: Evidence from Iraq. </w:t>
          </w:r>
          <w:r w:rsidRPr="00E26BAA">
            <w:rPr>
              <w:rFonts w:ascii="Times New Roman" w:hAnsi="Times New Roman" w:cs="Times New Roman"/>
              <w:i/>
              <w:iCs/>
              <w:color w:val="000000" w:themeColor="text1"/>
              <w:sz w:val="24"/>
              <w:szCs w:val="24"/>
              <w:shd w:val="clear" w:color="auto" w:fill="FFFFFF"/>
            </w:rPr>
            <w:t>African Journal of Hospitality, Tourism and Leisure</w:t>
          </w:r>
          <w:r w:rsidRPr="00E26BAA">
            <w:rPr>
              <w:rFonts w:ascii="Times New Roman" w:hAnsi="Times New Roman" w:cs="Times New Roman"/>
              <w:color w:val="000000" w:themeColor="text1"/>
              <w:sz w:val="24"/>
              <w:szCs w:val="24"/>
              <w:shd w:val="clear" w:color="auto" w:fill="FFFFFF"/>
            </w:rPr>
            <w:t>, </w:t>
          </w:r>
          <w:r w:rsidRPr="00E26BAA">
            <w:rPr>
              <w:rFonts w:ascii="Times New Roman" w:hAnsi="Times New Roman" w:cs="Times New Roman"/>
              <w:i/>
              <w:iCs/>
              <w:color w:val="000000" w:themeColor="text1"/>
              <w:sz w:val="24"/>
              <w:szCs w:val="24"/>
              <w:shd w:val="clear" w:color="auto" w:fill="FFFFFF"/>
            </w:rPr>
            <w:t>8</w:t>
          </w:r>
          <w:r w:rsidRPr="00E26BAA">
            <w:rPr>
              <w:rFonts w:ascii="Times New Roman" w:hAnsi="Times New Roman" w:cs="Times New Roman"/>
              <w:color w:val="000000" w:themeColor="text1"/>
              <w:sz w:val="24"/>
              <w:szCs w:val="24"/>
              <w:shd w:val="clear" w:color="auto" w:fill="FFFFFF"/>
            </w:rPr>
            <w:t xml:space="preserve">(5), 1-16. </w:t>
          </w:r>
        </w:p>
        <w:p w14:paraId="38175751" w14:textId="77777777" w:rsidR="00E80606" w:rsidRPr="00E26BAA" w:rsidRDefault="00E80606" w:rsidP="00E26BAA">
          <w:pPr>
            <w:spacing w:line="360" w:lineRule="auto"/>
            <w:jc w:val="both"/>
            <w:rPr>
              <w:rFonts w:ascii="Times New Roman" w:hAnsi="Times New Roman" w:cs="Times New Roman"/>
              <w:color w:val="000000" w:themeColor="text1"/>
              <w:sz w:val="24"/>
              <w:szCs w:val="24"/>
              <w:shd w:val="clear" w:color="auto" w:fill="FFFFFF"/>
            </w:rPr>
          </w:pPr>
          <w:proofErr w:type="spellStart"/>
          <w:r w:rsidRPr="00E26BAA">
            <w:rPr>
              <w:rFonts w:ascii="Times New Roman" w:hAnsi="Times New Roman" w:cs="Times New Roman"/>
              <w:color w:val="000000" w:themeColor="text1"/>
              <w:sz w:val="24"/>
              <w:szCs w:val="24"/>
              <w:shd w:val="clear" w:color="auto" w:fill="FFFFFF"/>
            </w:rPr>
            <w:t>Hasanuddin</w:t>
          </w:r>
          <w:proofErr w:type="spellEnd"/>
          <w:r w:rsidRPr="00E26BAA">
            <w:rPr>
              <w:rFonts w:ascii="Times New Roman" w:hAnsi="Times New Roman" w:cs="Times New Roman"/>
              <w:color w:val="000000" w:themeColor="text1"/>
              <w:sz w:val="24"/>
              <w:szCs w:val="24"/>
              <w:shd w:val="clear" w:color="auto" w:fill="FFFFFF"/>
            </w:rPr>
            <w:t xml:space="preserve">, R., </w:t>
          </w:r>
          <w:proofErr w:type="spellStart"/>
          <w:r w:rsidRPr="00E26BAA">
            <w:rPr>
              <w:rFonts w:ascii="Times New Roman" w:hAnsi="Times New Roman" w:cs="Times New Roman"/>
              <w:color w:val="000000" w:themeColor="text1"/>
              <w:sz w:val="24"/>
              <w:szCs w:val="24"/>
              <w:shd w:val="clear" w:color="auto" w:fill="FFFFFF"/>
            </w:rPr>
            <w:t>Darman</w:t>
          </w:r>
          <w:proofErr w:type="spellEnd"/>
          <w:r w:rsidRPr="00E26BAA">
            <w:rPr>
              <w:rFonts w:ascii="Times New Roman" w:hAnsi="Times New Roman" w:cs="Times New Roman"/>
              <w:color w:val="000000" w:themeColor="text1"/>
              <w:sz w:val="24"/>
              <w:szCs w:val="24"/>
              <w:shd w:val="clear" w:color="auto" w:fill="FFFFFF"/>
            </w:rPr>
            <w:t xml:space="preserve">, D., </w:t>
          </w:r>
          <w:proofErr w:type="spellStart"/>
          <w:r w:rsidRPr="00E26BAA">
            <w:rPr>
              <w:rFonts w:ascii="Times New Roman" w:hAnsi="Times New Roman" w:cs="Times New Roman"/>
              <w:color w:val="000000" w:themeColor="text1"/>
              <w:sz w:val="24"/>
              <w:szCs w:val="24"/>
              <w:shd w:val="clear" w:color="auto" w:fill="FFFFFF"/>
            </w:rPr>
            <w:t>Taufan</w:t>
          </w:r>
          <w:proofErr w:type="spellEnd"/>
          <w:r w:rsidRPr="00E26BAA">
            <w:rPr>
              <w:rFonts w:ascii="Times New Roman" w:hAnsi="Times New Roman" w:cs="Times New Roman"/>
              <w:color w:val="000000" w:themeColor="text1"/>
              <w:sz w:val="24"/>
              <w:szCs w:val="24"/>
              <w:shd w:val="clear" w:color="auto" w:fill="FFFFFF"/>
            </w:rPr>
            <w:t>, M. Y., Salim, A., Muslim, M. and Putra, A. H. P. K. (2021). The Effect of Firm Size, Debt, Current Ratio, and Investment Opportunity Set on Earnings Quality: An Empirical Study in Indonesia. </w:t>
          </w:r>
          <w:r w:rsidRPr="00E26BAA">
            <w:rPr>
              <w:rFonts w:ascii="Times New Roman" w:hAnsi="Times New Roman" w:cs="Times New Roman"/>
              <w:i/>
              <w:iCs/>
              <w:color w:val="000000" w:themeColor="text1"/>
              <w:sz w:val="24"/>
              <w:szCs w:val="24"/>
              <w:shd w:val="clear" w:color="auto" w:fill="FFFFFF"/>
            </w:rPr>
            <w:t>The Journal of Asian Finance, Economics and Business</w:t>
          </w:r>
          <w:r w:rsidRPr="00E26BAA">
            <w:rPr>
              <w:rFonts w:ascii="Times New Roman" w:hAnsi="Times New Roman" w:cs="Times New Roman"/>
              <w:color w:val="000000" w:themeColor="text1"/>
              <w:sz w:val="24"/>
              <w:szCs w:val="24"/>
              <w:shd w:val="clear" w:color="auto" w:fill="FFFFFF"/>
            </w:rPr>
            <w:t>, </w:t>
          </w:r>
          <w:r w:rsidRPr="00E26BAA">
            <w:rPr>
              <w:rFonts w:ascii="Times New Roman" w:hAnsi="Times New Roman" w:cs="Times New Roman"/>
              <w:i/>
              <w:iCs/>
              <w:color w:val="000000" w:themeColor="text1"/>
              <w:sz w:val="24"/>
              <w:szCs w:val="24"/>
              <w:shd w:val="clear" w:color="auto" w:fill="FFFFFF"/>
            </w:rPr>
            <w:t>8</w:t>
          </w:r>
          <w:r w:rsidRPr="00E26BAA">
            <w:rPr>
              <w:rFonts w:ascii="Times New Roman" w:hAnsi="Times New Roman" w:cs="Times New Roman"/>
              <w:color w:val="000000" w:themeColor="text1"/>
              <w:sz w:val="24"/>
              <w:szCs w:val="24"/>
              <w:shd w:val="clear" w:color="auto" w:fill="FFFFFF"/>
            </w:rPr>
            <w:t xml:space="preserve">(6), 179-188. </w:t>
          </w:r>
        </w:p>
        <w:p w14:paraId="727D835B" w14:textId="77777777" w:rsidR="00E80606" w:rsidRPr="00E26BAA" w:rsidRDefault="00E80606" w:rsidP="00E26BAA">
          <w:pPr>
            <w:spacing w:line="360" w:lineRule="auto"/>
            <w:jc w:val="both"/>
            <w:rPr>
              <w:rFonts w:ascii="Times New Roman" w:hAnsi="Times New Roman" w:cs="Times New Roman"/>
              <w:color w:val="000000" w:themeColor="text1"/>
              <w:sz w:val="24"/>
              <w:szCs w:val="24"/>
              <w:shd w:val="clear" w:color="auto" w:fill="FFFFFF"/>
            </w:rPr>
          </w:pPr>
          <w:r w:rsidRPr="00E26BAA">
            <w:rPr>
              <w:rFonts w:ascii="Times New Roman" w:hAnsi="Times New Roman" w:cs="Times New Roman"/>
              <w:color w:val="000000" w:themeColor="text1"/>
              <w:sz w:val="24"/>
              <w:szCs w:val="24"/>
              <w:shd w:val="clear" w:color="auto" w:fill="FFFFFF"/>
            </w:rPr>
            <w:t xml:space="preserve">Husna, A. and Satria, I. (2019). Effects of return on asset, debt to asset ratio, current ratio, firm size, and dividend </w:t>
          </w:r>
          <w:proofErr w:type="spellStart"/>
          <w:r w:rsidRPr="00E26BAA">
            <w:rPr>
              <w:rFonts w:ascii="Times New Roman" w:hAnsi="Times New Roman" w:cs="Times New Roman"/>
              <w:color w:val="000000" w:themeColor="text1"/>
              <w:sz w:val="24"/>
              <w:szCs w:val="24"/>
              <w:shd w:val="clear" w:color="auto" w:fill="FFFFFF"/>
            </w:rPr>
            <w:t>payout</w:t>
          </w:r>
          <w:proofErr w:type="spellEnd"/>
          <w:r w:rsidRPr="00E26BAA">
            <w:rPr>
              <w:rFonts w:ascii="Times New Roman" w:hAnsi="Times New Roman" w:cs="Times New Roman"/>
              <w:color w:val="000000" w:themeColor="text1"/>
              <w:sz w:val="24"/>
              <w:szCs w:val="24"/>
              <w:shd w:val="clear" w:color="auto" w:fill="FFFFFF"/>
            </w:rPr>
            <w:t xml:space="preserve"> ratio on firm value. </w:t>
          </w:r>
          <w:r w:rsidRPr="00E26BAA">
            <w:rPr>
              <w:rFonts w:ascii="Times New Roman" w:hAnsi="Times New Roman" w:cs="Times New Roman"/>
              <w:i/>
              <w:iCs/>
              <w:color w:val="000000" w:themeColor="text1"/>
              <w:sz w:val="24"/>
              <w:szCs w:val="24"/>
              <w:shd w:val="clear" w:color="auto" w:fill="FFFFFF"/>
            </w:rPr>
            <w:t>International Journal of Economics and Financial Issues</w:t>
          </w:r>
          <w:r w:rsidRPr="00E26BAA">
            <w:rPr>
              <w:rFonts w:ascii="Times New Roman" w:hAnsi="Times New Roman" w:cs="Times New Roman"/>
              <w:color w:val="000000" w:themeColor="text1"/>
              <w:sz w:val="24"/>
              <w:szCs w:val="24"/>
              <w:shd w:val="clear" w:color="auto" w:fill="FFFFFF"/>
            </w:rPr>
            <w:t>, </w:t>
          </w:r>
          <w:r w:rsidRPr="00E26BAA">
            <w:rPr>
              <w:rFonts w:ascii="Times New Roman" w:hAnsi="Times New Roman" w:cs="Times New Roman"/>
              <w:i/>
              <w:iCs/>
              <w:color w:val="000000" w:themeColor="text1"/>
              <w:sz w:val="24"/>
              <w:szCs w:val="24"/>
              <w:shd w:val="clear" w:color="auto" w:fill="FFFFFF"/>
            </w:rPr>
            <w:t>9</w:t>
          </w:r>
          <w:r w:rsidRPr="00E26BAA">
            <w:rPr>
              <w:rFonts w:ascii="Times New Roman" w:hAnsi="Times New Roman" w:cs="Times New Roman"/>
              <w:color w:val="000000" w:themeColor="text1"/>
              <w:sz w:val="24"/>
              <w:szCs w:val="24"/>
              <w:shd w:val="clear" w:color="auto" w:fill="FFFFFF"/>
            </w:rPr>
            <w:t xml:space="preserve">(5), 50. </w:t>
          </w:r>
        </w:p>
        <w:p w14:paraId="54253E75" w14:textId="77777777" w:rsidR="00E80606" w:rsidRPr="00E26BAA" w:rsidRDefault="00E80606" w:rsidP="00E26BAA">
          <w:pPr>
            <w:spacing w:line="360" w:lineRule="auto"/>
            <w:jc w:val="both"/>
            <w:rPr>
              <w:rFonts w:ascii="Times New Roman" w:hAnsi="Times New Roman" w:cs="Times New Roman"/>
              <w:color w:val="000000" w:themeColor="text1"/>
              <w:sz w:val="24"/>
              <w:szCs w:val="24"/>
              <w:shd w:val="clear" w:color="auto" w:fill="FFFFFF"/>
            </w:rPr>
          </w:pPr>
          <w:r w:rsidRPr="00E26BAA">
            <w:rPr>
              <w:rFonts w:ascii="Times New Roman" w:hAnsi="Times New Roman" w:cs="Times New Roman"/>
              <w:color w:val="000000" w:themeColor="text1"/>
              <w:sz w:val="24"/>
              <w:szCs w:val="24"/>
              <w:shd w:val="clear" w:color="auto" w:fill="FFFFFF"/>
            </w:rPr>
            <w:t>Kenn-Ndubuisi, J. I. and Joel, C. (2019). Financial leverage and firm financial performance in Nigeria: A panel data analysis approach. </w:t>
          </w:r>
          <w:r w:rsidRPr="00E26BAA">
            <w:rPr>
              <w:rFonts w:ascii="Times New Roman" w:hAnsi="Times New Roman" w:cs="Times New Roman"/>
              <w:i/>
              <w:iCs/>
              <w:color w:val="000000" w:themeColor="text1"/>
              <w:sz w:val="24"/>
              <w:szCs w:val="24"/>
              <w:shd w:val="clear" w:color="auto" w:fill="FFFFFF"/>
            </w:rPr>
            <w:t>Global Journal of Management and Business Research</w:t>
          </w:r>
          <w:r w:rsidRPr="00E26BAA">
            <w:rPr>
              <w:rFonts w:ascii="Times New Roman" w:hAnsi="Times New Roman" w:cs="Times New Roman"/>
              <w:color w:val="000000" w:themeColor="text1"/>
              <w:sz w:val="24"/>
              <w:szCs w:val="24"/>
              <w:shd w:val="clear" w:color="auto" w:fill="FFFFFF"/>
            </w:rPr>
            <w:t>, </w:t>
          </w:r>
          <w:r w:rsidRPr="00E26BAA">
            <w:rPr>
              <w:rFonts w:ascii="Times New Roman" w:hAnsi="Times New Roman" w:cs="Times New Roman"/>
              <w:i/>
              <w:iCs/>
              <w:color w:val="000000" w:themeColor="text1"/>
              <w:sz w:val="24"/>
              <w:szCs w:val="24"/>
              <w:shd w:val="clear" w:color="auto" w:fill="FFFFFF"/>
            </w:rPr>
            <w:t>19</w:t>
          </w:r>
          <w:r w:rsidRPr="00E26BAA">
            <w:rPr>
              <w:rFonts w:ascii="Times New Roman" w:hAnsi="Times New Roman" w:cs="Times New Roman"/>
              <w:color w:val="000000" w:themeColor="text1"/>
              <w:sz w:val="24"/>
              <w:szCs w:val="24"/>
              <w:shd w:val="clear" w:color="auto" w:fill="FFFFFF"/>
            </w:rPr>
            <w:t xml:space="preserve">(C4), 13-19. </w:t>
          </w:r>
        </w:p>
        <w:p w14:paraId="33D9E6D8" w14:textId="77777777" w:rsidR="00E80606" w:rsidRPr="00E26BAA" w:rsidRDefault="00E80606" w:rsidP="00E26BAA">
          <w:pPr>
            <w:spacing w:line="360" w:lineRule="auto"/>
            <w:jc w:val="both"/>
            <w:rPr>
              <w:rFonts w:ascii="Times New Roman" w:hAnsi="Times New Roman" w:cs="Times New Roman"/>
              <w:color w:val="000000" w:themeColor="text1"/>
              <w:sz w:val="24"/>
              <w:szCs w:val="24"/>
              <w:shd w:val="clear" w:color="auto" w:fill="FFFFFF"/>
            </w:rPr>
          </w:pPr>
          <w:proofErr w:type="spellStart"/>
          <w:r w:rsidRPr="00E26BAA">
            <w:rPr>
              <w:rFonts w:ascii="Times New Roman" w:hAnsi="Times New Roman" w:cs="Times New Roman"/>
              <w:color w:val="000000" w:themeColor="text1"/>
              <w:sz w:val="24"/>
              <w:szCs w:val="24"/>
              <w:shd w:val="clear" w:color="auto" w:fill="FFFFFF"/>
            </w:rPr>
            <w:t>Kliestik</w:t>
          </w:r>
          <w:proofErr w:type="spellEnd"/>
          <w:r w:rsidRPr="00E26BAA">
            <w:rPr>
              <w:rFonts w:ascii="Times New Roman" w:hAnsi="Times New Roman" w:cs="Times New Roman"/>
              <w:color w:val="000000" w:themeColor="text1"/>
              <w:sz w:val="24"/>
              <w:szCs w:val="24"/>
              <w:shd w:val="clear" w:color="auto" w:fill="FFFFFF"/>
            </w:rPr>
            <w:t xml:space="preserve">, T., </w:t>
          </w:r>
          <w:proofErr w:type="spellStart"/>
          <w:r w:rsidRPr="00E26BAA">
            <w:rPr>
              <w:rFonts w:ascii="Times New Roman" w:hAnsi="Times New Roman" w:cs="Times New Roman"/>
              <w:color w:val="000000" w:themeColor="text1"/>
              <w:sz w:val="24"/>
              <w:szCs w:val="24"/>
              <w:shd w:val="clear" w:color="auto" w:fill="FFFFFF"/>
            </w:rPr>
            <w:t>Valaskova</w:t>
          </w:r>
          <w:proofErr w:type="spellEnd"/>
          <w:r w:rsidRPr="00E26BAA">
            <w:rPr>
              <w:rFonts w:ascii="Times New Roman" w:hAnsi="Times New Roman" w:cs="Times New Roman"/>
              <w:color w:val="000000" w:themeColor="text1"/>
              <w:sz w:val="24"/>
              <w:szCs w:val="24"/>
              <w:shd w:val="clear" w:color="auto" w:fill="FFFFFF"/>
            </w:rPr>
            <w:t xml:space="preserve">, K., </w:t>
          </w:r>
          <w:proofErr w:type="spellStart"/>
          <w:r w:rsidRPr="00E26BAA">
            <w:rPr>
              <w:rFonts w:ascii="Times New Roman" w:hAnsi="Times New Roman" w:cs="Times New Roman"/>
              <w:color w:val="000000" w:themeColor="text1"/>
              <w:sz w:val="24"/>
              <w:szCs w:val="24"/>
              <w:shd w:val="clear" w:color="auto" w:fill="FFFFFF"/>
            </w:rPr>
            <w:t>Lazaroiu</w:t>
          </w:r>
          <w:proofErr w:type="spellEnd"/>
          <w:r w:rsidRPr="00E26BAA">
            <w:rPr>
              <w:rFonts w:ascii="Times New Roman" w:hAnsi="Times New Roman" w:cs="Times New Roman"/>
              <w:color w:val="000000" w:themeColor="text1"/>
              <w:sz w:val="24"/>
              <w:szCs w:val="24"/>
              <w:shd w:val="clear" w:color="auto" w:fill="FFFFFF"/>
            </w:rPr>
            <w:t xml:space="preserve">, G., </w:t>
          </w:r>
          <w:proofErr w:type="spellStart"/>
          <w:r w:rsidRPr="00E26BAA">
            <w:rPr>
              <w:rFonts w:ascii="Times New Roman" w:hAnsi="Times New Roman" w:cs="Times New Roman"/>
              <w:color w:val="000000" w:themeColor="text1"/>
              <w:sz w:val="24"/>
              <w:szCs w:val="24"/>
              <w:shd w:val="clear" w:color="auto" w:fill="FFFFFF"/>
            </w:rPr>
            <w:t>Kovacova</w:t>
          </w:r>
          <w:proofErr w:type="spellEnd"/>
          <w:r w:rsidRPr="00E26BAA">
            <w:rPr>
              <w:rFonts w:ascii="Times New Roman" w:hAnsi="Times New Roman" w:cs="Times New Roman"/>
              <w:color w:val="000000" w:themeColor="text1"/>
              <w:sz w:val="24"/>
              <w:szCs w:val="24"/>
              <w:shd w:val="clear" w:color="auto" w:fill="FFFFFF"/>
            </w:rPr>
            <w:t xml:space="preserve">, M., &amp; </w:t>
          </w:r>
          <w:proofErr w:type="spellStart"/>
          <w:r w:rsidRPr="00E26BAA">
            <w:rPr>
              <w:rFonts w:ascii="Times New Roman" w:hAnsi="Times New Roman" w:cs="Times New Roman"/>
              <w:color w:val="000000" w:themeColor="text1"/>
              <w:sz w:val="24"/>
              <w:szCs w:val="24"/>
              <w:shd w:val="clear" w:color="auto" w:fill="FFFFFF"/>
            </w:rPr>
            <w:t>Vrbka</w:t>
          </w:r>
          <w:proofErr w:type="spellEnd"/>
          <w:r w:rsidRPr="00E26BAA">
            <w:rPr>
              <w:rFonts w:ascii="Times New Roman" w:hAnsi="Times New Roman" w:cs="Times New Roman"/>
              <w:color w:val="000000" w:themeColor="text1"/>
              <w:sz w:val="24"/>
              <w:szCs w:val="24"/>
              <w:shd w:val="clear" w:color="auto" w:fill="FFFFFF"/>
            </w:rPr>
            <w:t>, J. (2020). Remaining financially healthy and competitive: The role of financial predictors. </w:t>
          </w:r>
          <w:r w:rsidRPr="00E26BAA">
            <w:rPr>
              <w:rFonts w:ascii="Times New Roman" w:hAnsi="Times New Roman" w:cs="Times New Roman"/>
              <w:i/>
              <w:iCs/>
              <w:color w:val="000000" w:themeColor="text1"/>
              <w:sz w:val="24"/>
              <w:szCs w:val="24"/>
              <w:shd w:val="clear" w:color="auto" w:fill="FFFFFF"/>
            </w:rPr>
            <w:t>Journal of Competitiveness</w:t>
          </w:r>
          <w:r w:rsidRPr="00E26BAA">
            <w:rPr>
              <w:rFonts w:ascii="Times New Roman" w:hAnsi="Times New Roman" w:cs="Times New Roman"/>
              <w:color w:val="000000" w:themeColor="text1"/>
              <w:sz w:val="24"/>
              <w:szCs w:val="24"/>
              <w:shd w:val="clear" w:color="auto" w:fill="FFFFFF"/>
            </w:rPr>
            <w:t>, </w:t>
          </w:r>
          <w:r w:rsidRPr="00E26BAA">
            <w:rPr>
              <w:rFonts w:ascii="Times New Roman" w:hAnsi="Times New Roman" w:cs="Times New Roman"/>
              <w:i/>
              <w:iCs/>
              <w:color w:val="000000" w:themeColor="text1"/>
              <w:sz w:val="24"/>
              <w:szCs w:val="24"/>
              <w:shd w:val="clear" w:color="auto" w:fill="FFFFFF"/>
            </w:rPr>
            <w:t>12</w:t>
          </w:r>
          <w:r w:rsidRPr="00E26BAA">
            <w:rPr>
              <w:rFonts w:ascii="Times New Roman" w:hAnsi="Times New Roman" w:cs="Times New Roman"/>
              <w:color w:val="000000" w:themeColor="text1"/>
              <w:sz w:val="24"/>
              <w:szCs w:val="24"/>
              <w:shd w:val="clear" w:color="auto" w:fill="FFFFFF"/>
            </w:rPr>
            <w:t xml:space="preserve">(1), 74. </w:t>
          </w:r>
        </w:p>
        <w:p w14:paraId="4979CC3A" w14:textId="77777777" w:rsidR="00E80606" w:rsidRPr="00E26BAA" w:rsidRDefault="00E80606" w:rsidP="00E26BAA">
          <w:pPr>
            <w:spacing w:line="360" w:lineRule="auto"/>
            <w:jc w:val="both"/>
            <w:rPr>
              <w:rFonts w:ascii="Times New Roman" w:hAnsi="Times New Roman" w:cs="Times New Roman"/>
              <w:color w:val="000000" w:themeColor="text1"/>
              <w:sz w:val="24"/>
              <w:szCs w:val="24"/>
              <w:shd w:val="clear" w:color="auto" w:fill="FFFFFF"/>
            </w:rPr>
          </w:pPr>
          <w:proofErr w:type="spellStart"/>
          <w:r w:rsidRPr="00E26BAA">
            <w:rPr>
              <w:rFonts w:ascii="Times New Roman" w:hAnsi="Times New Roman" w:cs="Times New Roman"/>
              <w:color w:val="000000" w:themeColor="text1"/>
              <w:sz w:val="24"/>
              <w:szCs w:val="24"/>
              <w:shd w:val="clear" w:color="auto" w:fill="FFFFFF"/>
            </w:rPr>
            <w:t>Mulyadi</w:t>
          </w:r>
          <w:proofErr w:type="spellEnd"/>
          <w:r w:rsidRPr="00E26BAA">
            <w:rPr>
              <w:rFonts w:ascii="Times New Roman" w:hAnsi="Times New Roman" w:cs="Times New Roman"/>
              <w:color w:val="000000" w:themeColor="text1"/>
              <w:sz w:val="24"/>
              <w:szCs w:val="24"/>
              <w:shd w:val="clear" w:color="auto" w:fill="FFFFFF"/>
            </w:rPr>
            <w:t xml:space="preserve">, D. and </w:t>
          </w:r>
          <w:proofErr w:type="spellStart"/>
          <w:r w:rsidRPr="00E26BAA">
            <w:rPr>
              <w:rFonts w:ascii="Times New Roman" w:hAnsi="Times New Roman" w:cs="Times New Roman"/>
              <w:color w:val="000000" w:themeColor="text1"/>
              <w:sz w:val="24"/>
              <w:szCs w:val="24"/>
              <w:shd w:val="clear" w:color="auto" w:fill="FFFFFF"/>
            </w:rPr>
            <w:t>Sihabudin</w:t>
          </w:r>
          <w:proofErr w:type="spellEnd"/>
          <w:r w:rsidRPr="00E26BAA">
            <w:rPr>
              <w:rFonts w:ascii="Times New Roman" w:hAnsi="Times New Roman" w:cs="Times New Roman"/>
              <w:color w:val="000000" w:themeColor="text1"/>
              <w:sz w:val="24"/>
              <w:szCs w:val="24"/>
              <w:shd w:val="clear" w:color="auto" w:fill="FFFFFF"/>
            </w:rPr>
            <w:t>, O. S. (2020). Analysis of Current Ratio, Net Profit Margin, and Good Corporate Governance against Company Value. </w:t>
          </w:r>
          <w:r w:rsidRPr="00E26BAA">
            <w:rPr>
              <w:rFonts w:ascii="Times New Roman" w:hAnsi="Times New Roman" w:cs="Times New Roman"/>
              <w:i/>
              <w:iCs/>
              <w:color w:val="000000" w:themeColor="text1"/>
              <w:sz w:val="24"/>
              <w:szCs w:val="24"/>
              <w:shd w:val="clear" w:color="auto" w:fill="FFFFFF"/>
            </w:rPr>
            <w:t>Systematic Reviews in Pharmacy</w:t>
          </w:r>
          <w:r w:rsidRPr="00E26BAA">
            <w:rPr>
              <w:rFonts w:ascii="Times New Roman" w:hAnsi="Times New Roman" w:cs="Times New Roman"/>
              <w:color w:val="000000" w:themeColor="text1"/>
              <w:sz w:val="24"/>
              <w:szCs w:val="24"/>
              <w:shd w:val="clear" w:color="auto" w:fill="FFFFFF"/>
            </w:rPr>
            <w:t>, </w:t>
          </w:r>
          <w:r w:rsidRPr="00E26BAA">
            <w:rPr>
              <w:rFonts w:ascii="Times New Roman" w:hAnsi="Times New Roman" w:cs="Times New Roman"/>
              <w:i/>
              <w:iCs/>
              <w:color w:val="000000" w:themeColor="text1"/>
              <w:sz w:val="24"/>
              <w:szCs w:val="24"/>
              <w:shd w:val="clear" w:color="auto" w:fill="FFFFFF"/>
            </w:rPr>
            <w:t>11</w:t>
          </w:r>
          <w:r w:rsidRPr="00E26BAA">
            <w:rPr>
              <w:rFonts w:ascii="Times New Roman" w:hAnsi="Times New Roman" w:cs="Times New Roman"/>
              <w:color w:val="000000" w:themeColor="text1"/>
              <w:sz w:val="24"/>
              <w:szCs w:val="24"/>
              <w:shd w:val="clear" w:color="auto" w:fill="FFFFFF"/>
            </w:rPr>
            <w:t xml:space="preserve">(1), 588-600. </w:t>
          </w:r>
        </w:p>
        <w:p w14:paraId="609CAC27" w14:textId="77777777" w:rsidR="00E80606" w:rsidRPr="00E26BAA" w:rsidRDefault="00E80606" w:rsidP="00E26BAA">
          <w:pPr>
            <w:spacing w:line="360" w:lineRule="auto"/>
            <w:jc w:val="both"/>
            <w:rPr>
              <w:rFonts w:ascii="Times New Roman" w:hAnsi="Times New Roman" w:cs="Times New Roman"/>
              <w:color w:val="000000" w:themeColor="text1"/>
              <w:sz w:val="24"/>
              <w:szCs w:val="24"/>
              <w:shd w:val="clear" w:color="auto" w:fill="FFFFFF"/>
            </w:rPr>
          </w:pPr>
          <w:proofErr w:type="spellStart"/>
          <w:r w:rsidRPr="00E26BAA">
            <w:rPr>
              <w:rFonts w:ascii="Times New Roman" w:hAnsi="Times New Roman" w:cs="Times New Roman"/>
              <w:color w:val="000000" w:themeColor="text1"/>
              <w:sz w:val="24"/>
              <w:szCs w:val="24"/>
              <w:shd w:val="clear" w:color="auto" w:fill="FFFFFF"/>
            </w:rPr>
            <w:t>Nariswari</w:t>
          </w:r>
          <w:proofErr w:type="spellEnd"/>
          <w:r w:rsidRPr="00E26BAA">
            <w:rPr>
              <w:rFonts w:ascii="Times New Roman" w:hAnsi="Times New Roman" w:cs="Times New Roman"/>
              <w:color w:val="000000" w:themeColor="text1"/>
              <w:sz w:val="24"/>
              <w:szCs w:val="24"/>
              <w:shd w:val="clear" w:color="auto" w:fill="FFFFFF"/>
            </w:rPr>
            <w:t xml:space="preserve">, T. N. and </w:t>
          </w:r>
          <w:proofErr w:type="spellStart"/>
          <w:r w:rsidRPr="00E26BAA">
            <w:rPr>
              <w:rFonts w:ascii="Times New Roman" w:hAnsi="Times New Roman" w:cs="Times New Roman"/>
              <w:color w:val="000000" w:themeColor="text1"/>
              <w:sz w:val="24"/>
              <w:szCs w:val="24"/>
              <w:shd w:val="clear" w:color="auto" w:fill="FFFFFF"/>
            </w:rPr>
            <w:t>Nugraha</w:t>
          </w:r>
          <w:proofErr w:type="spellEnd"/>
          <w:r w:rsidRPr="00E26BAA">
            <w:rPr>
              <w:rFonts w:ascii="Times New Roman" w:hAnsi="Times New Roman" w:cs="Times New Roman"/>
              <w:color w:val="000000" w:themeColor="text1"/>
              <w:sz w:val="24"/>
              <w:szCs w:val="24"/>
              <w:shd w:val="clear" w:color="auto" w:fill="FFFFFF"/>
            </w:rPr>
            <w:t xml:space="preserve">, N. M. (2020). Profit growth: impact of net profit margin, gross profit margin and total </w:t>
          </w:r>
          <w:proofErr w:type="spellStart"/>
          <w:r w:rsidRPr="00E26BAA">
            <w:rPr>
              <w:rFonts w:ascii="Times New Roman" w:hAnsi="Times New Roman" w:cs="Times New Roman"/>
              <w:color w:val="000000" w:themeColor="text1"/>
              <w:sz w:val="24"/>
              <w:szCs w:val="24"/>
              <w:shd w:val="clear" w:color="auto" w:fill="FFFFFF"/>
            </w:rPr>
            <w:t>assests</w:t>
          </w:r>
          <w:proofErr w:type="spellEnd"/>
          <w:r w:rsidRPr="00E26BAA">
            <w:rPr>
              <w:rFonts w:ascii="Times New Roman" w:hAnsi="Times New Roman" w:cs="Times New Roman"/>
              <w:color w:val="000000" w:themeColor="text1"/>
              <w:sz w:val="24"/>
              <w:szCs w:val="24"/>
              <w:shd w:val="clear" w:color="auto" w:fill="FFFFFF"/>
            </w:rPr>
            <w:t xml:space="preserve"> turnover. </w:t>
          </w:r>
          <w:r w:rsidRPr="00E26BAA">
            <w:rPr>
              <w:rFonts w:ascii="Times New Roman" w:hAnsi="Times New Roman" w:cs="Times New Roman"/>
              <w:i/>
              <w:iCs/>
              <w:color w:val="000000" w:themeColor="text1"/>
              <w:sz w:val="24"/>
              <w:szCs w:val="24"/>
              <w:shd w:val="clear" w:color="auto" w:fill="FFFFFF"/>
            </w:rPr>
            <w:t>International Journal of Finance &amp; Banking Studies (2147-4486)</w:t>
          </w:r>
          <w:r w:rsidRPr="00E26BAA">
            <w:rPr>
              <w:rFonts w:ascii="Times New Roman" w:hAnsi="Times New Roman" w:cs="Times New Roman"/>
              <w:color w:val="000000" w:themeColor="text1"/>
              <w:sz w:val="24"/>
              <w:szCs w:val="24"/>
              <w:shd w:val="clear" w:color="auto" w:fill="FFFFFF"/>
            </w:rPr>
            <w:t>, </w:t>
          </w:r>
          <w:r w:rsidRPr="00E26BAA">
            <w:rPr>
              <w:rFonts w:ascii="Times New Roman" w:hAnsi="Times New Roman" w:cs="Times New Roman"/>
              <w:i/>
              <w:iCs/>
              <w:color w:val="000000" w:themeColor="text1"/>
              <w:sz w:val="24"/>
              <w:szCs w:val="24"/>
              <w:shd w:val="clear" w:color="auto" w:fill="FFFFFF"/>
            </w:rPr>
            <w:t>9</w:t>
          </w:r>
          <w:r w:rsidRPr="00E26BAA">
            <w:rPr>
              <w:rFonts w:ascii="Times New Roman" w:hAnsi="Times New Roman" w:cs="Times New Roman"/>
              <w:color w:val="000000" w:themeColor="text1"/>
              <w:sz w:val="24"/>
              <w:szCs w:val="24"/>
              <w:shd w:val="clear" w:color="auto" w:fill="FFFFFF"/>
            </w:rPr>
            <w:t xml:space="preserve">(4), 87-96. </w:t>
          </w:r>
        </w:p>
        <w:p w14:paraId="75854143" w14:textId="77777777" w:rsidR="00E80606" w:rsidRPr="00E26BAA" w:rsidRDefault="00E80606" w:rsidP="00E26BAA">
          <w:pPr>
            <w:spacing w:line="360" w:lineRule="auto"/>
            <w:jc w:val="both"/>
            <w:rPr>
              <w:rFonts w:ascii="Times New Roman" w:hAnsi="Times New Roman" w:cs="Times New Roman"/>
              <w:color w:val="000000" w:themeColor="text1"/>
              <w:sz w:val="24"/>
              <w:szCs w:val="24"/>
              <w:lang w:val="en-IN"/>
            </w:rPr>
          </w:pPr>
          <w:proofErr w:type="spellStart"/>
          <w:r w:rsidRPr="00E26BAA">
            <w:rPr>
              <w:rFonts w:ascii="Times New Roman" w:hAnsi="Times New Roman" w:cs="Times New Roman"/>
              <w:color w:val="000000" w:themeColor="text1"/>
              <w:sz w:val="24"/>
              <w:szCs w:val="24"/>
              <w:shd w:val="clear" w:color="auto" w:fill="FFFFFF"/>
            </w:rPr>
            <w:t>Tömöri</w:t>
          </w:r>
          <w:proofErr w:type="spellEnd"/>
          <w:r w:rsidRPr="00E26BAA">
            <w:rPr>
              <w:rFonts w:ascii="Times New Roman" w:hAnsi="Times New Roman" w:cs="Times New Roman"/>
              <w:color w:val="000000" w:themeColor="text1"/>
              <w:sz w:val="24"/>
              <w:szCs w:val="24"/>
              <w:shd w:val="clear" w:color="auto" w:fill="FFFFFF"/>
            </w:rPr>
            <w:t xml:space="preserve">, G., Lakatos, V. and </w:t>
          </w:r>
          <w:proofErr w:type="spellStart"/>
          <w:r w:rsidRPr="00E26BAA">
            <w:rPr>
              <w:rFonts w:ascii="Times New Roman" w:hAnsi="Times New Roman" w:cs="Times New Roman"/>
              <w:color w:val="000000" w:themeColor="text1"/>
              <w:sz w:val="24"/>
              <w:szCs w:val="24"/>
              <w:shd w:val="clear" w:color="auto" w:fill="FFFFFF"/>
            </w:rPr>
            <w:t>Mártha</w:t>
          </w:r>
          <w:proofErr w:type="spellEnd"/>
          <w:r w:rsidRPr="00E26BAA">
            <w:rPr>
              <w:rFonts w:ascii="Times New Roman" w:hAnsi="Times New Roman" w:cs="Times New Roman"/>
              <w:color w:val="000000" w:themeColor="text1"/>
              <w:sz w:val="24"/>
              <w:szCs w:val="24"/>
              <w:shd w:val="clear" w:color="auto" w:fill="FFFFFF"/>
            </w:rPr>
            <w:t>, B. B. (2021). The Effect of Financial Risk Taking on Profitability in the Pharmaceutical Industry. </w:t>
          </w:r>
          <w:r w:rsidRPr="00E26BAA">
            <w:rPr>
              <w:rFonts w:ascii="Times New Roman" w:hAnsi="Times New Roman" w:cs="Times New Roman"/>
              <w:i/>
              <w:iCs/>
              <w:color w:val="000000" w:themeColor="text1"/>
              <w:sz w:val="24"/>
              <w:szCs w:val="24"/>
              <w:shd w:val="clear" w:color="auto" w:fill="FFFFFF"/>
            </w:rPr>
            <w:t>Economies</w:t>
          </w:r>
          <w:r w:rsidRPr="00E26BAA">
            <w:rPr>
              <w:rFonts w:ascii="Times New Roman" w:hAnsi="Times New Roman" w:cs="Times New Roman"/>
              <w:color w:val="000000" w:themeColor="text1"/>
              <w:sz w:val="24"/>
              <w:szCs w:val="24"/>
              <w:shd w:val="clear" w:color="auto" w:fill="FFFFFF"/>
            </w:rPr>
            <w:t>, </w:t>
          </w:r>
          <w:r w:rsidRPr="00E26BAA">
            <w:rPr>
              <w:rFonts w:ascii="Times New Roman" w:hAnsi="Times New Roman" w:cs="Times New Roman"/>
              <w:i/>
              <w:iCs/>
              <w:color w:val="000000" w:themeColor="text1"/>
              <w:sz w:val="24"/>
              <w:szCs w:val="24"/>
              <w:shd w:val="clear" w:color="auto" w:fill="FFFFFF"/>
            </w:rPr>
            <w:t>9</w:t>
          </w:r>
          <w:r w:rsidRPr="00E26BAA">
            <w:rPr>
              <w:rFonts w:ascii="Times New Roman" w:hAnsi="Times New Roman" w:cs="Times New Roman"/>
              <w:color w:val="000000" w:themeColor="text1"/>
              <w:sz w:val="24"/>
              <w:szCs w:val="24"/>
              <w:shd w:val="clear" w:color="auto" w:fill="FFFFFF"/>
            </w:rPr>
            <w:t xml:space="preserve">(4), 153. </w:t>
          </w:r>
        </w:p>
        <w:p w14:paraId="2354BBC4" w14:textId="77777777" w:rsidR="004A11F6" w:rsidRPr="00E26BAA" w:rsidRDefault="004A11F6" w:rsidP="00E26BAA">
          <w:pPr>
            <w:spacing w:line="360" w:lineRule="auto"/>
            <w:jc w:val="both"/>
            <w:rPr>
              <w:rFonts w:ascii="Times New Roman" w:hAnsi="Times New Roman" w:cs="Times New Roman"/>
              <w:color w:val="000000" w:themeColor="text1"/>
              <w:sz w:val="24"/>
              <w:szCs w:val="24"/>
            </w:rPr>
          </w:pPr>
        </w:p>
        <w:p w14:paraId="04B40B59" w14:textId="77777777" w:rsidR="00CA09F3" w:rsidRPr="00E26BAA" w:rsidRDefault="00000000" w:rsidP="00E26BAA">
          <w:pPr>
            <w:spacing w:line="360" w:lineRule="auto"/>
            <w:jc w:val="both"/>
            <w:rPr>
              <w:rFonts w:ascii="Times New Roman" w:hAnsi="Times New Roman" w:cs="Times New Roman"/>
              <w:color w:val="000000" w:themeColor="text1"/>
              <w:sz w:val="24"/>
              <w:szCs w:val="24"/>
            </w:rPr>
          </w:pPr>
        </w:p>
      </w:sdtContent>
    </w:sdt>
    <w:sectPr w:rsidR="00CA09F3" w:rsidRPr="00E26BAA" w:rsidSect="007D1947">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A753A5" w14:textId="77777777" w:rsidR="001768AB" w:rsidRDefault="001768AB" w:rsidP="0057000D">
      <w:pPr>
        <w:spacing w:after="0" w:line="240" w:lineRule="auto"/>
      </w:pPr>
      <w:r>
        <w:separator/>
      </w:r>
    </w:p>
  </w:endnote>
  <w:endnote w:type="continuationSeparator" w:id="0">
    <w:p w14:paraId="5B5F2976" w14:textId="77777777" w:rsidR="001768AB" w:rsidRDefault="001768AB" w:rsidP="005700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0191904"/>
      <w:docPartObj>
        <w:docPartGallery w:val="Page Numbers (Bottom of Page)"/>
        <w:docPartUnique/>
      </w:docPartObj>
    </w:sdtPr>
    <w:sdtEndPr>
      <w:rPr>
        <w:noProof/>
      </w:rPr>
    </w:sdtEndPr>
    <w:sdtContent>
      <w:p w14:paraId="1EF53186" w14:textId="38F56344" w:rsidR="007C2638" w:rsidRDefault="007C2638">
        <w:pPr>
          <w:pStyle w:val="Footer"/>
          <w:jc w:val="center"/>
        </w:pPr>
        <w:r>
          <w:fldChar w:fldCharType="begin"/>
        </w:r>
        <w:r>
          <w:instrText xml:space="preserve"> PAGE   \* MERGEFORMAT </w:instrText>
        </w:r>
        <w:r>
          <w:fldChar w:fldCharType="separate"/>
        </w:r>
        <w:r w:rsidR="009D74E6">
          <w:rPr>
            <w:noProof/>
          </w:rPr>
          <w:t>11</w:t>
        </w:r>
        <w:r>
          <w:rPr>
            <w:noProof/>
          </w:rPr>
          <w:fldChar w:fldCharType="end"/>
        </w:r>
      </w:p>
    </w:sdtContent>
  </w:sdt>
  <w:p w14:paraId="708056FD" w14:textId="77777777" w:rsidR="0057000D" w:rsidRDefault="005700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6604CF" w14:textId="77777777" w:rsidR="001768AB" w:rsidRDefault="001768AB" w:rsidP="0057000D">
      <w:pPr>
        <w:spacing w:after="0" w:line="240" w:lineRule="auto"/>
      </w:pPr>
      <w:r>
        <w:separator/>
      </w:r>
    </w:p>
  </w:footnote>
  <w:footnote w:type="continuationSeparator" w:id="0">
    <w:p w14:paraId="24226CED" w14:textId="77777777" w:rsidR="001768AB" w:rsidRDefault="001768AB" w:rsidP="005700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2D6A3E"/>
    <w:multiLevelType w:val="hybridMultilevel"/>
    <w:tmpl w:val="2CD404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35930C49"/>
    <w:multiLevelType w:val="hybridMultilevel"/>
    <w:tmpl w:val="FD1CD1C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765540623">
    <w:abstractNumId w:val="1"/>
  </w:num>
  <w:num w:numId="2" w16cid:durableId="21129695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DAwMjQzMDE3MTAxNbRU0lEKTi0uzszPAykwrAUA4Des4ywAAAA="/>
  </w:docVars>
  <w:rsids>
    <w:rsidRoot w:val="007D1947"/>
    <w:rsid w:val="000B704B"/>
    <w:rsid w:val="00115B96"/>
    <w:rsid w:val="001173BA"/>
    <w:rsid w:val="001768AB"/>
    <w:rsid w:val="00284F1F"/>
    <w:rsid w:val="002A5DC4"/>
    <w:rsid w:val="00306191"/>
    <w:rsid w:val="00324CCD"/>
    <w:rsid w:val="003577FB"/>
    <w:rsid w:val="0042429B"/>
    <w:rsid w:val="004A11F6"/>
    <w:rsid w:val="004D519C"/>
    <w:rsid w:val="00517972"/>
    <w:rsid w:val="0057000D"/>
    <w:rsid w:val="005F18BF"/>
    <w:rsid w:val="006D2045"/>
    <w:rsid w:val="007646EF"/>
    <w:rsid w:val="0079049D"/>
    <w:rsid w:val="007C2638"/>
    <w:rsid w:val="007D1947"/>
    <w:rsid w:val="007F63D7"/>
    <w:rsid w:val="009D74E6"/>
    <w:rsid w:val="00AA2A91"/>
    <w:rsid w:val="00B91B43"/>
    <w:rsid w:val="00C35C1A"/>
    <w:rsid w:val="00C71FB5"/>
    <w:rsid w:val="00CA09F3"/>
    <w:rsid w:val="00CE1E8E"/>
    <w:rsid w:val="00D854A5"/>
    <w:rsid w:val="00E26BAA"/>
    <w:rsid w:val="00E80606"/>
    <w:rsid w:val="00EC3A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A3F25"/>
  <w15:docId w15:val="{67F96AAF-1C5C-4526-BC97-5CC5AD351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BalloonText">
    <w:name w:val="Balloon Text"/>
    <w:basedOn w:val="Normal"/>
    <w:link w:val="BalloonTextChar"/>
    <w:uiPriority w:val="99"/>
    <w:semiHidden/>
    <w:unhideWhenUsed/>
    <w:rsid w:val="002A5D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5DC4"/>
    <w:rPr>
      <w:rFonts w:ascii="Tahoma" w:hAnsi="Tahoma" w:cs="Tahoma"/>
      <w:sz w:val="16"/>
      <w:szCs w:val="16"/>
    </w:rPr>
  </w:style>
  <w:style w:type="paragraph" w:styleId="ListParagraph">
    <w:name w:val="List Paragraph"/>
    <w:basedOn w:val="Normal"/>
    <w:uiPriority w:val="34"/>
    <w:qFormat/>
    <w:rsid w:val="00C35C1A"/>
    <w:pPr>
      <w:ind w:left="720"/>
      <w:contextualSpacing/>
    </w:pPr>
  </w:style>
  <w:style w:type="paragraph" w:styleId="Header">
    <w:name w:val="header"/>
    <w:basedOn w:val="Normal"/>
    <w:link w:val="HeaderChar"/>
    <w:uiPriority w:val="99"/>
    <w:unhideWhenUsed/>
    <w:rsid w:val="005700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000D"/>
  </w:style>
  <w:style w:type="paragraph" w:styleId="Footer">
    <w:name w:val="footer"/>
    <w:basedOn w:val="Normal"/>
    <w:link w:val="FooterChar"/>
    <w:uiPriority w:val="99"/>
    <w:unhideWhenUsed/>
    <w:rsid w:val="005700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000D"/>
  </w:style>
  <w:style w:type="table" w:styleId="TableGrid">
    <w:name w:val="Table Grid"/>
    <w:basedOn w:val="TableNormal"/>
    <w:uiPriority w:val="39"/>
    <w:rsid w:val="003061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9692960">
      <w:bodyDiv w:val="1"/>
      <w:marLeft w:val="0"/>
      <w:marRight w:val="0"/>
      <w:marTop w:val="0"/>
      <w:marBottom w:val="0"/>
      <w:divBdr>
        <w:top w:val="none" w:sz="0" w:space="0" w:color="auto"/>
        <w:left w:val="none" w:sz="0" w:space="0" w:color="auto"/>
        <w:bottom w:val="none" w:sz="0" w:space="0" w:color="auto"/>
        <w:right w:val="none" w:sz="0" w:space="0" w:color="auto"/>
      </w:divBdr>
    </w:div>
    <w:div w:id="1383677530">
      <w:bodyDiv w:val="1"/>
      <w:marLeft w:val="0"/>
      <w:marRight w:val="0"/>
      <w:marTop w:val="0"/>
      <w:marBottom w:val="0"/>
      <w:divBdr>
        <w:top w:val="none" w:sz="0" w:space="0" w:color="auto"/>
        <w:left w:val="none" w:sz="0" w:space="0" w:color="auto"/>
        <w:bottom w:val="none" w:sz="0" w:space="0" w:color="auto"/>
        <w:right w:val="none" w:sz="0" w:space="0" w:color="auto"/>
      </w:divBdr>
    </w:div>
    <w:div w:id="1542205185">
      <w:bodyDiv w:val="1"/>
      <w:marLeft w:val="0"/>
      <w:marRight w:val="0"/>
      <w:marTop w:val="0"/>
      <w:marBottom w:val="0"/>
      <w:divBdr>
        <w:top w:val="none" w:sz="0" w:space="0" w:color="auto"/>
        <w:left w:val="none" w:sz="0" w:space="0" w:color="auto"/>
        <w:bottom w:val="none" w:sz="0" w:space="0" w:color="auto"/>
        <w:right w:val="none" w:sz="0" w:space="0" w:color="auto"/>
      </w:divBdr>
    </w:div>
    <w:div w:id="1612931909">
      <w:bodyDiv w:val="1"/>
      <w:marLeft w:val="0"/>
      <w:marRight w:val="0"/>
      <w:marTop w:val="0"/>
      <w:marBottom w:val="0"/>
      <w:divBdr>
        <w:top w:val="none" w:sz="0" w:space="0" w:color="auto"/>
        <w:left w:val="none" w:sz="0" w:space="0" w:color="auto"/>
        <w:bottom w:val="none" w:sz="0" w:space="0" w:color="auto"/>
        <w:right w:val="none" w:sz="0" w:space="0" w:color="auto"/>
      </w:divBdr>
    </w:div>
    <w:div w:id="2057923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1.xm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package" Target="embeddings/Microsoft_Excel_Worksheet.xlsx"/><Relationship Id="rId17" Type="http://schemas.openxmlformats.org/officeDocument/2006/relationships/chart" Target="charts/chart5.xml"/><Relationship Id="rId2" Type="http://schemas.openxmlformats.org/officeDocument/2006/relationships/customXml" Target="../customXml/item2.xml"/><Relationship Id="rId16" Type="http://schemas.openxmlformats.org/officeDocument/2006/relationships/chart" Target="charts/chart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chart" Target="charts/chart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Deepak%20Soni\OneDrive\Documents\office%20work\4WV6QV2CIL%20(1).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Deepak%20Soni\OneDrive\Documents\office%20work\4WV6QV2CIL%20(1).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Deepak%20Soni\OneDrive\Documents\office%20work\4WV6QV2CIL%20(1).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Deepak%20Soni\OneDrive\Documents\office%20work\4WV6QV2CIL%20(1).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Deepak%20Soni\OneDrive\Documents\office%20work\4WV6QV2CIL%20(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Sheet1!$C$21</c:f>
              <c:strCache>
                <c:ptCount val="1"/>
                <c:pt idx="0">
                  <c:v>Gross profit margin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Sheet1!$D$20:$E$20</c:f>
              <c:numCache>
                <c:formatCode>General</c:formatCode>
                <c:ptCount val="2"/>
                <c:pt idx="0">
                  <c:v>2020</c:v>
                </c:pt>
                <c:pt idx="1">
                  <c:v>2021</c:v>
                </c:pt>
              </c:numCache>
            </c:numRef>
          </c:cat>
          <c:val>
            <c:numRef>
              <c:f>Sheet1!$D$21:$E$21</c:f>
              <c:numCache>
                <c:formatCode>General</c:formatCode>
                <c:ptCount val="2"/>
                <c:pt idx="0">
                  <c:v>13.8</c:v>
                </c:pt>
                <c:pt idx="1">
                  <c:v>20.21</c:v>
                </c:pt>
              </c:numCache>
            </c:numRef>
          </c:val>
          <c:extLst>
            <c:ext xmlns:c16="http://schemas.microsoft.com/office/drawing/2014/chart" uri="{C3380CC4-5D6E-409C-BE32-E72D297353CC}">
              <c16:uniqueId val="{00000000-885A-4BAB-A81B-FE6A8D6FF2F5}"/>
            </c:ext>
          </c:extLst>
        </c:ser>
        <c:dLbls>
          <c:dLblPos val="outEnd"/>
          <c:showLegendKey val="0"/>
          <c:showVal val="1"/>
          <c:showCatName val="0"/>
          <c:showSerName val="0"/>
          <c:showPercent val="0"/>
          <c:showBubbleSize val="0"/>
        </c:dLbls>
        <c:gapWidth val="219"/>
        <c:overlap val="-27"/>
        <c:axId val="15381632"/>
        <c:axId val="42369024"/>
      </c:barChart>
      <c:catAx>
        <c:axId val="153816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369024"/>
        <c:crosses val="autoZero"/>
        <c:auto val="1"/>
        <c:lblAlgn val="ctr"/>
        <c:lblOffset val="100"/>
        <c:noMultiLvlLbl val="0"/>
      </c:catAx>
      <c:valAx>
        <c:axId val="423690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3816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Sheet1!$C$35</c:f>
              <c:strCache>
                <c:ptCount val="1"/>
                <c:pt idx="0">
                  <c:v>Net profit margin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Sheet1!$D$34:$E$34</c:f>
              <c:numCache>
                <c:formatCode>General</c:formatCode>
                <c:ptCount val="2"/>
                <c:pt idx="0">
                  <c:v>2020</c:v>
                </c:pt>
                <c:pt idx="1">
                  <c:v>2021</c:v>
                </c:pt>
              </c:numCache>
            </c:numRef>
          </c:cat>
          <c:val>
            <c:numRef>
              <c:f>Sheet1!$D$35:$E$35</c:f>
              <c:numCache>
                <c:formatCode>General</c:formatCode>
                <c:ptCount val="2"/>
                <c:pt idx="0">
                  <c:v>-2.5</c:v>
                </c:pt>
                <c:pt idx="1">
                  <c:v>8</c:v>
                </c:pt>
              </c:numCache>
            </c:numRef>
          </c:val>
          <c:extLst>
            <c:ext xmlns:c16="http://schemas.microsoft.com/office/drawing/2014/chart" uri="{C3380CC4-5D6E-409C-BE32-E72D297353CC}">
              <c16:uniqueId val="{00000000-2700-45F1-80E0-EFABC6F68E6F}"/>
            </c:ext>
          </c:extLst>
        </c:ser>
        <c:dLbls>
          <c:dLblPos val="outEnd"/>
          <c:showLegendKey val="0"/>
          <c:showVal val="1"/>
          <c:showCatName val="0"/>
          <c:showSerName val="0"/>
          <c:showPercent val="0"/>
          <c:showBubbleSize val="0"/>
        </c:dLbls>
        <c:gapWidth val="219"/>
        <c:overlap val="-27"/>
        <c:axId val="42437632"/>
        <c:axId val="42649472"/>
      </c:barChart>
      <c:catAx>
        <c:axId val="424376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649472"/>
        <c:crosses val="autoZero"/>
        <c:auto val="1"/>
        <c:lblAlgn val="ctr"/>
        <c:lblOffset val="100"/>
        <c:noMultiLvlLbl val="0"/>
      </c:catAx>
      <c:valAx>
        <c:axId val="426494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4376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Sheet1!$C$4</c:f>
              <c:strCache>
                <c:ptCount val="1"/>
                <c:pt idx="0">
                  <c:v>Current ratio</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Sheet1!$D$3:$E$3</c:f>
              <c:numCache>
                <c:formatCode>General</c:formatCode>
                <c:ptCount val="2"/>
                <c:pt idx="0">
                  <c:v>2020</c:v>
                </c:pt>
                <c:pt idx="1">
                  <c:v>2021</c:v>
                </c:pt>
              </c:numCache>
            </c:numRef>
          </c:cat>
          <c:val>
            <c:numRef>
              <c:f>Sheet1!$D$4:$E$4</c:f>
              <c:numCache>
                <c:formatCode>General</c:formatCode>
                <c:ptCount val="2"/>
                <c:pt idx="0">
                  <c:v>0.49</c:v>
                </c:pt>
                <c:pt idx="1">
                  <c:v>0.56999999999999995</c:v>
                </c:pt>
              </c:numCache>
            </c:numRef>
          </c:val>
          <c:extLst>
            <c:ext xmlns:c16="http://schemas.microsoft.com/office/drawing/2014/chart" uri="{C3380CC4-5D6E-409C-BE32-E72D297353CC}">
              <c16:uniqueId val="{00000000-BF0E-4033-8DC1-42403D1D5BF3}"/>
            </c:ext>
          </c:extLst>
        </c:ser>
        <c:dLbls>
          <c:dLblPos val="outEnd"/>
          <c:showLegendKey val="0"/>
          <c:showVal val="1"/>
          <c:showCatName val="0"/>
          <c:showSerName val="0"/>
          <c:showPercent val="0"/>
          <c:showBubbleSize val="0"/>
        </c:dLbls>
        <c:gapWidth val="219"/>
        <c:overlap val="-27"/>
        <c:axId val="151737472"/>
        <c:axId val="151756800"/>
      </c:barChart>
      <c:catAx>
        <c:axId val="1517374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756800"/>
        <c:crosses val="autoZero"/>
        <c:auto val="1"/>
        <c:lblAlgn val="ctr"/>
        <c:lblOffset val="100"/>
        <c:noMultiLvlLbl val="0"/>
      </c:catAx>
      <c:valAx>
        <c:axId val="1517568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7374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Sheet1!$C$51</c:f>
              <c:strCache>
                <c:ptCount val="1"/>
                <c:pt idx="0">
                  <c:v>Debt to equity ratio</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Sheet1!$D$50:$E$50</c:f>
              <c:numCache>
                <c:formatCode>General</c:formatCode>
                <c:ptCount val="2"/>
                <c:pt idx="0">
                  <c:v>2020</c:v>
                </c:pt>
                <c:pt idx="1">
                  <c:v>2021</c:v>
                </c:pt>
              </c:numCache>
            </c:numRef>
          </c:cat>
          <c:val>
            <c:numRef>
              <c:f>Sheet1!$D$51:$E$51</c:f>
              <c:numCache>
                <c:formatCode>General</c:formatCode>
                <c:ptCount val="2"/>
                <c:pt idx="0">
                  <c:v>24.13</c:v>
                </c:pt>
                <c:pt idx="1">
                  <c:v>7.17</c:v>
                </c:pt>
              </c:numCache>
            </c:numRef>
          </c:val>
          <c:extLst>
            <c:ext xmlns:c16="http://schemas.microsoft.com/office/drawing/2014/chart" uri="{C3380CC4-5D6E-409C-BE32-E72D297353CC}">
              <c16:uniqueId val="{00000000-5065-4CE2-A429-8B3C2A22CC7A}"/>
            </c:ext>
          </c:extLst>
        </c:ser>
        <c:dLbls>
          <c:dLblPos val="outEnd"/>
          <c:showLegendKey val="0"/>
          <c:showVal val="1"/>
          <c:showCatName val="0"/>
          <c:showSerName val="0"/>
          <c:showPercent val="0"/>
          <c:showBubbleSize val="0"/>
        </c:dLbls>
        <c:gapWidth val="219"/>
        <c:overlap val="-27"/>
        <c:axId val="151768064"/>
        <c:axId val="151771008"/>
      </c:barChart>
      <c:catAx>
        <c:axId val="1517680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771008"/>
        <c:crosses val="autoZero"/>
        <c:auto val="1"/>
        <c:lblAlgn val="ctr"/>
        <c:lblOffset val="100"/>
        <c:noMultiLvlLbl val="0"/>
      </c:catAx>
      <c:valAx>
        <c:axId val="1517710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7680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Sheet1!$C$66</c:f>
              <c:strCache>
                <c:ptCount val="1"/>
                <c:pt idx="0">
                  <c:v>Long-term debt-to-capital ratio</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Sheet1!$D$65:$E$65</c:f>
              <c:numCache>
                <c:formatCode>General</c:formatCode>
                <c:ptCount val="2"/>
                <c:pt idx="0">
                  <c:v>2020</c:v>
                </c:pt>
                <c:pt idx="1">
                  <c:v>2021</c:v>
                </c:pt>
              </c:numCache>
            </c:numRef>
          </c:cat>
          <c:val>
            <c:numRef>
              <c:f>Sheet1!$D$66:$E$66</c:f>
              <c:numCache>
                <c:formatCode>General</c:formatCode>
                <c:ptCount val="2"/>
                <c:pt idx="0">
                  <c:v>0.96</c:v>
                </c:pt>
                <c:pt idx="1">
                  <c:v>0.87</c:v>
                </c:pt>
              </c:numCache>
            </c:numRef>
          </c:val>
          <c:extLst>
            <c:ext xmlns:c16="http://schemas.microsoft.com/office/drawing/2014/chart" uri="{C3380CC4-5D6E-409C-BE32-E72D297353CC}">
              <c16:uniqueId val="{00000000-C1CB-4ADE-A622-DCD56AACC168}"/>
            </c:ext>
          </c:extLst>
        </c:ser>
        <c:dLbls>
          <c:dLblPos val="outEnd"/>
          <c:showLegendKey val="0"/>
          <c:showVal val="1"/>
          <c:showCatName val="0"/>
          <c:showSerName val="0"/>
          <c:showPercent val="0"/>
          <c:showBubbleSize val="0"/>
        </c:dLbls>
        <c:gapWidth val="219"/>
        <c:overlap val="-27"/>
        <c:axId val="631415552"/>
        <c:axId val="631418240"/>
      </c:barChart>
      <c:catAx>
        <c:axId val="6314155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1418240"/>
        <c:crosses val="autoZero"/>
        <c:auto val="1"/>
        <c:lblAlgn val="ctr"/>
        <c:lblOffset val="100"/>
        <c:noMultiLvlLbl val="0"/>
      </c:catAx>
      <c:valAx>
        <c:axId val="6314182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14155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21913553D3EB4479A5F0D40DB0A3B87" ma:contentTypeVersion="15" ma:contentTypeDescription="Create a new document." ma:contentTypeScope="" ma:versionID="2bbf414c7904c1dc8e1cce7499068dfc">
  <xsd:schema xmlns:xsd="http://www.w3.org/2001/XMLSchema" xmlns:xs="http://www.w3.org/2001/XMLSchema" xmlns:p="http://schemas.microsoft.com/office/2006/metadata/properties" xmlns:ns3="e2529e2e-246e-4beb-bcc0-0746cc8768ab" xmlns:ns4="f4749491-4d80-4c02-8964-7cff4f7a4456" targetNamespace="http://schemas.microsoft.com/office/2006/metadata/properties" ma:root="true" ma:fieldsID="1299ba2e209a94c4e81664d4fa415346" ns3:_="" ns4:_="">
    <xsd:import namespace="e2529e2e-246e-4beb-bcc0-0746cc8768ab"/>
    <xsd:import namespace="f4749491-4d80-4c02-8964-7cff4f7a445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529e2e-246e-4beb-bcc0-0746cc8768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49491-4d80-4c02-8964-7cff4f7a445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305AB53-7E91-4CEE-85EF-DD8E30A18CDD}">
  <ds:schemaRefs>
    <ds:schemaRef ds:uri="http://schemas.openxmlformats.org/officeDocument/2006/bibliography"/>
  </ds:schemaRefs>
</ds:datastoreItem>
</file>

<file path=customXml/itemProps2.xml><?xml version="1.0" encoding="utf-8"?>
<ds:datastoreItem xmlns:ds="http://schemas.openxmlformats.org/officeDocument/2006/customXml" ds:itemID="{67966E1F-1CAE-4025-9E7C-4B7C36E7B5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529e2e-246e-4beb-bcc0-0746cc8768ab"/>
    <ds:schemaRef ds:uri="f4749491-4d80-4c02-8964-7cff4f7a44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D2F4F2A-CF7C-401C-BB08-257D9F0C0488}">
  <ds:schemaRefs>
    <ds:schemaRef ds:uri="http://schemas.microsoft.com/sharepoint/v3/contenttype/forms"/>
  </ds:schemaRefs>
</ds:datastoreItem>
</file>

<file path=customXml/itemProps4.xml><?xml version="1.0" encoding="utf-8"?>
<ds:datastoreItem xmlns:ds="http://schemas.openxmlformats.org/officeDocument/2006/customXml" ds:itemID="{10A531A7-2A6C-4247-BEF2-F5F7AC812B1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14</Pages>
  <Words>2527</Words>
  <Characters>14405</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16899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cp:lastModifiedBy>daniela vasile</cp:lastModifiedBy>
  <cp:revision>11</cp:revision>
  <dcterms:created xsi:type="dcterms:W3CDTF">2023-01-12T18:15:00Z</dcterms:created>
  <dcterms:modified xsi:type="dcterms:W3CDTF">2023-02-02T10:35:00Z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0x010100321913553D3EB4479A5F0D40DB0A3B87</vt:lpwstr>
  </property>
</Properties>
</file>