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34262" w14:textId="77777777" w:rsidR="00FD0FE6" w:rsidRDefault="00FD0FE6"/>
    <w:p w14:paraId="18C9E250" w14:textId="68176750" w:rsidR="00FD0FE6" w:rsidRDefault="00FD0FE6">
      <w:r>
        <w:t>Scrip</w:t>
      </w:r>
    </w:p>
    <w:p w14:paraId="3D5C6464" w14:textId="7BFBAB2A" w:rsidR="00FD0FE6" w:rsidRDefault="006C7185">
      <w:proofErr w:type="gramStart"/>
      <w:r>
        <w:t>Hell</w:t>
      </w:r>
      <w:r w:rsidR="00CF7EAD">
        <w:t>o</w:t>
      </w:r>
      <w:proofErr w:type="gramEnd"/>
      <w:r>
        <w:t xml:space="preserve"> my name is Hannah Thomas and my student number is 2104231 I will talking about my experience participating in the john muir award </w:t>
      </w:r>
    </w:p>
    <w:p w14:paraId="718CF528" w14:textId="0F07804E" w:rsidR="00FD0FE6" w:rsidRDefault="00FD0FE6">
      <w:r>
        <w:t xml:space="preserve">Reflecting on the chance </w:t>
      </w:r>
      <w:r w:rsidR="00CF7EAD">
        <w:t xml:space="preserve">I had </w:t>
      </w:r>
      <w:r>
        <w:t xml:space="preserve">to take part in the john muir award, I had the opportunity to travel to </w:t>
      </w:r>
      <w:r w:rsidR="00CF7EAD">
        <w:t xml:space="preserve">Tulum </w:t>
      </w:r>
      <w:r>
        <w:t xml:space="preserve">Mexico and I decided I would conduct the outlook of the john muir award while I was there. Shown in my scrapbook that I created I have taken lots of images and provided lots of information about turtles as I discovered that where I was staying is a common nesting area for green sea turtles and loggerhead turtles both of which are an endangered species. </w:t>
      </w:r>
    </w:p>
    <w:p w14:paraId="42DB48E0" w14:textId="77777777" w:rsidR="00FD0FE6" w:rsidRDefault="00FD0FE6"/>
    <w:p w14:paraId="48F2D8AC" w14:textId="4E8A8A44" w:rsidR="00FD0FE6" w:rsidRDefault="00FD0FE6">
      <w:r>
        <w:t xml:space="preserve">I took the time over 10 days to explore the local wildlife and different environments that Mexico holds I ventured into the sea, onto the beach and even into the jungle to visit some of the most beautiful underwater caves called cenotes and do some wildlife spotting. While exploring I discovered along the beach a turtle nesting area and a hatchery that is part of the hotels ECO organisation this being eco Bahia. </w:t>
      </w:r>
    </w:p>
    <w:p w14:paraId="757F1D29" w14:textId="77777777" w:rsidR="00FD0FE6" w:rsidRDefault="00FD0FE6"/>
    <w:p w14:paraId="03C6132D" w14:textId="1899ED96" w:rsidR="00FD0FE6" w:rsidRDefault="00FD0FE6">
      <w:r>
        <w:t xml:space="preserve">I took the opportunity to expand my knowledge and visit the eco Bahia organisation and discover what they do, after speaking to staff and reading some information I discovered that eco Bahia thrives to keep their beautiful part of the world clean and educate children and adults about their local wildlife, environment and what people can do to help combat plastic pollution and global warming. Each morning they carry out littler pics around the grounds and along the beach to combat pollution and take the rubbish to be recycled and transferred into a new sustainable product. </w:t>
      </w:r>
    </w:p>
    <w:p w14:paraId="32D95079" w14:textId="77777777" w:rsidR="00FD0FE6" w:rsidRDefault="00FD0FE6"/>
    <w:p w14:paraId="2F63B37D" w14:textId="60DA541A" w:rsidR="00FD0FE6" w:rsidRDefault="00FD0FE6">
      <w:r>
        <w:t xml:space="preserve"> I was fortunate enough to join in picking up litter with staff members on the beach, there are images of some of the mini plastics I found and bags of litter I collected, the staff showed me they take the rubbish to Green points around the beach where everyone can go to recycle their rubbish, the staff told me they like collecting the litter off the beach because it looks after their animals as they have seen first-hand what plastic waste can do to ocean and land  life and they want to put a stop to more animals becoming endangered like their beloved turtles and wildlife. </w:t>
      </w:r>
    </w:p>
    <w:p w14:paraId="7F8FBDC9" w14:textId="77777777" w:rsidR="00FD0FE6" w:rsidRDefault="00FD0FE6"/>
    <w:p w14:paraId="30C7B7FC" w14:textId="369EB7B7" w:rsidR="00FD0FE6" w:rsidRDefault="00FD0FE6">
      <w:r>
        <w:t xml:space="preserve">I had a great sense of pride while participating in this eco project and feeling my contribution even though it may only be small made a difference, I wish everyone had this outlook the world wouldn’t be under threat if we all picked up after ourselves and made a conscious effort to be sustainable and cut down the use of single use plastic. As I found plastic bottles were the most common article of litter, I collected off the beach. </w:t>
      </w:r>
    </w:p>
    <w:p w14:paraId="05914991" w14:textId="77777777" w:rsidR="00FD0FE6" w:rsidRDefault="00FD0FE6"/>
    <w:p w14:paraId="3E6787C2" w14:textId="77777777" w:rsidR="00FD0FE6" w:rsidRDefault="00FD0FE6">
      <w:r>
        <w:t xml:space="preserve">I spoke to staff and told them I have an interest in their turtle conservation efforts as from researching and reading signs around the beach, I noticed there were signs that ask people if they are going swimming in the sea to wash off any sun cream or body oils off to prevent toxic chemicals invading the water and killing coral and seagrass which are two main ingredients for a green sea turtles diet, this is one conservation effort I was surprised at as sun cream is meant to protect but it has the opposite effect on ocean life. </w:t>
      </w:r>
    </w:p>
    <w:p w14:paraId="146EECA0" w14:textId="77777777" w:rsidR="00FD0FE6" w:rsidRDefault="00FD0FE6"/>
    <w:p w14:paraId="24412C44" w14:textId="3C64BAEF" w:rsidR="00FD0FE6" w:rsidRDefault="00FD0FE6">
      <w:r>
        <w:t xml:space="preserve">The staff showed me videos of turtles coming up onto the beach at night to lay their eggs. </w:t>
      </w:r>
    </w:p>
    <w:p w14:paraId="306FCCE4" w14:textId="4DB3A468" w:rsidR="00FD0FE6" w:rsidRDefault="00FD0FE6">
      <w:r>
        <w:lastRenderedPageBreak/>
        <w:t>The staff told me very interesting facts about turtles regarding the temperature of the sand deciding what gender the turtle will be if it is below 28 degrees the turtle will be a male and if it is 31 degrees or above the gender will be a female, I found it so interesting to learn about these beautiful animals. staff told me when turtles come to nest, they cordon off the area an prevent access to allow the eggs the best possibility to hatch and reach their destination</w:t>
      </w:r>
      <w:r w:rsidR="00CF7EAD">
        <w:t xml:space="preserve"> and they don’t interfere with the journey to the sea</w:t>
      </w:r>
      <w:r>
        <w:t xml:space="preserve">. </w:t>
      </w:r>
    </w:p>
    <w:p w14:paraId="2B8B7701" w14:textId="77777777" w:rsidR="00CF7EAD" w:rsidRDefault="00CF7EAD"/>
    <w:p w14:paraId="03DE8C39" w14:textId="6E47DB47" w:rsidR="00FD0FE6" w:rsidRDefault="00FD0FE6">
      <w:r>
        <w:t>I was fortunate enough to be given the opportunity to see turtles in their natural habitat and I went to a place called Akumal which translates to land of the turtle in Mayan language the turtle guide told me this. Before entering the ocean, we all had a shower to wash off any creams to protect the habitat.</w:t>
      </w:r>
    </w:p>
    <w:p w14:paraId="148C95F6" w14:textId="77777777" w:rsidR="00FD0FE6" w:rsidRDefault="00FD0FE6"/>
    <w:p w14:paraId="48C773E1" w14:textId="77777777" w:rsidR="00FD0FE6" w:rsidRDefault="00FD0FE6">
      <w:r>
        <w:t xml:space="preserve">The guide told us if a turtle comes near you or is swimming below you not to move so you don’t scare or injure them, the guide and people who work and the conservation site care very much about the animals and it was visible as the beach was extremely clean and there were numerous staff collecting rubbish continuously, </w:t>
      </w:r>
    </w:p>
    <w:p w14:paraId="6D864D6F" w14:textId="77777777" w:rsidR="00FD0FE6" w:rsidRDefault="00FD0FE6"/>
    <w:p w14:paraId="64774900" w14:textId="184FFDB4" w:rsidR="00FD0FE6" w:rsidRDefault="00FD0FE6">
      <w:r>
        <w:t xml:space="preserve">While in the water with my mouthpiece and goggles on I could see the water was clear and teaming with different species of ocean life, the biodiversity was amazing to see. This was an amazing experience to have, and the guides care so much about their animals and it clear to see </w:t>
      </w:r>
      <w:proofErr w:type="gramStart"/>
      <w:r>
        <w:t>as a result of</w:t>
      </w:r>
      <w:proofErr w:type="gramEnd"/>
      <w:r>
        <w:t xml:space="preserve"> how clean the habitat they live in is,  </w:t>
      </w:r>
    </w:p>
    <w:p w14:paraId="707EFB58" w14:textId="77777777" w:rsidR="00FD0FE6" w:rsidRDefault="00FD0FE6"/>
    <w:p w14:paraId="2B5A0FD7" w14:textId="170BD7DB" w:rsidR="00FD0FE6" w:rsidRDefault="00FD0FE6">
      <w:r>
        <w:t xml:space="preserve">upon exiting, I noticed people who were at the beach all had reusable cups and bartenders at stalls encouraged people to buy cups explain they don’t sell plastic bottles and therefore would fill up their reusable cups with their desired drink instead. Showing how much the community wants to fight the use of single use plastic. </w:t>
      </w:r>
    </w:p>
    <w:p w14:paraId="2B29B5CE" w14:textId="77777777" w:rsidR="00FD0FE6" w:rsidRDefault="00FD0FE6"/>
    <w:p w14:paraId="6C942B9C" w14:textId="77777777" w:rsidR="00FD0FE6" w:rsidRDefault="00FD0FE6">
      <w:r>
        <w:t xml:space="preserve">Participating in this experience has opened my eyes to the world around me, I have had the opportunity to travel to this beautiful country and took the time to learn about the different environments, species and issues that they face in modern day world. The organisations rely on donations, tips and tourism to boost their economy, even though the economy is struggling out there with the funding they do have does not go to waste as every effort is paying off and they are making a difference, while I was there the staff hosted a club for children to join in with, the club took the children exploring on the grounds and allowed them to meet some of the animals that live on the site, the rangers excited the children and shared facts and information with the children and allowed the children to create artwork all while being in the environment and present in the moment, this was admirable to see.  </w:t>
      </w:r>
    </w:p>
    <w:p w14:paraId="11DA7E41" w14:textId="77777777" w:rsidR="00FD0FE6" w:rsidRDefault="00FD0FE6"/>
    <w:p w14:paraId="2D4BFAF7" w14:textId="6BE7855F" w:rsidR="00FD0FE6" w:rsidRDefault="00FD0FE6">
      <w:r>
        <w:t>I heard the children talking to their parents about interesting facts they found out after taking part in the exploring club, the children told their parents they mustn’t feed the animals their food as it can make them ill and is not good f</w:t>
      </w:r>
      <w:r w:rsidR="006C7185">
        <w:t>or their</w:t>
      </w:r>
      <w:r>
        <w:t xml:space="preserve"> bodies and it’s important to put everything in the bin so the animals don’t go through the rubbish as this can also be harmful. </w:t>
      </w:r>
    </w:p>
    <w:p w14:paraId="314F28E3" w14:textId="77777777" w:rsidR="00FD0FE6" w:rsidRDefault="00FD0FE6"/>
    <w:p w14:paraId="72934B34" w14:textId="20612720" w:rsidR="00FE2CC9" w:rsidRDefault="00FD0FE6">
      <w:r>
        <w:t xml:space="preserve">This simple step in conservation has a domino effect for the sustainable future of children growing up </w:t>
      </w:r>
      <w:r w:rsidR="006C7185">
        <w:t>i</w:t>
      </w:r>
      <w:r>
        <w:t xml:space="preserve">n the modern day world, I believe there should be more exploring clubs in the uk to educate children about the local area and preserving it for the future and will be </w:t>
      </w:r>
      <w:r>
        <w:lastRenderedPageBreak/>
        <w:t xml:space="preserve">adopting this sustainable attitude as I take my future steps in the path of education all thanks to the john muir award and participating in this amazing experience. </w:t>
      </w:r>
    </w:p>
    <w:p w14:paraId="1ED62765" w14:textId="77777777" w:rsidR="00FE2CC9" w:rsidRDefault="00FE2CC9"/>
    <w:p w14:paraId="00A71781" w14:textId="77777777" w:rsidR="00FE2CC9" w:rsidRDefault="00FE2CC9"/>
    <w:p w14:paraId="79A07FC7" w14:textId="18B20644" w:rsidR="00FE2CC9" w:rsidRDefault="00FE2CC9">
      <w:r>
        <w:t xml:space="preserve">I would like to move on to my critical evaluation. </w:t>
      </w:r>
    </w:p>
    <w:p w14:paraId="3D47273B" w14:textId="77777777" w:rsidR="00FE2CC9" w:rsidRDefault="00FE2CC9"/>
    <w:p w14:paraId="661F9FA3" w14:textId="495CC773" w:rsidR="00FE2CC9" w:rsidRDefault="00FE2CC9">
      <w:r>
        <w:t xml:space="preserve">(Mackay),2012:1 </w:t>
      </w:r>
      <w:proofErr w:type="gramStart"/>
      <w:r>
        <w:t>states</w:t>
      </w:r>
      <w:proofErr w:type="gramEnd"/>
      <w:r>
        <w:t xml:space="preserve"> that ‘honouring the young child’s right to know about social and environmental issues; to be part of conversations and possible solutions; to have their ideas and contributions valued’ is very valid in the current status of the worlds environment. </w:t>
      </w:r>
    </w:p>
    <w:p w14:paraId="115DEE4C" w14:textId="77777777" w:rsidR="00FE2CC9" w:rsidRDefault="00FE2CC9">
      <w:r>
        <w:t xml:space="preserve">Currently, the world is under threat from the effects of global warming and climate change. </w:t>
      </w:r>
    </w:p>
    <w:p w14:paraId="12434717" w14:textId="77777777" w:rsidR="00FE2CC9" w:rsidRDefault="00FE2CC9"/>
    <w:p w14:paraId="724D9179" w14:textId="3F0F1DAE" w:rsidR="00FE2CC9" w:rsidRDefault="00FE2CC9">
      <w:r>
        <w:t xml:space="preserve">Global warming and climate change are altering our world and putting lives and ecosystems at risk, with the effect of the carbon cycle and greenhouse gasses and other harmful chemicals that are released </w:t>
      </w:r>
      <w:proofErr w:type="gramStart"/>
      <w:r>
        <w:t>as a result of</w:t>
      </w:r>
      <w:proofErr w:type="gramEnd"/>
      <w:r>
        <w:t xml:space="preserve"> the use of coal, oil and gas (fossil fuels), fossil fuels and greenhouse gasses become trapped in the earth’s atmosphere and keep in the heat therefore increasing the worlds temperature fuelling global warming (Harvey, 2000). </w:t>
      </w:r>
    </w:p>
    <w:p w14:paraId="3F560A81" w14:textId="77777777" w:rsidR="00FE2CC9" w:rsidRDefault="00FE2CC9"/>
    <w:p w14:paraId="7E5E1538" w14:textId="4CC3FF24" w:rsidR="00FE2CC9" w:rsidRDefault="00FE2CC9">
      <w:r>
        <w:t>The impact of the worlds temperature increasing affects the globe by causing, droughts, this effecting the growth of plants and crops for farm</w:t>
      </w:r>
      <w:r w:rsidR="00CF7EAD">
        <w:t>er</w:t>
      </w:r>
      <w:r>
        <w:t>s to create food and e</w:t>
      </w:r>
      <w:r w:rsidR="00CF7EAD">
        <w:t>arn</w:t>
      </w:r>
      <w:r>
        <w:t xml:space="preserve"> an income, tropical storms become frequent, the polar icecaps are melting this causing sea levels to rise as a result of human initiated global warming as a result of burning fossil fuels </w:t>
      </w:r>
      <w:r w:rsidR="00CF7EAD">
        <w:t xml:space="preserve">in addition the </w:t>
      </w:r>
      <w:r>
        <w:t xml:space="preserve"> chemicals that are stored in the earth’s atmosphere can cause the production of smog this being deadly to humans as it causes respiratory disorders and cardiovascular dysfunction (Sivalingam, Harish and Selva, 2024). </w:t>
      </w:r>
    </w:p>
    <w:p w14:paraId="7D48A6E7" w14:textId="77777777" w:rsidR="00FE2CC9" w:rsidRDefault="00FE2CC9"/>
    <w:p w14:paraId="08141005" w14:textId="32F91F87" w:rsidR="00FE2CC9" w:rsidRDefault="00FE2CC9">
      <w:r>
        <w:t xml:space="preserve">Previously stated by (Macky,2012) that children’s rights need to be honoured in regards to environmental issues and for their views to be taken into account, this statement is supported by the united nations convention on the rights of the child (uncrc) as Article 12 and article 13 express the importance of children having the freedom to express their thoughts and opinions and have them taken seriously when in regards to their future (UNICEF, no date) . </w:t>
      </w:r>
    </w:p>
    <w:p w14:paraId="0BD1A4CF" w14:textId="77777777" w:rsidR="005009DB" w:rsidRDefault="00FE2CC9">
      <w:r>
        <w:t xml:space="preserve">To educate children </w:t>
      </w:r>
      <w:r w:rsidR="005009DB">
        <w:t>about</w:t>
      </w:r>
      <w:r>
        <w:t xml:space="preserve"> </w:t>
      </w:r>
      <w:r w:rsidR="005009DB">
        <w:t xml:space="preserve">the current occurrences around the world has been made accessible by the recent introduction of the new curriculum for Wales and the outcomes that have been set for children to achieve as an outcome of following this curriculum, this being to be ethical, informed citizens of Wales and the world, the curriculum provides practitioners the freedom to create the curriculum around the interest of the children, as global warming can be present in many different topics this creates an easy pathway to educate children in a suitable way about the world they live in and spark their interest in how they can help (Welsh Government, 2022) . </w:t>
      </w:r>
    </w:p>
    <w:p w14:paraId="616DD5DD" w14:textId="77777777" w:rsidR="005009DB" w:rsidRDefault="005009DB"/>
    <w:p w14:paraId="0BCE1C0A" w14:textId="48690F9F" w:rsidR="00D235C1" w:rsidRDefault="005009DB">
      <w:r>
        <w:t>Similarly, to the curriculum for Wales the john muir award is an effective way to encourage exploration, discussion and learning outdoors with children. The john muir award is extremally compatible with the new curriculum for Wales</w:t>
      </w:r>
      <w:r w:rsidR="00CF7EAD">
        <w:t>,</w:t>
      </w:r>
      <w:r>
        <w:t xml:space="preserve"> one of the main aims of the john muir award is for people to become more sustainable and mindful of the wild area that can be found </w:t>
      </w:r>
      <w:r w:rsidR="00CF7EAD">
        <w:t>on the doorstep of where people inhabit</w:t>
      </w:r>
      <w:r>
        <w:t>, t</w:t>
      </w:r>
      <w:r w:rsidR="00CF7EAD">
        <w:t>he john muir award</w:t>
      </w:r>
      <w:r>
        <w:t xml:space="preserve"> encour</w:t>
      </w:r>
      <w:r w:rsidR="00CF7EAD">
        <w:t>ages outdoor exploration and conservation for</w:t>
      </w:r>
      <w:r>
        <w:t xml:space="preserve"> children to learn from their environment and embody </w:t>
      </w:r>
      <w:r w:rsidR="00CF7EAD">
        <w:t xml:space="preserve">the environment through </w:t>
      </w:r>
      <w:r>
        <w:t xml:space="preserve">exploration (john Muir Trust, no date). Fredrik Froebel’s theory also </w:t>
      </w:r>
      <w:r>
        <w:lastRenderedPageBreak/>
        <w:t xml:space="preserve">supports the points explored in the john muir attitude, Froebel’s theory of </w:t>
      </w:r>
      <w:r w:rsidR="00CF7EAD">
        <w:t xml:space="preserve">highlights that </w:t>
      </w:r>
      <w:r>
        <w:t xml:space="preserve">children </w:t>
      </w:r>
      <w:r w:rsidR="00CF7EAD">
        <w:t>are</w:t>
      </w:r>
      <w:r>
        <w:t xml:space="preserve"> explorers and inquisitive about the world around them, Froebel encourages outdoor learning opportunities as it allows the children to explore the environment with their senses and being able to smell the flowers, feel the tree trunks and hear the birdsong in their outdoor environment as children learn from experience</w:t>
      </w:r>
      <w:r w:rsidR="00CF7EAD">
        <w:t xml:space="preserve">, </w:t>
      </w:r>
      <w:proofErr w:type="spellStart"/>
      <w:r w:rsidR="00CF7EAD">
        <w:t>Froeble</w:t>
      </w:r>
      <w:proofErr w:type="spellEnd"/>
      <w:r w:rsidR="00CF7EAD">
        <w:t xml:space="preserve"> was enthusiastic about children growing their own fruit and veg in the early years</w:t>
      </w:r>
      <w:r>
        <w:t>, the john muir award embodies Froebel’s outlook on learning (Werth, 2018).Providing children the opportunity to learn in the outdoor environment has had beneficial effects on the children’s physical and mental health, the outdoors promotes children to move freely</w:t>
      </w:r>
      <w:r w:rsidR="00CF7EAD">
        <w:t xml:space="preserve"> exercising their bodies and </w:t>
      </w:r>
      <w:proofErr w:type="spellStart"/>
      <w:r w:rsidR="00CF7EAD">
        <w:t>thefrore</w:t>
      </w:r>
      <w:proofErr w:type="spellEnd"/>
      <w:r w:rsidR="00CF7EAD">
        <w:t xml:space="preserve"> boosting their mood and energy, the outdoors will also </w:t>
      </w:r>
      <w:r>
        <w:t xml:space="preserve">encourage </w:t>
      </w:r>
      <w:r w:rsidR="00CF7EAD">
        <w:t>children to use their</w:t>
      </w:r>
      <w:r>
        <w:t xml:space="preserve"> mind to problem solve and grant exploration</w:t>
      </w:r>
      <w:r w:rsidR="00CF7EAD">
        <w:t xml:space="preserve"> and sensory</w:t>
      </w:r>
      <w:r>
        <w:t xml:space="preserve"> experienc</w:t>
      </w:r>
      <w:r w:rsidR="00CF7EAD">
        <w:t>es</w:t>
      </w:r>
      <w:r>
        <w:t xml:space="preserve"> that are limited in the classroom setting (Mann </w:t>
      </w:r>
      <w:r>
        <w:rPr>
          <w:i/>
          <w:iCs/>
        </w:rPr>
        <w:t xml:space="preserve">et al, </w:t>
      </w:r>
      <w:r w:rsidRPr="005009DB">
        <w:t>2022)</w:t>
      </w:r>
      <w:r>
        <w:t>.</w:t>
      </w:r>
    </w:p>
    <w:p w14:paraId="608A6CFA" w14:textId="77777777" w:rsidR="00D235C1" w:rsidRDefault="00D235C1"/>
    <w:p w14:paraId="0DEDDDD3" w14:textId="0091A49A" w:rsidR="00FE2CC9" w:rsidRDefault="005009DB">
      <w:r>
        <w:t xml:space="preserve">It is important that staff in early years settings are aware of the current developments in the global warming and climate change issues in the globe, </w:t>
      </w:r>
      <w:r w:rsidR="000B3C5F">
        <w:t xml:space="preserve">this meaning practitioners </w:t>
      </w:r>
      <w:r>
        <w:t>can share confidently with the children in their care what changes to the future could occur due to the planet currently not being sustainable</w:t>
      </w:r>
      <w:r w:rsidR="000B3C5F">
        <w:t xml:space="preserve"> and future proof</w:t>
      </w:r>
      <w:r>
        <w:t xml:space="preserve">, </w:t>
      </w:r>
      <w:r w:rsidR="000B3C5F">
        <w:t>in a paper by (Burckin, et al, 2015) found that practitioners who attend workshops and continued professional development days (</w:t>
      </w:r>
      <w:proofErr w:type="spellStart"/>
      <w:r w:rsidR="000B3C5F">
        <w:t>cpd</w:t>
      </w:r>
      <w:proofErr w:type="spellEnd"/>
      <w:r w:rsidR="000B3C5F">
        <w:t xml:space="preserve">) had greater knowledge to exhort to children in their education setting. </w:t>
      </w:r>
    </w:p>
    <w:p w14:paraId="09A35F72" w14:textId="77777777" w:rsidR="00D235C1" w:rsidRDefault="00D235C1"/>
    <w:p w14:paraId="287C0A5A" w14:textId="16186139" w:rsidR="00FE2CC9" w:rsidRDefault="00D235C1">
      <w:r>
        <w:t>It is important that children are given the opportunities through education to develop the emotional tools to grow up in society with an empathetic outlook on life, children who are empathetic are emotionally intelligent</w:t>
      </w:r>
      <w:r w:rsidR="00CF7EAD">
        <w:t>,</w:t>
      </w:r>
      <w:r>
        <w:t xml:space="preserve"> when in discussion of other people’s feelings</w:t>
      </w:r>
      <w:r w:rsidR="00CF7EAD">
        <w:t xml:space="preserve"> and empathetic child will be able to</w:t>
      </w:r>
      <w:r>
        <w:t xml:space="preserve"> resonat</w:t>
      </w:r>
      <w:r w:rsidR="00CF7EAD">
        <w:t>e</w:t>
      </w:r>
      <w:r>
        <w:t xml:space="preserve"> with how they are feeling, these children are often good at sharing. Symons (1996) has put thought into including sustainability in education as being sustainable requires people to be mindful of how their actions will affect the future, implementing the importance of children being empathetic and having their own voice supports the next generation when considering the changes that can be made and any future idea to help diminish climate change and allowing children to have an altruistic outlook on their lives. (Sterling and Huckle,2014) agree with this point as stated the believe that the future will offer a lower quality of life </w:t>
      </w:r>
      <w:proofErr w:type="gramStart"/>
      <w:r>
        <w:t>as a result of</w:t>
      </w:r>
      <w:proofErr w:type="gramEnd"/>
      <w:r>
        <w:t xml:space="preserve"> how we are living now, they state the importance of exposure to young children the opportunities to be sustainable and to reinforce this through the early childhood of children to implement good habits and outlooks in life to be </w:t>
      </w:r>
      <w:proofErr w:type="spellStart"/>
      <w:r>
        <w:t>positive</w:t>
      </w:r>
      <w:r w:rsidR="00CF7EAD">
        <w:t>and</w:t>
      </w:r>
      <w:proofErr w:type="spellEnd"/>
      <w:r w:rsidR="00CF7EAD">
        <w:t xml:space="preserve"> adaptable</w:t>
      </w:r>
      <w:r>
        <w:t xml:space="preserve">. </w:t>
      </w:r>
    </w:p>
    <w:p w14:paraId="633E2921" w14:textId="77777777" w:rsidR="00D235C1" w:rsidRDefault="00D235C1"/>
    <w:p w14:paraId="00BAEE6F" w14:textId="269A7D96" w:rsidR="00D235C1" w:rsidRDefault="00D235C1">
      <w:r>
        <w:t>Looking over ideas about how t</w:t>
      </w:r>
      <w:r w:rsidR="00CF7EAD">
        <w:t>o encourage</w:t>
      </w:r>
      <w:r>
        <w:t xml:space="preserve"> sustainab</w:t>
      </w:r>
      <w:r w:rsidR="00CF7EAD">
        <w:t>ility</w:t>
      </w:r>
      <w:r>
        <w:t xml:space="preserve"> within the education setting, cooking is an engaging activity that children can take part in as it allows children create their ow</w:t>
      </w:r>
      <w:r w:rsidR="00CF7EAD">
        <w:t>n versions and ideas, cooking</w:t>
      </w:r>
      <w:r>
        <w:t xml:space="preserve"> also </w:t>
      </w:r>
      <w:r w:rsidR="00CF7EAD">
        <w:t xml:space="preserve">allows children to </w:t>
      </w:r>
      <w:r>
        <w:t>explore where the food they are</w:t>
      </w:r>
      <w:r w:rsidR="00CF7EAD">
        <w:t xml:space="preserve"> using is</w:t>
      </w:r>
      <w:r>
        <w:t xml:space="preserve"> coming from and all about fair trade and the process that food may need to go through to make the food meet its </w:t>
      </w:r>
      <w:proofErr w:type="gramStart"/>
      <w:r>
        <w:t xml:space="preserve">final </w:t>
      </w:r>
      <w:r w:rsidR="00CF7EAD">
        <w:t>destination</w:t>
      </w:r>
      <w:proofErr w:type="gramEnd"/>
      <w:r w:rsidR="00CF7EAD">
        <w:t xml:space="preserve">. </w:t>
      </w:r>
      <w:r>
        <w:t xml:space="preserve"> </w:t>
      </w:r>
      <w:r w:rsidR="00CF7EAD">
        <w:t>C</w:t>
      </w:r>
      <w:r>
        <w:t>ooking activities also provide the children with the opportunity to recycle the waste into food hygiene allowing this activity to cover major areas of sustainable education (Denton and Parker, no date</w:t>
      </w:r>
      <w:proofErr w:type="gramStart"/>
      <w:r>
        <w:t>) .</w:t>
      </w:r>
      <w:proofErr w:type="gramEnd"/>
      <w:r>
        <w:t xml:space="preserve"> Another method that can be used to promote children’s sustainability knowledge in the early years is to encourage children’s active participation in the creation and nurturing of growing plants and produce. The idea of having an allotment or greenhouse in early years education is a beneficial way to encourage children to engage in outdoor activities and learn lifelong skills of gardening</w:t>
      </w:r>
      <w:r w:rsidR="00CF7EAD">
        <w:t xml:space="preserve"> which </w:t>
      </w:r>
      <w:proofErr w:type="spellStart"/>
      <w:r w:rsidR="00CF7EAD">
        <w:t>Froeble</w:t>
      </w:r>
      <w:proofErr w:type="spellEnd"/>
      <w:r w:rsidR="00CF7EAD">
        <w:t xml:space="preserve"> was passionate about</w:t>
      </w:r>
      <w:r>
        <w:t xml:space="preserve">, the life cycles of plants </w:t>
      </w:r>
      <w:proofErr w:type="gramStart"/>
      <w:r>
        <w:t>and also</w:t>
      </w:r>
      <w:proofErr w:type="gramEnd"/>
      <w:r>
        <w:t xml:space="preserve"> exploring </w:t>
      </w:r>
      <w:r>
        <w:lastRenderedPageBreak/>
        <w:t xml:space="preserve">minibeasts that they can find and researching the insects in their local area. Greenhouses and allotments provide many beneficial learning opportunities for children especially in discussion of insects as known many insects are </w:t>
      </w:r>
      <w:r w:rsidR="00CF7EAD">
        <w:t>paramount</w:t>
      </w:r>
      <w:r>
        <w:t xml:space="preserve"> to the flowers and plant that grow, children can increase the biodiversity they find in their outdoor areas by planting </w:t>
      </w:r>
      <w:r w:rsidR="00CF7EAD">
        <w:t>many</w:t>
      </w:r>
      <w:r>
        <w:t xml:space="preserve"> different</w:t>
      </w:r>
      <w:r w:rsidR="00CF7EAD">
        <w:t xml:space="preserve"> species of</w:t>
      </w:r>
      <w:r>
        <w:t xml:space="preserve"> plants to attract different</w:t>
      </w:r>
      <w:r w:rsidR="00CF7EAD">
        <w:t xml:space="preserve"> animals creating an addition to the food chain</w:t>
      </w:r>
      <w:r>
        <w:t>, children can also upcycle any scrap cardboard or plastid and will with natural materials to make a bu</w:t>
      </w:r>
      <w:r w:rsidR="006C7185">
        <w:t>g</w:t>
      </w:r>
      <w:r>
        <w:t xml:space="preserve"> hotel for bugs to live in and posters to inform others</w:t>
      </w:r>
      <w:r w:rsidR="006C7185">
        <w:t xml:space="preserve"> (McKay, 2024)</w:t>
      </w:r>
      <w:r>
        <w:t>.</w:t>
      </w:r>
      <w:r w:rsidR="006C7185">
        <w:t xml:space="preserve"> </w:t>
      </w:r>
    </w:p>
    <w:p w14:paraId="4ECFBA5B" w14:textId="77777777" w:rsidR="006C7185" w:rsidRDefault="006C7185"/>
    <w:p w14:paraId="51ABD9B0" w14:textId="51366E56" w:rsidR="006C7185" w:rsidRDefault="006C7185">
      <w:r>
        <w:t xml:space="preserve">In current day its essential to provide practitioners with the required skills, information and training when thanking about the idea of making the setting abide by policies that are written and modified through the year to improve and stay relevant to the changing world, polices are written for this purpose. In Australia these practices are in circulation </w:t>
      </w:r>
      <w:proofErr w:type="gramStart"/>
      <w:r>
        <w:t>at the moment</w:t>
      </w:r>
      <w:proofErr w:type="gramEnd"/>
      <w:r>
        <w:t xml:space="preserve"> and the education for sustainable development that is spoken about how practitioners feel about it, overall, the feedback as successful with staff stating it was relevant and full of ideas and the children enjoyed, whereas some practitioners require more guidance and additional polices to be made regarding the issues and sustainability efforts and background relating to childcare (</w:t>
      </w:r>
      <w:proofErr w:type="spellStart"/>
      <w:r>
        <w:t>Kolodziejczyk</w:t>
      </w:r>
      <w:proofErr w:type="spellEnd"/>
      <w:r>
        <w:t xml:space="preserve">, </w:t>
      </w:r>
      <w:r>
        <w:t>2022)</w:t>
      </w:r>
    </w:p>
    <w:p w14:paraId="68AF3C0C" w14:textId="2735329A" w:rsidR="006C7185" w:rsidRDefault="006C7185"/>
    <w:p w14:paraId="2B675066" w14:textId="11F42946" w:rsidR="006C7185" w:rsidRDefault="006C7185">
      <w:r>
        <w:t xml:space="preserve">Welsh Government (2012) states that it is ‘making sure that ESDGC is integrated into all policies’ this allows settings to follow the guidance and create activities surrounding the outlook of sustainability </w:t>
      </w:r>
      <w:proofErr w:type="gramStart"/>
      <w:r>
        <w:t>as a result of</w:t>
      </w:r>
      <w:proofErr w:type="gramEnd"/>
      <w:r>
        <w:t xml:space="preserve"> ESDGC being integrated within the company policy. ESDGC is known as Education for Sustainable Development and Global Citizenship, and the main idea of ESDGC is to provide knowledge and required skills to handle the threats that target the world and the inhabitants, ESDGC being combined in company policy allows the settings to think green and target the rights of the current generations and the future generations and create a world that is safe for everyone to live in, NCDGC allows practitioners to be empowered to think positively and actively engage in positive change around the world and encourage children to become global citizens (Welsh Government 2008).In an article by Tinny and Merriman (2018) stated in the previous foundation phase curriculum the implementation of ESDGC was viewed as only an additional environmental experience and did not view the initiative as a whole approach about sustainably, however with the freedom of the new curriculum and the desired outcomes corelating with the aims of usdgc to be viewed sustainability as a holistic approach the new curriculum opens this opportunity as curriculum is based around the interest of the child. </w:t>
      </w:r>
    </w:p>
    <w:p w14:paraId="3B9CD6D4" w14:textId="77777777" w:rsidR="006C7185" w:rsidRDefault="006C7185"/>
    <w:p w14:paraId="2A87998A" w14:textId="578418EC" w:rsidR="006C7185" w:rsidRDefault="006C7185">
      <w:r>
        <w:t xml:space="preserve">In recent years the world is taking initiative to make a change to the world by 2030 these are the 17 sustainable devolvement goals. These 17 individual goals have been created to target climate change, pollution, poverty, cost of living, health and sustainability, these goals aiming to be met by 2030 adopted by all members of the untied nations to work together, this being one of the 17 goals. The 17 goals have been made accessible for all practitioners to adopt these attituded in the childcare setting as the organisation creates activity sheets and ideas to expand children’s learning and tackle some of the goals set (NCFE, 2021) </w:t>
      </w:r>
    </w:p>
    <w:p w14:paraId="66766851" w14:textId="77777777" w:rsidR="006C7185" w:rsidRDefault="006C7185"/>
    <w:p w14:paraId="1FFF81CA" w14:textId="542B9663" w:rsidR="006C7185" w:rsidRDefault="006C7185">
      <w:r>
        <w:t xml:space="preserve">To conclude, the new curriculum provides the opportunities for children to explore their interests, this also allows practitioners to ignite knowledge and spark exploration into knowledge and understanding of the world around children, Supporting the rights of the child to understand major changes to the world around them and exhibit their ideas out to </w:t>
      </w:r>
      <w:r>
        <w:lastRenderedPageBreak/>
        <w:t xml:space="preserve">the world freely, the world needs to work together over the coming years to archive the 17 goals and freeze global warming before it is too late for the next generation as it is our problem we have started and it is not their responsibility to clear up a disaster they didn’t do. Thank you. </w:t>
      </w:r>
    </w:p>
    <w:p w14:paraId="2C9BCFB5" w14:textId="77777777" w:rsidR="00FE2CC9" w:rsidRDefault="00FE2CC9"/>
    <w:p w14:paraId="61BFCED4" w14:textId="77777777" w:rsidR="00FE2CC9" w:rsidRDefault="00FE2CC9"/>
    <w:p w14:paraId="6E78409F" w14:textId="77777777" w:rsidR="00D235C1" w:rsidRDefault="00D235C1"/>
    <w:p w14:paraId="2F3902F7" w14:textId="77777777" w:rsidR="00D235C1" w:rsidRDefault="00D235C1"/>
    <w:p w14:paraId="07035EFD" w14:textId="77777777" w:rsidR="00D235C1" w:rsidRDefault="00D235C1"/>
    <w:p w14:paraId="37989810" w14:textId="77777777" w:rsidR="006C7185" w:rsidRDefault="006C7185"/>
    <w:p w14:paraId="27323F79" w14:textId="0151BBA7" w:rsidR="00FE2CC9" w:rsidRDefault="00FE2CC9">
      <w:r>
        <w:t xml:space="preserve">Reference list: </w:t>
      </w:r>
    </w:p>
    <w:p w14:paraId="71876656" w14:textId="77777777" w:rsidR="000B3C5F" w:rsidRDefault="000B3C5F"/>
    <w:p w14:paraId="7DDD3F48" w14:textId="092F858D" w:rsidR="000B3C5F" w:rsidRDefault="000B3C5F">
      <w:proofErr w:type="spellStart"/>
      <w:r>
        <w:t>Burckin</w:t>
      </w:r>
      <w:proofErr w:type="spellEnd"/>
      <w:r>
        <w:t xml:space="preserve">, D. </w:t>
      </w:r>
      <w:proofErr w:type="spellStart"/>
      <w:proofErr w:type="gramStart"/>
      <w:r>
        <w:t>Nillay,o</w:t>
      </w:r>
      <w:proofErr w:type="spellEnd"/>
      <w:r>
        <w:t>.</w:t>
      </w:r>
      <w:proofErr w:type="gramEnd"/>
      <w:r>
        <w:t xml:space="preserve"> </w:t>
      </w:r>
      <w:proofErr w:type="spellStart"/>
      <w:r>
        <w:t>Umut,A</w:t>
      </w:r>
      <w:proofErr w:type="spellEnd"/>
      <w:r>
        <w:t xml:space="preserve">.  </w:t>
      </w:r>
      <w:proofErr w:type="spellStart"/>
      <w:r>
        <w:t>Deygu</w:t>
      </w:r>
      <w:proofErr w:type="spellEnd"/>
      <w:r>
        <w:t xml:space="preserve">, S. and </w:t>
      </w:r>
      <w:proofErr w:type="spellStart"/>
      <w:r>
        <w:t>Aytekin</w:t>
      </w:r>
      <w:proofErr w:type="spellEnd"/>
      <w:r>
        <w:t xml:space="preserve">, C. (2015) An </w:t>
      </w:r>
      <w:r w:rsidR="00D235C1">
        <w:t>Analysis</w:t>
      </w:r>
      <w:r>
        <w:t xml:space="preserve"> of the </w:t>
      </w:r>
      <w:r w:rsidR="00D235C1">
        <w:t>teachers</w:t>
      </w:r>
      <w:r>
        <w:t xml:space="preserve">’ climate change awareness. </w:t>
      </w:r>
      <w:r>
        <w:rPr>
          <w:i/>
          <w:iCs/>
        </w:rPr>
        <w:t xml:space="preserve">Athens </w:t>
      </w:r>
      <w:proofErr w:type="gramStart"/>
      <w:r>
        <w:rPr>
          <w:i/>
          <w:iCs/>
        </w:rPr>
        <w:t>Journal  for</w:t>
      </w:r>
      <w:proofErr w:type="gramEnd"/>
      <w:r>
        <w:rPr>
          <w:i/>
          <w:iCs/>
        </w:rPr>
        <w:t xml:space="preserve"> education and research,</w:t>
      </w:r>
      <w:r>
        <w:t xml:space="preserve"> 2,(2). pp. 111-122. </w:t>
      </w:r>
      <w:r w:rsidR="006C7185">
        <w:t>Available</w:t>
      </w:r>
      <w:r>
        <w:t xml:space="preserve"> at:</w:t>
      </w:r>
      <w:r w:rsidRPr="000B3C5F">
        <w:t xml:space="preserve"> </w:t>
      </w:r>
      <w:hyperlink r:id="rId6" w:history="1">
        <w:r w:rsidRPr="00BE4847">
          <w:rPr>
            <w:rStyle w:val="Hyperlink"/>
          </w:rPr>
          <w:t>https://eric.ed.gov/?id=EJ1216480</w:t>
        </w:r>
      </w:hyperlink>
      <w:r>
        <w:t xml:space="preserve"> </w:t>
      </w:r>
    </w:p>
    <w:p w14:paraId="2AECEE39" w14:textId="77777777" w:rsidR="00D235C1" w:rsidRDefault="00D235C1"/>
    <w:p w14:paraId="50763ECA" w14:textId="0ED71C60" w:rsidR="00D235C1" w:rsidRPr="00D235C1" w:rsidRDefault="00D235C1">
      <w:r>
        <w:t xml:space="preserve">Denton, A. and Parker, L. (no date) </w:t>
      </w:r>
      <w:r>
        <w:rPr>
          <w:i/>
          <w:iCs/>
        </w:rPr>
        <w:t>A Froebelian approach Cooking with children.</w:t>
      </w:r>
      <w:r>
        <w:t xml:space="preserve"> Available at:</w:t>
      </w:r>
    </w:p>
    <w:p w14:paraId="193C8E0B" w14:textId="5FC98E49" w:rsidR="00FE2CC9" w:rsidRDefault="00D235C1">
      <w:hyperlink r:id="rId7" w:history="1">
        <w:r w:rsidRPr="00BE4847">
          <w:rPr>
            <w:rStyle w:val="Hyperlink"/>
          </w:rPr>
          <w:t>https://www.froebel.org.uk/uploads/documents/FT_Cooking-with-young-children_Pamphlet.pdf</w:t>
        </w:r>
      </w:hyperlink>
      <w:r>
        <w:t xml:space="preserve">  (Accessed:21</w:t>
      </w:r>
      <w:r w:rsidRPr="00D235C1">
        <w:rPr>
          <w:vertAlign w:val="superscript"/>
        </w:rPr>
        <w:t>st</w:t>
      </w:r>
      <w:r>
        <w:t xml:space="preserve"> May 2024) </w:t>
      </w:r>
    </w:p>
    <w:p w14:paraId="3C506092" w14:textId="77777777" w:rsidR="00FE2CC9" w:rsidRDefault="00FE2CC9"/>
    <w:p w14:paraId="6E529334" w14:textId="3624F1AA" w:rsidR="00FE2CC9" w:rsidRDefault="00FE2CC9">
      <w:r>
        <w:t xml:space="preserve">Harvey, D. (2000) </w:t>
      </w:r>
      <w:r>
        <w:rPr>
          <w:i/>
          <w:iCs/>
        </w:rPr>
        <w:t>Global Warming.</w:t>
      </w:r>
      <w:r>
        <w:t xml:space="preserve"> London: Routledge </w:t>
      </w:r>
    </w:p>
    <w:p w14:paraId="1CDD62AA" w14:textId="77777777" w:rsidR="005009DB" w:rsidRDefault="005009DB"/>
    <w:p w14:paraId="5CD3AEB3" w14:textId="29E12341" w:rsidR="005009DB" w:rsidRDefault="005009DB">
      <w:r>
        <w:t xml:space="preserve">John Muir Trust (no date) </w:t>
      </w:r>
      <w:r>
        <w:rPr>
          <w:i/>
          <w:iCs/>
        </w:rPr>
        <w:t xml:space="preserve">Curriculum for Wales. </w:t>
      </w:r>
      <w:r>
        <w:t xml:space="preserve">Available at: </w:t>
      </w:r>
      <w:hyperlink r:id="rId8" w:history="1">
        <w:r w:rsidRPr="00BE4847">
          <w:rPr>
            <w:rStyle w:val="Hyperlink"/>
          </w:rPr>
          <w:t>https://www.johnmuirtrust.org/assets/000/002/497/JMT_WalesCurriculum_Spring2022_ENGLISH_LO_original.pdf?1664549183</w:t>
        </w:r>
      </w:hyperlink>
      <w:r>
        <w:t xml:space="preserve"> (Accessed: 20</w:t>
      </w:r>
      <w:r w:rsidRPr="005009DB">
        <w:rPr>
          <w:vertAlign w:val="superscript"/>
        </w:rPr>
        <w:t>th</w:t>
      </w:r>
      <w:r>
        <w:t xml:space="preserve"> May 2024) </w:t>
      </w:r>
    </w:p>
    <w:p w14:paraId="479053F7" w14:textId="77777777" w:rsidR="006C7185" w:rsidRDefault="006C7185"/>
    <w:p w14:paraId="0B02BC1C" w14:textId="6B9AA57F" w:rsidR="006C7185" w:rsidRPr="006C7185" w:rsidRDefault="006C7185">
      <w:pPr>
        <w:rPr>
          <w:i/>
          <w:iCs/>
        </w:rPr>
      </w:pPr>
      <w:proofErr w:type="spellStart"/>
      <w:r>
        <w:t>Kolodziejczyk</w:t>
      </w:r>
      <w:proofErr w:type="spellEnd"/>
      <w:r>
        <w:t xml:space="preserve">, B.P. (2022) Educators perspective on education for sustainable development in childcare centres in Victoria Australia. </w:t>
      </w:r>
      <w:r>
        <w:rPr>
          <w:i/>
          <w:iCs/>
        </w:rPr>
        <w:t xml:space="preserve">Gothenburg University Library. </w:t>
      </w:r>
      <w:r w:rsidRPr="006C7185">
        <w:t xml:space="preserve">26 September. </w:t>
      </w:r>
      <w:r>
        <w:t xml:space="preserve">Available at: </w:t>
      </w:r>
      <w:hyperlink r:id="rId9" w:history="1">
        <w:r w:rsidRPr="00BE4847">
          <w:rPr>
            <w:rStyle w:val="Hyperlink"/>
          </w:rPr>
          <w:t>https://gupea.ub.gu.se/handle/2077/73676</w:t>
        </w:r>
      </w:hyperlink>
      <w:r>
        <w:t xml:space="preserve"> </w:t>
      </w:r>
    </w:p>
    <w:p w14:paraId="09A9BBB2" w14:textId="77777777" w:rsidR="00FE2CC9" w:rsidRDefault="00FE2CC9"/>
    <w:p w14:paraId="22C44F23" w14:textId="444BFB4A" w:rsidR="00FE2CC9" w:rsidRDefault="00FE2CC9" w:rsidP="00FE2CC9">
      <w:pPr>
        <w:rPr>
          <w:lang w:val="en-US"/>
        </w:rPr>
      </w:pPr>
      <w:r w:rsidRPr="00FE2CC9">
        <w:t>Mackay (2012)</w:t>
      </w:r>
      <w:r w:rsidRPr="00FE2CC9">
        <w:rPr>
          <w:b/>
          <w:bCs/>
          <w:lang w:val="en-US"/>
        </w:rPr>
        <w:t xml:space="preserve"> </w:t>
      </w:r>
      <w:r w:rsidRPr="00FE2CC9">
        <w:rPr>
          <w:lang w:val="en-US"/>
        </w:rPr>
        <w:t xml:space="preserve">‘To know, to decide, to act: the young child’s right to </w:t>
      </w:r>
      <w:proofErr w:type="spellStart"/>
      <w:r w:rsidRPr="00FE2CC9">
        <w:rPr>
          <w:lang w:val="en-US"/>
        </w:rPr>
        <w:t>particpate</w:t>
      </w:r>
      <w:proofErr w:type="spellEnd"/>
      <w:r w:rsidRPr="00FE2CC9">
        <w:rPr>
          <w:lang w:val="en-US"/>
        </w:rPr>
        <w:t xml:space="preserve"> in action for the environment</w:t>
      </w:r>
      <w:r w:rsidRPr="00FE2CC9">
        <w:rPr>
          <w:b/>
          <w:bCs/>
          <w:lang w:val="en-US"/>
        </w:rPr>
        <w:t xml:space="preserve">’. </w:t>
      </w:r>
      <w:r w:rsidRPr="00FE2CC9">
        <w:rPr>
          <w:i/>
          <w:iCs/>
          <w:lang w:val="en-US"/>
        </w:rPr>
        <w:t>Environmental Education Research</w:t>
      </w:r>
      <w:r w:rsidRPr="00FE2CC9">
        <w:rPr>
          <w:b/>
          <w:bCs/>
          <w:lang w:val="en-US"/>
        </w:rPr>
        <w:t xml:space="preserve">, </w:t>
      </w:r>
      <w:r w:rsidRPr="00FE2CC9">
        <w:rPr>
          <w:lang w:val="en-US"/>
        </w:rPr>
        <w:t xml:space="preserve">18, </w:t>
      </w:r>
      <w:r>
        <w:rPr>
          <w:lang w:val="en-US"/>
        </w:rPr>
        <w:t>(</w:t>
      </w:r>
      <w:r w:rsidRPr="00FE2CC9">
        <w:rPr>
          <w:lang w:val="en-US"/>
        </w:rPr>
        <w:t>4</w:t>
      </w:r>
      <w:r>
        <w:rPr>
          <w:lang w:val="en-US"/>
        </w:rPr>
        <w:t>)</w:t>
      </w:r>
      <w:r w:rsidRPr="00FE2CC9">
        <w:rPr>
          <w:lang w:val="en-US"/>
        </w:rPr>
        <w:t xml:space="preserve"> pp. 473-484. </w:t>
      </w:r>
    </w:p>
    <w:p w14:paraId="6F21DE15" w14:textId="77777777" w:rsidR="006C7185" w:rsidRDefault="006C7185" w:rsidP="00FE2CC9">
      <w:pPr>
        <w:rPr>
          <w:lang w:val="en-US"/>
        </w:rPr>
      </w:pPr>
    </w:p>
    <w:p w14:paraId="0BE0B46B" w14:textId="129EBF69" w:rsidR="00D235C1" w:rsidRDefault="00D235C1" w:rsidP="00FE2CC9">
      <w:pPr>
        <w:rPr>
          <w:i/>
          <w:iCs/>
          <w:lang w:val="en-US"/>
        </w:rPr>
      </w:pPr>
      <w:r>
        <w:rPr>
          <w:lang w:val="en-US"/>
        </w:rPr>
        <w:t xml:space="preserve">McKay, G. (2009) Going “green” in childcare services. </w:t>
      </w:r>
      <w:r>
        <w:rPr>
          <w:i/>
          <w:iCs/>
          <w:lang w:val="en-US"/>
        </w:rPr>
        <w:t xml:space="preserve">National Childcare accreditation Council, pp. 12-15. Available at: </w:t>
      </w:r>
      <w:hyperlink r:id="rId10" w:history="1">
        <w:r w:rsidRPr="00BE4847">
          <w:rPr>
            <w:rStyle w:val="Hyperlink"/>
            <w:i/>
            <w:iCs/>
            <w:lang w:val="en-US"/>
          </w:rPr>
          <w:t>https://www.froebel.org.uk/uploads/documents/FT_Cooking-with-young-children_Pamphlet.pdf</w:t>
        </w:r>
      </w:hyperlink>
      <w:r>
        <w:rPr>
          <w:i/>
          <w:iCs/>
          <w:lang w:val="en-US"/>
        </w:rPr>
        <w:t xml:space="preserve"> </w:t>
      </w:r>
    </w:p>
    <w:p w14:paraId="104C6381" w14:textId="3BA8A2B7" w:rsidR="00D235C1" w:rsidRPr="00D235C1" w:rsidRDefault="00D235C1" w:rsidP="00FE2CC9">
      <w:pPr>
        <w:rPr>
          <w:lang w:val="en-US"/>
        </w:rPr>
      </w:pPr>
      <w:r>
        <w:rPr>
          <w:lang w:val="en-US"/>
        </w:rPr>
        <w:t>(Accessed:22 May 2024)</w:t>
      </w:r>
    </w:p>
    <w:p w14:paraId="73076E62" w14:textId="77777777" w:rsidR="005009DB" w:rsidRDefault="005009DB" w:rsidP="00FE2CC9">
      <w:pPr>
        <w:rPr>
          <w:lang w:val="en-US"/>
        </w:rPr>
      </w:pPr>
    </w:p>
    <w:p w14:paraId="6D6DF688" w14:textId="3D0F820E" w:rsidR="005009DB" w:rsidRDefault="005009DB" w:rsidP="00FE2CC9">
      <w:pPr>
        <w:rPr>
          <w:lang w:val="en-US"/>
        </w:rPr>
      </w:pPr>
      <w:r>
        <w:rPr>
          <w:lang w:val="en-US"/>
        </w:rPr>
        <w:t xml:space="preserve">Mann, J. Gray, T. </w:t>
      </w:r>
      <w:proofErr w:type="spellStart"/>
      <w:r>
        <w:rPr>
          <w:lang w:val="en-US"/>
        </w:rPr>
        <w:t>Turong</w:t>
      </w:r>
      <w:proofErr w:type="spellEnd"/>
      <w:r>
        <w:rPr>
          <w:lang w:val="en-US"/>
        </w:rPr>
        <w:t xml:space="preserve">, S. </w:t>
      </w:r>
      <w:proofErr w:type="spellStart"/>
      <w:r>
        <w:rPr>
          <w:lang w:val="en-US"/>
        </w:rPr>
        <w:t>Brymer</w:t>
      </w:r>
      <w:proofErr w:type="spellEnd"/>
      <w:r>
        <w:rPr>
          <w:lang w:val="en-US"/>
        </w:rPr>
        <w:t xml:space="preserve">, E. Passy, R. </w:t>
      </w:r>
      <w:proofErr w:type="spellStart"/>
      <w:proofErr w:type="gramStart"/>
      <w:r>
        <w:rPr>
          <w:lang w:val="en-US"/>
        </w:rPr>
        <w:t>Ho,S</w:t>
      </w:r>
      <w:proofErr w:type="spellEnd"/>
      <w:r>
        <w:rPr>
          <w:lang w:val="en-US"/>
        </w:rPr>
        <w:t>.</w:t>
      </w:r>
      <w:proofErr w:type="gramEnd"/>
      <w:r>
        <w:rPr>
          <w:lang w:val="en-US"/>
        </w:rPr>
        <w:t xml:space="preserve">  </w:t>
      </w:r>
      <w:proofErr w:type="spellStart"/>
      <w:r>
        <w:rPr>
          <w:lang w:val="en-US"/>
        </w:rPr>
        <w:t>Sahlberg</w:t>
      </w:r>
      <w:proofErr w:type="spellEnd"/>
      <w:r>
        <w:rPr>
          <w:lang w:val="en-US"/>
        </w:rPr>
        <w:t xml:space="preserve">, P. Ward, K. Bentsen, P. </w:t>
      </w:r>
      <w:proofErr w:type="spellStart"/>
      <w:proofErr w:type="gramStart"/>
      <w:r>
        <w:rPr>
          <w:lang w:val="en-US"/>
        </w:rPr>
        <w:t>Curry,C</w:t>
      </w:r>
      <w:proofErr w:type="spellEnd"/>
      <w:r>
        <w:rPr>
          <w:lang w:val="en-US"/>
        </w:rPr>
        <w:t>.</w:t>
      </w:r>
      <w:proofErr w:type="gramEnd"/>
      <w:r>
        <w:rPr>
          <w:lang w:val="en-US"/>
        </w:rPr>
        <w:t xml:space="preserve"> and Cowper, R. (2022) ‘Getting out of the classroom and into nature: A systemic review of nature-specific outdoor learning on school children’s learning and development’, </w:t>
      </w:r>
      <w:r>
        <w:rPr>
          <w:i/>
          <w:iCs/>
          <w:lang w:val="en-US"/>
        </w:rPr>
        <w:t>Public Health</w:t>
      </w:r>
      <w:r>
        <w:rPr>
          <w:lang w:val="en-US"/>
        </w:rPr>
        <w:t>, 10 (May) article 103389. Available at:</w:t>
      </w:r>
      <w:r w:rsidRPr="005009DB">
        <w:t xml:space="preserve"> </w:t>
      </w:r>
      <w:hyperlink r:id="rId11" w:history="1">
        <w:r w:rsidRPr="00BE4847">
          <w:rPr>
            <w:rStyle w:val="Hyperlink"/>
            <w:lang w:val="en-US"/>
          </w:rPr>
          <w:t>https://www.frontiersin.org/journals/public-health/articles/10.3389/fpubh.2022.877058/full</w:t>
        </w:r>
      </w:hyperlink>
      <w:r>
        <w:rPr>
          <w:lang w:val="en-US"/>
        </w:rPr>
        <w:t xml:space="preserve"> </w:t>
      </w:r>
    </w:p>
    <w:p w14:paraId="2D54C76D" w14:textId="77777777" w:rsidR="006C7185" w:rsidRDefault="006C7185" w:rsidP="00FE2CC9">
      <w:pPr>
        <w:rPr>
          <w:lang w:val="en-US"/>
        </w:rPr>
      </w:pPr>
    </w:p>
    <w:p w14:paraId="6D41B97E" w14:textId="6AC4340F" w:rsidR="006C7185" w:rsidRDefault="006C7185" w:rsidP="00FE2CC9">
      <w:pPr>
        <w:rPr>
          <w:lang w:val="en-US"/>
        </w:rPr>
      </w:pPr>
      <w:r>
        <w:rPr>
          <w:lang w:val="en-US"/>
        </w:rPr>
        <w:lastRenderedPageBreak/>
        <w:t xml:space="preserve">NCFE (2021) </w:t>
      </w:r>
      <w:r>
        <w:rPr>
          <w:i/>
          <w:iCs/>
          <w:lang w:val="en-US"/>
        </w:rPr>
        <w:t xml:space="preserve">Early Childhood Education for Sustainability resource that embeds the Sustainable development Goals </w:t>
      </w:r>
      <w:proofErr w:type="gramStart"/>
      <w:r>
        <w:rPr>
          <w:i/>
          <w:iCs/>
          <w:lang w:val="en-US"/>
        </w:rPr>
        <w:t>And</w:t>
      </w:r>
      <w:proofErr w:type="gramEnd"/>
      <w:r>
        <w:rPr>
          <w:i/>
          <w:iCs/>
          <w:lang w:val="en-US"/>
        </w:rPr>
        <w:t xml:space="preserve"> STEM into Pedagogical Practice. </w:t>
      </w:r>
      <w:r>
        <w:rPr>
          <w:lang w:val="en-US"/>
        </w:rPr>
        <w:t>Available at:</w:t>
      </w:r>
      <w:r w:rsidRPr="006C7185">
        <w:t xml:space="preserve"> </w:t>
      </w:r>
      <w:hyperlink r:id="rId12" w:history="1">
        <w:r w:rsidRPr="00BE4847">
          <w:rPr>
            <w:rStyle w:val="Hyperlink"/>
            <w:lang w:val="en-US"/>
          </w:rPr>
          <w:t>https://www.ncfe.org.uk/media/xbcbjrfj/early-years-sustainability-resource.pdf</w:t>
        </w:r>
      </w:hyperlink>
      <w:r>
        <w:rPr>
          <w:lang w:val="en-US"/>
        </w:rPr>
        <w:t xml:space="preserve"> </w:t>
      </w:r>
    </w:p>
    <w:p w14:paraId="1F78825E" w14:textId="5C24D340" w:rsidR="006C7185" w:rsidRPr="006C7185" w:rsidRDefault="006C7185" w:rsidP="00FE2CC9">
      <w:pPr>
        <w:rPr>
          <w:lang w:val="en-US"/>
        </w:rPr>
      </w:pPr>
      <w:r>
        <w:rPr>
          <w:lang w:val="en-US"/>
        </w:rPr>
        <w:t>(Accessed: 22</w:t>
      </w:r>
      <w:r w:rsidRPr="006C7185">
        <w:rPr>
          <w:vertAlign w:val="superscript"/>
          <w:lang w:val="en-US"/>
        </w:rPr>
        <w:t>ND</w:t>
      </w:r>
      <w:r>
        <w:rPr>
          <w:lang w:val="en-US"/>
        </w:rPr>
        <w:t xml:space="preserve"> May 2024)</w:t>
      </w:r>
    </w:p>
    <w:p w14:paraId="2C4EDD60" w14:textId="77777777" w:rsidR="00FE2CC9" w:rsidRDefault="00FE2CC9" w:rsidP="00FE2CC9">
      <w:pPr>
        <w:rPr>
          <w:lang w:val="en-US"/>
        </w:rPr>
      </w:pPr>
    </w:p>
    <w:p w14:paraId="65572BA9" w14:textId="479ED9DF" w:rsidR="00FE2CC9" w:rsidRDefault="00FE2CC9" w:rsidP="00FE2CC9">
      <w:pPr>
        <w:rPr>
          <w:lang w:val="en-US"/>
        </w:rPr>
      </w:pPr>
      <w:r>
        <w:rPr>
          <w:lang w:val="en-US"/>
        </w:rPr>
        <w:t xml:space="preserve">Sivalingam, S. Harish, A. and Selva, R.M (2024) </w:t>
      </w:r>
      <w:r w:rsidRPr="00FE2CC9">
        <w:rPr>
          <w:i/>
          <w:iCs/>
          <w:lang w:val="en-US"/>
        </w:rPr>
        <w:t>Health and Environmental effects of ambient Air Pollution</w:t>
      </w:r>
      <w:r>
        <w:rPr>
          <w:lang w:val="en-US"/>
        </w:rPr>
        <w:t xml:space="preserve">. London: Academic Press  </w:t>
      </w:r>
    </w:p>
    <w:p w14:paraId="151E7975" w14:textId="77777777" w:rsidR="00D235C1" w:rsidRDefault="00D235C1" w:rsidP="00FE2CC9">
      <w:pPr>
        <w:rPr>
          <w:lang w:val="en-US"/>
        </w:rPr>
      </w:pPr>
    </w:p>
    <w:p w14:paraId="4E1AB461" w14:textId="20323AB7" w:rsidR="00D235C1" w:rsidRPr="00D235C1" w:rsidRDefault="00D235C1" w:rsidP="00FE2CC9">
      <w:pPr>
        <w:rPr>
          <w:i/>
          <w:iCs/>
          <w:lang w:val="en-US"/>
        </w:rPr>
      </w:pPr>
      <w:r>
        <w:rPr>
          <w:lang w:val="en-US"/>
        </w:rPr>
        <w:t xml:space="preserve">Sterling, S. and Huckle, J. (1996) </w:t>
      </w:r>
      <w:r>
        <w:rPr>
          <w:i/>
          <w:iCs/>
          <w:lang w:val="en-US"/>
        </w:rPr>
        <w:t>Education for sustainability.</w:t>
      </w:r>
      <w:r w:rsidRPr="00D235C1">
        <w:rPr>
          <w:lang w:val="en-US"/>
        </w:rPr>
        <w:t xml:space="preserve"> London: Routledge</w:t>
      </w:r>
      <w:r>
        <w:rPr>
          <w:i/>
          <w:iCs/>
          <w:lang w:val="en-US"/>
        </w:rPr>
        <w:t xml:space="preserve"> </w:t>
      </w:r>
    </w:p>
    <w:p w14:paraId="7A168124" w14:textId="77777777" w:rsidR="00D235C1" w:rsidRDefault="00D235C1" w:rsidP="00FE2CC9">
      <w:pPr>
        <w:rPr>
          <w:lang w:val="en-US"/>
        </w:rPr>
      </w:pPr>
    </w:p>
    <w:p w14:paraId="61D80AE8" w14:textId="1727874C" w:rsidR="00D235C1" w:rsidRDefault="00D235C1" w:rsidP="00FE2CC9">
      <w:pPr>
        <w:rPr>
          <w:lang w:val="en-US"/>
        </w:rPr>
      </w:pPr>
      <w:r>
        <w:rPr>
          <w:lang w:val="en-US"/>
        </w:rPr>
        <w:t xml:space="preserve">Symons, G. (1996) </w:t>
      </w:r>
      <w:r w:rsidRPr="00D235C1">
        <w:rPr>
          <w:i/>
          <w:iCs/>
          <w:lang w:val="en-US"/>
        </w:rPr>
        <w:t>The primary years in education for sustainability.</w:t>
      </w:r>
      <w:r>
        <w:rPr>
          <w:lang w:val="en-US"/>
        </w:rPr>
        <w:t xml:space="preserve"> London: Earthscan publication Ltd </w:t>
      </w:r>
    </w:p>
    <w:p w14:paraId="440FCDDD" w14:textId="77777777" w:rsidR="00D235C1" w:rsidRDefault="00D235C1" w:rsidP="00FE2CC9">
      <w:pPr>
        <w:rPr>
          <w:lang w:val="en-US"/>
        </w:rPr>
      </w:pPr>
    </w:p>
    <w:p w14:paraId="55E334E2" w14:textId="262C755A" w:rsidR="006C7185" w:rsidRPr="006C7185" w:rsidRDefault="006C7185" w:rsidP="00FE2CC9">
      <w:pPr>
        <w:rPr>
          <w:lang w:val="en-US"/>
        </w:rPr>
      </w:pPr>
      <w:proofErr w:type="spellStart"/>
      <w:r>
        <w:rPr>
          <w:lang w:val="en-US"/>
        </w:rPr>
        <w:t>Tinney</w:t>
      </w:r>
      <w:proofErr w:type="spellEnd"/>
      <w:r>
        <w:rPr>
          <w:lang w:val="en-US"/>
        </w:rPr>
        <w:t xml:space="preserve">, G. and Merriman, E. (2018) Early years and Education for Sustainable Development and Global Citizenship (ESDGC) – Two sides of the same coin? </w:t>
      </w:r>
      <w:r>
        <w:rPr>
          <w:i/>
          <w:iCs/>
          <w:lang w:val="en-US"/>
        </w:rPr>
        <w:t xml:space="preserve">Wales journal of learning and teaching in higher education, </w:t>
      </w:r>
      <w:r>
        <w:rPr>
          <w:lang w:val="en-US"/>
        </w:rPr>
        <w:t>1 (1), pp. 71-76. Available at:</w:t>
      </w:r>
      <w:r w:rsidRPr="006C7185">
        <w:t xml:space="preserve"> </w:t>
      </w:r>
      <w:hyperlink r:id="rId13" w:history="1">
        <w:r w:rsidRPr="00BE4847">
          <w:rPr>
            <w:rStyle w:val="Hyperlink"/>
            <w:lang w:val="en-US"/>
          </w:rPr>
          <w:t>https://repository.uwtsd.ac.uk/id/eprint/912/1/Tinney%2C%20Glenda%20and%20Merriman%2C%20Eileen%20%282018%29%20Early%20years%20education.pdf</w:t>
        </w:r>
      </w:hyperlink>
      <w:r>
        <w:rPr>
          <w:lang w:val="en-US"/>
        </w:rPr>
        <w:t xml:space="preserve"> </w:t>
      </w:r>
    </w:p>
    <w:p w14:paraId="64A7EC60" w14:textId="77777777" w:rsidR="006C7185" w:rsidRDefault="006C7185" w:rsidP="00FE2CC9">
      <w:pPr>
        <w:rPr>
          <w:lang w:val="en-US"/>
        </w:rPr>
      </w:pPr>
    </w:p>
    <w:p w14:paraId="6665AE71" w14:textId="76196A85" w:rsidR="00FE2CC9" w:rsidRDefault="00FE2CC9" w:rsidP="00FE2CC9">
      <w:pPr>
        <w:rPr>
          <w:lang w:val="en-US"/>
        </w:rPr>
      </w:pPr>
      <w:proofErr w:type="spellStart"/>
      <w:r>
        <w:rPr>
          <w:lang w:val="en-US"/>
        </w:rPr>
        <w:t>Unicef</w:t>
      </w:r>
      <w:proofErr w:type="spellEnd"/>
      <w:r>
        <w:rPr>
          <w:lang w:val="en-US"/>
        </w:rPr>
        <w:t xml:space="preserve"> (no date) </w:t>
      </w:r>
      <w:r>
        <w:rPr>
          <w:i/>
          <w:iCs/>
          <w:lang w:val="en-US"/>
        </w:rPr>
        <w:t xml:space="preserve">How do we protect children’s rights.  </w:t>
      </w:r>
      <w:r>
        <w:rPr>
          <w:lang w:val="en-US"/>
        </w:rPr>
        <w:t xml:space="preserve"> </w:t>
      </w:r>
      <w:r w:rsidR="005009DB">
        <w:rPr>
          <w:lang w:val="en-US"/>
        </w:rPr>
        <w:t>Available</w:t>
      </w:r>
      <w:r>
        <w:rPr>
          <w:lang w:val="en-US"/>
        </w:rPr>
        <w:t xml:space="preserve"> at:</w:t>
      </w:r>
      <w:r w:rsidRPr="00FE2CC9">
        <w:t xml:space="preserve"> </w:t>
      </w:r>
      <w:hyperlink r:id="rId14" w:history="1">
        <w:r w:rsidRPr="00BE4847">
          <w:rPr>
            <w:rStyle w:val="Hyperlink"/>
            <w:lang w:val="en-US"/>
          </w:rPr>
          <w:t>https://www.unicef.org.uk/what-we-do/un-convention-child-rights/</w:t>
        </w:r>
      </w:hyperlink>
      <w:r>
        <w:rPr>
          <w:lang w:val="en-US"/>
        </w:rPr>
        <w:t xml:space="preserve">  (Accessed 20</w:t>
      </w:r>
      <w:r w:rsidRPr="00FE2CC9">
        <w:rPr>
          <w:vertAlign w:val="superscript"/>
          <w:lang w:val="en-US"/>
        </w:rPr>
        <w:t>th</w:t>
      </w:r>
      <w:r>
        <w:rPr>
          <w:lang w:val="en-US"/>
        </w:rPr>
        <w:t xml:space="preserve"> May 2024) </w:t>
      </w:r>
    </w:p>
    <w:p w14:paraId="3513FB24" w14:textId="77777777" w:rsidR="006C7185" w:rsidRDefault="006C7185" w:rsidP="00FE2CC9">
      <w:pPr>
        <w:rPr>
          <w:lang w:val="en-US"/>
        </w:rPr>
      </w:pPr>
    </w:p>
    <w:p w14:paraId="56BBF0C9" w14:textId="743ECBAF" w:rsidR="006C7185" w:rsidRPr="006C7185" w:rsidRDefault="006C7185" w:rsidP="00FE2CC9">
      <w:pPr>
        <w:rPr>
          <w:lang w:val="en-US"/>
        </w:rPr>
      </w:pPr>
      <w:r>
        <w:rPr>
          <w:lang w:val="en-US"/>
        </w:rPr>
        <w:t xml:space="preserve">Welsh Government (2008) </w:t>
      </w:r>
      <w:r>
        <w:rPr>
          <w:i/>
          <w:iCs/>
          <w:lang w:val="en-US"/>
        </w:rPr>
        <w:t xml:space="preserve">Education for Sustainable Development and Global Citizenship. </w:t>
      </w:r>
      <w:proofErr w:type="spellStart"/>
      <w:r>
        <w:rPr>
          <w:lang w:val="en-US"/>
        </w:rPr>
        <w:t>Avaialable</w:t>
      </w:r>
      <w:proofErr w:type="spellEnd"/>
      <w:r>
        <w:rPr>
          <w:lang w:val="en-US"/>
        </w:rPr>
        <w:t xml:space="preserve"> at:</w:t>
      </w:r>
      <w:r w:rsidRPr="006C7185">
        <w:t xml:space="preserve"> </w:t>
      </w:r>
      <w:hyperlink r:id="rId15" w:history="1">
        <w:r w:rsidRPr="00BE4847">
          <w:rPr>
            <w:rStyle w:val="Hyperlink"/>
            <w:lang w:val="en-US"/>
          </w:rPr>
          <w:t>https://hwb.gov.wales/api/storage/eaf467e6-30fe-45c9-93ef-cb30f31f1c90/common-understanding-for-school.pdf</w:t>
        </w:r>
      </w:hyperlink>
      <w:r>
        <w:rPr>
          <w:lang w:val="en-US"/>
        </w:rPr>
        <w:t xml:space="preserve"> </w:t>
      </w:r>
    </w:p>
    <w:p w14:paraId="4920302C" w14:textId="77777777" w:rsidR="006C7185" w:rsidRDefault="006C7185" w:rsidP="00FE2CC9">
      <w:pPr>
        <w:rPr>
          <w:lang w:val="en-US"/>
        </w:rPr>
      </w:pPr>
    </w:p>
    <w:p w14:paraId="54924C79" w14:textId="2802490E" w:rsidR="006C7185" w:rsidRPr="00FE2CC9" w:rsidRDefault="006C7185" w:rsidP="00FE2CC9">
      <w:pPr>
        <w:rPr>
          <w:i/>
          <w:iCs/>
          <w:lang w:val="en-US"/>
        </w:rPr>
      </w:pPr>
      <w:r>
        <w:rPr>
          <w:lang w:val="en-US"/>
        </w:rPr>
        <w:t xml:space="preserve">Welsh Government (2012) </w:t>
      </w:r>
      <w:r>
        <w:rPr>
          <w:i/>
          <w:iCs/>
          <w:lang w:val="en-US"/>
        </w:rPr>
        <w:t xml:space="preserve">Education for Sustainable Development and Global Citizenship. </w:t>
      </w:r>
      <w:proofErr w:type="spellStart"/>
      <w:r>
        <w:rPr>
          <w:lang w:val="en-US"/>
        </w:rPr>
        <w:t>Avaialable</w:t>
      </w:r>
      <w:proofErr w:type="spellEnd"/>
      <w:r>
        <w:rPr>
          <w:lang w:val="en-US"/>
        </w:rPr>
        <w:t xml:space="preserve"> at</w:t>
      </w:r>
      <w:r w:rsidRPr="006C7185">
        <w:rPr>
          <w:lang w:val="en-US"/>
        </w:rPr>
        <w:t xml:space="preserve">: </w:t>
      </w:r>
      <w:hyperlink r:id="rId16" w:history="1">
        <w:r w:rsidRPr="006C7185">
          <w:rPr>
            <w:rStyle w:val="Hyperlink"/>
            <w:lang w:val="en-US"/>
          </w:rPr>
          <w:t>https://www.gov.wales/sites/default/files/publications/2018-02/education-for-sustainable-development-and-global-citizenship-a-common-understanding-for-the-adult-and-community-learning-sector.pdf</w:t>
        </w:r>
      </w:hyperlink>
      <w:r>
        <w:rPr>
          <w:i/>
          <w:iCs/>
          <w:lang w:val="en-US"/>
        </w:rPr>
        <w:t xml:space="preserve"> </w:t>
      </w:r>
    </w:p>
    <w:p w14:paraId="3B4925DF" w14:textId="77777777" w:rsidR="00FE2CC9" w:rsidRDefault="00FE2CC9"/>
    <w:p w14:paraId="51D6FD0F" w14:textId="456CB0F0" w:rsidR="005009DB" w:rsidRDefault="005009DB">
      <w:r>
        <w:t xml:space="preserve">Welsh Government (2022) </w:t>
      </w:r>
      <w:r>
        <w:rPr>
          <w:i/>
          <w:iCs/>
        </w:rPr>
        <w:t xml:space="preserve">Curriculum for Wales.  </w:t>
      </w:r>
      <w:r w:rsidRPr="005009DB">
        <w:t xml:space="preserve">Available at: </w:t>
      </w:r>
      <w:hyperlink r:id="rId17" w:history="1">
        <w:r w:rsidRPr="005009DB">
          <w:rPr>
            <w:rStyle w:val="Hyperlink"/>
          </w:rPr>
          <w:t>https://hwb.gov.wales/curriculum-for-wales/designing-your-curriculum/developing-a-vision-for-curriculum-design/#curriculum-design-and-the-four-purposes</w:t>
        </w:r>
      </w:hyperlink>
      <w:r>
        <w:rPr>
          <w:i/>
          <w:iCs/>
        </w:rPr>
        <w:t xml:space="preserve">  </w:t>
      </w:r>
      <w:r>
        <w:t>(Accessed: 20</w:t>
      </w:r>
      <w:r w:rsidRPr="005009DB">
        <w:rPr>
          <w:vertAlign w:val="superscript"/>
        </w:rPr>
        <w:t>th</w:t>
      </w:r>
      <w:r>
        <w:t xml:space="preserve"> May 2024) </w:t>
      </w:r>
    </w:p>
    <w:p w14:paraId="3AC9B6E8" w14:textId="77777777" w:rsidR="005009DB" w:rsidRDefault="005009DB"/>
    <w:p w14:paraId="68597C69" w14:textId="129085AB" w:rsidR="005009DB" w:rsidRPr="005009DB" w:rsidRDefault="005009DB">
      <w:r>
        <w:t xml:space="preserve">Werth, L. (2018) </w:t>
      </w:r>
      <w:r>
        <w:rPr>
          <w:i/>
          <w:iCs/>
        </w:rPr>
        <w:t xml:space="preserve">Froebel’s contribution to early childhood pedagogy. </w:t>
      </w:r>
      <w:r>
        <w:t xml:space="preserve">London: Routledge </w:t>
      </w:r>
    </w:p>
    <w:p w14:paraId="0B25C184" w14:textId="77777777" w:rsidR="00FE2CC9" w:rsidRDefault="00FE2CC9"/>
    <w:sectPr w:rsidR="00FE2CC9">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19AEB8" w14:textId="77777777" w:rsidR="007F192C" w:rsidRDefault="007F192C" w:rsidP="00FD0FE6">
      <w:r>
        <w:separator/>
      </w:r>
    </w:p>
  </w:endnote>
  <w:endnote w:type="continuationSeparator" w:id="0">
    <w:p w14:paraId="4A7BDEED" w14:textId="77777777" w:rsidR="007F192C" w:rsidRDefault="007F192C" w:rsidP="00FD0F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CAA25" w14:textId="77777777" w:rsidR="007F192C" w:rsidRDefault="007F192C" w:rsidP="00FD0FE6">
      <w:r>
        <w:separator/>
      </w:r>
    </w:p>
  </w:footnote>
  <w:footnote w:type="continuationSeparator" w:id="0">
    <w:p w14:paraId="5FA651B1" w14:textId="77777777" w:rsidR="007F192C" w:rsidRDefault="007F192C" w:rsidP="00FD0F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80D65" w14:textId="77F5ED37" w:rsidR="00FD0FE6" w:rsidRDefault="00FD0FE6">
    <w:pPr>
      <w:pStyle w:val="Header"/>
    </w:pPr>
    <w:r>
      <w:t>Hannah Thomas- 2104231</w:t>
    </w:r>
    <w:r>
      <w:ptab w:relativeTo="margin" w:alignment="center" w:leader="none"/>
    </w:r>
    <w:r>
      <w:t>ECEY 6005</w:t>
    </w:r>
    <w:r>
      <w:ptab w:relativeTo="margin" w:alignment="right" w:leader="none"/>
    </w:r>
    <w:r>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FE6"/>
    <w:rsid w:val="000B3C5F"/>
    <w:rsid w:val="005009DB"/>
    <w:rsid w:val="006C7185"/>
    <w:rsid w:val="007F192C"/>
    <w:rsid w:val="00CF7EAD"/>
    <w:rsid w:val="00D235C1"/>
    <w:rsid w:val="00E76612"/>
    <w:rsid w:val="00FD0FE6"/>
    <w:rsid w:val="00FE2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6D833B"/>
  <w15:chartTrackingRefBased/>
  <w15:docId w15:val="{85232C77-48AE-CB4B-882F-16E25E8E6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FE6"/>
    <w:pPr>
      <w:tabs>
        <w:tab w:val="center" w:pos="4513"/>
        <w:tab w:val="right" w:pos="9026"/>
      </w:tabs>
    </w:pPr>
  </w:style>
  <w:style w:type="character" w:customStyle="1" w:styleId="HeaderChar">
    <w:name w:val="Header Char"/>
    <w:basedOn w:val="DefaultParagraphFont"/>
    <w:link w:val="Header"/>
    <w:uiPriority w:val="99"/>
    <w:rsid w:val="00FD0FE6"/>
  </w:style>
  <w:style w:type="paragraph" w:styleId="Footer">
    <w:name w:val="footer"/>
    <w:basedOn w:val="Normal"/>
    <w:link w:val="FooterChar"/>
    <w:uiPriority w:val="99"/>
    <w:unhideWhenUsed/>
    <w:rsid w:val="00FD0FE6"/>
    <w:pPr>
      <w:tabs>
        <w:tab w:val="center" w:pos="4513"/>
        <w:tab w:val="right" w:pos="9026"/>
      </w:tabs>
    </w:pPr>
  </w:style>
  <w:style w:type="character" w:customStyle="1" w:styleId="FooterChar">
    <w:name w:val="Footer Char"/>
    <w:basedOn w:val="DefaultParagraphFont"/>
    <w:link w:val="Footer"/>
    <w:uiPriority w:val="99"/>
    <w:rsid w:val="00FD0FE6"/>
  </w:style>
  <w:style w:type="character" w:styleId="Hyperlink">
    <w:name w:val="Hyperlink"/>
    <w:basedOn w:val="DefaultParagraphFont"/>
    <w:uiPriority w:val="99"/>
    <w:unhideWhenUsed/>
    <w:rsid w:val="00FE2CC9"/>
    <w:rPr>
      <w:color w:val="0563C1" w:themeColor="hyperlink"/>
      <w:u w:val="single"/>
    </w:rPr>
  </w:style>
  <w:style w:type="character" w:styleId="UnresolvedMention">
    <w:name w:val="Unresolved Mention"/>
    <w:basedOn w:val="DefaultParagraphFont"/>
    <w:uiPriority w:val="99"/>
    <w:semiHidden/>
    <w:unhideWhenUsed/>
    <w:rsid w:val="00FE2C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425761">
      <w:bodyDiv w:val="1"/>
      <w:marLeft w:val="0"/>
      <w:marRight w:val="0"/>
      <w:marTop w:val="0"/>
      <w:marBottom w:val="0"/>
      <w:divBdr>
        <w:top w:val="none" w:sz="0" w:space="0" w:color="auto"/>
        <w:left w:val="none" w:sz="0" w:space="0" w:color="auto"/>
        <w:bottom w:val="none" w:sz="0" w:space="0" w:color="auto"/>
        <w:right w:val="none" w:sz="0" w:space="0" w:color="auto"/>
      </w:divBdr>
    </w:div>
    <w:div w:id="1500922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hnmuirtrust.org/assets/000/002/497/JMT_WalesCurriculum_Spring2022_ENGLISH_LO_original.pdf?1664549183" TargetMode="External"/><Relationship Id="rId13" Type="http://schemas.openxmlformats.org/officeDocument/2006/relationships/hyperlink" Target="https://repository.uwtsd.ac.uk/id/eprint/912/1/Tinney%2C%20Glenda%20and%20Merriman%2C%20Eileen%20%282018%29%20Early%20years%20education.pdf" TargetMode="External"/><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froebel.org.uk/uploads/documents/FT_Cooking-with-young-children_Pamphlet.pdf" TargetMode="External"/><Relationship Id="rId12" Type="http://schemas.openxmlformats.org/officeDocument/2006/relationships/hyperlink" Target="https://www.ncfe.org.uk/media/xbcbjrfj/early-years-sustainability-resource.pdf" TargetMode="External"/><Relationship Id="rId17" Type="http://schemas.openxmlformats.org/officeDocument/2006/relationships/hyperlink" Target="https://hwb.gov.wales/curriculum-for-wales/designing-your-curriculum/developing-a-vision-for-curriculum-design/#curriculum-design-and-the-four-purposes" TargetMode="External"/><Relationship Id="rId2" Type="http://schemas.openxmlformats.org/officeDocument/2006/relationships/settings" Target="settings.xml"/><Relationship Id="rId16"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eric.ed.gov/?id=EJ1216480" TargetMode="External"/><Relationship Id="rId11" Type="http://schemas.openxmlformats.org/officeDocument/2006/relationships/hyperlink" Target="https://www.frontiersin.org/journals/public-health/articles/10.3389/fpubh.2022.877058/full" TargetMode="External"/><Relationship Id="rId5" Type="http://schemas.openxmlformats.org/officeDocument/2006/relationships/endnotes" Target="endnotes.xml"/><Relationship Id="rId15" Type="http://schemas.openxmlformats.org/officeDocument/2006/relationships/hyperlink" Target="https://hwb.gov.wales/api/storage/eaf467e6-30fe-45c9-93ef-cb30f31f1c90/common-understanding-for-school.pdf" TargetMode="External"/><Relationship Id="rId10" Type="http://schemas.openxmlformats.org/officeDocument/2006/relationships/hyperlink" Target="https://www.froebel.org.uk/uploads/documents/FT_Cooking-with-young-children_Pamphlet.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gupea.ub.gu.se/handle/2077/73676" TargetMode="External"/><Relationship Id="rId14"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1178</Words>
  <Characters>21965</Characters>
  <Application>Microsoft Office Word</Application>
  <DocSecurity>0</DocSecurity>
  <Lines>732</Lines>
  <Paragraphs>96</Paragraphs>
  <ScaleCrop>false</ScaleCrop>
  <Company/>
  <LinksUpToDate>false</LinksUpToDate>
  <CharactersWithSpaces>23047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Thomas</dc:creator>
  <cp:keywords/>
  <dc:description/>
  <cp:lastModifiedBy>Jayne Thomas</cp:lastModifiedBy>
  <cp:revision>2</cp:revision>
  <dcterms:created xsi:type="dcterms:W3CDTF">2024-05-23T19:39:00Z</dcterms:created>
  <dcterms:modified xsi:type="dcterms:W3CDTF">2024-05-23T19:39:00Z</dcterms:modified>
</cp:coreProperties>
</file>