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BBBDA" w14:textId="77777777" w:rsidR="003C2980" w:rsidRPr="00F52604" w:rsidRDefault="003C2980" w:rsidP="003C2980">
      <w:pPr>
        <w:jc w:val="center"/>
        <w:rPr>
          <w:rFonts w:cs="Times New Roman"/>
          <w:b/>
          <w:sz w:val="32"/>
          <w:szCs w:val="32"/>
          <w:u w:val="single"/>
        </w:rPr>
      </w:pPr>
    </w:p>
    <w:p w14:paraId="7400D186" w14:textId="77777777" w:rsidR="003C2980" w:rsidRPr="005B4B1A" w:rsidRDefault="003C2980" w:rsidP="003C2980">
      <w:pPr>
        <w:jc w:val="center"/>
        <w:rPr>
          <w:rFonts w:cs="Times New Roman"/>
          <w:b/>
          <w:sz w:val="36"/>
          <w:szCs w:val="36"/>
          <w:u w:val="single"/>
        </w:rPr>
      </w:pPr>
    </w:p>
    <w:p w14:paraId="62C4A8E5" w14:textId="268BBE0F" w:rsidR="00C87DF4" w:rsidRPr="0080121C" w:rsidRDefault="005B4B1A" w:rsidP="0080121C">
      <w:pPr>
        <w:rPr>
          <w:rFonts w:cs="Times New Roman"/>
          <w:bCs/>
          <w:sz w:val="32"/>
          <w:szCs w:val="32"/>
        </w:rPr>
      </w:pPr>
      <w:r w:rsidRPr="0080121C">
        <w:rPr>
          <w:rFonts w:cs="Times New Roman"/>
          <w:bCs/>
          <w:sz w:val="32"/>
          <w:szCs w:val="32"/>
        </w:rPr>
        <w:t>Module: Management Economics LCBB5003</w:t>
      </w:r>
    </w:p>
    <w:p w14:paraId="38943E74" w14:textId="77777777" w:rsidR="0080121C" w:rsidRDefault="005B4B1A" w:rsidP="0080121C">
      <w:pPr>
        <w:rPr>
          <w:rFonts w:cs="Times New Roman"/>
          <w:bCs/>
          <w:sz w:val="32"/>
          <w:szCs w:val="32"/>
        </w:rPr>
      </w:pPr>
      <w:proofErr w:type="gramStart"/>
      <w:r w:rsidRPr="0080121C">
        <w:rPr>
          <w:rFonts w:cs="Times New Roman"/>
          <w:bCs/>
          <w:sz w:val="32"/>
          <w:szCs w:val="32"/>
        </w:rPr>
        <w:t>Student :</w:t>
      </w:r>
      <w:proofErr w:type="gramEnd"/>
      <w:r w:rsidRPr="0080121C">
        <w:rPr>
          <w:rFonts w:cs="Times New Roman"/>
          <w:bCs/>
          <w:sz w:val="32"/>
          <w:szCs w:val="32"/>
        </w:rPr>
        <w:t xml:space="preserve"> Ioana Raluca </w:t>
      </w:r>
      <w:proofErr w:type="spellStart"/>
      <w:r w:rsidRPr="0080121C">
        <w:rPr>
          <w:rFonts w:cs="Times New Roman"/>
          <w:bCs/>
          <w:sz w:val="32"/>
          <w:szCs w:val="32"/>
        </w:rPr>
        <w:t>Rusu</w:t>
      </w:r>
      <w:proofErr w:type="spellEnd"/>
      <w:r w:rsidRPr="0080121C">
        <w:rPr>
          <w:rFonts w:cs="Times New Roman"/>
          <w:bCs/>
          <w:sz w:val="32"/>
          <w:szCs w:val="32"/>
        </w:rPr>
        <w:t xml:space="preserve"> – 1918148</w:t>
      </w:r>
    </w:p>
    <w:p w14:paraId="36A83F5D" w14:textId="235CC23C" w:rsidR="005B4B1A" w:rsidRPr="0080121C" w:rsidRDefault="005B4B1A" w:rsidP="009050BC">
      <w:pPr>
        <w:jc w:val="left"/>
        <w:rPr>
          <w:rFonts w:cs="Times New Roman"/>
          <w:bCs/>
          <w:sz w:val="32"/>
          <w:szCs w:val="32"/>
        </w:rPr>
      </w:pPr>
      <w:r w:rsidRPr="0080121C">
        <w:rPr>
          <w:rFonts w:cs="Times New Roman"/>
          <w:bCs/>
          <w:sz w:val="32"/>
          <w:szCs w:val="32"/>
        </w:rPr>
        <w:t xml:space="preserve">  Lecturer: </w:t>
      </w:r>
      <w:proofErr w:type="spellStart"/>
      <w:r w:rsidRPr="0080121C">
        <w:rPr>
          <w:rFonts w:cs="Times New Roman"/>
          <w:bCs/>
          <w:sz w:val="32"/>
          <w:szCs w:val="32"/>
        </w:rPr>
        <w:t>Dr.</w:t>
      </w:r>
      <w:proofErr w:type="spellEnd"/>
      <w:r w:rsidRPr="0080121C">
        <w:rPr>
          <w:rFonts w:cs="Times New Roman"/>
          <w:bCs/>
          <w:sz w:val="32"/>
          <w:szCs w:val="32"/>
        </w:rPr>
        <w:t xml:space="preserve"> David Jenkins</w:t>
      </w:r>
    </w:p>
    <w:p w14:paraId="197BEAE0" w14:textId="41EE49FF" w:rsidR="005B4B1A" w:rsidRPr="0080121C" w:rsidRDefault="005B4B1A" w:rsidP="005B4B1A">
      <w:pPr>
        <w:rPr>
          <w:rFonts w:cs="Times New Roman"/>
          <w:bCs/>
          <w:sz w:val="32"/>
          <w:szCs w:val="32"/>
        </w:rPr>
      </w:pPr>
    </w:p>
    <w:p w14:paraId="6D99A56F" w14:textId="2F09E018" w:rsidR="005B4B1A" w:rsidRPr="0080121C" w:rsidRDefault="005B4B1A" w:rsidP="009050BC">
      <w:pPr>
        <w:jc w:val="center"/>
        <w:rPr>
          <w:rFonts w:cs="Times New Roman"/>
          <w:bCs/>
          <w:sz w:val="32"/>
          <w:szCs w:val="32"/>
        </w:rPr>
      </w:pPr>
      <w:r w:rsidRPr="0080121C">
        <w:rPr>
          <w:rFonts w:cs="Times New Roman"/>
          <w:bCs/>
          <w:sz w:val="32"/>
          <w:szCs w:val="32"/>
        </w:rPr>
        <w:t>Regent Street</w:t>
      </w:r>
      <w:r w:rsidR="002D1E71">
        <w:rPr>
          <w:rFonts w:cs="Times New Roman"/>
          <w:bCs/>
          <w:sz w:val="32"/>
          <w:szCs w:val="32"/>
        </w:rPr>
        <w:t xml:space="preserve"> of London</w:t>
      </w:r>
      <w:r w:rsidR="00E40ED8" w:rsidRPr="0080121C">
        <w:rPr>
          <w:rFonts w:cs="Times New Roman"/>
          <w:bCs/>
          <w:sz w:val="32"/>
          <w:szCs w:val="32"/>
        </w:rPr>
        <w:t xml:space="preserve"> - monopolistic marketplace</w:t>
      </w:r>
    </w:p>
    <w:p w14:paraId="6AFB17D1" w14:textId="77777777" w:rsidR="00A7225D" w:rsidRPr="00F52604" w:rsidRDefault="003C2980" w:rsidP="003C2980">
      <w:pPr>
        <w:pStyle w:val="Heading1"/>
        <w:rPr>
          <w:b w:val="0"/>
          <w:bCs/>
          <w:sz w:val="32"/>
        </w:rPr>
      </w:pPr>
      <w:r w:rsidRPr="005B4B1A">
        <w:rPr>
          <w:b w:val="0"/>
          <w:bCs/>
          <w:sz w:val="36"/>
          <w:szCs w:val="36"/>
        </w:rPr>
        <w:br w:type="page"/>
      </w:r>
    </w:p>
    <w:p w14:paraId="4B75E20E" w14:textId="2E727835" w:rsidR="00A7225D" w:rsidRPr="002A071B" w:rsidRDefault="002A071B" w:rsidP="002A071B">
      <w:pPr>
        <w:pStyle w:val="Heading1"/>
        <w:pageBreakBefore/>
        <w:suppressAutoHyphens/>
        <w:spacing w:before="0" w:line="360" w:lineRule="auto"/>
        <w:ind w:left="432"/>
        <w:rPr>
          <w:b w:val="0"/>
          <w:bCs/>
        </w:rPr>
      </w:pPr>
      <w:r w:rsidRPr="002A071B">
        <w:rPr>
          <w:b w:val="0"/>
          <w:bCs/>
        </w:rPr>
        <w:lastRenderedPageBreak/>
        <w:t>Introduction</w:t>
      </w:r>
    </w:p>
    <w:p w14:paraId="3F69CE0E" w14:textId="623AEC31" w:rsidR="003C2980" w:rsidRDefault="00A7225D" w:rsidP="00E40ED8">
      <w:pPr>
        <w:pStyle w:val="BodyText"/>
      </w:pPr>
      <w:r>
        <w:tab/>
        <w:t xml:space="preserve">Monopolistic competition is also known as imperfect competition in which that are many </w:t>
      </w:r>
      <w:proofErr w:type="gramStart"/>
      <w:r>
        <w:t>producers</w:t>
      </w:r>
      <w:proofErr w:type="gramEnd"/>
      <w:r>
        <w:t xml:space="preserve"> but their products are unique and different from each other. The products offer by each firm in this marketplace is not a perfect substitute that's why is considered as monopolistic competition. The report is based on the Regent Street located in the West End of Central London and is popularly known for restaurants and cafes (</w:t>
      </w:r>
      <w:r>
        <w:rPr>
          <w:color w:val="222222"/>
          <w:szCs w:val="24"/>
        </w:rPr>
        <w:t xml:space="preserve">Nocco, </w:t>
      </w:r>
      <w:proofErr w:type="spellStart"/>
      <w:r>
        <w:rPr>
          <w:color w:val="222222"/>
          <w:szCs w:val="24"/>
        </w:rPr>
        <w:t>Ottaviano</w:t>
      </w:r>
      <w:proofErr w:type="spellEnd"/>
      <w:r>
        <w:rPr>
          <w:color w:val="222222"/>
          <w:szCs w:val="24"/>
        </w:rPr>
        <w:t xml:space="preserve"> and Salto, 2017</w:t>
      </w:r>
      <w:r>
        <w:t xml:space="preserve">). This report will discuss how different restaurants and firms </w:t>
      </w:r>
      <w:proofErr w:type="gramStart"/>
      <w:r>
        <w:t>compete with each other</w:t>
      </w:r>
      <w:proofErr w:type="gramEnd"/>
      <w:r>
        <w:t xml:space="preserve"> in Regent Street. The report will also cover the way through which the restaurants in Regent Street manages its cost and profits. Along with that, the report will also discuss the reason why individual marketing strategies of each firm diffe</w:t>
      </w:r>
      <w:r w:rsidR="00E40ED8">
        <w:t>r</w:t>
      </w:r>
      <w:r>
        <w:t>s with other one. Lastly, the report will cover the market structure of monopolist using matrix along with comparison between different markets.</w:t>
      </w:r>
    </w:p>
    <w:p w14:paraId="25294A05" w14:textId="77777777" w:rsidR="00A7225D" w:rsidRDefault="00A7225D" w:rsidP="00A7225D">
      <w:pPr>
        <w:pStyle w:val="Heading2"/>
        <w:numPr>
          <w:ilvl w:val="1"/>
          <w:numId w:val="1"/>
        </w:numPr>
        <w:suppressAutoHyphens/>
        <w:spacing w:before="0" w:line="360" w:lineRule="auto"/>
      </w:pPr>
      <w:r>
        <w:t xml:space="preserve">Why </w:t>
      </w:r>
      <w:proofErr w:type="gramStart"/>
      <w:r>
        <w:t>Regent Street market is</w:t>
      </w:r>
      <w:proofErr w:type="gramEnd"/>
      <w:r>
        <w:t xml:space="preserve"> described as monopolistic marketplace?</w:t>
      </w:r>
    </w:p>
    <w:p w14:paraId="3C0969C0" w14:textId="297F0D5E" w:rsidR="00A7225D" w:rsidRDefault="00A7225D" w:rsidP="00A7225D">
      <w:pPr>
        <w:pStyle w:val="BodyText"/>
      </w:pPr>
      <w:r>
        <w:tab/>
        <w:t xml:space="preserve">Regent Street is a marketplace of Central London where the best restaurants and cafes offer their own unique and local foods at relatively same and high prices. This marketplace is monopolistic because of the following reasons: </w:t>
      </w:r>
      <w:r w:rsidR="00E40ED8">
        <w:t>t</w:t>
      </w:r>
      <w:r>
        <w:t xml:space="preserve">he restaurants at Regent Street offer highly differentiated foods and cuisine purposely except the price of products and services. This is a marketplace where large number of suppliers exist. For example, the name of restaurants and Cafes in Regent Street are Aquavit, </w:t>
      </w:r>
      <w:proofErr w:type="spellStart"/>
      <w:r>
        <w:t>Bindas</w:t>
      </w:r>
      <w:proofErr w:type="spellEnd"/>
      <w:r>
        <w:t xml:space="preserve"> Eatery, Cafe Murano St James, The </w:t>
      </w:r>
      <w:proofErr w:type="spellStart"/>
      <w:r>
        <w:t>Wigmore</w:t>
      </w:r>
      <w:proofErr w:type="spellEnd"/>
      <w:r>
        <w:t xml:space="preserve"> etc. The restaurants can easily enter and exist this marketplace without any restriction and barriers. Not only that, in monopolistic market the firms such as restaurants and cafes can make independent decision because buyer and seller </w:t>
      </w:r>
      <w:proofErr w:type="gramStart"/>
      <w:r>
        <w:t>has</w:t>
      </w:r>
      <w:proofErr w:type="gramEnd"/>
      <w:r>
        <w:t xml:space="preserve"> imperfect </w:t>
      </w:r>
      <w:proofErr w:type="spellStart"/>
      <w:r>
        <w:t>informations</w:t>
      </w:r>
      <w:proofErr w:type="spellEnd"/>
      <w:r>
        <w:t xml:space="preserve"> (</w:t>
      </w:r>
      <w:r>
        <w:rPr>
          <w:color w:val="222222"/>
          <w:szCs w:val="24"/>
        </w:rPr>
        <w:t>Dhingra and Morrow, 2019</w:t>
      </w:r>
      <w:r>
        <w:t xml:space="preserve">). </w:t>
      </w:r>
    </w:p>
    <w:p w14:paraId="502AAC9C" w14:textId="77777777" w:rsidR="00A7225D" w:rsidRDefault="00A7225D" w:rsidP="00A7225D">
      <w:pPr>
        <w:pStyle w:val="BodyText"/>
      </w:pPr>
      <w:r>
        <w:tab/>
        <w:t xml:space="preserve">Beside this, the restaurants and cafes located in Regent street have some degree of market power. It is because they generally control the prices of the food and other services which indicate that the demand is </w:t>
      </w:r>
      <w:proofErr w:type="gramStart"/>
      <w:r>
        <w:t>inelastic</w:t>
      </w:r>
      <w:proofErr w:type="gramEnd"/>
      <w:r>
        <w:t xml:space="preserve"> and market is inefficient. The selling cost which means the cost on marketing of the products and services are high in this marketplace. With this, the restaurants and Cafes of Regent Street able to establish and make proper pricing decision. It is because the sellers in this market are neither price taker not a price maker. </w:t>
      </w:r>
    </w:p>
    <w:p w14:paraId="102CCFEA" w14:textId="434FED8A" w:rsidR="00A7225D" w:rsidRDefault="00A7225D" w:rsidP="00A7225D">
      <w:pPr>
        <w:pStyle w:val="BodyText"/>
      </w:pPr>
      <w:r>
        <w:rPr>
          <w:noProof/>
        </w:rPr>
        <w:lastRenderedPageBreak/>
        <w:drawing>
          <wp:anchor distT="0" distB="0" distL="0" distR="0" simplePos="0" relativeHeight="251659264" behindDoc="0" locked="0" layoutInCell="1" allowOverlap="1" wp14:anchorId="6130B8AA" wp14:editId="56F3EC43">
            <wp:simplePos x="0" y="0"/>
            <wp:positionH relativeFrom="column">
              <wp:posOffset>1205230</wp:posOffset>
            </wp:positionH>
            <wp:positionV relativeFrom="paragraph">
              <wp:posOffset>419100</wp:posOffset>
            </wp:positionV>
            <wp:extent cx="3418205" cy="2186305"/>
            <wp:effectExtent l="0" t="0" r="0" b="4445"/>
            <wp:wrapTopAndBottom/>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18205" cy="2186305"/>
                    </a:xfrm>
                    <a:prstGeom prst="rect">
                      <a:avLst/>
                    </a:prstGeom>
                    <a:solidFill>
                      <a:srgbClr val="FFFFFF"/>
                    </a:solidFill>
                    <a:ln>
                      <a:noFill/>
                    </a:ln>
                  </pic:spPr>
                </pic:pic>
              </a:graphicData>
            </a:graphic>
            <wp14:sizeRelH relativeFrom="page">
              <wp14:pctWidth>0</wp14:pctWidth>
            </wp14:sizeRelH>
            <wp14:sizeRelV relativeFrom="page">
              <wp14:pctHeight>0</wp14:pctHeight>
            </wp14:sizeRelV>
          </wp:anchor>
        </w:drawing>
      </w:r>
    </w:p>
    <w:p w14:paraId="2231056C" w14:textId="77777777" w:rsidR="00A7225D" w:rsidRDefault="00A7225D" w:rsidP="00A7225D">
      <w:pPr>
        <w:pStyle w:val="BodyText"/>
      </w:pPr>
    </w:p>
    <w:p w14:paraId="4DA9C9AA" w14:textId="77777777" w:rsidR="00A7225D" w:rsidRDefault="00A7225D" w:rsidP="00A7225D">
      <w:pPr>
        <w:pStyle w:val="BodyText"/>
      </w:pPr>
      <w:r>
        <w:t>The above diagram state that the marginal revenue is higher than average revenue under monopolistic market. This means that the seller can sell Q quantity when their product price is P. In order to increase the quantity demand from Q to Q1, the sellers under monopolistic market need to reduce their price from P to P1 (</w:t>
      </w:r>
      <w:r>
        <w:rPr>
          <w:color w:val="222222"/>
          <w:szCs w:val="24"/>
        </w:rPr>
        <w:t>Fujiwara, 2020</w:t>
      </w:r>
      <w:r>
        <w:t>).</w:t>
      </w:r>
    </w:p>
    <w:p w14:paraId="05AA58E7" w14:textId="77777777" w:rsidR="00A7225D" w:rsidRDefault="00A7225D" w:rsidP="00A7225D">
      <w:pPr>
        <w:pStyle w:val="BodyText"/>
      </w:pPr>
    </w:p>
    <w:p w14:paraId="732136BC" w14:textId="77777777" w:rsidR="00A7225D" w:rsidRDefault="00A7225D" w:rsidP="00A7225D">
      <w:pPr>
        <w:pStyle w:val="Heading2"/>
        <w:numPr>
          <w:ilvl w:val="1"/>
          <w:numId w:val="1"/>
        </w:numPr>
        <w:suppressAutoHyphens/>
        <w:spacing w:before="0" w:line="360" w:lineRule="auto"/>
      </w:pPr>
      <w:bookmarkStart w:id="0" w:name="__RefHeading__62936_68828856"/>
      <w:bookmarkEnd w:id="0"/>
      <w:r>
        <w:t>How each competitor i.e., Restaurants and Cafes in the Regent Street compete?</w:t>
      </w:r>
    </w:p>
    <w:p w14:paraId="5C3DB990" w14:textId="77777777" w:rsidR="00A7225D" w:rsidRDefault="00A7225D" w:rsidP="00A7225D">
      <w:pPr>
        <w:pStyle w:val="BodyText"/>
      </w:pPr>
      <w:r>
        <w:tab/>
        <w:t xml:space="preserve">The competitors and firms in monopolistic market compete each other with the help of their products differentiation and uniqueness. They basically do not compete each other </w:t>
      </w:r>
      <w:proofErr w:type="gramStart"/>
      <w:r>
        <w:t>on the basis of</w:t>
      </w:r>
      <w:proofErr w:type="gramEnd"/>
      <w:r>
        <w:t xml:space="preserve"> prices, but they compete on the basis of different products. The purpose and use of their products are generally similar. Some </w:t>
      </w:r>
      <w:proofErr w:type="gramStart"/>
      <w:r>
        <w:t>competitor</w:t>
      </w:r>
      <w:proofErr w:type="gramEnd"/>
      <w:r>
        <w:t xml:space="preserve"> usually opt for low cost by using low quality raw material to increase the sales and profit margin, while other opt for setting high price by using high quality products. Along with that there are also some competitors that uses eco-friendly products and services to attract the customers base (</w:t>
      </w:r>
      <w:r>
        <w:rPr>
          <w:color w:val="222222"/>
          <w:szCs w:val="24"/>
        </w:rPr>
        <w:t>Ahmad, 2019</w:t>
      </w:r>
      <w:r>
        <w:t>). The competitors in monopolistic market make sure that their products are high in quality and fulfil the taste buds of the customers.</w:t>
      </w:r>
    </w:p>
    <w:p w14:paraId="725926C1" w14:textId="7026E02C" w:rsidR="00A7225D" w:rsidRPr="00A7225D" w:rsidRDefault="00A7225D" w:rsidP="00A7225D">
      <w:pPr>
        <w:pStyle w:val="BodyText"/>
      </w:pPr>
      <w:r>
        <w:tab/>
        <w:t xml:space="preserve">For example, in Regent Street, London, there are many restaurants and cafes such as </w:t>
      </w:r>
      <w:proofErr w:type="spellStart"/>
      <w:r>
        <w:t>Bindas</w:t>
      </w:r>
      <w:proofErr w:type="spellEnd"/>
      <w:r>
        <w:t xml:space="preserve"> </w:t>
      </w:r>
      <w:proofErr w:type="spellStart"/>
      <w:r>
        <w:t>Entery</w:t>
      </w:r>
      <w:proofErr w:type="spellEnd"/>
      <w:r>
        <w:t xml:space="preserve"> which is a new competitor offer dishes from across India with stunning colourful settings. The main purpose of this restaurant is selling Indian foods at relatively same price set by other competitors, but they attract the customer and increases their sales with their unique food and colour settings. Another cafe located in Regent Street is Cafe Murano St James. They basically offer Italian dishes prepared by expert chef which are high in quality. In that way, </w:t>
      </w:r>
      <w:r>
        <w:lastRenderedPageBreak/>
        <w:t xml:space="preserve">this cafe competes with other cafes located in same street and monopolistic market. Not only that, there are also a restaurant in Regent Street name Madera at Treehouse London which offers the Mexican cuisine. Their products are different with other one as they use organic ingredients and bold favours to make their foods </w:t>
      </w:r>
      <w:proofErr w:type="gramStart"/>
      <w:r>
        <w:t>more tasty and unique</w:t>
      </w:r>
      <w:proofErr w:type="gramEnd"/>
      <w:r>
        <w:t xml:space="preserve"> (</w:t>
      </w:r>
      <w:proofErr w:type="spellStart"/>
      <w:r>
        <w:rPr>
          <w:color w:val="222222"/>
          <w:szCs w:val="24"/>
        </w:rPr>
        <w:t>Bykadorov</w:t>
      </w:r>
      <w:proofErr w:type="spellEnd"/>
      <w:r>
        <w:rPr>
          <w:color w:val="222222"/>
          <w:szCs w:val="24"/>
        </w:rPr>
        <w:t>, 2017</w:t>
      </w:r>
      <w:r>
        <w:t xml:space="preserve">). The </w:t>
      </w:r>
      <w:proofErr w:type="gramStart"/>
      <w:r>
        <w:t>firms ,</w:t>
      </w:r>
      <w:proofErr w:type="gramEnd"/>
      <w:r>
        <w:t xml:space="preserve"> restaurants and cafes in Regent Street compete each other on the basis of their own local country foods which means the neighbourhood are serving food and cuisines from all around the world.</w:t>
      </w:r>
    </w:p>
    <w:p w14:paraId="249A9E52" w14:textId="6898B2F9" w:rsidR="00210D26" w:rsidRDefault="003F21BB" w:rsidP="003F21BB">
      <w:pPr>
        <w:pStyle w:val="Heading2"/>
      </w:pPr>
      <w:r>
        <w:t>Management of costs and profits in monopolistic market of central London (Regent Street)</w:t>
      </w:r>
    </w:p>
    <w:p w14:paraId="4516E8D4" w14:textId="6DB5BBCF" w:rsidR="003F21BB" w:rsidRDefault="003F21BB" w:rsidP="000C4C1A">
      <w:pPr>
        <w:ind w:firstLine="720"/>
      </w:pPr>
      <w:r>
        <w:t xml:space="preserve">Monopolistic market can be defined as a scenario of the market where a there is a freedom of entering and exiting the marketplace and the firms operating here possess some sort of </w:t>
      </w:r>
      <w:r w:rsidR="0008009F">
        <w:t>monopoly power due to producing differentiated products. With the help of marketing and advertising, the uniqueness can be offered to products which results in downward sloping demand curve for the products</w:t>
      </w:r>
      <w:r w:rsidR="00F13BB9">
        <w:t xml:space="preserve"> (</w:t>
      </w:r>
      <w:proofErr w:type="spellStart"/>
      <w:r w:rsidR="00F13BB9" w:rsidRPr="0021061E">
        <w:rPr>
          <w:rFonts w:eastAsia="Calibri" w:cs="Times New Roman"/>
          <w:color w:val="222222"/>
          <w:szCs w:val="24"/>
          <w:lang w:val="en-GB" w:eastAsia="ar-SA"/>
        </w:rPr>
        <w:t>Bertoletti</w:t>
      </w:r>
      <w:proofErr w:type="spellEnd"/>
      <w:r w:rsidR="00F13BB9" w:rsidRPr="0021061E">
        <w:rPr>
          <w:rFonts w:eastAsia="Calibri" w:cs="Times New Roman"/>
          <w:color w:val="222222"/>
          <w:szCs w:val="24"/>
          <w:lang w:val="en-GB" w:eastAsia="ar-SA"/>
        </w:rPr>
        <w:t xml:space="preserve"> and </w:t>
      </w:r>
      <w:proofErr w:type="spellStart"/>
      <w:r w:rsidR="00F13BB9" w:rsidRPr="0021061E">
        <w:rPr>
          <w:rFonts w:eastAsia="Calibri" w:cs="Times New Roman"/>
          <w:color w:val="222222"/>
          <w:szCs w:val="24"/>
          <w:lang w:val="en-GB" w:eastAsia="ar-SA"/>
        </w:rPr>
        <w:t>Etro</w:t>
      </w:r>
      <w:proofErr w:type="spellEnd"/>
      <w:r w:rsidR="00F13BB9" w:rsidRPr="0021061E">
        <w:rPr>
          <w:rFonts w:eastAsia="Calibri" w:cs="Times New Roman"/>
          <w:color w:val="222222"/>
          <w:szCs w:val="24"/>
          <w:lang w:val="en-GB" w:eastAsia="ar-SA"/>
        </w:rPr>
        <w:t>, 2020</w:t>
      </w:r>
      <w:r w:rsidR="00F13BB9">
        <w:t>)</w:t>
      </w:r>
      <w:r w:rsidR="0008009F">
        <w:t>. Here with respect to Regent Street of Central London, UK; the management of costs and profits will be explained</w:t>
      </w:r>
      <w:r w:rsidR="004266BF">
        <w:t xml:space="preserve"> in the context of its monopolistic nature.</w:t>
      </w:r>
    </w:p>
    <w:p w14:paraId="26977176" w14:textId="16979841" w:rsidR="0047355A" w:rsidRDefault="0047355A" w:rsidP="000C4C1A">
      <w:pPr>
        <w:ind w:firstLine="720"/>
      </w:pPr>
      <w:r>
        <w:t>The firms competing in the Regent Street makes zero profit at long run equilibrium due to free entry in the market because new entrants swipe off the abnormal profit made by existing firms. I</w:t>
      </w:r>
      <w:r w:rsidR="00157284">
        <w:t xml:space="preserve">f there is a </w:t>
      </w:r>
      <w:r w:rsidR="00F95B18">
        <w:t>positive economic profit</w:t>
      </w:r>
      <w:r w:rsidR="00157284">
        <w:t>, then new entries occur until</w:t>
      </w:r>
      <w:r w:rsidR="00F95B18">
        <w:t xml:space="preserve"> this profit becomes equal to zero.</w:t>
      </w:r>
    </w:p>
    <w:p w14:paraId="3B1FE14C" w14:textId="68CCF100" w:rsidR="00F95B18" w:rsidRDefault="00F95B18" w:rsidP="000C4C1A">
      <w:pPr>
        <w:ind w:firstLine="720"/>
      </w:pPr>
      <w:r>
        <w:t xml:space="preserve">In a monopolistic market condition, a firm chooses to maximise its overall profit by equalising marginal revenue and marginal cost, and </w:t>
      </w:r>
      <w:proofErr w:type="gramStart"/>
      <w:r>
        <w:t>on the basis of</w:t>
      </w:r>
      <w:proofErr w:type="gramEnd"/>
      <w:r>
        <w:t xml:space="preserve"> this per unit price of each product has been defined along with how much quantity a firm must pro</w:t>
      </w:r>
      <w:r w:rsidR="00FB7888">
        <w:t>duce to remain above loss making condition.</w:t>
      </w:r>
    </w:p>
    <w:p w14:paraId="65225FC2" w14:textId="4C4B7A6F" w:rsidR="007B68B3" w:rsidRDefault="00B17526" w:rsidP="00AC3CF5">
      <w:pPr>
        <w:ind w:firstLine="720"/>
      </w:pPr>
      <w:r>
        <w:t xml:space="preserve">The profit that a monopolistic firm could be able to make will be found out by subtracting total cost from total </w:t>
      </w:r>
      <w:proofErr w:type="gramStart"/>
      <w:r>
        <w:t xml:space="preserve">revenue </w:t>
      </w:r>
      <w:r w:rsidR="00AC3CF5">
        <w:t>.</w:t>
      </w:r>
      <w:proofErr w:type="gramEnd"/>
    </w:p>
    <w:p w14:paraId="0CFB1D6B" w14:textId="26B85E50" w:rsidR="00F76CC8" w:rsidRDefault="00055BBA" w:rsidP="004717D5">
      <w:pPr>
        <w:ind w:firstLine="720"/>
      </w:pPr>
      <w:r>
        <w:t>By reducing cost, monopolistic firm can enhance their sales and due to this AR and MR curve under this market structure is downward sloping from left to right</w:t>
      </w:r>
      <w:r w:rsidR="00F13BB9">
        <w:t xml:space="preserve"> (</w:t>
      </w:r>
      <w:r w:rsidR="00F13BB9" w:rsidRPr="0021061E">
        <w:rPr>
          <w:rFonts w:eastAsia="Calibri" w:cs="Times New Roman"/>
          <w:color w:val="222222"/>
          <w:szCs w:val="24"/>
          <w:lang w:val="en-GB" w:eastAsia="ar-SA"/>
        </w:rPr>
        <w:t xml:space="preserve">Parenti, </w:t>
      </w:r>
      <w:proofErr w:type="spellStart"/>
      <w:r w:rsidR="00F13BB9" w:rsidRPr="0021061E">
        <w:rPr>
          <w:rFonts w:eastAsia="Calibri" w:cs="Times New Roman"/>
          <w:color w:val="222222"/>
          <w:szCs w:val="24"/>
          <w:lang w:val="en-GB" w:eastAsia="ar-SA"/>
        </w:rPr>
        <w:t>Ushchev</w:t>
      </w:r>
      <w:proofErr w:type="spellEnd"/>
      <w:r w:rsidR="00F13BB9" w:rsidRPr="0021061E">
        <w:rPr>
          <w:rFonts w:eastAsia="Calibri" w:cs="Times New Roman"/>
          <w:color w:val="222222"/>
          <w:szCs w:val="24"/>
          <w:lang w:val="en-GB" w:eastAsia="ar-SA"/>
        </w:rPr>
        <w:t xml:space="preserve"> and </w:t>
      </w:r>
      <w:proofErr w:type="spellStart"/>
      <w:r w:rsidR="00F13BB9" w:rsidRPr="0021061E">
        <w:rPr>
          <w:rFonts w:eastAsia="Calibri" w:cs="Times New Roman"/>
          <w:color w:val="222222"/>
          <w:szCs w:val="24"/>
          <w:lang w:val="en-GB" w:eastAsia="ar-SA"/>
        </w:rPr>
        <w:t>Thisse</w:t>
      </w:r>
      <w:proofErr w:type="spellEnd"/>
      <w:r w:rsidR="00F13BB9" w:rsidRPr="0021061E">
        <w:rPr>
          <w:rFonts w:eastAsia="Calibri" w:cs="Times New Roman"/>
          <w:color w:val="222222"/>
          <w:szCs w:val="24"/>
          <w:lang w:val="en-GB" w:eastAsia="ar-SA"/>
        </w:rPr>
        <w:t>, 2017</w:t>
      </w:r>
      <w:r w:rsidR="00F13BB9">
        <w:t>)</w:t>
      </w:r>
      <w:r w:rsidR="0020023A">
        <w:t xml:space="preserve">. A firm produces until and unless the point at which MR = MC is </w:t>
      </w:r>
      <w:r w:rsidR="00ED119D">
        <w:t>reached,</w:t>
      </w:r>
      <w:r w:rsidR="0020023A">
        <w:t xml:space="preserve"> and MR curve </w:t>
      </w:r>
      <w:r w:rsidR="00ED119D">
        <w:t>cuts the MC curve from its lowest portion. The study of equilibrium can be down in two different durations that is Short run and long run to understand the management of cost and profit by the monopolistic firms in Regent Street.</w:t>
      </w:r>
    </w:p>
    <w:p w14:paraId="64112229" w14:textId="7ADFAC88" w:rsidR="0070030F" w:rsidRDefault="009E7049" w:rsidP="004717D5">
      <w:pPr>
        <w:ind w:firstLine="720"/>
      </w:pPr>
      <w:r>
        <w:rPr>
          <w:noProof/>
        </w:rPr>
        <mc:AlternateContent>
          <mc:Choice Requires="wpc">
            <w:drawing>
              <wp:inline distT="0" distB="0" distL="0" distR="0" wp14:anchorId="4FA32EA1" wp14:editId="3AE750E4">
                <wp:extent cx="226695" cy="132080"/>
                <wp:effectExtent l="0" t="0" r="1905" b="1270"/>
                <wp:docPr id="3" name="Canvas 3"/>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schemeClr val="bg1"/>
                        </a:solidFill>
                      </wpc:bg>
                      <wpc:whole/>
                    </wpc:wpc>
                  </a:graphicData>
                </a:graphic>
              </wp:inline>
            </w:drawing>
          </mc:Choice>
          <mc:Fallback>
            <w:pict>
              <v:group w14:anchorId="5FCF602E" id="Canvas 3" o:spid="_x0000_s1026" editas="canvas" style="width:17.85pt;height:10.4pt;mso-position-horizontal-relative:char;mso-position-vertical-relative:line" coordsize="226695,1320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226695;height:132080;visibility:visible;mso-wrap-style:square" filled="t" fillcolor="white [3212]">
                  <v:fill o:detectmouseclick="t"/>
                  <v:path o:connecttype="none"/>
                </v:shape>
                <w10:anchorlock/>
              </v:group>
            </w:pict>
          </mc:Fallback>
        </mc:AlternateContent>
      </w:r>
      <w:r w:rsidR="0070030F">
        <w:t xml:space="preserve">Short run duration </w:t>
      </w:r>
      <w:r>
        <w:t>has</w:t>
      </w:r>
      <w:r w:rsidR="0070030F">
        <w:t xml:space="preserve"> three different conditions that is, super normal profits, normal profits and minimum losses, the equilibrium point has been attended at where MR = MC and MC </w:t>
      </w:r>
      <w:proofErr w:type="gramStart"/>
      <w:r w:rsidR="0070030F">
        <w:t>is</w:t>
      </w:r>
      <w:proofErr w:type="gramEnd"/>
      <w:r w:rsidR="0070030F">
        <w:t xml:space="preserve"> cutting MR.</w:t>
      </w:r>
    </w:p>
    <w:p w14:paraId="160B694D" w14:textId="12CB8F3B" w:rsidR="00EA5918" w:rsidRDefault="00610ACD" w:rsidP="00EA5918">
      <w:pPr>
        <w:ind w:firstLine="720"/>
      </w:pPr>
      <w:r w:rsidRPr="00610ACD">
        <w:rPr>
          <w:noProof/>
        </w:rPr>
        <w:lastRenderedPageBreak/>
        <w:drawing>
          <wp:inline distT="0" distB="0" distL="0" distR="0" wp14:anchorId="078A44B3" wp14:editId="6EB6765E">
            <wp:extent cx="2581487" cy="1981200"/>
            <wp:effectExtent l="19050" t="19050" r="28575" b="1905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620939" cy="2011478"/>
                    </a:xfrm>
                    <a:prstGeom prst="rect">
                      <a:avLst/>
                    </a:prstGeom>
                    <a:ln w="15875">
                      <a:solidFill>
                        <a:schemeClr val="tx1"/>
                      </a:solidFill>
                    </a:ln>
                  </pic:spPr>
                </pic:pic>
              </a:graphicData>
            </a:graphic>
          </wp:inline>
        </w:drawing>
      </w:r>
      <w:r w:rsidR="00DA57B9">
        <w:t xml:space="preserve"> </w:t>
      </w:r>
    </w:p>
    <w:p w14:paraId="26427FA2" w14:textId="77777777" w:rsidR="00EA5918" w:rsidRDefault="00EA5918" w:rsidP="00EA5918">
      <w:pPr>
        <w:ind w:firstLine="720"/>
      </w:pPr>
    </w:p>
    <w:p w14:paraId="2AA316A9" w14:textId="1C89AA28" w:rsidR="00EA5918" w:rsidRDefault="00EA5918" w:rsidP="004717D5">
      <w:pPr>
        <w:ind w:firstLine="720"/>
      </w:pPr>
      <w:r w:rsidRPr="00EA5918">
        <w:rPr>
          <w:noProof/>
        </w:rPr>
        <w:drawing>
          <wp:inline distT="0" distB="0" distL="0" distR="0" wp14:anchorId="08998C47" wp14:editId="29A43B74">
            <wp:extent cx="2289382" cy="1985010"/>
            <wp:effectExtent l="19050" t="19050" r="15875" b="1524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353316" cy="2040444"/>
                    </a:xfrm>
                    <a:prstGeom prst="rect">
                      <a:avLst/>
                    </a:prstGeom>
                    <a:ln w="15875">
                      <a:solidFill>
                        <a:schemeClr val="tx1"/>
                      </a:solidFill>
                    </a:ln>
                  </pic:spPr>
                </pic:pic>
              </a:graphicData>
            </a:graphic>
          </wp:inline>
        </w:drawing>
      </w:r>
    </w:p>
    <w:p w14:paraId="68519247" w14:textId="3150DB3A" w:rsidR="00EA5918" w:rsidRDefault="00EA5918" w:rsidP="004717D5">
      <w:pPr>
        <w:ind w:firstLine="720"/>
      </w:pPr>
      <w:r w:rsidRPr="00EA5918">
        <w:rPr>
          <w:noProof/>
        </w:rPr>
        <w:drawing>
          <wp:inline distT="0" distB="0" distL="0" distR="0" wp14:anchorId="45F6D2AF" wp14:editId="351CEA2F">
            <wp:extent cx="2628431" cy="1943513"/>
            <wp:effectExtent l="19050" t="19050" r="19685" b="1905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719684" cy="2010987"/>
                    </a:xfrm>
                    <a:prstGeom prst="rect">
                      <a:avLst/>
                    </a:prstGeom>
                    <a:ln w="15875">
                      <a:solidFill>
                        <a:schemeClr val="tx1"/>
                      </a:solidFill>
                    </a:ln>
                  </pic:spPr>
                </pic:pic>
              </a:graphicData>
            </a:graphic>
          </wp:inline>
        </w:drawing>
      </w:r>
    </w:p>
    <w:p w14:paraId="05F704DC" w14:textId="51AF3222" w:rsidR="00EA5918" w:rsidRDefault="00EA5918" w:rsidP="004717D5">
      <w:pPr>
        <w:ind w:firstLine="720"/>
      </w:pPr>
      <w:r>
        <w:t xml:space="preserve">As costs differ in short run, those firm having lower unit costs </w:t>
      </w:r>
      <w:r w:rsidR="00E60DD6">
        <w:t>can</w:t>
      </w:r>
      <w:r>
        <w:t xml:space="preserve"> generate just normal profit and if they just cover average variable costs</w:t>
      </w:r>
      <w:r w:rsidR="00E60DD6">
        <w:t xml:space="preserve"> then these firm incur losses</w:t>
      </w:r>
      <w:r w:rsidR="00F13BB9">
        <w:t xml:space="preserve"> (</w:t>
      </w:r>
      <w:r w:rsidR="00F13BB9" w:rsidRPr="0021061E">
        <w:rPr>
          <w:rFonts w:eastAsia="Calibri" w:cs="Times New Roman"/>
          <w:color w:val="222222"/>
          <w:szCs w:val="24"/>
          <w:lang w:val="en-GB" w:eastAsia="ar-SA"/>
        </w:rPr>
        <w:t xml:space="preserve">Behrens </w:t>
      </w:r>
      <w:r w:rsidR="00F13BB9">
        <w:rPr>
          <w:rFonts w:eastAsia="Calibri" w:cs="Times New Roman"/>
          <w:color w:val="222222"/>
          <w:szCs w:val="24"/>
          <w:lang w:val="en-GB" w:eastAsia="ar-SA"/>
        </w:rPr>
        <w:t>and et.al.,</w:t>
      </w:r>
      <w:r w:rsidR="00F13BB9" w:rsidRPr="0021061E">
        <w:rPr>
          <w:rFonts w:eastAsia="Calibri" w:cs="Times New Roman"/>
          <w:color w:val="222222"/>
          <w:szCs w:val="24"/>
          <w:lang w:val="en-GB" w:eastAsia="ar-SA"/>
        </w:rPr>
        <w:t xml:space="preserve"> 2020</w:t>
      </w:r>
      <w:r w:rsidR="00F13BB9">
        <w:t>)</w:t>
      </w:r>
      <w:r w:rsidR="00E60DD6">
        <w:t>. In the first figure, firms can make super normal profit due to having higher prices of their products at equilibrium point as against the equilibrium point in figure 2 where in the short run firms are just covering their average unit costs and making normal profits. However, in figure 3, the equilibrium price is enough of covering average variable costs only and not average unit costs, accordingly, incur losses.</w:t>
      </w:r>
    </w:p>
    <w:p w14:paraId="2297BBA0" w14:textId="55C6D3AF" w:rsidR="00941BF7" w:rsidRDefault="00D47218" w:rsidP="004717D5">
      <w:pPr>
        <w:ind w:firstLine="720"/>
      </w:pPr>
      <w:r>
        <w:rPr>
          <w:noProof/>
        </w:rPr>
        <w:lastRenderedPageBreak/>
        <w:drawing>
          <wp:inline distT="0" distB="0" distL="0" distR="0" wp14:anchorId="50334AF2" wp14:editId="06BA2E56">
            <wp:extent cx="2141855" cy="2468245"/>
            <wp:effectExtent l="19050" t="19050" r="10795" b="27305"/>
            <wp:docPr id="9" name="Picture 9" descr="https://www.economicsdiscussion.net/wp-content/uploads/2016/02/clip_image004-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economicsdiscussion.net/wp-content/uploads/2016/02/clip_image004-6.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141855" cy="2468245"/>
                    </a:xfrm>
                    <a:prstGeom prst="rect">
                      <a:avLst/>
                    </a:prstGeom>
                    <a:ln w="15875">
                      <a:solidFill>
                        <a:schemeClr val="tx1"/>
                      </a:solidFill>
                    </a:ln>
                  </pic:spPr>
                </pic:pic>
              </a:graphicData>
            </a:graphic>
          </wp:inline>
        </w:drawing>
      </w:r>
    </w:p>
    <w:p w14:paraId="072C7174" w14:textId="1E4DC6C5" w:rsidR="009E7049" w:rsidRDefault="00D47218" w:rsidP="004717D5">
      <w:pPr>
        <w:ind w:firstLine="720"/>
      </w:pPr>
      <w:r>
        <w:t>With the entrance of new firms, there seems a rise in the prices of factors which results in upward shifting of cost curves of the firm. The two simultaneous adjustments of raising cost curves and lowering demand curves swiped off the supernormal profits and accordingly, firms can earn just normal profits in the long run.</w:t>
      </w:r>
    </w:p>
    <w:p w14:paraId="7C414D59" w14:textId="77777777" w:rsidR="00E71D6B" w:rsidRDefault="00E71D6B" w:rsidP="00E71D6B">
      <w:pPr>
        <w:pStyle w:val="Heading2"/>
        <w:numPr>
          <w:ilvl w:val="1"/>
          <w:numId w:val="1"/>
        </w:numPr>
        <w:suppressAutoHyphens/>
        <w:spacing w:before="113" w:line="360" w:lineRule="auto"/>
      </w:pPr>
      <w:r>
        <w:t>Why marketing strategies of individual firms differ in monopolistic marketplace</w:t>
      </w:r>
    </w:p>
    <w:p w14:paraId="70415AB2" w14:textId="71F8CD59" w:rsidR="00E71D6B" w:rsidRDefault="00E71D6B" w:rsidP="00E71D6B">
      <w:r>
        <w:tab/>
        <w:t xml:space="preserve">Marketing and advertising </w:t>
      </w:r>
      <w:r w:rsidR="002A071B">
        <w:t>are</w:t>
      </w:r>
      <w:r>
        <w:t xml:space="preserve"> a way through which firms create uniqueness for their products which accordingly makes their offering differentiated from that of their competitive firm and as a result the demand curve for these products are downward sloping. Each competitive product in these markets are close substitutes of each other and poses restriction on increasing price. If the price rises above the set limit, it leads to shifting of customers to competitor's product.</w:t>
      </w:r>
    </w:p>
    <w:p w14:paraId="1641592D" w14:textId="77777777" w:rsidR="00E71D6B" w:rsidRDefault="00E71D6B" w:rsidP="00E71D6B">
      <w:r>
        <w:t>Marketing strategies may differ in the following ways:</w:t>
      </w:r>
    </w:p>
    <w:p w14:paraId="6406C639" w14:textId="77777777" w:rsidR="00E71D6B" w:rsidRDefault="00E71D6B" w:rsidP="00E71D6B">
      <w:r w:rsidRPr="00E71D6B">
        <w:rPr>
          <w:b/>
          <w:i/>
        </w:rPr>
        <w:t>Differentiated products</w:t>
      </w:r>
      <w:r>
        <w:t>: Firms used to produce slightly different products to indicate some unique features of the product in the eyes of the customers which aids in setting differentiating price for the product that may be higher or lower than other competitive products.</w:t>
      </w:r>
    </w:p>
    <w:p w14:paraId="28CF2B3D" w14:textId="42873C52" w:rsidR="00DF66FF" w:rsidRDefault="00E71D6B" w:rsidP="00E71D6B">
      <w:r w:rsidRPr="00E71D6B">
        <w:rPr>
          <w:b/>
          <w:i/>
        </w:rPr>
        <w:t>Incurring huge costs on advertising and marketing</w:t>
      </w:r>
      <w:r>
        <w:t xml:space="preserve">: </w:t>
      </w:r>
      <w:r w:rsidR="00E46013">
        <w:t xml:space="preserve">Huge costs are incurred </w:t>
      </w:r>
      <w:r w:rsidR="00264388">
        <w:t>for the purpose of advertisements and marketing in order to create a unique image of the product in the market as products are close substitutes of each other</w:t>
      </w:r>
      <w:r w:rsidR="00F13BB9">
        <w:t xml:space="preserve"> (</w:t>
      </w:r>
      <w:proofErr w:type="spellStart"/>
      <w:r w:rsidR="00F13BB9" w:rsidRPr="0021061E">
        <w:rPr>
          <w:rFonts w:eastAsia="Calibri" w:cs="Times New Roman"/>
          <w:color w:val="222222"/>
          <w:szCs w:val="24"/>
          <w:lang w:val="en-GB" w:eastAsia="ar-SA"/>
        </w:rPr>
        <w:t>Qiu</w:t>
      </w:r>
      <w:proofErr w:type="spellEnd"/>
      <w:r w:rsidR="00F13BB9" w:rsidRPr="0021061E">
        <w:rPr>
          <w:rFonts w:eastAsia="Calibri" w:cs="Times New Roman"/>
          <w:color w:val="222222"/>
          <w:szCs w:val="24"/>
          <w:lang w:val="en-GB" w:eastAsia="ar-SA"/>
        </w:rPr>
        <w:t>, Zhou and Wei, 2018</w:t>
      </w:r>
      <w:r w:rsidR="00F13BB9">
        <w:t>)</w:t>
      </w:r>
      <w:r w:rsidR="00264388">
        <w:t>. Therefore, to gain larger market share firms largely resorts to promotional activities.</w:t>
      </w:r>
    </w:p>
    <w:p w14:paraId="37A8ED89" w14:textId="4DC994DF" w:rsidR="00C94D8A" w:rsidRDefault="00C94D8A" w:rsidP="00E71D6B">
      <w:r w:rsidRPr="00C94D8A">
        <w:rPr>
          <w:b/>
          <w:i/>
        </w:rPr>
        <w:t>Price setting</w:t>
      </w:r>
      <w:r>
        <w:t>: As the firms are price maker, they establish some control over the prices of their close substitutive products</w:t>
      </w:r>
      <w:r w:rsidR="002E4DC9">
        <w:t xml:space="preserve"> and undertake either to set higher price or lower price depending upon the nature of the product and market as well. They ser higher price if there is some unique feature inherent in their product and lower price to attract their competitor’s market share.</w:t>
      </w:r>
    </w:p>
    <w:p w14:paraId="29A62FFE" w14:textId="77777777" w:rsidR="00A7225D" w:rsidRDefault="00A7225D" w:rsidP="00A7225D">
      <w:pPr>
        <w:pStyle w:val="Heading2"/>
        <w:numPr>
          <w:ilvl w:val="1"/>
          <w:numId w:val="1"/>
        </w:numPr>
        <w:suppressAutoHyphens/>
        <w:spacing w:before="0" w:line="360" w:lineRule="auto"/>
      </w:pPr>
      <w:r>
        <w:lastRenderedPageBreak/>
        <w:t>Comparison between different market using Market Structure Typology Matrix</w:t>
      </w:r>
    </w:p>
    <w:tbl>
      <w:tblPr>
        <w:tblW w:w="0" w:type="auto"/>
        <w:tblInd w:w="219" w:type="dxa"/>
        <w:tblLayout w:type="fixed"/>
        <w:tblCellMar>
          <w:top w:w="55" w:type="dxa"/>
          <w:left w:w="55" w:type="dxa"/>
          <w:bottom w:w="55" w:type="dxa"/>
          <w:right w:w="55" w:type="dxa"/>
        </w:tblCellMar>
        <w:tblLook w:val="0000" w:firstRow="0" w:lastRow="0" w:firstColumn="0" w:lastColumn="0" w:noHBand="0" w:noVBand="0"/>
      </w:tblPr>
      <w:tblGrid>
        <w:gridCol w:w="1710"/>
        <w:gridCol w:w="1875"/>
        <w:gridCol w:w="1860"/>
        <w:gridCol w:w="1875"/>
        <w:gridCol w:w="1742"/>
      </w:tblGrid>
      <w:tr w:rsidR="00A7225D" w14:paraId="5EA37FCA" w14:textId="77777777" w:rsidTr="00585A72">
        <w:tc>
          <w:tcPr>
            <w:tcW w:w="1710" w:type="dxa"/>
            <w:tcBorders>
              <w:top w:val="single" w:sz="1" w:space="0" w:color="000000"/>
              <w:left w:val="single" w:sz="1" w:space="0" w:color="000000"/>
              <w:bottom w:val="single" w:sz="1" w:space="0" w:color="000000"/>
            </w:tcBorders>
            <w:shd w:val="clear" w:color="auto" w:fill="auto"/>
          </w:tcPr>
          <w:p w14:paraId="678BDF70" w14:textId="77777777" w:rsidR="00A7225D" w:rsidRDefault="00A7225D" w:rsidP="00585A72">
            <w:pPr>
              <w:pStyle w:val="BodyText"/>
            </w:pPr>
            <w:r>
              <w:t>Basis/ Market structure</w:t>
            </w:r>
          </w:p>
        </w:tc>
        <w:tc>
          <w:tcPr>
            <w:tcW w:w="1875" w:type="dxa"/>
            <w:tcBorders>
              <w:top w:val="single" w:sz="1" w:space="0" w:color="000000"/>
              <w:left w:val="single" w:sz="1" w:space="0" w:color="000000"/>
              <w:bottom w:val="single" w:sz="1" w:space="0" w:color="000000"/>
            </w:tcBorders>
            <w:shd w:val="clear" w:color="auto" w:fill="auto"/>
          </w:tcPr>
          <w:p w14:paraId="7C07C66B" w14:textId="77777777" w:rsidR="00A7225D" w:rsidRDefault="00A7225D" w:rsidP="00585A72">
            <w:pPr>
              <w:pStyle w:val="BodyText"/>
            </w:pPr>
            <w:r>
              <w:t>Perfect Competition</w:t>
            </w:r>
          </w:p>
        </w:tc>
        <w:tc>
          <w:tcPr>
            <w:tcW w:w="1860" w:type="dxa"/>
            <w:tcBorders>
              <w:top w:val="single" w:sz="1" w:space="0" w:color="000000"/>
              <w:left w:val="single" w:sz="1" w:space="0" w:color="000000"/>
              <w:bottom w:val="single" w:sz="1" w:space="0" w:color="000000"/>
            </w:tcBorders>
            <w:shd w:val="clear" w:color="auto" w:fill="auto"/>
          </w:tcPr>
          <w:p w14:paraId="5153E4F1" w14:textId="77777777" w:rsidR="00A7225D" w:rsidRDefault="00A7225D" w:rsidP="00585A72">
            <w:pPr>
              <w:pStyle w:val="BodyText"/>
            </w:pPr>
            <w:r>
              <w:t>Monopolistic Competition</w:t>
            </w:r>
          </w:p>
        </w:tc>
        <w:tc>
          <w:tcPr>
            <w:tcW w:w="1875" w:type="dxa"/>
            <w:tcBorders>
              <w:top w:val="single" w:sz="1" w:space="0" w:color="000000"/>
              <w:left w:val="single" w:sz="1" w:space="0" w:color="000000"/>
              <w:bottom w:val="single" w:sz="1" w:space="0" w:color="000000"/>
            </w:tcBorders>
            <w:shd w:val="clear" w:color="auto" w:fill="auto"/>
          </w:tcPr>
          <w:p w14:paraId="1A82C4F3" w14:textId="77777777" w:rsidR="00A7225D" w:rsidRDefault="00A7225D" w:rsidP="00585A72">
            <w:pPr>
              <w:pStyle w:val="BodyText"/>
            </w:pPr>
            <w:r>
              <w:t>Oligopoly</w:t>
            </w:r>
          </w:p>
        </w:tc>
        <w:tc>
          <w:tcPr>
            <w:tcW w:w="1742" w:type="dxa"/>
            <w:tcBorders>
              <w:top w:val="single" w:sz="1" w:space="0" w:color="000000"/>
              <w:left w:val="single" w:sz="1" w:space="0" w:color="000000"/>
              <w:bottom w:val="single" w:sz="1" w:space="0" w:color="000000"/>
              <w:right w:val="single" w:sz="1" w:space="0" w:color="000000"/>
            </w:tcBorders>
            <w:shd w:val="clear" w:color="auto" w:fill="auto"/>
          </w:tcPr>
          <w:p w14:paraId="25CA5820" w14:textId="77777777" w:rsidR="00A7225D" w:rsidRDefault="00A7225D" w:rsidP="00585A72">
            <w:pPr>
              <w:pStyle w:val="BodyText"/>
            </w:pPr>
            <w:r>
              <w:t>Monopoly</w:t>
            </w:r>
          </w:p>
        </w:tc>
      </w:tr>
      <w:tr w:rsidR="00A7225D" w14:paraId="1877DBB4" w14:textId="77777777" w:rsidTr="00585A72">
        <w:tc>
          <w:tcPr>
            <w:tcW w:w="1710" w:type="dxa"/>
            <w:tcBorders>
              <w:left w:val="single" w:sz="1" w:space="0" w:color="000000"/>
              <w:bottom w:val="single" w:sz="1" w:space="0" w:color="000000"/>
            </w:tcBorders>
            <w:shd w:val="clear" w:color="auto" w:fill="auto"/>
          </w:tcPr>
          <w:p w14:paraId="416A631E" w14:textId="77777777" w:rsidR="00A7225D" w:rsidRDefault="00A7225D" w:rsidP="00585A72">
            <w:pPr>
              <w:pStyle w:val="BodyText"/>
            </w:pPr>
            <w:r>
              <w:t>Number of firms</w:t>
            </w:r>
          </w:p>
        </w:tc>
        <w:tc>
          <w:tcPr>
            <w:tcW w:w="1875" w:type="dxa"/>
            <w:tcBorders>
              <w:left w:val="single" w:sz="1" w:space="0" w:color="000000"/>
              <w:bottom w:val="single" w:sz="1" w:space="0" w:color="000000"/>
            </w:tcBorders>
            <w:shd w:val="clear" w:color="auto" w:fill="auto"/>
          </w:tcPr>
          <w:p w14:paraId="29693D9B" w14:textId="77777777" w:rsidR="00A7225D" w:rsidRDefault="00A7225D" w:rsidP="00585A72">
            <w:pPr>
              <w:pStyle w:val="BodyText"/>
            </w:pPr>
            <w:r>
              <w:t xml:space="preserve">In this market, there are basically many small firms that perfectly </w:t>
            </w:r>
            <w:proofErr w:type="gramStart"/>
            <w:r>
              <w:t>compete with each other</w:t>
            </w:r>
            <w:proofErr w:type="gramEnd"/>
            <w:r>
              <w:t>.</w:t>
            </w:r>
          </w:p>
        </w:tc>
        <w:tc>
          <w:tcPr>
            <w:tcW w:w="1860" w:type="dxa"/>
            <w:tcBorders>
              <w:left w:val="single" w:sz="1" w:space="0" w:color="000000"/>
              <w:bottom w:val="single" w:sz="1" w:space="0" w:color="000000"/>
            </w:tcBorders>
            <w:shd w:val="clear" w:color="auto" w:fill="auto"/>
          </w:tcPr>
          <w:p w14:paraId="456D36A1" w14:textId="77777777" w:rsidR="00A7225D" w:rsidRDefault="00A7225D" w:rsidP="00585A72">
            <w:pPr>
              <w:pStyle w:val="BodyText"/>
            </w:pPr>
            <w:r>
              <w:t xml:space="preserve">In monopolistic marketplace, there are also many small firms exist, but they imperfectly </w:t>
            </w:r>
            <w:proofErr w:type="gramStart"/>
            <w:r>
              <w:t>compete with each other</w:t>
            </w:r>
            <w:proofErr w:type="gramEnd"/>
            <w:r>
              <w:t xml:space="preserve"> (</w:t>
            </w:r>
            <w:r>
              <w:rPr>
                <w:color w:val="222222"/>
                <w:szCs w:val="24"/>
              </w:rPr>
              <w:t>Dhingra and Morrow, 2019</w:t>
            </w:r>
            <w:r>
              <w:t>).</w:t>
            </w:r>
          </w:p>
        </w:tc>
        <w:tc>
          <w:tcPr>
            <w:tcW w:w="1875" w:type="dxa"/>
            <w:tcBorders>
              <w:left w:val="single" w:sz="1" w:space="0" w:color="000000"/>
              <w:bottom w:val="single" w:sz="1" w:space="0" w:color="000000"/>
            </w:tcBorders>
            <w:shd w:val="clear" w:color="auto" w:fill="auto"/>
          </w:tcPr>
          <w:p w14:paraId="09D597BB" w14:textId="1E523373" w:rsidR="00A7225D" w:rsidRDefault="00A7225D" w:rsidP="00585A72">
            <w:pPr>
              <w:pStyle w:val="BodyText"/>
              <w:snapToGrid w:val="0"/>
            </w:pPr>
            <w:r>
              <w:t>Quite large firms are there.</w:t>
            </w:r>
          </w:p>
        </w:tc>
        <w:tc>
          <w:tcPr>
            <w:tcW w:w="1742" w:type="dxa"/>
            <w:tcBorders>
              <w:left w:val="single" w:sz="1" w:space="0" w:color="000000"/>
              <w:bottom w:val="single" w:sz="1" w:space="0" w:color="000000"/>
              <w:right w:val="single" w:sz="1" w:space="0" w:color="000000"/>
            </w:tcBorders>
            <w:shd w:val="clear" w:color="auto" w:fill="auto"/>
          </w:tcPr>
          <w:p w14:paraId="622AA138" w14:textId="4DD6A147" w:rsidR="00A7225D" w:rsidRDefault="00375E9C" w:rsidP="00585A72">
            <w:pPr>
              <w:pStyle w:val="BodyText"/>
              <w:snapToGrid w:val="0"/>
            </w:pPr>
            <w:r>
              <w:t>Only single firm is there.</w:t>
            </w:r>
          </w:p>
        </w:tc>
      </w:tr>
      <w:tr w:rsidR="00A7225D" w14:paraId="10C2F686" w14:textId="77777777" w:rsidTr="00585A72">
        <w:tc>
          <w:tcPr>
            <w:tcW w:w="1710" w:type="dxa"/>
            <w:tcBorders>
              <w:left w:val="single" w:sz="1" w:space="0" w:color="000000"/>
              <w:bottom w:val="single" w:sz="1" w:space="0" w:color="000000"/>
            </w:tcBorders>
            <w:shd w:val="clear" w:color="auto" w:fill="auto"/>
          </w:tcPr>
          <w:p w14:paraId="4934539E" w14:textId="77777777" w:rsidR="00A7225D" w:rsidRDefault="00A7225D" w:rsidP="00585A72">
            <w:pPr>
              <w:pStyle w:val="BodyText"/>
            </w:pPr>
            <w:r>
              <w:t>Products Characteristics</w:t>
            </w:r>
          </w:p>
        </w:tc>
        <w:tc>
          <w:tcPr>
            <w:tcW w:w="1875" w:type="dxa"/>
            <w:tcBorders>
              <w:left w:val="single" w:sz="1" w:space="0" w:color="000000"/>
              <w:bottom w:val="single" w:sz="1" w:space="0" w:color="000000"/>
            </w:tcBorders>
            <w:shd w:val="clear" w:color="auto" w:fill="auto"/>
          </w:tcPr>
          <w:p w14:paraId="7778BC52" w14:textId="77777777" w:rsidR="00A7225D" w:rsidRDefault="00A7225D" w:rsidP="00585A72">
            <w:pPr>
              <w:pStyle w:val="BodyText"/>
            </w:pPr>
            <w:r>
              <w:t>The products offered by firms in perfect competition market are homogeneous i.e., the products which has same physical characteristics and quality (</w:t>
            </w:r>
            <w:proofErr w:type="spellStart"/>
            <w:r>
              <w:rPr>
                <w:color w:val="222222"/>
                <w:szCs w:val="24"/>
              </w:rPr>
              <w:t>Bykadorov</w:t>
            </w:r>
            <w:proofErr w:type="spellEnd"/>
            <w:r>
              <w:rPr>
                <w:color w:val="222222"/>
                <w:szCs w:val="24"/>
              </w:rPr>
              <w:t>, 2017</w:t>
            </w:r>
            <w:r>
              <w:t>).</w:t>
            </w:r>
          </w:p>
        </w:tc>
        <w:tc>
          <w:tcPr>
            <w:tcW w:w="1860" w:type="dxa"/>
            <w:tcBorders>
              <w:left w:val="single" w:sz="1" w:space="0" w:color="000000"/>
              <w:bottom w:val="single" w:sz="1" w:space="0" w:color="000000"/>
            </w:tcBorders>
            <w:shd w:val="clear" w:color="auto" w:fill="auto"/>
          </w:tcPr>
          <w:p w14:paraId="6DDD9384" w14:textId="77777777" w:rsidR="00A7225D" w:rsidRDefault="00A7225D" w:rsidP="00585A72">
            <w:pPr>
              <w:pStyle w:val="BodyText"/>
            </w:pPr>
            <w:r>
              <w:t xml:space="preserve">In this market, the products supplied by producers </w:t>
            </w:r>
            <w:proofErr w:type="gramStart"/>
            <w:r>
              <w:t>to  consumers</w:t>
            </w:r>
            <w:proofErr w:type="gramEnd"/>
            <w:r>
              <w:t xml:space="preserve"> are different from each other. It means the firms offer differentiated products.</w:t>
            </w:r>
          </w:p>
        </w:tc>
        <w:tc>
          <w:tcPr>
            <w:tcW w:w="1875" w:type="dxa"/>
            <w:tcBorders>
              <w:left w:val="single" w:sz="1" w:space="0" w:color="000000"/>
              <w:bottom w:val="single" w:sz="1" w:space="0" w:color="000000"/>
            </w:tcBorders>
            <w:shd w:val="clear" w:color="auto" w:fill="auto"/>
          </w:tcPr>
          <w:p w14:paraId="6871275C" w14:textId="509F1E91" w:rsidR="00A7225D" w:rsidRDefault="00A7225D" w:rsidP="00585A72">
            <w:pPr>
              <w:pStyle w:val="BodyText"/>
              <w:snapToGrid w:val="0"/>
            </w:pPr>
            <w:r>
              <w:t>Products are differentiated in terms of their features.</w:t>
            </w:r>
          </w:p>
        </w:tc>
        <w:tc>
          <w:tcPr>
            <w:tcW w:w="1742" w:type="dxa"/>
            <w:tcBorders>
              <w:left w:val="single" w:sz="1" w:space="0" w:color="000000"/>
              <w:bottom w:val="single" w:sz="1" w:space="0" w:color="000000"/>
              <w:right w:val="single" w:sz="1" w:space="0" w:color="000000"/>
            </w:tcBorders>
            <w:shd w:val="clear" w:color="auto" w:fill="auto"/>
          </w:tcPr>
          <w:p w14:paraId="57FFF0BA" w14:textId="1561FAFA" w:rsidR="00A7225D" w:rsidRDefault="00E435D4" w:rsidP="00585A72">
            <w:pPr>
              <w:pStyle w:val="BodyText"/>
              <w:snapToGrid w:val="0"/>
            </w:pPr>
            <w:r>
              <w:t>Single product.</w:t>
            </w:r>
          </w:p>
        </w:tc>
      </w:tr>
      <w:tr w:rsidR="00A7225D" w14:paraId="2D86C85E" w14:textId="77777777" w:rsidTr="00585A72">
        <w:tc>
          <w:tcPr>
            <w:tcW w:w="1710" w:type="dxa"/>
            <w:tcBorders>
              <w:left w:val="single" w:sz="1" w:space="0" w:color="000000"/>
              <w:bottom w:val="single" w:sz="1" w:space="0" w:color="000000"/>
            </w:tcBorders>
            <w:shd w:val="clear" w:color="auto" w:fill="auto"/>
          </w:tcPr>
          <w:p w14:paraId="22783C30" w14:textId="77777777" w:rsidR="00A7225D" w:rsidRDefault="00A7225D" w:rsidP="00585A72">
            <w:pPr>
              <w:pStyle w:val="BodyText"/>
            </w:pPr>
            <w:r>
              <w:t>Barriers to Entry and exist</w:t>
            </w:r>
          </w:p>
        </w:tc>
        <w:tc>
          <w:tcPr>
            <w:tcW w:w="1875" w:type="dxa"/>
            <w:tcBorders>
              <w:left w:val="single" w:sz="1" w:space="0" w:color="000000"/>
              <w:bottom w:val="single" w:sz="1" w:space="0" w:color="000000"/>
            </w:tcBorders>
            <w:shd w:val="clear" w:color="auto" w:fill="auto"/>
          </w:tcPr>
          <w:p w14:paraId="79A9B82E" w14:textId="77777777" w:rsidR="00A7225D" w:rsidRDefault="00A7225D" w:rsidP="00585A72">
            <w:pPr>
              <w:pStyle w:val="BodyText"/>
            </w:pPr>
            <w:r>
              <w:t xml:space="preserve">The firms and competitors under this market are not </w:t>
            </w:r>
            <w:r>
              <w:lastRenderedPageBreak/>
              <w:t>allowed to enter and exist market.</w:t>
            </w:r>
          </w:p>
        </w:tc>
        <w:tc>
          <w:tcPr>
            <w:tcW w:w="1860" w:type="dxa"/>
            <w:tcBorders>
              <w:left w:val="single" w:sz="1" w:space="0" w:color="000000"/>
              <w:bottom w:val="single" w:sz="1" w:space="0" w:color="000000"/>
            </w:tcBorders>
            <w:shd w:val="clear" w:color="auto" w:fill="auto"/>
          </w:tcPr>
          <w:p w14:paraId="7F0BA622" w14:textId="77777777" w:rsidR="00A7225D" w:rsidRDefault="00A7225D" w:rsidP="00585A72">
            <w:pPr>
              <w:pStyle w:val="BodyText"/>
            </w:pPr>
            <w:r>
              <w:lastRenderedPageBreak/>
              <w:t xml:space="preserve">The firms under monopolistic market can enter and even exist </w:t>
            </w:r>
            <w:r>
              <w:lastRenderedPageBreak/>
              <w:t>without any restrictions.</w:t>
            </w:r>
          </w:p>
        </w:tc>
        <w:tc>
          <w:tcPr>
            <w:tcW w:w="1875" w:type="dxa"/>
            <w:tcBorders>
              <w:left w:val="single" w:sz="1" w:space="0" w:color="000000"/>
              <w:bottom w:val="single" w:sz="1" w:space="0" w:color="000000"/>
            </w:tcBorders>
            <w:shd w:val="clear" w:color="auto" w:fill="auto"/>
          </w:tcPr>
          <w:p w14:paraId="7CF15611" w14:textId="104DAA94" w:rsidR="00A7225D" w:rsidRDefault="00A7225D" w:rsidP="00585A72">
            <w:pPr>
              <w:pStyle w:val="BodyText"/>
              <w:snapToGrid w:val="0"/>
            </w:pPr>
            <w:r>
              <w:lastRenderedPageBreak/>
              <w:t xml:space="preserve">There are higher barriers to entry and exit as it involves huge </w:t>
            </w:r>
            <w:r>
              <w:lastRenderedPageBreak/>
              <w:t>initial capital outlay.</w:t>
            </w:r>
          </w:p>
        </w:tc>
        <w:tc>
          <w:tcPr>
            <w:tcW w:w="1742" w:type="dxa"/>
            <w:tcBorders>
              <w:left w:val="single" w:sz="1" w:space="0" w:color="000000"/>
              <w:bottom w:val="single" w:sz="1" w:space="0" w:color="000000"/>
              <w:right w:val="single" w:sz="1" w:space="0" w:color="000000"/>
            </w:tcBorders>
            <w:shd w:val="clear" w:color="auto" w:fill="auto"/>
          </w:tcPr>
          <w:p w14:paraId="517FC3C9" w14:textId="050C0DD7" w:rsidR="00A7225D" w:rsidRDefault="00E435D4" w:rsidP="00585A72">
            <w:pPr>
              <w:pStyle w:val="BodyText"/>
              <w:snapToGrid w:val="0"/>
            </w:pPr>
            <w:r>
              <w:lastRenderedPageBreak/>
              <w:t>Very high</w:t>
            </w:r>
          </w:p>
        </w:tc>
      </w:tr>
      <w:tr w:rsidR="00A7225D" w14:paraId="6011056F" w14:textId="77777777" w:rsidTr="00585A72">
        <w:tc>
          <w:tcPr>
            <w:tcW w:w="1710" w:type="dxa"/>
            <w:tcBorders>
              <w:left w:val="single" w:sz="1" w:space="0" w:color="000000"/>
              <w:bottom w:val="single" w:sz="1" w:space="0" w:color="000000"/>
            </w:tcBorders>
            <w:shd w:val="clear" w:color="auto" w:fill="auto"/>
          </w:tcPr>
          <w:p w14:paraId="26C18987" w14:textId="77777777" w:rsidR="00A7225D" w:rsidRDefault="00A7225D" w:rsidP="00585A72">
            <w:pPr>
              <w:pStyle w:val="BodyText"/>
            </w:pPr>
            <w:r>
              <w:t>Control over price of their products</w:t>
            </w:r>
          </w:p>
        </w:tc>
        <w:tc>
          <w:tcPr>
            <w:tcW w:w="1875" w:type="dxa"/>
            <w:tcBorders>
              <w:left w:val="single" w:sz="1" w:space="0" w:color="000000"/>
              <w:bottom w:val="single" w:sz="1" w:space="0" w:color="000000"/>
            </w:tcBorders>
            <w:shd w:val="clear" w:color="auto" w:fill="auto"/>
          </w:tcPr>
          <w:p w14:paraId="69C5CF8A" w14:textId="77777777" w:rsidR="00A7225D" w:rsidRDefault="00A7225D" w:rsidP="00585A72">
            <w:pPr>
              <w:pStyle w:val="BodyText"/>
            </w:pPr>
            <w:r>
              <w:t>The firms under this market have no control over the price of the products.</w:t>
            </w:r>
          </w:p>
        </w:tc>
        <w:tc>
          <w:tcPr>
            <w:tcW w:w="1860" w:type="dxa"/>
            <w:tcBorders>
              <w:left w:val="single" w:sz="1" w:space="0" w:color="000000"/>
              <w:bottom w:val="single" w:sz="1" w:space="0" w:color="000000"/>
            </w:tcBorders>
            <w:shd w:val="clear" w:color="auto" w:fill="auto"/>
          </w:tcPr>
          <w:p w14:paraId="64B7D69E" w14:textId="77777777" w:rsidR="00A7225D" w:rsidRDefault="00A7225D" w:rsidP="00585A72">
            <w:pPr>
              <w:pStyle w:val="BodyText"/>
            </w:pPr>
            <w:r>
              <w:t>While, in this market the firms have slight control because they mostly sale at same price. The local competitions limit the price they are going to charge (</w:t>
            </w:r>
            <w:r>
              <w:rPr>
                <w:color w:val="222222"/>
                <w:szCs w:val="24"/>
              </w:rPr>
              <w:t>Ahmad, 2019</w:t>
            </w:r>
            <w:r>
              <w:t>).</w:t>
            </w:r>
          </w:p>
        </w:tc>
        <w:tc>
          <w:tcPr>
            <w:tcW w:w="1875" w:type="dxa"/>
            <w:tcBorders>
              <w:left w:val="single" w:sz="1" w:space="0" w:color="000000"/>
              <w:bottom w:val="single" w:sz="1" w:space="0" w:color="000000"/>
            </w:tcBorders>
            <w:shd w:val="clear" w:color="auto" w:fill="auto"/>
          </w:tcPr>
          <w:p w14:paraId="7BB16468" w14:textId="0E617952" w:rsidR="00A7225D" w:rsidRDefault="00A7225D" w:rsidP="00585A72">
            <w:pPr>
              <w:pStyle w:val="BodyText"/>
              <w:snapToGrid w:val="0"/>
            </w:pPr>
            <w:r>
              <w:t xml:space="preserve">Oligopolist may get indulged in trade wars to lower market share of </w:t>
            </w:r>
            <w:proofErr w:type="gramStart"/>
            <w:r>
              <w:t>new comers</w:t>
            </w:r>
            <w:proofErr w:type="gramEnd"/>
            <w:r>
              <w:t xml:space="preserve"> or rival and also it is possible that they</w:t>
            </w:r>
            <w:r w:rsidR="00375E9C">
              <w:t xml:space="preserve"> form cartel for setting prices.</w:t>
            </w:r>
          </w:p>
        </w:tc>
        <w:tc>
          <w:tcPr>
            <w:tcW w:w="1742" w:type="dxa"/>
            <w:tcBorders>
              <w:left w:val="single" w:sz="1" w:space="0" w:color="000000"/>
              <w:bottom w:val="single" w:sz="1" w:space="0" w:color="000000"/>
              <w:right w:val="single" w:sz="1" w:space="0" w:color="000000"/>
            </w:tcBorders>
            <w:shd w:val="clear" w:color="auto" w:fill="auto"/>
          </w:tcPr>
          <w:p w14:paraId="5F65D108" w14:textId="1EFE8112" w:rsidR="00A7225D" w:rsidRDefault="00E435D4" w:rsidP="00585A72">
            <w:pPr>
              <w:pStyle w:val="BodyText"/>
              <w:snapToGrid w:val="0"/>
            </w:pPr>
            <w:r>
              <w:t>Considerable control is there.</w:t>
            </w:r>
          </w:p>
        </w:tc>
      </w:tr>
      <w:tr w:rsidR="00A7225D" w14:paraId="4D46B425" w14:textId="77777777" w:rsidTr="00585A72">
        <w:tc>
          <w:tcPr>
            <w:tcW w:w="1710" w:type="dxa"/>
            <w:tcBorders>
              <w:left w:val="single" w:sz="1" w:space="0" w:color="000000"/>
              <w:bottom w:val="single" w:sz="1" w:space="0" w:color="000000"/>
            </w:tcBorders>
            <w:shd w:val="clear" w:color="auto" w:fill="auto"/>
          </w:tcPr>
          <w:p w14:paraId="080A51E3" w14:textId="77777777" w:rsidR="00A7225D" w:rsidRDefault="00A7225D" w:rsidP="00585A72">
            <w:pPr>
              <w:pStyle w:val="BodyText"/>
            </w:pPr>
            <w:r>
              <w:t>Ability to control the price of inputs</w:t>
            </w:r>
          </w:p>
        </w:tc>
        <w:tc>
          <w:tcPr>
            <w:tcW w:w="1875" w:type="dxa"/>
            <w:tcBorders>
              <w:left w:val="single" w:sz="1" w:space="0" w:color="000000"/>
              <w:bottom w:val="single" w:sz="1" w:space="0" w:color="000000"/>
            </w:tcBorders>
            <w:shd w:val="clear" w:color="auto" w:fill="auto"/>
          </w:tcPr>
          <w:p w14:paraId="0EF42DC9" w14:textId="77777777" w:rsidR="00A7225D" w:rsidRDefault="00A7225D" w:rsidP="00585A72">
            <w:pPr>
              <w:pStyle w:val="BodyText"/>
            </w:pPr>
            <w:r>
              <w:t>The competitors have no control over the price of the raw materials.</w:t>
            </w:r>
          </w:p>
        </w:tc>
        <w:tc>
          <w:tcPr>
            <w:tcW w:w="1860" w:type="dxa"/>
            <w:tcBorders>
              <w:left w:val="single" w:sz="1" w:space="0" w:color="000000"/>
              <w:bottom w:val="single" w:sz="1" w:space="0" w:color="000000"/>
            </w:tcBorders>
            <w:shd w:val="clear" w:color="auto" w:fill="auto"/>
          </w:tcPr>
          <w:p w14:paraId="488D33F6" w14:textId="77777777" w:rsidR="00A7225D" w:rsidRDefault="00A7225D" w:rsidP="00585A72">
            <w:pPr>
              <w:pStyle w:val="BodyText"/>
            </w:pPr>
            <w:r>
              <w:t>But, the firms in monopolistic market can control price of raw material via bulk purchasing.</w:t>
            </w:r>
          </w:p>
        </w:tc>
        <w:tc>
          <w:tcPr>
            <w:tcW w:w="1875" w:type="dxa"/>
            <w:tcBorders>
              <w:left w:val="single" w:sz="1" w:space="0" w:color="000000"/>
              <w:bottom w:val="single" w:sz="1" w:space="0" w:color="000000"/>
            </w:tcBorders>
            <w:shd w:val="clear" w:color="auto" w:fill="auto"/>
          </w:tcPr>
          <w:p w14:paraId="6C0F4A31" w14:textId="32FF7097" w:rsidR="00A7225D" w:rsidRDefault="00375E9C" w:rsidP="00585A72">
            <w:pPr>
              <w:pStyle w:val="BodyText"/>
              <w:snapToGrid w:val="0"/>
            </w:pPr>
            <w:r>
              <w:t>It is high here as they can set the price of some agricultural produce.</w:t>
            </w:r>
          </w:p>
        </w:tc>
        <w:tc>
          <w:tcPr>
            <w:tcW w:w="1742" w:type="dxa"/>
            <w:tcBorders>
              <w:left w:val="single" w:sz="1" w:space="0" w:color="000000"/>
              <w:bottom w:val="single" w:sz="1" w:space="0" w:color="000000"/>
              <w:right w:val="single" w:sz="1" w:space="0" w:color="000000"/>
            </w:tcBorders>
            <w:shd w:val="clear" w:color="auto" w:fill="auto"/>
          </w:tcPr>
          <w:p w14:paraId="219E343C" w14:textId="0807487C" w:rsidR="00A7225D" w:rsidRDefault="00E435D4" w:rsidP="00585A72">
            <w:pPr>
              <w:pStyle w:val="BodyText"/>
              <w:snapToGrid w:val="0"/>
            </w:pPr>
            <w:r>
              <w:t>May be very high or low.</w:t>
            </w:r>
          </w:p>
        </w:tc>
      </w:tr>
      <w:tr w:rsidR="00A7225D" w14:paraId="7BC3BBB7" w14:textId="77777777" w:rsidTr="00585A72">
        <w:tc>
          <w:tcPr>
            <w:tcW w:w="1710" w:type="dxa"/>
            <w:tcBorders>
              <w:left w:val="single" w:sz="1" w:space="0" w:color="000000"/>
              <w:bottom w:val="single" w:sz="1" w:space="0" w:color="000000"/>
            </w:tcBorders>
            <w:shd w:val="clear" w:color="auto" w:fill="auto"/>
          </w:tcPr>
          <w:p w14:paraId="2C79BAD2" w14:textId="77777777" w:rsidR="00A7225D" w:rsidRDefault="00A7225D" w:rsidP="00585A72">
            <w:pPr>
              <w:pStyle w:val="BodyText"/>
            </w:pPr>
            <w:r>
              <w:t>Other features</w:t>
            </w:r>
          </w:p>
        </w:tc>
        <w:tc>
          <w:tcPr>
            <w:tcW w:w="1875" w:type="dxa"/>
            <w:tcBorders>
              <w:left w:val="single" w:sz="1" w:space="0" w:color="000000"/>
              <w:bottom w:val="single" w:sz="1" w:space="0" w:color="000000"/>
            </w:tcBorders>
            <w:shd w:val="clear" w:color="auto" w:fill="auto"/>
          </w:tcPr>
          <w:p w14:paraId="5500D9C9" w14:textId="77777777" w:rsidR="00A7225D" w:rsidRDefault="00A7225D" w:rsidP="00585A72">
            <w:pPr>
              <w:pStyle w:val="BodyText"/>
            </w:pPr>
            <w:r>
              <w:t>Cheap and efficient transport and communication.</w:t>
            </w:r>
          </w:p>
        </w:tc>
        <w:tc>
          <w:tcPr>
            <w:tcW w:w="1860" w:type="dxa"/>
            <w:tcBorders>
              <w:left w:val="single" w:sz="1" w:space="0" w:color="000000"/>
              <w:bottom w:val="single" w:sz="1" w:space="0" w:color="000000"/>
            </w:tcBorders>
            <w:shd w:val="clear" w:color="auto" w:fill="auto"/>
          </w:tcPr>
          <w:p w14:paraId="1CAFE982" w14:textId="77777777" w:rsidR="00A7225D" w:rsidRDefault="00A7225D" w:rsidP="00585A72">
            <w:pPr>
              <w:pStyle w:val="BodyText"/>
            </w:pPr>
            <w:r>
              <w:t>There is lack of perfect knowledge among the competitors.</w:t>
            </w:r>
          </w:p>
        </w:tc>
        <w:tc>
          <w:tcPr>
            <w:tcW w:w="1875" w:type="dxa"/>
            <w:tcBorders>
              <w:left w:val="single" w:sz="1" w:space="0" w:color="000000"/>
              <w:bottom w:val="single" w:sz="1" w:space="0" w:color="000000"/>
            </w:tcBorders>
            <w:shd w:val="clear" w:color="auto" w:fill="auto"/>
          </w:tcPr>
          <w:p w14:paraId="239DF2E0" w14:textId="1B220FE0" w:rsidR="00A7225D" w:rsidRDefault="00375E9C" w:rsidP="00585A72">
            <w:pPr>
              <w:pStyle w:val="BodyText"/>
              <w:snapToGrid w:val="0"/>
            </w:pPr>
            <w:r>
              <w:t>Incurring higher selling costs to do branding and advertising.</w:t>
            </w:r>
          </w:p>
        </w:tc>
        <w:tc>
          <w:tcPr>
            <w:tcW w:w="1742" w:type="dxa"/>
            <w:tcBorders>
              <w:left w:val="single" w:sz="1" w:space="0" w:color="000000"/>
              <w:bottom w:val="single" w:sz="1" w:space="0" w:color="000000"/>
              <w:right w:val="single" w:sz="1" w:space="0" w:color="000000"/>
            </w:tcBorders>
            <w:shd w:val="clear" w:color="auto" w:fill="auto"/>
          </w:tcPr>
          <w:p w14:paraId="7D7B3C42" w14:textId="1E0416F8" w:rsidR="00A7225D" w:rsidRDefault="00E435D4" w:rsidP="00585A72">
            <w:pPr>
              <w:pStyle w:val="BodyText"/>
              <w:snapToGrid w:val="0"/>
            </w:pPr>
            <w:r>
              <w:t>Firms are price maker.</w:t>
            </w:r>
          </w:p>
        </w:tc>
      </w:tr>
      <w:tr w:rsidR="00A7225D" w14:paraId="4A7D4ECD" w14:textId="77777777" w:rsidTr="00585A72">
        <w:tc>
          <w:tcPr>
            <w:tcW w:w="1710" w:type="dxa"/>
            <w:tcBorders>
              <w:left w:val="single" w:sz="1" w:space="0" w:color="000000"/>
              <w:bottom w:val="single" w:sz="1" w:space="0" w:color="000000"/>
            </w:tcBorders>
            <w:shd w:val="clear" w:color="auto" w:fill="auto"/>
          </w:tcPr>
          <w:p w14:paraId="1F05528B" w14:textId="77777777" w:rsidR="00A7225D" w:rsidRDefault="00A7225D" w:rsidP="00585A72">
            <w:pPr>
              <w:pStyle w:val="BodyText"/>
            </w:pPr>
            <w:r>
              <w:t>Examples</w:t>
            </w:r>
          </w:p>
        </w:tc>
        <w:tc>
          <w:tcPr>
            <w:tcW w:w="1875" w:type="dxa"/>
            <w:tcBorders>
              <w:left w:val="single" w:sz="1" w:space="0" w:color="000000"/>
              <w:bottom w:val="single" w:sz="1" w:space="0" w:color="000000"/>
            </w:tcBorders>
            <w:shd w:val="clear" w:color="auto" w:fill="auto"/>
          </w:tcPr>
          <w:p w14:paraId="2A3C6A1A" w14:textId="77777777" w:rsidR="00A7225D" w:rsidRDefault="00A7225D" w:rsidP="00585A72">
            <w:pPr>
              <w:pStyle w:val="BodyText"/>
            </w:pPr>
            <w:r>
              <w:t>Wool growers, market gardeners etc. (</w:t>
            </w:r>
            <w:r>
              <w:rPr>
                <w:color w:val="222222"/>
                <w:szCs w:val="24"/>
              </w:rPr>
              <w:t>Fujiwara, 2020</w:t>
            </w:r>
            <w:r>
              <w:t>).</w:t>
            </w:r>
          </w:p>
        </w:tc>
        <w:tc>
          <w:tcPr>
            <w:tcW w:w="1860" w:type="dxa"/>
            <w:tcBorders>
              <w:left w:val="single" w:sz="1" w:space="0" w:color="000000"/>
              <w:bottom w:val="single" w:sz="1" w:space="0" w:color="000000"/>
            </w:tcBorders>
            <w:shd w:val="clear" w:color="auto" w:fill="auto"/>
          </w:tcPr>
          <w:p w14:paraId="6ABF257C" w14:textId="77777777" w:rsidR="00A7225D" w:rsidRDefault="00A7225D" w:rsidP="00585A72">
            <w:pPr>
              <w:pStyle w:val="BodyText"/>
            </w:pPr>
            <w:r>
              <w:t>Restaurants, Clothing shops etc.</w:t>
            </w:r>
          </w:p>
        </w:tc>
        <w:tc>
          <w:tcPr>
            <w:tcW w:w="1875" w:type="dxa"/>
            <w:tcBorders>
              <w:left w:val="single" w:sz="1" w:space="0" w:color="000000"/>
              <w:bottom w:val="single" w:sz="1" w:space="0" w:color="000000"/>
            </w:tcBorders>
            <w:shd w:val="clear" w:color="auto" w:fill="auto"/>
          </w:tcPr>
          <w:p w14:paraId="420DEF2C" w14:textId="3FC1D531" w:rsidR="00A7225D" w:rsidRDefault="00375E9C" w:rsidP="00585A72">
            <w:pPr>
              <w:pStyle w:val="BodyText"/>
              <w:snapToGrid w:val="0"/>
            </w:pPr>
            <w:r>
              <w:t>Car manufacturers and supermarkets.</w:t>
            </w:r>
          </w:p>
        </w:tc>
        <w:tc>
          <w:tcPr>
            <w:tcW w:w="1742" w:type="dxa"/>
            <w:tcBorders>
              <w:left w:val="single" w:sz="1" w:space="0" w:color="000000"/>
              <w:bottom w:val="single" w:sz="1" w:space="0" w:color="000000"/>
              <w:right w:val="single" w:sz="1" w:space="0" w:color="000000"/>
            </w:tcBorders>
            <w:shd w:val="clear" w:color="auto" w:fill="auto"/>
          </w:tcPr>
          <w:p w14:paraId="2B9D3EC1" w14:textId="7F9DB44A" w:rsidR="00A7225D" w:rsidRDefault="00E435D4" w:rsidP="00585A72">
            <w:pPr>
              <w:pStyle w:val="BodyText"/>
              <w:snapToGrid w:val="0"/>
            </w:pPr>
            <w:r>
              <w:t>Water and local electricity.</w:t>
            </w:r>
          </w:p>
        </w:tc>
      </w:tr>
    </w:tbl>
    <w:p w14:paraId="49610268" w14:textId="77777777" w:rsidR="00A7225D" w:rsidRDefault="00A7225D" w:rsidP="00E71D6B"/>
    <w:p w14:paraId="415DA7CF" w14:textId="7633FEF9" w:rsidR="0070030F" w:rsidRPr="002A071B" w:rsidRDefault="00E435D4" w:rsidP="00E435D4">
      <w:pPr>
        <w:pStyle w:val="Heading1"/>
        <w:rPr>
          <w:b w:val="0"/>
          <w:bCs/>
        </w:rPr>
      </w:pPr>
      <w:r w:rsidRPr="002A071B">
        <w:rPr>
          <w:b w:val="0"/>
          <w:bCs/>
        </w:rPr>
        <w:lastRenderedPageBreak/>
        <w:t>C</w:t>
      </w:r>
      <w:r w:rsidR="002A071B" w:rsidRPr="002A071B">
        <w:rPr>
          <w:b w:val="0"/>
          <w:bCs/>
        </w:rPr>
        <w:t>onclusion</w:t>
      </w:r>
    </w:p>
    <w:p w14:paraId="3368E7C9" w14:textId="7C25F053" w:rsidR="00E65E79" w:rsidRDefault="00E435D4" w:rsidP="00E435D4">
      <w:r>
        <w:tab/>
        <w:t xml:space="preserve">From </w:t>
      </w:r>
      <w:r w:rsidR="0076115F">
        <w:t xml:space="preserve">the above essay, it has been concluded that monopolistic market has no barriers over the entry and exit of firms and the participant firms are price maker which decides their future profitability and existence. Regent Street of London has large number of restaurants and café who are </w:t>
      </w:r>
      <w:proofErr w:type="gramStart"/>
      <w:r w:rsidR="0076115F">
        <w:t>competing with each other</w:t>
      </w:r>
      <w:proofErr w:type="gramEnd"/>
      <w:r w:rsidR="0076115F">
        <w:t xml:space="preserve"> in a monopolistic way by offering close substitutes of products.</w:t>
      </w:r>
    </w:p>
    <w:p w14:paraId="56818F58" w14:textId="77777777" w:rsidR="00E65E79" w:rsidRDefault="00E65E79">
      <w:pPr>
        <w:jc w:val="left"/>
      </w:pPr>
      <w:r>
        <w:br w:type="page"/>
      </w:r>
    </w:p>
    <w:p w14:paraId="2AF4607A" w14:textId="641630B7" w:rsidR="00E435D4" w:rsidRPr="002A071B" w:rsidRDefault="00E65E79" w:rsidP="00E65E79">
      <w:pPr>
        <w:pStyle w:val="Heading1"/>
        <w:rPr>
          <w:b w:val="0"/>
          <w:bCs/>
        </w:rPr>
      </w:pPr>
      <w:r w:rsidRPr="002A071B">
        <w:rPr>
          <w:b w:val="0"/>
          <w:bCs/>
        </w:rPr>
        <w:lastRenderedPageBreak/>
        <w:t>R</w:t>
      </w:r>
      <w:r w:rsidR="002A071B" w:rsidRPr="002A071B">
        <w:rPr>
          <w:b w:val="0"/>
          <w:bCs/>
        </w:rPr>
        <w:t>eferences</w:t>
      </w:r>
    </w:p>
    <w:p w14:paraId="016A90E6" w14:textId="77777777" w:rsidR="0021061E" w:rsidRDefault="0021061E" w:rsidP="0021061E">
      <w:pPr>
        <w:pStyle w:val="BodyText"/>
        <w:tabs>
          <w:tab w:val="left" w:pos="870"/>
        </w:tabs>
        <w:ind w:left="870" w:hanging="795"/>
        <w:rPr>
          <w:color w:val="222222"/>
          <w:szCs w:val="24"/>
        </w:rPr>
      </w:pPr>
      <w:r>
        <w:rPr>
          <w:color w:val="222222"/>
          <w:szCs w:val="24"/>
        </w:rPr>
        <w:t xml:space="preserve">Nocco, A., </w:t>
      </w:r>
      <w:proofErr w:type="spellStart"/>
      <w:r>
        <w:rPr>
          <w:color w:val="222222"/>
          <w:szCs w:val="24"/>
        </w:rPr>
        <w:t>Ottaviano</w:t>
      </w:r>
      <w:proofErr w:type="spellEnd"/>
      <w:r>
        <w:rPr>
          <w:color w:val="222222"/>
          <w:szCs w:val="24"/>
        </w:rPr>
        <w:t>, G. I. and Salto, M., 2017. Monopolistic competition and optimum product selection: why and how heterogeneity matters. </w:t>
      </w:r>
      <w:r>
        <w:rPr>
          <w:i/>
          <w:color w:val="222222"/>
          <w:szCs w:val="24"/>
        </w:rPr>
        <w:t>Research in Economics.</w:t>
      </w:r>
      <w:r>
        <w:rPr>
          <w:color w:val="222222"/>
          <w:szCs w:val="24"/>
        </w:rPr>
        <w:t> 71(4). pp.704-717.</w:t>
      </w:r>
    </w:p>
    <w:p w14:paraId="7045672C" w14:textId="77777777" w:rsidR="0021061E" w:rsidRDefault="0021061E" w:rsidP="0021061E">
      <w:pPr>
        <w:pStyle w:val="BodyText"/>
        <w:tabs>
          <w:tab w:val="left" w:pos="870"/>
        </w:tabs>
        <w:ind w:left="870" w:hanging="795"/>
        <w:rPr>
          <w:color w:val="222222"/>
          <w:szCs w:val="24"/>
        </w:rPr>
      </w:pPr>
      <w:r>
        <w:rPr>
          <w:color w:val="222222"/>
          <w:szCs w:val="24"/>
        </w:rPr>
        <w:t>Dhingra, S. and Morrow, J., 2019. Monopolistic competition and optimum product diversity under firm heterogeneity. </w:t>
      </w:r>
      <w:r>
        <w:rPr>
          <w:i/>
          <w:color w:val="222222"/>
          <w:szCs w:val="24"/>
        </w:rPr>
        <w:t>Journal of Political Economy.</w:t>
      </w:r>
      <w:r>
        <w:rPr>
          <w:color w:val="222222"/>
          <w:szCs w:val="24"/>
        </w:rPr>
        <w:t> 127(1). pp.196-232.</w:t>
      </w:r>
    </w:p>
    <w:p w14:paraId="3193F5DA" w14:textId="77777777" w:rsidR="0021061E" w:rsidRDefault="0021061E" w:rsidP="0021061E">
      <w:pPr>
        <w:pStyle w:val="BodyText"/>
        <w:tabs>
          <w:tab w:val="left" w:pos="870"/>
        </w:tabs>
        <w:ind w:left="870" w:hanging="795"/>
        <w:rPr>
          <w:color w:val="222222"/>
          <w:szCs w:val="24"/>
        </w:rPr>
      </w:pPr>
      <w:r>
        <w:rPr>
          <w:color w:val="222222"/>
          <w:szCs w:val="24"/>
        </w:rPr>
        <w:t>Fujiwara, K., 2020. The Effects of Entry when Monopolistic Competition and Oligopoly Coexist. </w:t>
      </w:r>
      <w:r>
        <w:rPr>
          <w:i/>
          <w:color w:val="222222"/>
          <w:szCs w:val="24"/>
        </w:rPr>
        <w:t>The BE Journal of Theoretical Economics.</w:t>
      </w:r>
      <w:r>
        <w:rPr>
          <w:color w:val="222222"/>
          <w:szCs w:val="24"/>
        </w:rPr>
        <w:t> 20(2).</w:t>
      </w:r>
    </w:p>
    <w:p w14:paraId="144B7CBF" w14:textId="77777777" w:rsidR="0021061E" w:rsidRDefault="0021061E" w:rsidP="0021061E">
      <w:pPr>
        <w:pStyle w:val="BodyText"/>
        <w:tabs>
          <w:tab w:val="left" w:pos="870"/>
        </w:tabs>
        <w:ind w:left="870" w:hanging="795"/>
        <w:rPr>
          <w:color w:val="222222"/>
          <w:szCs w:val="24"/>
        </w:rPr>
      </w:pPr>
      <w:r>
        <w:rPr>
          <w:color w:val="222222"/>
          <w:szCs w:val="24"/>
        </w:rPr>
        <w:t>Ahmad, S., 2019. </w:t>
      </w:r>
      <w:r>
        <w:rPr>
          <w:i/>
          <w:color w:val="222222"/>
          <w:szCs w:val="24"/>
        </w:rPr>
        <w:t>Conducting Profitability Analysis in Partial Equilibrium Models with Monopolistic Competition</w:t>
      </w:r>
      <w:r>
        <w:rPr>
          <w:color w:val="222222"/>
          <w:szCs w:val="24"/>
        </w:rPr>
        <w:t>. US International Trade Commission.</w:t>
      </w:r>
    </w:p>
    <w:p w14:paraId="2EFD68FB" w14:textId="77777777" w:rsidR="0021061E" w:rsidRDefault="0021061E" w:rsidP="0021061E">
      <w:pPr>
        <w:pStyle w:val="BodyText"/>
        <w:tabs>
          <w:tab w:val="left" w:pos="870"/>
        </w:tabs>
        <w:ind w:left="870" w:hanging="795"/>
      </w:pPr>
      <w:proofErr w:type="spellStart"/>
      <w:r>
        <w:rPr>
          <w:color w:val="222222"/>
          <w:szCs w:val="24"/>
        </w:rPr>
        <w:t>Bykadorov</w:t>
      </w:r>
      <w:proofErr w:type="spellEnd"/>
      <w:r>
        <w:rPr>
          <w:color w:val="222222"/>
          <w:szCs w:val="24"/>
        </w:rPr>
        <w:t>, I., 2017. Monopolistic Competition Model with Different Consumer Utility Levels. </w:t>
      </w:r>
      <w:r>
        <w:rPr>
          <w:i/>
          <w:color w:val="222222"/>
          <w:szCs w:val="24"/>
        </w:rPr>
        <w:t xml:space="preserve">Applications”. Irkutsk: ESI SB RAS. </w:t>
      </w:r>
      <w:r>
        <w:rPr>
          <w:color w:val="222222"/>
          <w:szCs w:val="24"/>
        </w:rPr>
        <w:t>2017</w:t>
      </w:r>
      <w:r>
        <w:rPr>
          <w:i/>
          <w:color w:val="222222"/>
          <w:szCs w:val="24"/>
        </w:rPr>
        <w:t>. 224 p.</w:t>
      </w:r>
      <w:r>
        <w:rPr>
          <w:color w:val="222222"/>
          <w:szCs w:val="24"/>
        </w:rPr>
        <w:t>, p.160.</w:t>
      </w:r>
    </w:p>
    <w:p w14:paraId="33C51760" w14:textId="4A7996EC" w:rsidR="00E65E79" w:rsidRPr="0021061E" w:rsidRDefault="0021061E" w:rsidP="0021061E">
      <w:pPr>
        <w:ind w:left="851" w:hanging="851"/>
        <w:rPr>
          <w:rFonts w:eastAsia="Calibri" w:cs="Times New Roman"/>
          <w:color w:val="222222"/>
          <w:szCs w:val="24"/>
          <w:lang w:val="en-GB" w:eastAsia="ar-SA"/>
        </w:rPr>
      </w:pPr>
      <w:bookmarkStart w:id="1" w:name="_Hlk85700215"/>
      <w:proofErr w:type="spellStart"/>
      <w:r w:rsidRPr="0021061E">
        <w:rPr>
          <w:rFonts w:eastAsia="Calibri" w:cs="Times New Roman"/>
          <w:color w:val="222222"/>
          <w:szCs w:val="24"/>
          <w:lang w:val="en-GB" w:eastAsia="ar-SA"/>
        </w:rPr>
        <w:t>Qiu</w:t>
      </w:r>
      <w:proofErr w:type="spellEnd"/>
      <w:r w:rsidRPr="0021061E">
        <w:rPr>
          <w:rFonts w:eastAsia="Calibri" w:cs="Times New Roman"/>
          <w:color w:val="222222"/>
          <w:szCs w:val="24"/>
          <w:lang w:val="en-GB" w:eastAsia="ar-SA"/>
        </w:rPr>
        <w:t>, L.</w:t>
      </w:r>
      <w:r>
        <w:rPr>
          <w:rFonts w:eastAsia="Calibri" w:cs="Times New Roman"/>
          <w:color w:val="222222"/>
          <w:szCs w:val="24"/>
          <w:lang w:val="en-GB" w:eastAsia="ar-SA"/>
        </w:rPr>
        <w:t xml:space="preserve"> </w:t>
      </w:r>
      <w:r w:rsidRPr="0021061E">
        <w:rPr>
          <w:rFonts w:eastAsia="Calibri" w:cs="Times New Roman"/>
          <w:color w:val="222222"/>
          <w:szCs w:val="24"/>
          <w:lang w:val="en-GB" w:eastAsia="ar-SA"/>
        </w:rPr>
        <w:t>D., Zhou, M. and Wei, X., 2018. Regulation, innovation, and firm selection: The porter hypothesis under monopolistic competition. Journal of Environmental Economics and Management, 92, pp.638-658.</w:t>
      </w:r>
    </w:p>
    <w:p w14:paraId="4917B784" w14:textId="5F167316" w:rsidR="0021061E" w:rsidRPr="0021061E" w:rsidRDefault="0021061E" w:rsidP="0021061E">
      <w:pPr>
        <w:ind w:left="851" w:hanging="851"/>
        <w:rPr>
          <w:rFonts w:eastAsia="Calibri" w:cs="Times New Roman"/>
          <w:color w:val="222222"/>
          <w:szCs w:val="24"/>
          <w:lang w:val="en-GB" w:eastAsia="ar-SA"/>
        </w:rPr>
      </w:pPr>
      <w:r w:rsidRPr="0021061E">
        <w:rPr>
          <w:rFonts w:eastAsia="Calibri" w:cs="Times New Roman"/>
          <w:color w:val="222222"/>
          <w:szCs w:val="24"/>
          <w:lang w:val="en-GB" w:eastAsia="ar-SA"/>
        </w:rPr>
        <w:t xml:space="preserve">Behrens, K., </w:t>
      </w:r>
      <w:r w:rsidR="00F13BB9">
        <w:rPr>
          <w:rFonts w:eastAsia="Calibri" w:cs="Times New Roman"/>
          <w:color w:val="222222"/>
          <w:szCs w:val="24"/>
          <w:lang w:val="en-GB" w:eastAsia="ar-SA"/>
        </w:rPr>
        <w:t>and et.al.,</w:t>
      </w:r>
      <w:r w:rsidRPr="0021061E">
        <w:rPr>
          <w:rFonts w:eastAsia="Calibri" w:cs="Times New Roman"/>
          <w:color w:val="222222"/>
          <w:szCs w:val="24"/>
          <w:lang w:val="en-GB" w:eastAsia="ar-SA"/>
        </w:rPr>
        <w:t xml:space="preserve"> 2020. Quantifying the gap between equilibrium and optimum under monopolistic competition. The Quarterly Journal of Economics, 135(4), pp.2299-2360.</w:t>
      </w:r>
    </w:p>
    <w:p w14:paraId="6FFE6DF1" w14:textId="7B49F897" w:rsidR="0021061E" w:rsidRPr="0021061E" w:rsidRDefault="0021061E" w:rsidP="0021061E">
      <w:pPr>
        <w:ind w:left="851" w:hanging="851"/>
        <w:rPr>
          <w:rFonts w:eastAsia="Calibri" w:cs="Times New Roman"/>
          <w:color w:val="222222"/>
          <w:szCs w:val="24"/>
          <w:lang w:val="en-GB" w:eastAsia="ar-SA"/>
        </w:rPr>
      </w:pPr>
      <w:r w:rsidRPr="0021061E">
        <w:rPr>
          <w:rFonts w:eastAsia="Calibri" w:cs="Times New Roman"/>
          <w:color w:val="222222"/>
          <w:szCs w:val="24"/>
          <w:lang w:val="en-GB" w:eastAsia="ar-SA"/>
        </w:rPr>
        <w:t xml:space="preserve">Parenti, M., </w:t>
      </w:r>
      <w:proofErr w:type="spellStart"/>
      <w:r w:rsidRPr="0021061E">
        <w:rPr>
          <w:rFonts w:eastAsia="Calibri" w:cs="Times New Roman"/>
          <w:color w:val="222222"/>
          <w:szCs w:val="24"/>
          <w:lang w:val="en-GB" w:eastAsia="ar-SA"/>
        </w:rPr>
        <w:t>Ushchev</w:t>
      </w:r>
      <w:proofErr w:type="spellEnd"/>
      <w:r w:rsidRPr="0021061E">
        <w:rPr>
          <w:rFonts w:eastAsia="Calibri" w:cs="Times New Roman"/>
          <w:color w:val="222222"/>
          <w:szCs w:val="24"/>
          <w:lang w:val="en-GB" w:eastAsia="ar-SA"/>
        </w:rPr>
        <w:t xml:space="preserve">, P. and </w:t>
      </w:r>
      <w:proofErr w:type="spellStart"/>
      <w:r w:rsidRPr="0021061E">
        <w:rPr>
          <w:rFonts w:eastAsia="Calibri" w:cs="Times New Roman"/>
          <w:color w:val="222222"/>
          <w:szCs w:val="24"/>
          <w:lang w:val="en-GB" w:eastAsia="ar-SA"/>
        </w:rPr>
        <w:t>Thisse</w:t>
      </w:r>
      <w:proofErr w:type="spellEnd"/>
      <w:r w:rsidRPr="0021061E">
        <w:rPr>
          <w:rFonts w:eastAsia="Calibri" w:cs="Times New Roman"/>
          <w:color w:val="222222"/>
          <w:szCs w:val="24"/>
          <w:lang w:val="en-GB" w:eastAsia="ar-SA"/>
        </w:rPr>
        <w:t>, J.</w:t>
      </w:r>
      <w:r w:rsidR="00F13BB9">
        <w:rPr>
          <w:rFonts w:eastAsia="Calibri" w:cs="Times New Roman"/>
          <w:color w:val="222222"/>
          <w:szCs w:val="24"/>
          <w:lang w:val="en-GB" w:eastAsia="ar-SA"/>
        </w:rPr>
        <w:t xml:space="preserve"> </w:t>
      </w:r>
      <w:r w:rsidRPr="0021061E">
        <w:rPr>
          <w:rFonts w:eastAsia="Calibri" w:cs="Times New Roman"/>
          <w:color w:val="222222"/>
          <w:szCs w:val="24"/>
          <w:lang w:val="en-GB" w:eastAsia="ar-SA"/>
        </w:rPr>
        <w:t>F., 2017. Toward a theory of monopolistic competition. Journal of Economic Theory, 167, pp.86-115.</w:t>
      </w:r>
    </w:p>
    <w:p w14:paraId="02375486" w14:textId="7FE45A71" w:rsidR="0021061E" w:rsidRPr="0021061E" w:rsidRDefault="0021061E" w:rsidP="0021061E">
      <w:pPr>
        <w:ind w:left="851" w:hanging="851"/>
        <w:rPr>
          <w:rFonts w:eastAsia="Calibri" w:cs="Times New Roman"/>
          <w:color w:val="222222"/>
          <w:szCs w:val="24"/>
          <w:lang w:val="en-GB" w:eastAsia="ar-SA"/>
        </w:rPr>
      </w:pPr>
      <w:proofErr w:type="spellStart"/>
      <w:r w:rsidRPr="0021061E">
        <w:rPr>
          <w:rFonts w:eastAsia="Calibri" w:cs="Times New Roman"/>
          <w:color w:val="222222"/>
          <w:szCs w:val="24"/>
          <w:lang w:val="en-GB" w:eastAsia="ar-SA"/>
        </w:rPr>
        <w:t>Bertoletti</w:t>
      </w:r>
      <w:proofErr w:type="spellEnd"/>
      <w:r w:rsidRPr="0021061E">
        <w:rPr>
          <w:rFonts w:eastAsia="Calibri" w:cs="Times New Roman"/>
          <w:color w:val="222222"/>
          <w:szCs w:val="24"/>
          <w:lang w:val="en-GB" w:eastAsia="ar-SA"/>
        </w:rPr>
        <w:t xml:space="preserve">, P. and </w:t>
      </w:r>
      <w:proofErr w:type="spellStart"/>
      <w:r w:rsidRPr="0021061E">
        <w:rPr>
          <w:rFonts w:eastAsia="Calibri" w:cs="Times New Roman"/>
          <w:color w:val="222222"/>
          <w:szCs w:val="24"/>
          <w:lang w:val="en-GB" w:eastAsia="ar-SA"/>
        </w:rPr>
        <w:t>Etro</w:t>
      </w:r>
      <w:proofErr w:type="spellEnd"/>
      <w:r w:rsidRPr="0021061E">
        <w:rPr>
          <w:rFonts w:eastAsia="Calibri" w:cs="Times New Roman"/>
          <w:color w:val="222222"/>
          <w:szCs w:val="24"/>
          <w:lang w:val="en-GB" w:eastAsia="ar-SA"/>
        </w:rPr>
        <w:t>, F., 2020. Monopolistic competition, as you like it. University of Milan Bicocca Department of Economics, Management and Statistics Working Paper, (454).</w:t>
      </w:r>
    </w:p>
    <w:p w14:paraId="1C95DD0E" w14:textId="3C4E12F1" w:rsidR="00610ACD" w:rsidRDefault="00610ACD" w:rsidP="00610ACD"/>
    <w:bookmarkEnd w:id="1"/>
    <w:p w14:paraId="1A396B83" w14:textId="0BECEA0E" w:rsidR="00610ACD" w:rsidRPr="00610ACD" w:rsidRDefault="00610ACD" w:rsidP="00610ACD">
      <w:pPr>
        <w:ind w:firstLine="720"/>
      </w:pPr>
    </w:p>
    <w:sectPr w:rsidR="00610ACD" w:rsidRPr="00610ACD">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863053" w14:textId="77777777" w:rsidR="00B55950" w:rsidRDefault="00B55950" w:rsidP="00A7225D">
      <w:pPr>
        <w:spacing w:after="0" w:line="240" w:lineRule="auto"/>
      </w:pPr>
      <w:r>
        <w:separator/>
      </w:r>
    </w:p>
  </w:endnote>
  <w:endnote w:type="continuationSeparator" w:id="0">
    <w:p w14:paraId="518C6170" w14:textId="77777777" w:rsidR="00B55950" w:rsidRDefault="00B55950" w:rsidP="00A722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5973551"/>
      <w:docPartObj>
        <w:docPartGallery w:val="Page Numbers (Bottom of Page)"/>
        <w:docPartUnique/>
      </w:docPartObj>
    </w:sdtPr>
    <w:sdtEndPr>
      <w:rPr>
        <w:noProof/>
      </w:rPr>
    </w:sdtEndPr>
    <w:sdtContent>
      <w:p w14:paraId="66D4646F" w14:textId="7C65C5D0" w:rsidR="00C4107F" w:rsidRDefault="00C4107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9D453D" w14:textId="77777777" w:rsidR="00C4107F" w:rsidRDefault="00C410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88C3CE" w14:textId="77777777" w:rsidR="00B55950" w:rsidRDefault="00B55950" w:rsidP="00A7225D">
      <w:pPr>
        <w:spacing w:after="0" w:line="240" w:lineRule="auto"/>
      </w:pPr>
      <w:r>
        <w:separator/>
      </w:r>
    </w:p>
  </w:footnote>
  <w:footnote w:type="continuationSeparator" w:id="0">
    <w:p w14:paraId="2BD386FD" w14:textId="77777777" w:rsidR="00B55950" w:rsidRDefault="00B55950" w:rsidP="00A722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530DCD" w14:textId="05A3EB05" w:rsidR="00C4107F" w:rsidRDefault="00C4107F">
    <w:pPr>
      <w:pStyle w:val="Header"/>
    </w:pPr>
    <w:r>
      <w:t>Ioana Raluca Rusu -1918148</w:t>
    </w:r>
    <w:r>
      <w:rPr>
        <w:noProof/>
      </w:rPr>
      <w:t xml:space="preserve">                                                                                       </w:t>
    </w:r>
    <w:r>
      <w:rPr>
        <w:noProof/>
      </w:rPr>
      <w:drawing>
        <wp:inline distT="0" distB="0" distL="0" distR="0" wp14:anchorId="0FDECF68" wp14:editId="5358BCCB">
          <wp:extent cx="815182" cy="752475"/>
          <wp:effectExtent l="0" t="0" r="4445"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845762" cy="780703"/>
                  </a:xfrm>
                  <a:prstGeom prst="rect">
                    <a:avLst/>
                  </a:prstGeom>
                </pic:spPr>
              </pic:pic>
            </a:graphicData>
          </a:graphic>
        </wp:inline>
      </w:drawing>
    </w:r>
  </w:p>
  <w:p w14:paraId="0B28936B" w14:textId="77777777" w:rsidR="00C4107F" w:rsidRDefault="00C4107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10CE"/>
    <w:rsid w:val="00055BBA"/>
    <w:rsid w:val="0008009F"/>
    <w:rsid w:val="000C4C1A"/>
    <w:rsid w:val="00157284"/>
    <w:rsid w:val="0020023A"/>
    <w:rsid w:val="0021061E"/>
    <w:rsid w:val="00210D26"/>
    <w:rsid w:val="00264388"/>
    <w:rsid w:val="00266D94"/>
    <w:rsid w:val="002A071B"/>
    <w:rsid w:val="002D1E71"/>
    <w:rsid w:val="002E0A30"/>
    <w:rsid w:val="002E4DC9"/>
    <w:rsid w:val="00375E9C"/>
    <w:rsid w:val="003C2980"/>
    <w:rsid w:val="003F21BB"/>
    <w:rsid w:val="004266BF"/>
    <w:rsid w:val="004717D5"/>
    <w:rsid w:val="0047355A"/>
    <w:rsid w:val="005A3C09"/>
    <w:rsid w:val="005B4B1A"/>
    <w:rsid w:val="00610ACD"/>
    <w:rsid w:val="0070030F"/>
    <w:rsid w:val="0076115F"/>
    <w:rsid w:val="007B68B3"/>
    <w:rsid w:val="0080121C"/>
    <w:rsid w:val="008B10CE"/>
    <w:rsid w:val="008D6B21"/>
    <w:rsid w:val="009050BC"/>
    <w:rsid w:val="00941BF7"/>
    <w:rsid w:val="009E7049"/>
    <w:rsid w:val="00A7225D"/>
    <w:rsid w:val="00AC3CF5"/>
    <w:rsid w:val="00B17526"/>
    <w:rsid w:val="00B55950"/>
    <w:rsid w:val="00C4107F"/>
    <w:rsid w:val="00C87DF4"/>
    <w:rsid w:val="00C94D8A"/>
    <w:rsid w:val="00D47218"/>
    <w:rsid w:val="00DA57B9"/>
    <w:rsid w:val="00DF66FF"/>
    <w:rsid w:val="00E40ED8"/>
    <w:rsid w:val="00E435D4"/>
    <w:rsid w:val="00E46013"/>
    <w:rsid w:val="00E60DD6"/>
    <w:rsid w:val="00E65E79"/>
    <w:rsid w:val="00E71D6B"/>
    <w:rsid w:val="00EA5918"/>
    <w:rsid w:val="00ED119D"/>
    <w:rsid w:val="00ED3069"/>
    <w:rsid w:val="00F13BB9"/>
    <w:rsid w:val="00F52604"/>
    <w:rsid w:val="00F76CC8"/>
    <w:rsid w:val="00F95B18"/>
    <w:rsid w:val="00FB7888"/>
    <w:rsid w:val="00FF546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613BCE"/>
  <w15:chartTrackingRefBased/>
  <w15:docId w15:val="{E937CE2C-DAA6-4BBF-8CC4-AD63A14F13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2980"/>
    <w:pPr>
      <w:jc w:val="both"/>
    </w:pPr>
    <w:rPr>
      <w:rFonts w:ascii="Times New Roman" w:hAnsi="Times New Roman"/>
      <w:sz w:val="24"/>
    </w:rPr>
  </w:style>
  <w:style w:type="paragraph" w:styleId="Heading1">
    <w:name w:val="heading 1"/>
    <w:basedOn w:val="Normal"/>
    <w:next w:val="Normal"/>
    <w:link w:val="Heading1Char"/>
    <w:uiPriority w:val="9"/>
    <w:qFormat/>
    <w:rsid w:val="003C2980"/>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3C2980"/>
    <w:pPr>
      <w:keepNext/>
      <w:keepLines/>
      <w:spacing w:before="40" w:after="0"/>
      <w:outlineLvl w:val="1"/>
    </w:pPr>
    <w:rPr>
      <w:rFonts w:eastAsiaTheme="majorEastAsia" w:cstheme="majorBidi"/>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2980"/>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3C2980"/>
    <w:rPr>
      <w:rFonts w:ascii="Times New Roman" w:eastAsiaTheme="majorEastAsia" w:hAnsi="Times New Roman" w:cstheme="majorBidi"/>
      <w:sz w:val="24"/>
      <w:szCs w:val="26"/>
      <w:u w:val="single"/>
    </w:rPr>
  </w:style>
  <w:style w:type="paragraph" w:styleId="Header">
    <w:name w:val="header"/>
    <w:basedOn w:val="Normal"/>
    <w:link w:val="HeaderChar"/>
    <w:uiPriority w:val="99"/>
    <w:unhideWhenUsed/>
    <w:rsid w:val="00A722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225D"/>
    <w:rPr>
      <w:rFonts w:ascii="Times New Roman" w:hAnsi="Times New Roman"/>
      <w:sz w:val="24"/>
    </w:rPr>
  </w:style>
  <w:style w:type="paragraph" w:styleId="Footer">
    <w:name w:val="footer"/>
    <w:basedOn w:val="Normal"/>
    <w:link w:val="FooterChar"/>
    <w:uiPriority w:val="99"/>
    <w:unhideWhenUsed/>
    <w:rsid w:val="00A722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225D"/>
    <w:rPr>
      <w:rFonts w:ascii="Times New Roman" w:hAnsi="Times New Roman"/>
      <w:sz w:val="24"/>
    </w:rPr>
  </w:style>
  <w:style w:type="paragraph" w:styleId="BodyText">
    <w:name w:val="Body Text"/>
    <w:basedOn w:val="Normal"/>
    <w:link w:val="BodyTextChar"/>
    <w:rsid w:val="00A7225D"/>
    <w:pPr>
      <w:suppressAutoHyphens/>
      <w:spacing w:after="0" w:line="360" w:lineRule="auto"/>
    </w:pPr>
    <w:rPr>
      <w:rFonts w:eastAsia="Calibri" w:cs="Times New Roman"/>
      <w:color w:val="000000"/>
      <w:lang w:val="en-GB" w:eastAsia="ar-SA"/>
    </w:rPr>
  </w:style>
  <w:style w:type="character" w:customStyle="1" w:styleId="BodyTextChar">
    <w:name w:val="Body Text Char"/>
    <w:basedOn w:val="DefaultParagraphFont"/>
    <w:link w:val="BodyText"/>
    <w:rsid w:val="00A7225D"/>
    <w:rPr>
      <w:rFonts w:ascii="Times New Roman" w:eastAsia="Calibri" w:hAnsi="Times New Roman" w:cs="Times New Roman"/>
      <w:color w:val="000000"/>
      <w:sz w:val="24"/>
      <w:lang w:val="en-GB"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1</Pages>
  <Words>2050</Words>
  <Characters>11690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Asgar Moti</dc:creator>
  <cp:keywords/>
  <dc:description/>
  <cp:lastModifiedBy>Raluca Ienea</cp:lastModifiedBy>
  <cp:revision>6</cp:revision>
  <dcterms:created xsi:type="dcterms:W3CDTF">2021-10-24T20:32:00Z</dcterms:created>
  <dcterms:modified xsi:type="dcterms:W3CDTF">2021-10-24T23:43:00Z</dcterms:modified>
</cp:coreProperties>
</file>