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145B5A39" w:rsidR="00646406" w:rsidRPr="00646406" w:rsidRDefault="00646406" w:rsidP="00646406">
      <w:pPr>
        <w:jc w:val="center"/>
        <w:rPr>
          <w:rFonts w:ascii="Arial" w:hAnsi="Arial" w:cs="Arial"/>
          <w:b/>
          <w:bCs/>
        </w:rPr>
      </w:pPr>
      <w:r w:rsidRPr="00646406">
        <w:rPr>
          <w:rFonts w:ascii="Arial" w:hAnsi="Arial" w:cs="Arial"/>
          <w:b/>
          <w:bCs/>
        </w:rPr>
        <w:t>Student Name:</w:t>
      </w:r>
      <w:r w:rsidR="000A6794">
        <w:rPr>
          <w:rFonts w:ascii="Arial" w:hAnsi="Arial" w:cs="Arial"/>
          <w:b/>
          <w:bCs/>
        </w:rPr>
        <w:t xml:space="preserve"> Vishal Singh</w:t>
      </w:r>
    </w:p>
    <w:p w14:paraId="2AAC98E7" w14:textId="77777777" w:rsidR="00646406" w:rsidRPr="00646406" w:rsidRDefault="00646406" w:rsidP="00646406">
      <w:pPr>
        <w:jc w:val="center"/>
        <w:rPr>
          <w:rFonts w:ascii="Arial" w:hAnsi="Arial" w:cs="Arial"/>
          <w:b/>
          <w:bCs/>
        </w:rPr>
      </w:pPr>
    </w:p>
    <w:p w14:paraId="586C6996" w14:textId="4F21944C" w:rsidR="00646406" w:rsidRPr="00646406" w:rsidRDefault="00646406" w:rsidP="00646406">
      <w:pPr>
        <w:jc w:val="center"/>
        <w:rPr>
          <w:rFonts w:ascii="Arial" w:hAnsi="Arial" w:cs="Arial"/>
          <w:b/>
          <w:bCs/>
        </w:rPr>
      </w:pPr>
      <w:r w:rsidRPr="00646406">
        <w:rPr>
          <w:rFonts w:ascii="Arial" w:hAnsi="Arial" w:cs="Arial"/>
          <w:b/>
          <w:bCs/>
        </w:rPr>
        <w:t>Student ID:</w:t>
      </w:r>
      <w:r w:rsidR="000A6794">
        <w:rPr>
          <w:rFonts w:ascii="Arial" w:hAnsi="Arial" w:cs="Arial"/>
          <w:b/>
          <w:bCs/>
        </w:rPr>
        <w:t xml:space="preserve"> </w:t>
      </w:r>
      <w:r w:rsidR="00B87E5D">
        <w:rPr>
          <w:rFonts w:ascii="Arial" w:hAnsi="Arial" w:cs="Arial"/>
          <w:b/>
          <w:bCs/>
        </w:rPr>
        <w:t>2543470</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3A7A97F4" w:rsidR="00646406" w:rsidRPr="00646406" w:rsidRDefault="00646406" w:rsidP="00646406">
      <w:pPr>
        <w:jc w:val="center"/>
        <w:rPr>
          <w:rFonts w:ascii="Arial" w:hAnsi="Arial" w:cs="Arial"/>
          <w:b/>
          <w:bCs/>
        </w:rPr>
      </w:pPr>
      <w:r w:rsidRPr="00646406">
        <w:rPr>
          <w:rFonts w:ascii="Arial" w:hAnsi="Arial" w:cs="Arial"/>
          <w:b/>
          <w:bCs/>
        </w:rPr>
        <w:t>Lecturer’s Name:</w:t>
      </w:r>
      <w:r w:rsidR="00B87E5D">
        <w:rPr>
          <w:rFonts w:ascii="Arial" w:hAnsi="Arial" w:cs="Arial"/>
          <w:b/>
          <w:bCs/>
        </w:rPr>
        <w:t xml:space="preserve"> Sinan He</w:t>
      </w: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2CC2A054" w14:textId="0B83AB71" w:rsidR="00646406" w:rsidRPr="00646406" w:rsidRDefault="000D05E7" w:rsidP="00646406">
      <w:pPr>
        <w:jc w:val="center"/>
        <w:rPr>
          <w:rFonts w:ascii="Arial" w:hAnsi="Arial" w:cs="Arial"/>
          <w:b/>
          <w:bCs/>
        </w:rPr>
      </w:pPr>
      <w:r>
        <w:rPr>
          <w:rFonts w:ascii="Arial" w:hAnsi="Arial" w:cs="Arial"/>
          <w:b/>
          <w:bCs/>
        </w:rPr>
        <w:t>Poster – Marketing Strategy Pitch</w:t>
      </w: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D18DBD4" w14:textId="1141DB45" w:rsidR="00646406" w:rsidRDefault="00646406" w:rsidP="000D05E7">
      <w:pPr>
        <w:rPr>
          <w:b/>
          <w:bCs/>
        </w:rPr>
      </w:pPr>
    </w:p>
    <w:p w14:paraId="714E7969" w14:textId="77777777" w:rsidR="000D05E7" w:rsidRDefault="000D05E7" w:rsidP="000D05E7">
      <w:pPr>
        <w:rPr>
          <w:b/>
          <w:bCs/>
        </w:rPr>
      </w:pPr>
    </w:p>
    <w:p w14:paraId="651C9863" w14:textId="77777777" w:rsidR="000D05E7" w:rsidRDefault="000D05E7" w:rsidP="000D05E7">
      <w:pPr>
        <w:rPr>
          <w:b/>
          <w:bCs/>
        </w:rPr>
      </w:pPr>
    </w:p>
    <w:p w14:paraId="7816390C" w14:textId="77777777" w:rsidR="000D05E7" w:rsidRDefault="000D05E7" w:rsidP="000D05E7">
      <w:pPr>
        <w:rPr>
          <w:b/>
          <w:bCs/>
        </w:rPr>
      </w:pPr>
    </w:p>
    <w:p w14:paraId="5A04A67A" w14:textId="77777777" w:rsidR="000D05E7" w:rsidRDefault="000D05E7" w:rsidP="000D05E7">
      <w:pPr>
        <w:rPr>
          <w:b/>
          <w:bCs/>
        </w:rPr>
      </w:pPr>
    </w:p>
    <w:p w14:paraId="09FECDF1" w14:textId="77777777" w:rsidR="000D05E7" w:rsidRDefault="000D05E7" w:rsidP="000D05E7">
      <w:pPr>
        <w:rPr>
          <w:b/>
          <w:bCs/>
        </w:rPr>
      </w:pPr>
    </w:p>
    <w:p w14:paraId="24DE78B7" w14:textId="77777777" w:rsidR="000D05E7" w:rsidRDefault="000D05E7" w:rsidP="000D05E7">
      <w:pPr>
        <w:rPr>
          <w:b/>
          <w:bCs/>
        </w:rPr>
      </w:pPr>
    </w:p>
    <w:p w14:paraId="2AFE5180" w14:textId="77777777" w:rsidR="000D05E7" w:rsidRDefault="000D05E7" w:rsidP="000D05E7">
      <w:pPr>
        <w:rPr>
          <w:b/>
          <w:bCs/>
        </w:rPr>
      </w:pPr>
    </w:p>
    <w:p w14:paraId="256DCA10" w14:textId="77777777" w:rsidR="000D05E7" w:rsidRDefault="000D05E7" w:rsidP="000D05E7">
      <w:pPr>
        <w:rPr>
          <w:b/>
          <w:bCs/>
        </w:rPr>
      </w:pPr>
    </w:p>
    <w:p w14:paraId="54B69685" w14:textId="77777777" w:rsidR="000D05E7" w:rsidRDefault="000D05E7" w:rsidP="000D05E7">
      <w:pPr>
        <w:rPr>
          <w:b/>
          <w:bCs/>
        </w:rPr>
      </w:pPr>
    </w:p>
    <w:p w14:paraId="0E88B56A" w14:textId="77777777" w:rsidR="000D05E7" w:rsidRDefault="000D05E7" w:rsidP="000D05E7">
      <w:pPr>
        <w:rPr>
          <w:b/>
          <w:bCs/>
        </w:rPr>
      </w:pPr>
    </w:p>
    <w:p w14:paraId="12DDE7EA" w14:textId="77777777" w:rsidR="000D05E7" w:rsidRDefault="000D05E7" w:rsidP="000D05E7">
      <w:pPr>
        <w:rPr>
          <w:b/>
          <w:bCs/>
        </w:rPr>
      </w:pPr>
    </w:p>
    <w:p w14:paraId="1059AE15" w14:textId="77777777" w:rsidR="000D05E7" w:rsidRDefault="000D05E7" w:rsidP="000D05E7">
      <w:pPr>
        <w:rPr>
          <w:b/>
          <w:bCs/>
        </w:rPr>
      </w:pPr>
    </w:p>
    <w:p w14:paraId="29BFBB46" w14:textId="77777777" w:rsidR="000D05E7" w:rsidRDefault="000D05E7" w:rsidP="000D05E7">
      <w:pPr>
        <w:rPr>
          <w:b/>
          <w:bCs/>
        </w:rPr>
      </w:pPr>
    </w:p>
    <w:p w14:paraId="1BEDFD1F" w14:textId="77777777" w:rsidR="008F1A9D" w:rsidRPr="007208D1" w:rsidRDefault="008F1A9D" w:rsidP="008F1A9D">
      <w:pPr>
        <w:pStyle w:val="Heading1"/>
        <w:rPr>
          <w:b/>
          <w:bCs/>
          <w:sz w:val="32"/>
          <w:szCs w:val="32"/>
          <w:lang w:val="en-US"/>
        </w:rPr>
      </w:pPr>
      <w:r w:rsidRPr="007208D1">
        <w:rPr>
          <w:b/>
          <w:bCs/>
          <w:sz w:val="32"/>
          <w:szCs w:val="32"/>
          <w:lang w:val="en-US"/>
        </w:rPr>
        <w:t>Table of Contents…</w:t>
      </w:r>
    </w:p>
    <w:p w14:paraId="14143C32" w14:textId="77777777" w:rsidR="008F1A9D" w:rsidRPr="007208D1" w:rsidRDefault="008F1A9D" w:rsidP="008F1A9D">
      <w:pPr>
        <w:pStyle w:val="Heading1"/>
        <w:rPr>
          <w:sz w:val="24"/>
          <w:szCs w:val="24"/>
          <w:lang w:val="en-US"/>
        </w:rPr>
      </w:pPr>
      <w:r w:rsidRPr="007208D1">
        <w:rPr>
          <w:sz w:val="24"/>
          <w:szCs w:val="24"/>
          <w:lang w:val="en-US"/>
        </w:rPr>
        <w:t>Element 1: Sustainable Brand Extension Poster Presentation</w:t>
      </w:r>
    </w:p>
    <w:p w14:paraId="67560AE6" w14:textId="77777777" w:rsidR="008F1A9D" w:rsidRPr="007208D1" w:rsidRDefault="008F1A9D" w:rsidP="008F1A9D">
      <w:pPr>
        <w:pStyle w:val="Heading1"/>
        <w:rPr>
          <w:sz w:val="24"/>
          <w:szCs w:val="24"/>
          <w:lang w:val="en-US"/>
        </w:rPr>
      </w:pPr>
      <w:r w:rsidRPr="007208D1">
        <w:rPr>
          <w:sz w:val="24"/>
          <w:szCs w:val="24"/>
          <w:lang w:val="en-US"/>
        </w:rPr>
        <w:t>Element 2: STDP Analysis</w:t>
      </w:r>
    </w:p>
    <w:p w14:paraId="6AED175B" w14:textId="77777777" w:rsidR="008F1A9D" w:rsidRPr="007208D1" w:rsidRDefault="008F1A9D" w:rsidP="008F1A9D">
      <w:pPr>
        <w:pStyle w:val="Heading1"/>
        <w:rPr>
          <w:sz w:val="24"/>
          <w:szCs w:val="24"/>
          <w:lang w:val="en-US"/>
        </w:rPr>
      </w:pPr>
      <w:r w:rsidRPr="007208D1">
        <w:rPr>
          <w:sz w:val="24"/>
          <w:szCs w:val="24"/>
          <w:lang w:val="en-US"/>
        </w:rPr>
        <w:t>2.1 Market Segmentation</w:t>
      </w:r>
    </w:p>
    <w:p w14:paraId="24A5FD4A" w14:textId="77777777" w:rsidR="008F1A9D" w:rsidRPr="007208D1" w:rsidRDefault="008F1A9D" w:rsidP="008F1A9D">
      <w:pPr>
        <w:pStyle w:val="Heading1"/>
        <w:rPr>
          <w:sz w:val="24"/>
          <w:szCs w:val="24"/>
          <w:lang w:val="en-US"/>
        </w:rPr>
      </w:pPr>
      <w:r w:rsidRPr="007208D1">
        <w:rPr>
          <w:sz w:val="24"/>
          <w:szCs w:val="24"/>
          <w:lang w:val="en-US"/>
        </w:rPr>
        <w:t>2.2 Target Market</w:t>
      </w:r>
    </w:p>
    <w:p w14:paraId="0EF2C3D9" w14:textId="77777777" w:rsidR="008F1A9D" w:rsidRPr="007208D1" w:rsidRDefault="008F1A9D" w:rsidP="008F1A9D">
      <w:pPr>
        <w:pStyle w:val="Heading1"/>
        <w:rPr>
          <w:sz w:val="24"/>
          <w:szCs w:val="24"/>
          <w:lang w:val="en-US"/>
        </w:rPr>
      </w:pPr>
      <w:r w:rsidRPr="007208D1">
        <w:rPr>
          <w:sz w:val="24"/>
          <w:szCs w:val="24"/>
          <w:lang w:val="en-US"/>
        </w:rPr>
        <w:t>2.3 Differentiation Strategy</w:t>
      </w:r>
    </w:p>
    <w:p w14:paraId="125005A5" w14:textId="77777777" w:rsidR="008F1A9D" w:rsidRPr="007208D1" w:rsidRDefault="008F1A9D" w:rsidP="008F1A9D">
      <w:pPr>
        <w:pStyle w:val="Heading1"/>
        <w:rPr>
          <w:sz w:val="24"/>
          <w:szCs w:val="24"/>
          <w:lang w:val="en-US"/>
        </w:rPr>
      </w:pPr>
      <w:r w:rsidRPr="007208D1">
        <w:rPr>
          <w:sz w:val="24"/>
          <w:szCs w:val="24"/>
          <w:lang w:val="en-US"/>
        </w:rPr>
        <w:t>2.4 Positioning Strategy</w:t>
      </w:r>
    </w:p>
    <w:p w14:paraId="22F54C0E" w14:textId="77777777" w:rsidR="008F1A9D" w:rsidRPr="007208D1" w:rsidRDefault="008F1A9D" w:rsidP="008F1A9D">
      <w:pPr>
        <w:pStyle w:val="Heading1"/>
        <w:rPr>
          <w:sz w:val="24"/>
          <w:szCs w:val="24"/>
          <w:lang w:val="en-US"/>
        </w:rPr>
      </w:pPr>
      <w:r w:rsidRPr="007208D1">
        <w:rPr>
          <w:sz w:val="24"/>
          <w:szCs w:val="24"/>
          <w:lang w:val="en-US"/>
        </w:rPr>
        <w:t>2.5 Critical Evaluation</w:t>
      </w:r>
    </w:p>
    <w:p w14:paraId="37738902" w14:textId="77777777" w:rsidR="008F1A9D" w:rsidRPr="007208D1" w:rsidRDefault="008F1A9D" w:rsidP="008F1A9D">
      <w:pPr>
        <w:pStyle w:val="Heading1"/>
        <w:rPr>
          <w:sz w:val="24"/>
          <w:szCs w:val="24"/>
          <w:lang w:val="en-US"/>
        </w:rPr>
      </w:pPr>
      <w:r w:rsidRPr="007208D1">
        <w:rPr>
          <w:sz w:val="24"/>
          <w:szCs w:val="24"/>
          <w:lang w:val="en-US"/>
        </w:rPr>
        <w:t>Element 3: Marketing Mix (4Ps)</w:t>
      </w:r>
    </w:p>
    <w:p w14:paraId="665BD5FC" w14:textId="77777777" w:rsidR="008F1A9D" w:rsidRPr="007208D1" w:rsidRDefault="008F1A9D" w:rsidP="008F1A9D">
      <w:pPr>
        <w:pStyle w:val="Heading1"/>
        <w:rPr>
          <w:sz w:val="24"/>
          <w:szCs w:val="24"/>
          <w:lang w:val="en-US"/>
        </w:rPr>
      </w:pPr>
      <w:r w:rsidRPr="007208D1">
        <w:rPr>
          <w:sz w:val="24"/>
          <w:szCs w:val="24"/>
          <w:lang w:val="en-US"/>
        </w:rPr>
        <w:t>3.1 Product</w:t>
      </w:r>
    </w:p>
    <w:p w14:paraId="6C2D1097" w14:textId="77777777" w:rsidR="008F1A9D" w:rsidRPr="007208D1" w:rsidRDefault="008F1A9D" w:rsidP="008F1A9D">
      <w:pPr>
        <w:pStyle w:val="Heading1"/>
        <w:rPr>
          <w:sz w:val="24"/>
          <w:szCs w:val="24"/>
          <w:lang w:val="en-US"/>
        </w:rPr>
      </w:pPr>
      <w:r w:rsidRPr="007208D1">
        <w:rPr>
          <w:sz w:val="24"/>
          <w:szCs w:val="24"/>
          <w:lang w:val="en-US"/>
        </w:rPr>
        <w:t>3.2 Price</w:t>
      </w:r>
    </w:p>
    <w:p w14:paraId="17E26E37" w14:textId="77777777" w:rsidR="008F1A9D" w:rsidRPr="007208D1" w:rsidRDefault="008F1A9D" w:rsidP="008F1A9D">
      <w:pPr>
        <w:pStyle w:val="Heading1"/>
        <w:rPr>
          <w:sz w:val="24"/>
          <w:szCs w:val="24"/>
          <w:lang w:val="en-US"/>
        </w:rPr>
      </w:pPr>
      <w:r w:rsidRPr="007208D1">
        <w:rPr>
          <w:sz w:val="24"/>
          <w:szCs w:val="24"/>
          <w:lang w:val="en-US"/>
        </w:rPr>
        <w:t>3.3 Place</w:t>
      </w:r>
    </w:p>
    <w:p w14:paraId="64AAE31C" w14:textId="77777777" w:rsidR="008F1A9D" w:rsidRPr="007208D1" w:rsidRDefault="008F1A9D" w:rsidP="008F1A9D">
      <w:pPr>
        <w:pStyle w:val="Heading1"/>
        <w:rPr>
          <w:sz w:val="24"/>
          <w:szCs w:val="24"/>
          <w:lang w:val="en-US"/>
        </w:rPr>
      </w:pPr>
      <w:r w:rsidRPr="007208D1">
        <w:rPr>
          <w:sz w:val="24"/>
          <w:szCs w:val="24"/>
          <w:lang w:val="en-US"/>
        </w:rPr>
        <w:t>3.4 Promotion</w:t>
      </w:r>
    </w:p>
    <w:p w14:paraId="0AD78CAE" w14:textId="77777777" w:rsidR="008F1A9D" w:rsidRPr="007208D1" w:rsidRDefault="008F1A9D" w:rsidP="008F1A9D">
      <w:pPr>
        <w:pStyle w:val="Heading1"/>
        <w:rPr>
          <w:sz w:val="24"/>
          <w:szCs w:val="24"/>
          <w:lang w:val="en-US"/>
        </w:rPr>
      </w:pPr>
      <w:r w:rsidRPr="007208D1">
        <w:rPr>
          <w:sz w:val="24"/>
          <w:szCs w:val="24"/>
          <w:lang w:val="en-US"/>
        </w:rPr>
        <w:t>3.5 Critical Synthesis</w:t>
      </w:r>
    </w:p>
    <w:p w14:paraId="0A3CAB15" w14:textId="77777777" w:rsidR="008F1A9D" w:rsidRPr="007208D1" w:rsidRDefault="008F1A9D" w:rsidP="008F1A9D">
      <w:pPr>
        <w:pStyle w:val="Heading1"/>
        <w:rPr>
          <w:sz w:val="24"/>
          <w:szCs w:val="24"/>
          <w:lang w:val="en-US"/>
        </w:rPr>
      </w:pPr>
      <w:r w:rsidRPr="007208D1">
        <w:rPr>
          <w:sz w:val="24"/>
          <w:szCs w:val="24"/>
          <w:lang w:val="en-US"/>
        </w:rPr>
        <w:t>Element 4: Reflection</w:t>
      </w:r>
    </w:p>
    <w:p w14:paraId="547BFD20" w14:textId="77777777" w:rsidR="008F1A9D" w:rsidRPr="007208D1" w:rsidRDefault="008F1A9D" w:rsidP="008F1A9D">
      <w:pPr>
        <w:pStyle w:val="Heading1"/>
        <w:rPr>
          <w:sz w:val="24"/>
          <w:szCs w:val="24"/>
          <w:lang w:val="en-US"/>
        </w:rPr>
      </w:pPr>
      <w:r w:rsidRPr="007208D1">
        <w:rPr>
          <w:sz w:val="24"/>
          <w:szCs w:val="24"/>
          <w:lang w:val="en-US"/>
        </w:rPr>
        <w:t>4.1 Description</w:t>
      </w:r>
    </w:p>
    <w:p w14:paraId="33AA8CD1" w14:textId="77777777" w:rsidR="008F1A9D" w:rsidRPr="007208D1" w:rsidRDefault="008F1A9D" w:rsidP="008F1A9D">
      <w:pPr>
        <w:pStyle w:val="Heading1"/>
        <w:rPr>
          <w:sz w:val="24"/>
          <w:szCs w:val="24"/>
          <w:lang w:val="en-US"/>
        </w:rPr>
      </w:pPr>
      <w:r w:rsidRPr="007208D1">
        <w:rPr>
          <w:sz w:val="24"/>
          <w:szCs w:val="24"/>
          <w:lang w:val="en-US"/>
        </w:rPr>
        <w:t>4.2 Feelings</w:t>
      </w:r>
    </w:p>
    <w:p w14:paraId="30E8FFC0" w14:textId="77777777" w:rsidR="008F1A9D" w:rsidRPr="007208D1" w:rsidRDefault="008F1A9D" w:rsidP="008F1A9D">
      <w:pPr>
        <w:pStyle w:val="Heading1"/>
        <w:rPr>
          <w:sz w:val="24"/>
          <w:szCs w:val="24"/>
          <w:lang w:val="en-US"/>
        </w:rPr>
      </w:pPr>
      <w:r w:rsidRPr="007208D1">
        <w:rPr>
          <w:sz w:val="24"/>
          <w:szCs w:val="24"/>
          <w:lang w:val="en-US"/>
        </w:rPr>
        <w:t>4.3 Evaluation</w:t>
      </w:r>
    </w:p>
    <w:p w14:paraId="75A829B6" w14:textId="77777777" w:rsidR="008F1A9D" w:rsidRDefault="008F1A9D" w:rsidP="008F1A9D">
      <w:pPr>
        <w:pStyle w:val="Heading1"/>
        <w:rPr>
          <w:sz w:val="24"/>
          <w:szCs w:val="24"/>
          <w:lang w:val="en-US"/>
        </w:rPr>
      </w:pPr>
      <w:r w:rsidRPr="007208D1">
        <w:rPr>
          <w:sz w:val="24"/>
          <w:szCs w:val="24"/>
          <w:lang w:val="en-US"/>
        </w:rPr>
        <w:t>4.4 Analysis</w:t>
      </w:r>
    </w:p>
    <w:p w14:paraId="0E71FCE3" w14:textId="4956563E" w:rsidR="008F1A9D" w:rsidRDefault="008F1A9D" w:rsidP="008F1A9D">
      <w:pPr>
        <w:pStyle w:val="Heading1"/>
        <w:rPr>
          <w:sz w:val="24"/>
          <w:szCs w:val="24"/>
          <w:lang w:val="en-US"/>
        </w:rPr>
      </w:pPr>
      <w:r w:rsidRPr="007208D1">
        <w:rPr>
          <w:sz w:val="24"/>
          <w:szCs w:val="24"/>
          <w:lang w:val="en-US"/>
        </w:rPr>
        <w:t>Conclusion</w:t>
      </w:r>
    </w:p>
    <w:p w14:paraId="366F4AD9" w14:textId="2ABA164B" w:rsidR="003F6C4C" w:rsidRPr="00234EA0" w:rsidRDefault="003F6C4C" w:rsidP="003F6C4C">
      <w:pPr>
        <w:rPr>
          <w:color w:val="153D63" w:themeColor="text2" w:themeTint="E6"/>
          <w:lang w:val="en-US"/>
        </w:rPr>
      </w:pPr>
      <w:r w:rsidRPr="00234EA0">
        <w:rPr>
          <w:color w:val="153D63" w:themeColor="text2" w:themeTint="E6"/>
          <w:lang w:val="en-US"/>
        </w:rPr>
        <w:t xml:space="preserve">Action Plan </w:t>
      </w:r>
    </w:p>
    <w:p w14:paraId="5DC4C7F9" w14:textId="28C16C16" w:rsidR="008F1A9D" w:rsidRPr="007208D1" w:rsidRDefault="008F1A9D" w:rsidP="003F6C4C">
      <w:pPr>
        <w:rPr>
          <w:lang w:val="en-US"/>
        </w:rPr>
      </w:pPr>
      <w:r w:rsidRPr="00234EA0">
        <w:rPr>
          <w:color w:val="153D63" w:themeColor="text2" w:themeTint="E6"/>
          <w:lang w:val="en-US"/>
        </w:rPr>
        <w:t>Ref</w:t>
      </w:r>
      <w:r w:rsidRPr="007208D1">
        <w:rPr>
          <w:lang w:val="en-US"/>
        </w:rPr>
        <w:t>erences</w:t>
      </w:r>
    </w:p>
    <w:p w14:paraId="41623A70" w14:textId="77777777" w:rsidR="008F1A9D" w:rsidRPr="007208D1" w:rsidRDefault="008F1A9D" w:rsidP="00234EA0">
      <w:pPr>
        <w:rPr>
          <w:lang w:val="en-US"/>
        </w:rPr>
      </w:pPr>
      <w:r w:rsidRPr="00234EA0">
        <w:rPr>
          <w:color w:val="153D63" w:themeColor="text2" w:themeTint="E6"/>
          <w:lang w:val="en-US"/>
        </w:rPr>
        <w:t>Appendices</w:t>
      </w:r>
    </w:p>
    <w:p w14:paraId="3A27B473" w14:textId="644EE2DE" w:rsidR="008F1A9D" w:rsidRPr="00234EA0" w:rsidRDefault="008F1A9D" w:rsidP="008F1A9D">
      <w:pPr>
        <w:pStyle w:val="Heading1"/>
        <w:rPr>
          <w:color w:val="153D63" w:themeColor="text2" w:themeTint="E6"/>
          <w:lang w:val="en-US"/>
        </w:rPr>
      </w:pPr>
      <w:r w:rsidRPr="007D68F6">
        <w:rPr>
          <w:lang w:val="en-US"/>
        </w:rPr>
        <w:t xml:space="preserve">Element 1: Sustainable Brand Extension Poster Presentation </w:t>
      </w:r>
    </w:p>
    <w:p w14:paraId="20428023" w14:textId="06D3B048" w:rsidR="008F1A9D" w:rsidRDefault="008F1A9D" w:rsidP="008F1A9D">
      <w:pPr>
        <w:rPr>
          <w:lang w:val="en-US"/>
        </w:rPr>
      </w:pPr>
      <w:r>
        <w:rPr>
          <w:lang w:val="en-US"/>
        </w:rPr>
        <w:t xml:space="preserve">                                      </w:t>
      </w:r>
      <w:r w:rsidR="001A5FD4">
        <w:rPr>
          <w:lang w:val="en-US"/>
        </w:rPr>
        <w:t xml:space="preserve">        </w:t>
      </w:r>
      <w:r w:rsidR="001A5FD4">
        <w:rPr>
          <w:noProof/>
        </w:rPr>
        <w:drawing>
          <wp:inline distT="0" distB="0" distL="0" distR="0" wp14:anchorId="071CB7E7" wp14:editId="4F58EAB7">
            <wp:extent cx="4902200" cy="6980177"/>
            <wp:effectExtent l="0" t="0" r="0" b="0"/>
            <wp:docPr id="1584395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10471" cy="6991953"/>
                    </a:xfrm>
                    <a:prstGeom prst="rect">
                      <a:avLst/>
                    </a:prstGeom>
                    <a:noFill/>
                    <a:ln>
                      <a:noFill/>
                    </a:ln>
                  </pic:spPr>
                </pic:pic>
              </a:graphicData>
            </a:graphic>
          </wp:inline>
        </w:drawing>
      </w:r>
    </w:p>
    <w:p w14:paraId="323A88D2" w14:textId="77777777" w:rsidR="008F1A9D" w:rsidRDefault="008F1A9D" w:rsidP="008F1A9D">
      <w:pPr>
        <w:rPr>
          <w:lang w:val="en-US"/>
        </w:rPr>
      </w:pPr>
    </w:p>
    <w:p w14:paraId="0A9FAC6B" w14:textId="77777777" w:rsidR="008F1A9D" w:rsidRDefault="008F1A9D" w:rsidP="008F1A9D">
      <w:pPr>
        <w:rPr>
          <w:lang w:val="en-US"/>
        </w:rPr>
      </w:pPr>
    </w:p>
    <w:p w14:paraId="2AA64D54" w14:textId="77777777" w:rsidR="008F1A9D" w:rsidRDefault="008F1A9D" w:rsidP="008F1A9D">
      <w:pPr>
        <w:pStyle w:val="Heading2"/>
        <w:rPr>
          <w:lang w:val="en-US"/>
        </w:rPr>
      </w:pPr>
      <w:r>
        <w:rPr>
          <w:lang w:val="en-US"/>
        </w:rPr>
        <w:t>Apple Sustainable Ecosystem Extension (ASEE)</w:t>
      </w:r>
    </w:p>
    <w:p w14:paraId="48F15BCB" w14:textId="77777777" w:rsidR="008F1A9D" w:rsidRPr="007D68F6" w:rsidRDefault="008F1A9D" w:rsidP="008F1A9D">
      <w:pPr>
        <w:rPr>
          <w:lang w:val="en-US"/>
        </w:rPr>
      </w:pPr>
      <w:r>
        <w:rPr>
          <w:lang w:val="en-US"/>
        </w:rPr>
        <w:t xml:space="preserve">     </w:t>
      </w:r>
      <w:r w:rsidRPr="007D68F6">
        <w:rPr>
          <w:lang w:val="en-US"/>
        </w:rPr>
        <w:t>Apple operates within a tech industry where environmental footprints are felt at every stage, from extracting raw materials and manufacturing to transportation, daily use, and eventual disposal. Through initiatives like Apple 2030, the company has shifted its focus toward slashing emissions, utilizing renewable energy, and incorporating recycled materials. By 2025, Apple reported a greenhouse gas emission reduction of over 60% compared to its 2015 levels, proving that sustainability has become a vital strategic pillar for the brand.</w:t>
      </w:r>
    </w:p>
    <w:p w14:paraId="6E5B5123" w14:textId="77777777" w:rsidR="008F1A9D" w:rsidRPr="007D68F6" w:rsidRDefault="008F1A9D" w:rsidP="008F1A9D">
      <w:pPr>
        <w:rPr>
          <w:lang w:val="en-US"/>
        </w:rPr>
      </w:pPr>
      <w:r w:rsidRPr="007D68F6">
        <w:rPr>
          <w:lang w:val="en-US"/>
        </w:rPr>
        <w:t>The proposed Apple Sustainable Ecosystem Extension (ASEE) is a conceptual brand extension rather than a currently existing service. It aims to build an integrated, circular ecosystem that links trade-ins, repairs, certified refurbishment, and recycled accessories, all tied together with a personal sustainability dashboard. The goal is to stretch the lifespan of Apple products while staying true to the brand's core identity of premium quality, innovation, design, and ease of use.</w:t>
      </w:r>
    </w:p>
    <w:p w14:paraId="4044961D" w14:textId="77777777" w:rsidR="008F1A9D" w:rsidRPr="007D68F6" w:rsidRDefault="008F1A9D" w:rsidP="008F1A9D">
      <w:pPr>
        <w:rPr>
          <w:lang w:val="en-US"/>
        </w:rPr>
      </w:pPr>
      <w:r w:rsidRPr="007D68F6">
        <w:rPr>
          <w:lang w:val="en-US"/>
        </w:rPr>
        <w:t>This concept offers customers value in three distinct ways: financial savings through trade-ins and refurbished options, functional benefits through easier repairs and longer product life, and environmental impact through reuse and reduced resource consumption. Instead of forcing customers to jump between different third-party providers, ASEE allows them to manage their entire product lifecycle within the Apple ecosystem they already trust.</w:t>
      </w:r>
    </w:p>
    <w:p w14:paraId="223FADAE" w14:textId="77777777" w:rsidR="008F1A9D" w:rsidRPr="007D68F6" w:rsidRDefault="008F1A9D" w:rsidP="008F1A9D">
      <w:pPr>
        <w:rPr>
          <w:lang w:val="en-US"/>
        </w:rPr>
      </w:pPr>
      <w:r w:rsidRPr="007D68F6">
        <w:rPr>
          <w:lang w:val="en-US"/>
        </w:rPr>
        <w:t>This extension leans into the rising importance of circular economy principles within the tech world. Since Apple is already seeing success with recycled materials and emission cuts, there is a solid strategic foundation to build a broader, lifecycle-based service. Rather than introducing a random environmental initiative, ASEE simply evolves Apple’s existing sustainability roadmap.</w:t>
      </w:r>
    </w:p>
    <w:p w14:paraId="7FF6A933" w14:textId="77777777" w:rsidR="008F1A9D" w:rsidRPr="007D68F6" w:rsidRDefault="008F1A9D" w:rsidP="008F1A9D">
      <w:pPr>
        <w:rPr>
          <w:lang w:val="en-US"/>
        </w:rPr>
      </w:pPr>
      <w:r w:rsidRPr="007D68F6">
        <w:rPr>
          <w:lang w:val="en-US"/>
        </w:rPr>
        <w:t>The true competitive edge for ASEE lies in its seamless integration. While competitors or independent shops might offer individual services like repairs or trade-ins, ASEE weaves these steps into one continuous customer journey. Users could check if a device is eligible for repair, get a quick trade-in quote, schedule service, buy a certified refurbished model, and track their total environmental impact—all through Apple’s digital platforms.</w:t>
      </w:r>
    </w:p>
    <w:p w14:paraId="34C60430" w14:textId="77777777" w:rsidR="008F1A9D" w:rsidRDefault="008F1A9D" w:rsidP="008F1A9D">
      <w:pPr>
        <w:rPr>
          <w:lang w:val="en-US"/>
        </w:rPr>
      </w:pPr>
      <w:r w:rsidRPr="007D68F6">
        <w:rPr>
          <w:lang w:val="en-US"/>
        </w:rPr>
        <w:t>Ultimately, this extension promotes responsible consumption and production by making it easier to repair, reuse, and recycle. It also contributes to global climate action by encouraging people to keep their devices longer, potentially reducing the environmental toll caused by frequent, unnecessary replacements.</w:t>
      </w:r>
    </w:p>
    <w:p w14:paraId="2B9B6641" w14:textId="77777777" w:rsidR="008F1A9D" w:rsidRDefault="008F1A9D" w:rsidP="008F1A9D">
      <w:pPr>
        <w:pStyle w:val="Heading1"/>
        <w:rPr>
          <w:lang w:val="en-US"/>
        </w:rPr>
      </w:pPr>
      <w:r>
        <w:rPr>
          <w:lang w:val="en-US"/>
        </w:rPr>
        <w:t xml:space="preserve">Element 2: STDP Analysis </w:t>
      </w:r>
    </w:p>
    <w:p w14:paraId="03AE83AA" w14:textId="00883AAB" w:rsidR="008F1A9D" w:rsidRPr="00085020" w:rsidRDefault="008F1A9D" w:rsidP="008F1A9D">
      <w:pPr>
        <w:rPr>
          <w:b/>
          <w:bCs/>
          <w:lang w:val="en-US"/>
        </w:rPr>
      </w:pPr>
      <w:r>
        <w:rPr>
          <w:lang w:val="en-US"/>
        </w:rPr>
        <w:t xml:space="preserve">S- </w:t>
      </w:r>
      <w:r w:rsidR="00085020">
        <w:rPr>
          <w:b/>
          <w:bCs/>
          <w:lang w:val="en-US"/>
        </w:rPr>
        <w:t>Segmentation</w:t>
      </w:r>
    </w:p>
    <w:p w14:paraId="58FDBF23" w14:textId="10B921CF" w:rsidR="008F1A9D" w:rsidRPr="00085020" w:rsidRDefault="008F1A9D" w:rsidP="008F1A9D">
      <w:pPr>
        <w:rPr>
          <w:b/>
          <w:bCs/>
          <w:lang w:val="en-US"/>
        </w:rPr>
      </w:pPr>
      <w:r>
        <w:rPr>
          <w:lang w:val="en-US"/>
        </w:rPr>
        <w:t>T-</w:t>
      </w:r>
      <w:r w:rsidR="00085020">
        <w:rPr>
          <w:lang w:val="en-US"/>
        </w:rPr>
        <w:t xml:space="preserve"> </w:t>
      </w:r>
      <w:r w:rsidR="008B1307">
        <w:rPr>
          <w:b/>
          <w:bCs/>
          <w:lang w:val="en-US"/>
        </w:rPr>
        <w:t>Targeting</w:t>
      </w:r>
    </w:p>
    <w:p w14:paraId="199A8C44" w14:textId="578BEBC5" w:rsidR="008F1A9D" w:rsidRPr="008B1307" w:rsidRDefault="008F1A9D" w:rsidP="008F1A9D">
      <w:pPr>
        <w:rPr>
          <w:b/>
          <w:bCs/>
          <w:lang w:val="en-US"/>
        </w:rPr>
      </w:pPr>
      <w:r>
        <w:rPr>
          <w:lang w:val="en-US"/>
        </w:rPr>
        <w:t>D-</w:t>
      </w:r>
      <w:r w:rsidR="008B1307">
        <w:rPr>
          <w:lang w:val="en-US"/>
        </w:rPr>
        <w:t xml:space="preserve"> </w:t>
      </w:r>
      <w:r w:rsidR="008B1307">
        <w:rPr>
          <w:b/>
          <w:bCs/>
          <w:lang w:val="en-US"/>
        </w:rPr>
        <w:t>Differentiation</w:t>
      </w:r>
    </w:p>
    <w:p w14:paraId="5903CB6B" w14:textId="5820F354" w:rsidR="008F1A9D" w:rsidRPr="009C5242" w:rsidRDefault="008F1A9D" w:rsidP="008F1A9D">
      <w:pPr>
        <w:rPr>
          <w:b/>
          <w:bCs/>
          <w:lang w:val="en-US"/>
        </w:rPr>
      </w:pPr>
      <w:r>
        <w:rPr>
          <w:lang w:val="en-US"/>
        </w:rPr>
        <w:t>P-</w:t>
      </w:r>
      <w:r w:rsidR="008B1307">
        <w:rPr>
          <w:lang w:val="en-US"/>
        </w:rPr>
        <w:t xml:space="preserve"> </w:t>
      </w:r>
      <w:r w:rsidR="009C5242">
        <w:rPr>
          <w:b/>
          <w:bCs/>
          <w:lang w:val="en-US"/>
        </w:rPr>
        <w:t>Positioning</w:t>
      </w:r>
    </w:p>
    <w:p w14:paraId="019FA2FD" w14:textId="77777777" w:rsidR="008F1A9D" w:rsidRDefault="008F1A9D" w:rsidP="008F1A9D">
      <w:pPr>
        <w:pStyle w:val="Heading2"/>
        <w:rPr>
          <w:lang w:val="en-US"/>
        </w:rPr>
      </w:pPr>
      <w:r>
        <w:rPr>
          <w:lang w:val="en-US"/>
        </w:rPr>
        <w:t>2.1 Market Segmentation</w:t>
      </w:r>
    </w:p>
    <w:p w14:paraId="643C7297" w14:textId="77777777" w:rsidR="008F1A9D" w:rsidRDefault="008F1A9D" w:rsidP="008F1A9D">
      <w:pPr>
        <w:rPr>
          <w:lang w:val="en-US"/>
        </w:rPr>
      </w:pPr>
      <w:r>
        <w:rPr>
          <w:lang w:val="en-US"/>
        </w:rPr>
        <w:t xml:space="preserve">     </w:t>
      </w:r>
      <w:r w:rsidRPr="007D68F6">
        <w:rPr>
          <w:lang w:val="en-US"/>
        </w:rPr>
        <w:t>The STDP framework provides a systematic approach to identifying appropriate customers and developing a sustainable positioning strategy. For ASEE, geographic, demographic, psychographic and behavioral segmentation should be combined because environmental attitudes alone do not guarantee that consumers will adopt circular services.</w:t>
      </w:r>
    </w:p>
    <w:p w14:paraId="7E04EAE9" w14:textId="77777777" w:rsidR="008F1A9D" w:rsidRPr="007D68F6" w:rsidRDefault="008F1A9D" w:rsidP="008F1A9D">
      <w:pPr>
        <w:rPr>
          <w:b/>
          <w:bCs/>
          <w:lang w:val="en-US"/>
        </w:rPr>
      </w:pPr>
      <w:r>
        <w:rPr>
          <w:lang w:val="en-US"/>
        </w:rPr>
        <w:t xml:space="preserve">    </w:t>
      </w:r>
      <w:r w:rsidRPr="007D68F6">
        <w:rPr>
          <w:b/>
          <w:bCs/>
          <w:lang w:val="en-US"/>
        </w:rPr>
        <w:t>Geographic Segmentation</w:t>
      </w:r>
    </w:p>
    <w:p w14:paraId="1DB4F311" w14:textId="77777777" w:rsidR="008F1A9D" w:rsidRPr="007D68F6" w:rsidRDefault="008F1A9D" w:rsidP="008F1A9D">
      <w:pPr>
        <w:rPr>
          <w:lang w:val="en-US"/>
        </w:rPr>
      </w:pPr>
      <w:r w:rsidRPr="007D68F6">
        <w:rPr>
          <w:lang w:val="en-US"/>
        </w:rPr>
        <w:t xml:space="preserve">     The initial target market should focus on urban, digitally mature areas where Apple already has a strong presence through retail stores, authorized service providers, and established logistics. These locations are strategic choices because the ASEE model relies heavily on efficient networks for device collection, repair, refurbishment, and reverse logistics. Geography plays a crucial role here, as the availability of repair centers, drop-off points, and local regulatory frameworks directly impacts how easily customers can adopt the service. Concentrating on major urban hubs allows for a successful pilot phase before attempting a broader international rollout.</w:t>
      </w:r>
    </w:p>
    <w:p w14:paraId="41DDA7EB" w14:textId="77777777" w:rsidR="008F1A9D" w:rsidRPr="007D68F6" w:rsidRDefault="008F1A9D" w:rsidP="008F1A9D">
      <w:pPr>
        <w:rPr>
          <w:b/>
          <w:bCs/>
          <w:lang w:val="en-US"/>
        </w:rPr>
      </w:pPr>
      <w:r>
        <w:rPr>
          <w:b/>
          <w:bCs/>
          <w:lang w:val="en-US"/>
        </w:rPr>
        <w:t xml:space="preserve">    </w:t>
      </w:r>
      <w:r w:rsidRPr="007D68F6">
        <w:rPr>
          <w:b/>
          <w:bCs/>
          <w:lang w:val="en-US"/>
        </w:rPr>
        <w:t>Demographic Segmentation</w:t>
      </w:r>
    </w:p>
    <w:p w14:paraId="6F7FCCEB" w14:textId="77777777" w:rsidR="008F1A9D" w:rsidRPr="007D68F6" w:rsidRDefault="008F1A9D" w:rsidP="008F1A9D">
      <w:pPr>
        <w:rPr>
          <w:lang w:val="en-US"/>
        </w:rPr>
      </w:pPr>
      <w:r w:rsidRPr="007D68F6">
        <w:rPr>
          <w:lang w:val="en-US"/>
        </w:rPr>
        <w:t xml:space="preserve">    The primary demographic consists of adults aged roughly 20 to 45 who possess medium-to-high disposable income, a high level of tech fluency, and an existing or planned affinity for Apple products. Students and young professionals represent a vital secondary segment, as trade-in programs and refurbished options can make premium Apple technology much more financially accessible. This segmentation isn't based on age alone; rather, it looks at a combination of purchasing power, technological dependence, digital engagement, and the likelihood that a consumer already owns or is considering an Apple device.</w:t>
      </w:r>
    </w:p>
    <w:p w14:paraId="14E53874" w14:textId="77777777" w:rsidR="008F1A9D" w:rsidRPr="007D68F6" w:rsidRDefault="008F1A9D" w:rsidP="008F1A9D">
      <w:pPr>
        <w:rPr>
          <w:b/>
          <w:bCs/>
          <w:lang w:val="en-US"/>
        </w:rPr>
      </w:pPr>
      <w:r>
        <w:rPr>
          <w:b/>
          <w:bCs/>
          <w:lang w:val="en-US"/>
        </w:rPr>
        <w:t xml:space="preserve">     </w:t>
      </w:r>
      <w:r w:rsidRPr="007D68F6">
        <w:rPr>
          <w:b/>
          <w:bCs/>
          <w:lang w:val="en-US"/>
        </w:rPr>
        <w:t>Psychographic Segmentation</w:t>
      </w:r>
    </w:p>
    <w:p w14:paraId="38B36EF7" w14:textId="77777777" w:rsidR="008F1A9D" w:rsidRPr="007D68F6" w:rsidRDefault="008F1A9D" w:rsidP="008F1A9D">
      <w:pPr>
        <w:rPr>
          <w:lang w:val="en-US"/>
        </w:rPr>
      </w:pPr>
      <w:r w:rsidRPr="007D68F6">
        <w:rPr>
          <w:lang w:val="en-US"/>
        </w:rPr>
        <w:t xml:space="preserve">      From a psychographic perspective, ASEE targets consumers who prioritize quality, value sustainability, and crave convenience. These individuals are interested in responsible consumption but aren't willing to let eco-friendly choices make their lives more complicated. While Dangelico and Vocal Elli (2017) emphasize the need to understand consumer attitudes and their willingness to pay more for green products, awareness doesn't always translate into action. Because of this, ASEE should focus on making sustainable choices simple, easy, and financially rewarding, rather than relying solely on a customer's environmental motivations.</w:t>
      </w:r>
    </w:p>
    <w:p w14:paraId="56B4D5BE" w14:textId="77777777" w:rsidR="008F1A9D" w:rsidRPr="007D68F6" w:rsidRDefault="008F1A9D" w:rsidP="008F1A9D">
      <w:pPr>
        <w:rPr>
          <w:b/>
          <w:bCs/>
          <w:lang w:val="en-US"/>
        </w:rPr>
      </w:pPr>
      <w:r>
        <w:rPr>
          <w:b/>
          <w:bCs/>
          <w:lang w:val="en-US"/>
        </w:rPr>
        <w:t xml:space="preserve">     </w:t>
      </w:r>
      <w:r w:rsidRPr="007D68F6">
        <w:rPr>
          <w:b/>
          <w:bCs/>
          <w:lang w:val="en-US"/>
        </w:rPr>
        <w:t>Behavioral Segmentation</w:t>
      </w:r>
    </w:p>
    <w:p w14:paraId="7278B5F5" w14:textId="77777777" w:rsidR="008F1A9D" w:rsidRDefault="008F1A9D" w:rsidP="008F1A9D">
      <w:pPr>
        <w:rPr>
          <w:b/>
          <w:bCs/>
          <w:lang w:val="en-US"/>
        </w:rPr>
      </w:pPr>
      <w:r w:rsidRPr="007D68F6">
        <w:rPr>
          <w:lang w:val="en-US"/>
        </w:rPr>
        <w:t xml:space="preserve">     Behavioral segmentation looks at customers who are frequent Apple users, upgrade their devices regularly, value digital convenience, and are open to repairing, trading in, or buying refurbished technology. This approach is essential because actual consumer habits provide a much more reliable foundation for the service than mere environmental attitudes. By focusing on these patterns, ASEE can actively encourage specific behaviors, such as returning, repairing, reusing, and responsibly replacing devices</w:t>
      </w:r>
      <w:r w:rsidRPr="007D68F6">
        <w:rPr>
          <w:b/>
          <w:bCs/>
          <w:lang w:val="en-US"/>
        </w:rPr>
        <w:t>.</w:t>
      </w:r>
    </w:p>
    <w:p w14:paraId="1BE97357" w14:textId="77777777" w:rsidR="008F1A9D" w:rsidRDefault="008F1A9D" w:rsidP="008F1A9D">
      <w:pPr>
        <w:pStyle w:val="Heading2"/>
        <w:rPr>
          <w:lang w:val="en-US"/>
        </w:rPr>
      </w:pPr>
      <w:r>
        <w:rPr>
          <w:lang w:val="en-US"/>
        </w:rPr>
        <w:t>2.2 Target Market</w:t>
      </w:r>
    </w:p>
    <w:p w14:paraId="65FA837B" w14:textId="77777777" w:rsidR="008F1A9D" w:rsidRPr="007D68F6" w:rsidRDefault="008F1A9D" w:rsidP="008F1A9D">
      <w:pPr>
        <w:rPr>
          <w:lang w:val="en-US"/>
        </w:rPr>
      </w:pPr>
      <w:r>
        <w:rPr>
          <w:lang w:val="en-US"/>
        </w:rPr>
        <w:t xml:space="preserve">     </w:t>
      </w:r>
      <w:r w:rsidRPr="007D68F6">
        <w:rPr>
          <w:lang w:val="en-US"/>
        </w:rPr>
        <w:t>The primary target market consists of conscious Apple upgraders—existing customers who appreciate premium design, quality, and performance, but are becoming more mindful of the financial and environmental costs of constant upgrades. These users don't necessarily want to stop buying new tech; they just want more agency in deciding whether a device should be repaired, traded in, refurbished, or replaced. Because of this, ASEE doesn't frame sustainability as an alternative to innovation, but rather as a way to integrate the two.</w:t>
      </w:r>
    </w:p>
    <w:p w14:paraId="5692EC56" w14:textId="77777777" w:rsidR="008F1A9D" w:rsidRPr="007D68F6" w:rsidRDefault="008F1A9D" w:rsidP="008F1A9D">
      <w:pPr>
        <w:rPr>
          <w:lang w:val="en-US"/>
        </w:rPr>
      </w:pPr>
      <w:r w:rsidRPr="007D68F6">
        <w:rPr>
          <w:lang w:val="en-US"/>
        </w:rPr>
        <w:t>This segment is particularly lucrative because Apple already has deep connections with these users through its hardware, software, retail stores, and digital services. ASEE can build on this existing brand equity instead of trying to build a new "green" brand from scratch. Furthermore, Apple’s own reported environmental milestones lend significant credibility to this approach.</w:t>
      </w:r>
    </w:p>
    <w:p w14:paraId="5D81733C" w14:textId="77777777" w:rsidR="008F1A9D" w:rsidRPr="007D68F6" w:rsidRDefault="008F1A9D" w:rsidP="008F1A9D">
      <w:pPr>
        <w:rPr>
          <w:lang w:val="en-US"/>
        </w:rPr>
      </w:pPr>
      <w:r w:rsidRPr="007D68F6">
        <w:rPr>
          <w:lang w:val="en-US"/>
        </w:rPr>
        <w:t>A secondary target includes students and early-career professionals who might be drawn to refurbished products and trade-in deals. This allows them to enter the Apple ecosystem at a more accessible price point, while Apple secures long-term brand loyalty.</w:t>
      </w:r>
    </w:p>
    <w:p w14:paraId="4A2EB663" w14:textId="77777777" w:rsidR="008F1A9D" w:rsidRPr="007D68F6" w:rsidRDefault="008F1A9D" w:rsidP="008F1A9D">
      <w:pPr>
        <w:rPr>
          <w:lang w:val="en-US"/>
        </w:rPr>
      </w:pPr>
      <w:r w:rsidRPr="007D68F6">
        <w:rPr>
          <w:lang w:val="en-US"/>
        </w:rPr>
        <w:t>The core value proposition shouldn't be "pay more for sustainability." Instead, ASEE should offer three interconnected benefits:</w:t>
      </w:r>
    </w:p>
    <w:p w14:paraId="7D17DBE3" w14:textId="77777777" w:rsidR="008F1A9D" w:rsidRPr="007D68F6" w:rsidRDefault="008F1A9D" w:rsidP="008F1A9D">
      <w:pPr>
        <w:rPr>
          <w:lang w:val="en-US"/>
        </w:rPr>
      </w:pPr>
      <w:r>
        <w:rPr>
          <w:lang w:val="en-US"/>
        </w:rPr>
        <w:t xml:space="preserve">    </w:t>
      </w:r>
      <w:r w:rsidRPr="007D68F6">
        <w:rPr>
          <w:lang w:val="en-US"/>
        </w:rPr>
        <w:t>- Saving value through trade-ins and refurbished options.</w:t>
      </w:r>
    </w:p>
    <w:p w14:paraId="175B9133" w14:textId="77777777" w:rsidR="008F1A9D" w:rsidRPr="007D68F6" w:rsidRDefault="008F1A9D" w:rsidP="008F1A9D">
      <w:pPr>
        <w:rPr>
          <w:lang w:val="en-US"/>
        </w:rPr>
      </w:pPr>
      <w:r>
        <w:rPr>
          <w:lang w:val="en-US"/>
        </w:rPr>
        <w:t xml:space="preserve">    </w:t>
      </w:r>
      <w:r w:rsidRPr="007D68F6">
        <w:rPr>
          <w:lang w:val="en-US"/>
        </w:rPr>
        <w:t>- Extending value through repairs and longer device lifespans.</w:t>
      </w:r>
    </w:p>
    <w:p w14:paraId="2EDDFD36" w14:textId="77777777" w:rsidR="008F1A9D" w:rsidRPr="007D68F6" w:rsidRDefault="008F1A9D" w:rsidP="008F1A9D">
      <w:pPr>
        <w:rPr>
          <w:lang w:val="en-US"/>
        </w:rPr>
      </w:pPr>
      <w:r>
        <w:rPr>
          <w:lang w:val="en-US"/>
        </w:rPr>
        <w:t xml:space="preserve">    </w:t>
      </w:r>
      <w:r w:rsidRPr="007D68F6">
        <w:rPr>
          <w:lang w:val="en-US"/>
        </w:rPr>
        <w:t>- Reducing environmental impact through circular consumption.</w:t>
      </w:r>
    </w:p>
    <w:p w14:paraId="1547D67D" w14:textId="77777777" w:rsidR="008F1A9D" w:rsidRPr="007D68F6" w:rsidRDefault="008F1A9D" w:rsidP="008F1A9D">
      <w:pPr>
        <w:rPr>
          <w:lang w:val="en-US"/>
        </w:rPr>
      </w:pPr>
      <w:r w:rsidRPr="007D68F6">
        <w:rPr>
          <w:lang w:val="en-US"/>
        </w:rPr>
        <w:t>This approach ensures the proposition is both commercially viable and environmentally responsible.</w:t>
      </w:r>
    </w:p>
    <w:p w14:paraId="7FFC3307" w14:textId="77777777" w:rsidR="008F1A9D" w:rsidRPr="007D68F6" w:rsidRDefault="008F1A9D" w:rsidP="008F1A9D">
      <w:pPr>
        <w:pStyle w:val="Heading2"/>
        <w:rPr>
          <w:lang w:val="en-US"/>
        </w:rPr>
      </w:pPr>
      <w:r w:rsidRPr="007D68F6">
        <w:rPr>
          <w:lang w:val="en-US"/>
        </w:rPr>
        <w:t>2.3 Differentiation Strategy</w:t>
      </w:r>
    </w:p>
    <w:p w14:paraId="093E8789" w14:textId="77777777" w:rsidR="008F1A9D" w:rsidRPr="007D68F6" w:rsidRDefault="008F1A9D" w:rsidP="008F1A9D">
      <w:pPr>
        <w:rPr>
          <w:lang w:val="en-US"/>
        </w:rPr>
      </w:pPr>
      <w:r w:rsidRPr="007D68F6">
        <w:rPr>
          <w:lang w:val="en-US"/>
        </w:rPr>
        <w:t>ASEE should differentiate itself through ecosystem integration, trust, and sheer convenience. The competitive landscape is broad, including premium tech firms, independent repair shops, refurbished marketplaces, and retailers with trade-in programs. Apple shouldn't claim to be the only player in the sustainability space.</w:t>
      </w:r>
    </w:p>
    <w:p w14:paraId="3EE24D24" w14:textId="77777777" w:rsidR="008F1A9D" w:rsidRPr="007D68F6" w:rsidRDefault="008F1A9D" w:rsidP="008F1A9D">
      <w:pPr>
        <w:rPr>
          <w:lang w:val="en-US"/>
        </w:rPr>
      </w:pPr>
      <w:r w:rsidRPr="007D68F6">
        <w:rPr>
          <w:lang w:val="en-US"/>
        </w:rPr>
        <w:t>Instead, its edge lies in the ability to coordinate multiple lifecycle services within a single, trusted experience. A user could use an Apple interface to determine if a device needs repair, get a trade-in estimate, find a certified service provider, buy a refurbished unit, or access lifecycle data. This eliminates the frustration of dealing with fragmented third-party providers, making convenience—not just environmental claims—the main differentiator.</w:t>
      </w:r>
    </w:p>
    <w:p w14:paraId="0AB624AA" w14:textId="77777777" w:rsidR="008F1A9D" w:rsidRPr="007D68F6" w:rsidRDefault="008F1A9D" w:rsidP="008F1A9D">
      <w:pPr>
        <w:pStyle w:val="Heading2"/>
        <w:rPr>
          <w:lang w:val="en-US"/>
        </w:rPr>
      </w:pPr>
      <w:r w:rsidRPr="007D68F6">
        <w:rPr>
          <w:lang w:val="en-US"/>
        </w:rPr>
        <w:t>2.4 Positioning Strategy</w:t>
      </w:r>
    </w:p>
    <w:p w14:paraId="08A94549" w14:textId="77777777" w:rsidR="008F1A9D" w:rsidRPr="007D68F6" w:rsidRDefault="008F1A9D" w:rsidP="008F1A9D">
      <w:pPr>
        <w:rPr>
          <w:lang w:val="en-US"/>
        </w:rPr>
      </w:pPr>
      <w:r w:rsidRPr="007D68F6">
        <w:rPr>
          <w:lang w:val="en-US"/>
        </w:rPr>
        <w:t>ASEE should be positioned as premium technology designed for a longer, smarter, and more circular life. This extension must uphold Apple’s reputation for design, quality, and ease of use. Sustainability should enhance the brand experience, ensuring customers don't walk away thinking "sustainable" means "lower quality."</w:t>
      </w:r>
    </w:p>
    <w:p w14:paraId="60D3A57C" w14:textId="77777777" w:rsidR="008F1A9D" w:rsidRPr="007D68F6" w:rsidRDefault="008F1A9D" w:rsidP="008F1A9D">
      <w:pPr>
        <w:rPr>
          <w:b/>
          <w:bCs/>
          <w:lang w:val="en-US"/>
        </w:rPr>
      </w:pPr>
      <w:r w:rsidRPr="007D68F6">
        <w:rPr>
          <w:b/>
          <w:bCs/>
          <w:lang w:val="en-US"/>
        </w:rPr>
        <w:t>Positioning Statement:</w:t>
      </w:r>
    </w:p>
    <w:p w14:paraId="32806715" w14:textId="77777777" w:rsidR="008F1A9D" w:rsidRPr="007D68F6" w:rsidRDefault="008F1A9D" w:rsidP="008F1A9D">
      <w:pPr>
        <w:rPr>
          <w:lang w:val="en-US"/>
        </w:rPr>
      </w:pPr>
      <w:r w:rsidRPr="007D68F6">
        <w:rPr>
          <w:lang w:val="en-US"/>
        </w:rPr>
        <w:t>For Apple customers who want high-end technology without unnecessary waste, the Apple Sustainable Ecosystem Extension (ASEE) is a circular ecosystem that helps users repair, reuse, trade in, and responsibly replace their devices. Unlike the fragmented landscape of repair, resale, and recycling, ASEE integrates these options into one seamless, trusted Apple experience that supports the company's environmental goals.</w:t>
      </w:r>
    </w:p>
    <w:p w14:paraId="02FF4CBA" w14:textId="77777777" w:rsidR="008F1A9D" w:rsidRPr="007D68F6" w:rsidRDefault="008F1A9D" w:rsidP="008F1A9D">
      <w:pPr>
        <w:rPr>
          <w:lang w:val="en-US"/>
        </w:rPr>
      </w:pPr>
      <w:r w:rsidRPr="007D68F6">
        <w:rPr>
          <w:lang w:val="en-US"/>
        </w:rPr>
        <w:t>Ultimately, the positioning bridges premium quality, convenience, financial value, and environmental responsibility.</w:t>
      </w:r>
    </w:p>
    <w:p w14:paraId="172F229C" w14:textId="77777777" w:rsidR="008F1A9D" w:rsidRPr="007D68F6" w:rsidRDefault="008F1A9D" w:rsidP="008F1A9D">
      <w:pPr>
        <w:pStyle w:val="Heading2"/>
        <w:rPr>
          <w:lang w:val="en-US"/>
        </w:rPr>
      </w:pPr>
      <w:r w:rsidRPr="007D68F6">
        <w:rPr>
          <w:lang w:val="en-US"/>
        </w:rPr>
        <w:t>2.5 Critical Evaluation</w:t>
      </w:r>
    </w:p>
    <w:p w14:paraId="064F8681" w14:textId="77777777" w:rsidR="008F1A9D" w:rsidRPr="007D68F6" w:rsidRDefault="008F1A9D" w:rsidP="008F1A9D">
      <w:pPr>
        <w:rPr>
          <w:lang w:val="en-US"/>
        </w:rPr>
      </w:pPr>
      <w:r w:rsidRPr="007D68F6">
        <w:rPr>
          <w:lang w:val="en-US"/>
        </w:rPr>
        <w:t>The STDP strategy has clear strengths. It segments consumers based on actual behavior rather than just their attitudes toward sustainability, and it leverages Apple’s massive existing brand equity.</w:t>
      </w:r>
    </w:p>
    <w:p w14:paraId="33E7C673" w14:textId="77777777" w:rsidR="008F1A9D" w:rsidRPr="007D68F6" w:rsidRDefault="008F1A9D" w:rsidP="008F1A9D">
      <w:pPr>
        <w:rPr>
          <w:lang w:val="en-US"/>
        </w:rPr>
      </w:pPr>
      <w:r w:rsidRPr="007D68F6">
        <w:rPr>
          <w:lang w:val="en-US"/>
        </w:rPr>
        <w:t>However, there are risks. Consumers might talk a big game about sustainability but still choose to replace devices when price, convenience, or performance become more pressing. There is also the hurdle of potential quality concerns regarding refurbished goods.</w:t>
      </w:r>
    </w:p>
    <w:p w14:paraId="5DB4FD79" w14:textId="77777777" w:rsidR="008F1A9D" w:rsidRDefault="008F1A9D" w:rsidP="008F1A9D">
      <w:pPr>
        <w:rPr>
          <w:lang w:val="en-US"/>
        </w:rPr>
      </w:pPr>
      <w:r w:rsidRPr="007D68F6">
        <w:rPr>
          <w:lang w:val="en-US"/>
        </w:rPr>
        <w:t>Furthermore, there is an inherent tension between promoting repair/refurbishment and driving short-term hardware sales. To manage this, leadership shouldn't judge ASEE’s success solely on new device sales. Success should instead be measured through customer lifetime value, ecosystem engagement, retention rates, repair revenue, and refurbished product sales.</w:t>
      </w:r>
    </w:p>
    <w:p w14:paraId="036CE0AE" w14:textId="77777777" w:rsidR="008F1A9D" w:rsidRDefault="008F1A9D" w:rsidP="008F1A9D">
      <w:pPr>
        <w:pStyle w:val="Heading1"/>
        <w:rPr>
          <w:lang w:val="en-US"/>
        </w:rPr>
      </w:pPr>
      <w:r>
        <w:rPr>
          <w:lang w:val="en-US"/>
        </w:rPr>
        <w:t>Element 3: Marketing Mix (4Ps)</w:t>
      </w:r>
    </w:p>
    <w:p w14:paraId="02F41EE6" w14:textId="77777777" w:rsidR="008F1A9D" w:rsidRPr="00A24991" w:rsidRDefault="008F1A9D" w:rsidP="008F1A9D">
      <w:pPr>
        <w:rPr>
          <w:lang w:val="en-US"/>
        </w:rPr>
      </w:pPr>
      <w:r>
        <w:rPr>
          <w:lang w:val="en-US"/>
        </w:rPr>
        <w:t xml:space="preserve">  </w:t>
      </w:r>
      <w:r w:rsidRPr="00A24991">
        <w:rPr>
          <w:lang w:val="en-US"/>
        </w:rPr>
        <w:t>The 4Ps framework is a natural fit here because ASEE blends physical products and digital services with repair options and circular distribution. For a sustainable brand proposition to feel consistent, Product, Price, Place, and Promotion all need to work in harmony.</w:t>
      </w:r>
    </w:p>
    <w:p w14:paraId="6A520D0F" w14:textId="77777777" w:rsidR="008F1A9D" w:rsidRPr="00A24991" w:rsidRDefault="008F1A9D" w:rsidP="008F1A9D">
      <w:pPr>
        <w:pStyle w:val="Heading2"/>
        <w:rPr>
          <w:lang w:val="en-US"/>
        </w:rPr>
      </w:pPr>
      <w:r w:rsidRPr="00A24991">
        <w:rPr>
          <w:lang w:val="en-US"/>
        </w:rPr>
        <w:t>3.1 Product</w:t>
      </w:r>
    </w:p>
    <w:p w14:paraId="68CBD86F" w14:textId="77777777" w:rsidR="008F1A9D" w:rsidRPr="00A24991" w:rsidRDefault="008F1A9D" w:rsidP="008F1A9D">
      <w:pPr>
        <w:rPr>
          <w:lang w:val="en-US"/>
        </w:rPr>
      </w:pPr>
      <w:r w:rsidRPr="00A24991">
        <w:rPr>
          <w:lang w:val="en-US"/>
        </w:rPr>
        <w:t>Rather than trying to launch an entirely new Apple device, the core product should function as an integrated circular service layer. This proposed ecosystem would feature:</w:t>
      </w:r>
    </w:p>
    <w:p w14:paraId="6F3AFEF3" w14:textId="77777777" w:rsidR="008F1A9D" w:rsidRPr="00A24991" w:rsidRDefault="008F1A9D" w:rsidP="008F1A9D">
      <w:pPr>
        <w:rPr>
          <w:lang w:val="en-US"/>
        </w:rPr>
      </w:pPr>
      <w:r w:rsidRPr="00A24991">
        <w:rPr>
          <w:lang w:val="en-US"/>
        </w:rPr>
        <w:t>* Streamlined trade-in and upgrade paths.</w:t>
      </w:r>
    </w:p>
    <w:p w14:paraId="4553AE4F" w14:textId="77777777" w:rsidR="008F1A9D" w:rsidRPr="00A24991" w:rsidRDefault="008F1A9D" w:rsidP="008F1A9D">
      <w:pPr>
        <w:rPr>
          <w:lang w:val="en-US"/>
        </w:rPr>
      </w:pPr>
      <w:r w:rsidRPr="00A24991">
        <w:rPr>
          <w:lang w:val="en-US"/>
        </w:rPr>
        <w:t>* Certified refurbished Apple devices.</w:t>
      </w:r>
    </w:p>
    <w:p w14:paraId="3652D442" w14:textId="77777777" w:rsidR="008F1A9D" w:rsidRPr="00A24991" w:rsidRDefault="008F1A9D" w:rsidP="008F1A9D">
      <w:pPr>
        <w:rPr>
          <w:lang w:val="en-US"/>
        </w:rPr>
      </w:pPr>
      <w:r w:rsidRPr="00A24991">
        <w:rPr>
          <w:lang w:val="en-US"/>
        </w:rPr>
        <w:t>* Easy ways to discover and book repairs.</w:t>
      </w:r>
    </w:p>
    <w:p w14:paraId="22A5AD5D" w14:textId="77777777" w:rsidR="008F1A9D" w:rsidRPr="00A24991" w:rsidRDefault="008F1A9D" w:rsidP="008F1A9D">
      <w:pPr>
        <w:rPr>
          <w:lang w:val="en-US"/>
        </w:rPr>
      </w:pPr>
      <w:r w:rsidRPr="00A24991">
        <w:rPr>
          <w:lang w:val="en-US"/>
        </w:rPr>
        <w:t>* Accessories made from selected recycled materials.</w:t>
      </w:r>
    </w:p>
    <w:p w14:paraId="48F883E7" w14:textId="77777777" w:rsidR="008F1A9D" w:rsidRPr="00A24991" w:rsidRDefault="008F1A9D" w:rsidP="008F1A9D">
      <w:pPr>
        <w:rPr>
          <w:lang w:val="en-US"/>
        </w:rPr>
      </w:pPr>
      <w:r w:rsidRPr="00A24991">
        <w:rPr>
          <w:lang w:val="en-US"/>
        </w:rPr>
        <w:t>* A personalized sustainability dashboard.</w:t>
      </w:r>
    </w:p>
    <w:p w14:paraId="00E91AD3" w14:textId="77777777" w:rsidR="008F1A9D" w:rsidRPr="00A24991" w:rsidRDefault="008F1A9D" w:rsidP="008F1A9D">
      <w:pPr>
        <w:rPr>
          <w:lang w:val="en-US"/>
        </w:rPr>
      </w:pPr>
      <w:r w:rsidRPr="00A24991">
        <w:rPr>
          <w:lang w:val="en-US"/>
        </w:rPr>
        <w:t>* Clear information regarding product lifecycles.</w:t>
      </w:r>
    </w:p>
    <w:p w14:paraId="09B6C555" w14:textId="77777777" w:rsidR="008F1A9D" w:rsidRPr="00A24991" w:rsidRDefault="008F1A9D" w:rsidP="008F1A9D">
      <w:pPr>
        <w:rPr>
          <w:lang w:val="en-US"/>
        </w:rPr>
      </w:pPr>
      <w:r w:rsidRPr="00A24991">
        <w:rPr>
          <w:lang w:val="en-US"/>
        </w:rPr>
        <w:t>The sustainability dashboard, in particular, would give customers a clear view of their device's estimated lifespan, repair options, trade-in eligibility, and the best ways to handle the product at the end of its life.</w:t>
      </w:r>
    </w:p>
    <w:p w14:paraId="43BCF598" w14:textId="77777777" w:rsidR="008F1A9D" w:rsidRPr="00A24991" w:rsidRDefault="008F1A9D" w:rsidP="008F1A9D">
      <w:pPr>
        <w:rPr>
          <w:lang w:val="en-US"/>
        </w:rPr>
      </w:pPr>
      <w:r w:rsidRPr="00A24991">
        <w:rPr>
          <w:lang w:val="en-US"/>
        </w:rPr>
        <w:t>Quality remains non-negotiable. Moving toward sustainable consumption shouldn't result in a diminished customer experience. Apple’s current environmental strategy already covers design, sourcing, manufacturing, and disassembly, with a growing emphasis on recycled materials. ASEE would simply bridge that existing strategy directly into the customer relationship.</w:t>
      </w:r>
    </w:p>
    <w:p w14:paraId="43269189" w14:textId="77777777" w:rsidR="008F1A9D" w:rsidRPr="00A24991" w:rsidRDefault="008F1A9D" w:rsidP="008F1A9D">
      <w:pPr>
        <w:rPr>
          <w:lang w:val="en-US"/>
        </w:rPr>
      </w:pPr>
      <w:r w:rsidRPr="00A24991">
        <w:rPr>
          <w:lang w:val="en-US"/>
        </w:rPr>
        <w:t>Transparency is also key. Apple already uses lifecycle analysis in its carbon-neutral reporting; ASEE should follow this lead by communicating actual environmental impacts and clearly distinguishing between proven data and estimates. Ultimately, the goal is to move beyond just "repair or recycle" and offer a comprehensive product-life management system.</w:t>
      </w:r>
    </w:p>
    <w:p w14:paraId="39AA17AD" w14:textId="77777777" w:rsidR="008F1A9D" w:rsidRPr="00A24991" w:rsidRDefault="008F1A9D" w:rsidP="008F1A9D">
      <w:pPr>
        <w:pStyle w:val="Heading2"/>
        <w:rPr>
          <w:lang w:val="en-US"/>
        </w:rPr>
      </w:pPr>
      <w:r w:rsidRPr="00A24991">
        <w:rPr>
          <w:lang w:val="en-US"/>
        </w:rPr>
        <w:t>3.2 Price</w:t>
      </w:r>
    </w:p>
    <w:p w14:paraId="4D5B18B2" w14:textId="77777777" w:rsidR="008F1A9D" w:rsidRPr="00A24991" w:rsidRDefault="008F1A9D" w:rsidP="008F1A9D">
      <w:pPr>
        <w:rPr>
          <w:lang w:val="en-US"/>
        </w:rPr>
      </w:pPr>
      <w:r w:rsidRPr="00A24991">
        <w:rPr>
          <w:lang w:val="en-US"/>
        </w:rPr>
        <w:t>Pricing should follow a value-based model rather than simply slapping a "sustainability premium" on everything. Apple already sits in the premium tech space, and adding a high price tag just for being green could discourage people from participating and weaken the circular model.</w:t>
      </w:r>
    </w:p>
    <w:p w14:paraId="3ACF3E21" w14:textId="77777777" w:rsidR="008F1A9D" w:rsidRPr="00A24991" w:rsidRDefault="008F1A9D" w:rsidP="008F1A9D">
      <w:pPr>
        <w:rPr>
          <w:lang w:val="en-US"/>
        </w:rPr>
      </w:pPr>
      <w:r w:rsidRPr="00A24991">
        <w:rPr>
          <w:lang w:val="en-US"/>
        </w:rPr>
        <w:t>Repair costs need to be transparent and competitive compared to buying something new. Refurbished products should offer meaningful savings over new ones, and trade-in values must be high enough to actually motivate customers to hand back their old devices.</w:t>
      </w:r>
    </w:p>
    <w:p w14:paraId="3B8F4D2F" w14:textId="77777777" w:rsidR="008F1A9D" w:rsidRPr="00A24991" w:rsidRDefault="008F1A9D" w:rsidP="008F1A9D">
      <w:pPr>
        <w:rPr>
          <w:lang w:val="en-US"/>
        </w:rPr>
      </w:pPr>
      <w:r w:rsidRPr="00A24991">
        <w:rPr>
          <w:lang w:val="en-US"/>
        </w:rPr>
        <w:t>The financial logic is straightforward: a customer gets value back through a trade-in, and Apple can then generate further value through refurbishment, component reuse, or material recovery. Pricing is especially vital for repairs—if fixing a phone cost nearly as much as a new one, there is no economic reason for a consumer to extend its life. Repairing must be a financially sensible choice.</w:t>
      </w:r>
    </w:p>
    <w:p w14:paraId="0390CBB6" w14:textId="77777777" w:rsidR="008F1A9D" w:rsidRPr="00A24991" w:rsidRDefault="008F1A9D" w:rsidP="008F1A9D">
      <w:pPr>
        <w:rPr>
          <w:lang w:val="en-US"/>
        </w:rPr>
      </w:pPr>
      <w:r w:rsidRPr="00A24991">
        <w:rPr>
          <w:lang w:val="en-US"/>
        </w:rPr>
        <w:t>As Dangelico and Vocal Elli (2017) point out, a consumer's willingness to pay for green products often depends on a mix of functional and environmental factors. Therefore, ASEE shouldn't just sell "sustainability"; it should sell a combination of savings, quality, and environmental benefits.</w:t>
      </w:r>
    </w:p>
    <w:p w14:paraId="64E3AB1B" w14:textId="77777777" w:rsidR="008F1A9D" w:rsidRPr="00A24991" w:rsidRDefault="008F1A9D" w:rsidP="008F1A9D">
      <w:pPr>
        <w:rPr>
          <w:lang w:val="en-US"/>
        </w:rPr>
      </w:pPr>
      <w:r w:rsidRPr="00A24991">
        <w:rPr>
          <w:b/>
          <w:bCs/>
          <w:lang w:val="en-US"/>
        </w:rPr>
        <w:t>Potential pricing strategies include</w:t>
      </w:r>
      <w:r w:rsidRPr="00A24991">
        <w:rPr>
          <w:lang w:val="en-US"/>
        </w:rPr>
        <w:t>:</w:t>
      </w:r>
    </w:p>
    <w:p w14:paraId="0D28082C" w14:textId="77777777" w:rsidR="008F1A9D" w:rsidRPr="00A24991" w:rsidRDefault="008F1A9D" w:rsidP="008F1A9D">
      <w:pPr>
        <w:rPr>
          <w:lang w:val="en-US"/>
        </w:rPr>
      </w:pPr>
      <w:r w:rsidRPr="00A24991">
        <w:rPr>
          <w:lang w:val="en-US"/>
        </w:rPr>
        <w:t>* Transparent, upfront repair costs.</w:t>
      </w:r>
    </w:p>
    <w:p w14:paraId="53CE3FE6" w14:textId="77777777" w:rsidR="008F1A9D" w:rsidRPr="00A24991" w:rsidRDefault="008F1A9D" w:rsidP="008F1A9D">
      <w:pPr>
        <w:rPr>
          <w:lang w:val="en-US"/>
        </w:rPr>
      </w:pPr>
      <w:r w:rsidRPr="00A24991">
        <w:rPr>
          <w:lang w:val="en-US"/>
        </w:rPr>
        <w:t>* Competitive trade-in offers.</w:t>
      </w:r>
    </w:p>
    <w:p w14:paraId="2A763213" w14:textId="77777777" w:rsidR="008F1A9D" w:rsidRPr="00A24991" w:rsidRDefault="008F1A9D" w:rsidP="008F1A9D">
      <w:pPr>
        <w:rPr>
          <w:lang w:val="en-US"/>
        </w:rPr>
      </w:pPr>
      <w:r w:rsidRPr="00A24991">
        <w:rPr>
          <w:lang w:val="en-US"/>
        </w:rPr>
        <w:t>* Attractive pricing on refurbished devices.</w:t>
      </w:r>
    </w:p>
    <w:p w14:paraId="136BBC60" w14:textId="77777777" w:rsidR="008F1A9D" w:rsidRPr="00A24991" w:rsidRDefault="008F1A9D" w:rsidP="008F1A9D">
      <w:pPr>
        <w:rPr>
          <w:lang w:val="en-US"/>
        </w:rPr>
      </w:pPr>
      <w:r w:rsidRPr="00A24991">
        <w:rPr>
          <w:lang w:val="en-US"/>
        </w:rPr>
        <w:t>* Loyalty rewards for engaging with circular services.</w:t>
      </w:r>
    </w:p>
    <w:p w14:paraId="27266E91" w14:textId="77777777" w:rsidR="008F1A9D" w:rsidRPr="00A24991" w:rsidRDefault="008F1A9D" w:rsidP="008F1A9D">
      <w:pPr>
        <w:rPr>
          <w:lang w:val="en-US"/>
        </w:rPr>
      </w:pPr>
      <w:r w:rsidRPr="00A24991">
        <w:rPr>
          <w:lang w:val="en-US"/>
        </w:rPr>
        <w:t>* Discounts on accessories made from recycled content.</w:t>
      </w:r>
    </w:p>
    <w:p w14:paraId="086C734A" w14:textId="77777777" w:rsidR="008F1A9D" w:rsidRPr="00A24991" w:rsidRDefault="008F1A9D" w:rsidP="008F1A9D">
      <w:pPr>
        <w:rPr>
          <w:lang w:val="en-US"/>
        </w:rPr>
      </w:pPr>
      <w:r w:rsidRPr="00A24991">
        <w:rPr>
          <w:lang w:val="en-US"/>
        </w:rPr>
        <w:t>This strategy helps drive adoption while maintaining Apple's premium brand image.</w:t>
      </w:r>
    </w:p>
    <w:p w14:paraId="438FA3B7" w14:textId="77777777" w:rsidR="008F1A9D" w:rsidRPr="00A24991" w:rsidRDefault="008F1A9D" w:rsidP="008F1A9D">
      <w:pPr>
        <w:pStyle w:val="Heading2"/>
        <w:rPr>
          <w:lang w:val="en-US"/>
        </w:rPr>
      </w:pPr>
      <w:r w:rsidRPr="00A24991">
        <w:rPr>
          <w:lang w:val="en-US"/>
        </w:rPr>
        <w:t>3.3 Place</w:t>
      </w:r>
    </w:p>
    <w:p w14:paraId="78888868" w14:textId="77777777" w:rsidR="008F1A9D" w:rsidRPr="00A24991" w:rsidRDefault="008F1A9D" w:rsidP="008F1A9D">
      <w:pPr>
        <w:rPr>
          <w:lang w:val="en-US"/>
        </w:rPr>
      </w:pPr>
      <w:r w:rsidRPr="00A24991">
        <w:rPr>
          <w:lang w:val="en-US"/>
        </w:rPr>
        <w:t>ASEE should rely on an integrated, omnichannel distribution strategy. The customer journey should start digitally—through the Apple website, an Apple Account, or directly on their device. From there, users could check repair eligibility, get a trade-in estimate, book a service, or browse refurbished options.</w:t>
      </w:r>
    </w:p>
    <w:p w14:paraId="28E5F153" w14:textId="77777777" w:rsidR="008F1A9D" w:rsidRPr="00A24991" w:rsidRDefault="008F1A9D" w:rsidP="008F1A9D">
      <w:pPr>
        <w:rPr>
          <w:lang w:val="en-US"/>
        </w:rPr>
      </w:pPr>
      <w:r w:rsidRPr="00A24991">
        <w:rPr>
          <w:lang w:val="en-US"/>
        </w:rPr>
        <w:t>Physical Apple Stores and authorized service providers would then handle the hands-on work: inspections, repairs, collections, and product handovers.</w:t>
      </w:r>
    </w:p>
    <w:p w14:paraId="1867B43A" w14:textId="77777777" w:rsidR="008F1A9D" w:rsidRPr="00A24991" w:rsidRDefault="008F1A9D" w:rsidP="008F1A9D">
      <w:pPr>
        <w:rPr>
          <w:lang w:val="en-US"/>
        </w:rPr>
      </w:pPr>
      <w:r w:rsidRPr="00A24991">
        <w:rPr>
          <w:lang w:val="en-US"/>
        </w:rPr>
        <w:t>Reverse logistics will be the backbone of this "Place" strategy. The loop would look like this:</w:t>
      </w:r>
    </w:p>
    <w:p w14:paraId="5D79DBF3" w14:textId="77777777" w:rsidR="008F1A9D" w:rsidRPr="00A24991" w:rsidRDefault="008F1A9D" w:rsidP="008F1A9D">
      <w:pPr>
        <w:rPr>
          <w:lang w:val="en-US"/>
        </w:rPr>
      </w:pPr>
      <w:r w:rsidRPr="00A24991">
        <w:rPr>
          <w:lang w:val="en-US"/>
        </w:rPr>
        <w:t>Customer return → secure data wiping →</w:t>
      </w:r>
      <w:r>
        <w:rPr>
          <w:lang w:val="en-US"/>
        </w:rPr>
        <w:t xml:space="preserve"> </w:t>
      </w:r>
      <w:r w:rsidRPr="00A24991">
        <w:rPr>
          <w:lang w:val="en-US"/>
        </w:rPr>
        <w:t>product assessment →</w:t>
      </w:r>
      <w:r>
        <w:rPr>
          <w:lang w:val="en-US"/>
        </w:rPr>
        <w:t xml:space="preserve"> </w:t>
      </w:r>
      <w:r w:rsidRPr="00A24991">
        <w:rPr>
          <w:lang w:val="en-US"/>
        </w:rPr>
        <w:t>repair/refurbishment →</w:t>
      </w:r>
      <w:r>
        <w:rPr>
          <w:lang w:val="en-US"/>
        </w:rPr>
        <w:t xml:space="preserve"> </w:t>
      </w:r>
      <w:r w:rsidRPr="00A24991">
        <w:rPr>
          <w:lang w:val="en-US"/>
        </w:rPr>
        <w:t>resale or part recovery → recycling (only when reuse isn't possible).</w:t>
      </w:r>
    </w:p>
    <w:p w14:paraId="26F7F30A" w14:textId="77777777" w:rsidR="008F1A9D" w:rsidRPr="00A24991" w:rsidRDefault="008F1A9D" w:rsidP="008F1A9D">
      <w:pPr>
        <w:rPr>
          <w:lang w:val="en-US"/>
        </w:rPr>
      </w:pPr>
      <w:r w:rsidRPr="00A24991">
        <w:rPr>
          <w:lang w:val="en-US"/>
        </w:rPr>
        <w:t>This turns a product into a closed-loop resource rather than letting it become waste the moment a customer is done with it. While Apple’s existing retail footprint is a massive advantage, we must ensure customers outside major cities aren't left out. Courier pickups and authorized partner locations can bridge that gap. Additionally, to stay true to Apple's carbon-reduction goals, the logistics process should prioritize lower-impact transportation whenever possible.</w:t>
      </w:r>
    </w:p>
    <w:p w14:paraId="1133807B" w14:textId="77777777" w:rsidR="008F1A9D" w:rsidRPr="00A24991" w:rsidRDefault="008F1A9D" w:rsidP="008F1A9D">
      <w:pPr>
        <w:pStyle w:val="Heading2"/>
        <w:rPr>
          <w:lang w:val="en-US"/>
        </w:rPr>
      </w:pPr>
      <w:r w:rsidRPr="00A24991">
        <w:rPr>
          <w:lang w:val="en-US"/>
        </w:rPr>
        <w:t>3.4 Promotion</w:t>
      </w:r>
    </w:p>
    <w:p w14:paraId="7FD4AAD9" w14:textId="77777777" w:rsidR="008F1A9D" w:rsidRDefault="008F1A9D" w:rsidP="008F1A9D">
      <w:pPr>
        <w:rPr>
          <w:lang w:val="en-US"/>
        </w:rPr>
      </w:pPr>
      <w:r w:rsidRPr="00A24991">
        <w:rPr>
          <w:lang w:val="en-US"/>
        </w:rPr>
        <w:t xml:space="preserve">Marketing should move away from vague environmental claims and focus on evidence-based communication. A strong campaign concept could be: </w:t>
      </w:r>
    </w:p>
    <w:p w14:paraId="1CAB4191" w14:textId="77777777" w:rsidR="008F1A9D" w:rsidRPr="00A24991" w:rsidRDefault="008F1A9D" w:rsidP="008F1A9D">
      <w:pPr>
        <w:rPr>
          <w:b/>
          <w:bCs/>
          <w:lang w:val="en-US"/>
        </w:rPr>
      </w:pPr>
      <w:r w:rsidRPr="00A24991">
        <w:rPr>
          <w:b/>
          <w:bCs/>
          <w:lang w:val="en-US"/>
        </w:rPr>
        <w:t>"Keep the Apple. Extend the Life."</w:t>
      </w:r>
    </w:p>
    <w:p w14:paraId="70FF1F88" w14:textId="77777777" w:rsidR="008F1A9D" w:rsidRPr="00A24991" w:rsidRDefault="008F1A9D" w:rsidP="008F1A9D">
      <w:pPr>
        <w:rPr>
          <w:lang w:val="en-US"/>
        </w:rPr>
      </w:pPr>
      <w:r w:rsidRPr="00A24991">
        <w:rPr>
          <w:lang w:val="en-US"/>
        </w:rPr>
        <w:t>The campaign would highlight real-world customer journeys, such as:</w:t>
      </w:r>
    </w:p>
    <w:p w14:paraId="066985AB" w14:textId="77777777" w:rsidR="008F1A9D" w:rsidRPr="00A24991" w:rsidRDefault="008F1A9D" w:rsidP="008F1A9D">
      <w:pPr>
        <w:rPr>
          <w:lang w:val="en-US"/>
        </w:rPr>
      </w:pPr>
      <w:r w:rsidRPr="00A24991">
        <w:rPr>
          <w:lang w:val="en-US"/>
        </w:rPr>
        <w:t>* Getting a battery replaced.</w:t>
      </w:r>
    </w:p>
    <w:p w14:paraId="19399BE8" w14:textId="77777777" w:rsidR="008F1A9D" w:rsidRPr="00A24991" w:rsidRDefault="008F1A9D" w:rsidP="008F1A9D">
      <w:pPr>
        <w:rPr>
          <w:lang w:val="en-US"/>
        </w:rPr>
      </w:pPr>
      <w:r w:rsidRPr="00A24991">
        <w:rPr>
          <w:lang w:val="en-US"/>
        </w:rPr>
        <w:t>* Trading in a device.</w:t>
      </w:r>
    </w:p>
    <w:p w14:paraId="521EE241" w14:textId="77777777" w:rsidR="008F1A9D" w:rsidRPr="00A24991" w:rsidRDefault="008F1A9D" w:rsidP="008F1A9D">
      <w:pPr>
        <w:rPr>
          <w:lang w:val="en-US"/>
        </w:rPr>
      </w:pPr>
      <w:r w:rsidRPr="00A24991">
        <w:rPr>
          <w:lang w:val="en-US"/>
        </w:rPr>
        <w:t>* Buying a certified refurbished model.</w:t>
      </w:r>
    </w:p>
    <w:p w14:paraId="05DAC2B1" w14:textId="77777777" w:rsidR="008F1A9D" w:rsidRPr="00A24991" w:rsidRDefault="008F1A9D" w:rsidP="008F1A9D">
      <w:pPr>
        <w:rPr>
          <w:lang w:val="en-US"/>
        </w:rPr>
      </w:pPr>
      <w:r w:rsidRPr="00A24991">
        <w:rPr>
          <w:lang w:val="en-US"/>
        </w:rPr>
        <w:t>* Using recycled accessories.</w:t>
      </w:r>
    </w:p>
    <w:p w14:paraId="346BA312" w14:textId="77777777" w:rsidR="008F1A9D" w:rsidRPr="00A24991" w:rsidRDefault="008F1A9D" w:rsidP="008F1A9D">
      <w:pPr>
        <w:rPr>
          <w:lang w:val="en-US"/>
        </w:rPr>
      </w:pPr>
      <w:r w:rsidRPr="00A24991">
        <w:rPr>
          <w:lang w:val="en-US"/>
        </w:rPr>
        <w:t>* Recycling responsibly.</w:t>
      </w:r>
    </w:p>
    <w:p w14:paraId="205BA7CF" w14:textId="77777777" w:rsidR="008F1A9D" w:rsidRPr="00A24991" w:rsidRDefault="008F1A9D" w:rsidP="008F1A9D">
      <w:pPr>
        <w:rPr>
          <w:lang w:val="en-US"/>
        </w:rPr>
      </w:pPr>
      <w:r w:rsidRPr="00A24991">
        <w:rPr>
          <w:lang w:val="en-US"/>
        </w:rPr>
        <w:t>Digital platforms will be the primary driver. Apple can leverage its website, device interfaces, retail spaces, email, and social media to explain how ASEE works. Rather than just saying a service is "better for the planet," the promotion should highlight specific actions. Customers need to know exactly what is changing, how impact is measured, and what the limitations are.</w:t>
      </w:r>
    </w:p>
    <w:p w14:paraId="77416180" w14:textId="77777777" w:rsidR="008F1A9D" w:rsidRPr="00A24991" w:rsidRDefault="008F1A9D" w:rsidP="008F1A9D">
      <w:pPr>
        <w:rPr>
          <w:lang w:val="en-US"/>
        </w:rPr>
      </w:pPr>
      <w:r w:rsidRPr="00A24991">
        <w:rPr>
          <w:lang w:val="en-US"/>
        </w:rPr>
        <w:t>This level of honesty helps mitigate the risk of "greenwashing." Research shows that credible labeling and communication are vital, and since Apple already uses lifecycle methodologies in its reporting, the foundation is already there. The goal is to educate as much as to persuade, showing customers, they don't have to sacrifice Apple's signature quality or convenience to make more sustainable choices.</w:t>
      </w:r>
    </w:p>
    <w:p w14:paraId="22465946" w14:textId="77777777" w:rsidR="008F1A9D" w:rsidRPr="00A24991" w:rsidRDefault="008F1A9D" w:rsidP="008F1A9D">
      <w:pPr>
        <w:pStyle w:val="Heading2"/>
        <w:rPr>
          <w:lang w:val="en-US"/>
        </w:rPr>
      </w:pPr>
      <w:r w:rsidRPr="00A24991">
        <w:rPr>
          <w:lang w:val="en-US"/>
        </w:rPr>
        <w:t>3.5 Critical Synthesis</w:t>
      </w:r>
    </w:p>
    <w:p w14:paraId="7FDB89F3" w14:textId="77777777" w:rsidR="008F1A9D" w:rsidRPr="00A24991" w:rsidRDefault="008F1A9D" w:rsidP="008F1A9D">
      <w:pPr>
        <w:rPr>
          <w:lang w:val="en-US"/>
        </w:rPr>
      </w:pPr>
      <w:r w:rsidRPr="00A24991">
        <w:rPr>
          <w:lang w:val="en-US"/>
        </w:rPr>
        <w:t>The four elements of the marketing mix must function as a single, cohesive system:</w:t>
      </w:r>
    </w:p>
    <w:p w14:paraId="24481FF9" w14:textId="77777777" w:rsidR="008F1A9D" w:rsidRPr="00A24991" w:rsidRDefault="008F1A9D" w:rsidP="008F1A9D">
      <w:pPr>
        <w:rPr>
          <w:lang w:val="en-US"/>
        </w:rPr>
      </w:pPr>
      <w:r w:rsidRPr="00A24991">
        <w:rPr>
          <w:b/>
          <w:bCs/>
          <w:lang w:val="en-US"/>
        </w:rPr>
        <w:t xml:space="preserve">Product </w:t>
      </w:r>
      <w:r w:rsidRPr="00A24991">
        <w:rPr>
          <w:lang w:val="en-US"/>
        </w:rPr>
        <w:t>creates the circular service.</w:t>
      </w:r>
    </w:p>
    <w:p w14:paraId="7DFF4E1F" w14:textId="77777777" w:rsidR="008F1A9D" w:rsidRPr="00A24991" w:rsidRDefault="008F1A9D" w:rsidP="008F1A9D">
      <w:pPr>
        <w:rPr>
          <w:lang w:val="en-US"/>
        </w:rPr>
      </w:pPr>
      <w:r w:rsidRPr="00A24991">
        <w:rPr>
          <w:b/>
          <w:bCs/>
          <w:lang w:val="en-US"/>
        </w:rPr>
        <w:t>Price</w:t>
      </w:r>
      <w:r w:rsidRPr="00A24991">
        <w:rPr>
          <w:lang w:val="en-US"/>
        </w:rPr>
        <w:t xml:space="preserve"> makes the sustainable choice the logical financial one.</w:t>
      </w:r>
    </w:p>
    <w:p w14:paraId="46650415" w14:textId="77777777" w:rsidR="008F1A9D" w:rsidRPr="00A24991" w:rsidRDefault="008F1A9D" w:rsidP="008F1A9D">
      <w:pPr>
        <w:rPr>
          <w:lang w:val="en-US"/>
        </w:rPr>
      </w:pPr>
      <w:r w:rsidRPr="00A24991">
        <w:rPr>
          <w:lang w:val="en-US"/>
        </w:rPr>
        <w:t>Strategic placement ensures that services are both convenient and easy to access. Meanwhile, effective promotion is what builds real credibility for the environmental value proposition.</w:t>
      </w:r>
    </w:p>
    <w:p w14:paraId="2C5A672E" w14:textId="77777777" w:rsidR="008F1A9D" w:rsidRPr="00A24991" w:rsidRDefault="008F1A9D" w:rsidP="008F1A9D">
      <w:pPr>
        <w:rPr>
          <w:lang w:val="en-US"/>
        </w:rPr>
      </w:pPr>
      <w:r w:rsidRPr="00A24991">
        <w:rPr>
          <w:lang w:val="en-US"/>
        </w:rPr>
        <w:t>It is important to avoid contradictions between the 4Ps, as these can undermine the entire strategy. For instance, if you promote repair services but price them so high that they cost nearly as much as a replacement, you lose all credibility regarding your commitment to sustainability.</w:t>
      </w:r>
    </w:p>
    <w:p w14:paraId="2335297A" w14:textId="77777777" w:rsidR="008F1A9D" w:rsidRPr="00A24991" w:rsidRDefault="008F1A9D" w:rsidP="008F1A9D">
      <w:pPr>
        <w:rPr>
          <w:lang w:val="en-US"/>
        </w:rPr>
      </w:pPr>
      <w:r w:rsidRPr="00A24991">
        <w:rPr>
          <w:lang w:val="en-US"/>
        </w:rPr>
        <w:t>Because of this, ASEE success should be tracked through a balanced mix of environmental, customer, and commercial metrics. Key indicators might include the number of devices returned, repair uptake rates, product life extension, sales of refurbished devices, material recovery, customer satisfaction, and overall ecosystem engagement.</w:t>
      </w:r>
    </w:p>
    <w:p w14:paraId="4984F806" w14:textId="77777777" w:rsidR="008F1A9D" w:rsidRDefault="008F1A9D" w:rsidP="008F1A9D">
      <w:pPr>
        <w:rPr>
          <w:lang w:val="en-US"/>
        </w:rPr>
      </w:pPr>
      <w:r w:rsidRPr="00A24991">
        <w:rPr>
          <w:lang w:val="en-US"/>
        </w:rPr>
        <w:t>From a financial perspective, performance should be measured through repair revenue, refurbished margins, customer retention, and lifetime value. This approach ensures that sustainability is woven into the actual business model rather than being treated as just another marketing campaign.</w:t>
      </w:r>
    </w:p>
    <w:p w14:paraId="0D2BDBB2" w14:textId="77777777" w:rsidR="008F1A9D" w:rsidRDefault="008F1A9D" w:rsidP="008F1A9D">
      <w:pPr>
        <w:pStyle w:val="Heading1"/>
        <w:rPr>
          <w:lang w:val="en-US"/>
        </w:rPr>
      </w:pPr>
      <w:r>
        <w:rPr>
          <w:lang w:val="en-US"/>
        </w:rPr>
        <w:t>Element 4: Reflection</w:t>
      </w:r>
    </w:p>
    <w:p w14:paraId="6697E326" w14:textId="77777777" w:rsidR="008F1A9D" w:rsidRPr="00A24991" w:rsidRDefault="008F1A9D" w:rsidP="008F1A9D">
      <w:pPr>
        <w:pStyle w:val="Heading2"/>
        <w:rPr>
          <w:lang w:val="en-US"/>
        </w:rPr>
      </w:pPr>
      <w:r w:rsidRPr="00A24991">
        <w:rPr>
          <w:lang w:val="en-US"/>
        </w:rPr>
        <w:t>4.1 Description</w:t>
      </w:r>
    </w:p>
    <w:p w14:paraId="6BF21E71" w14:textId="77777777" w:rsidR="008F1A9D" w:rsidRPr="00A24991" w:rsidRDefault="008F1A9D" w:rsidP="008F1A9D">
      <w:pPr>
        <w:rPr>
          <w:lang w:val="en-US"/>
        </w:rPr>
      </w:pPr>
      <w:r w:rsidRPr="00A24991">
        <w:rPr>
          <w:lang w:val="en-US"/>
        </w:rPr>
        <w:t>For this project, I created the "Apple Sustainable Ecosystem Extension" (ASEE) as a strategic approach to sustainable brand extension. The concept centers on repairability, trade-in programs, certified refurbishment, accessories made from recycled materials, and clear lifecycle transparency.</w:t>
      </w:r>
    </w:p>
    <w:p w14:paraId="4286B5A2" w14:textId="77777777" w:rsidR="008F1A9D" w:rsidRPr="00A24991" w:rsidRDefault="008F1A9D" w:rsidP="008F1A9D">
      <w:pPr>
        <w:rPr>
          <w:lang w:val="en-US"/>
        </w:rPr>
      </w:pPr>
      <w:r w:rsidRPr="00A24991">
        <w:rPr>
          <w:lang w:val="en-US"/>
        </w:rPr>
        <w:t>The development process involved applying core marketing theories to a real-world global tech giant. I started by analyzing Apple's current sustainability efforts to ensure any new extension would align with its established brand equity and meet customer expectations.</w:t>
      </w:r>
    </w:p>
    <w:p w14:paraId="44F2E6F0" w14:textId="77777777" w:rsidR="008F1A9D" w:rsidRPr="00A24991" w:rsidRDefault="008F1A9D" w:rsidP="008F1A9D">
      <w:pPr>
        <w:rPr>
          <w:lang w:val="en-US"/>
        </w:rPr>
      </w:pPr>
      <w:r w:rsidRPr="00A24991">
        <w:rPr>
          <w:lang w:val="en-US"/>
        </w:rPr>
        <w:t>I also integrated STDP analysis and the 4Ps into the framework. This was crucial because it helped me view sustainability not just as a PR or communications task, but as something deeply connected to segmentation, targeting, positioning, product development, pricing, distribution, and promotion.</w:t>
      </w:r>
    </w:p>
    <w:p w14:paraId="35924BEC" w14:textId="77777777" w:rsidR="008F1A9D" w:rsidRPr="00A24991" w:rsidRDefault="008F1A9D" w:rsidP="008F1A9D">
      <w:pPr>
        <w:rPr>
          <w:lang w:val="en-US"/>
        </w:rPr>
      </w:pPr>
      <w:r w:rsidRPr="00A24991">
        <w:rPr>
          <w:lang w:val="en-US"/>
        </w:rPr>
        <w:t>It is important to note that the proposed ASEE is purely conceptual and is not an existing Apple service. Maintaining this distinction allowed me to build a realistic strategic proposal without incorrectly presenting my assumptions as current company activities.</w:t>
      </w:r>
    </w:p>
    <w:p w14:paraId="48776231" w14:textId="77777777" w:rsidR="008F1A9D" w:rsidRPr="00A24991" w:rsidRDefault="008F1A9D" w:rsidP="008F1A9D">
      <w:pPr>
        <w:pStyle w:val="Heading2"/>
        <w:rPr>
          <w:lang w:val="en-US"/>
        </w:rPr>
      </w:pPr>
      <w:r w:rsidRPr="00A24991">
        <w:rPr>
          <w:lang w:val="en-US"/>
        </w:rPr>
        <w:t>4.2 Feelings</w:t>
      </w:r>
    </w:p>
    <w:p w14:paraId="26FEDA41" w14:textId="77777777" w:rsidR="008F1A9D" w:rsidRPr="00A24991" w:rsidRDefault="008F1A9D" w:rsidP="008F1A9D">
      <w:pPr>
        <w:rPr>
          <w:lang w:val="en-US"/>
        </w:rPr>
      </w:pPr>
      <w:r w:rsidRPr="00A24991">
        <w:rPr>
          <w:lang w:val="en-US"/>
        </w:rPr>
        <w:t>At first, I struggled to find a sustainable extension that actually made sense for Apple. Since the company already has significant environmental initiatives in place, simply launching another "green" product wouldn't have provided enough strategic differentiation.</w:t>
      </w:r>
    </w:p>
    <w:p w14:paraId="1A07AB09" w14:textId="77777777" w:rsidR="008F1A9D" w:rsidRPr="00A24991" w:rsidRDefault="008F1A9D" w:rsidP="008F1A9D">
      <w:pPr>
        <w:rPr>
          <w:lang w:val="en-US"/>
        </w:rPr>
      </w:pPr>
      <w:r w:rsidRPr="00A24991">
        <w:rPr>
          <w:lang w:val="en-US"/>
        </w:rPr>
        <w:t>I also initially viewed sustainability primarily through the lens of environmental communication. However, as I worked through the project, my perspective shifted; I realized that true sustainable marketing requires fundamental changes in how value is actually created and delivered to the consumer.</w:t>
      </w:r>
    </w:p>
    <w:p w14:paraId="33392D52" w14:textId="77777777" w:rsidR="008F1A9D" w:rsidRPr="00A24991" w:rsidRDefault="008F1A9D" w:rsidP="008F1A9D">
      <w:pPr>
        <w:rPr>
          <w:lang w:val="en-US"/>
        </w:rPr>
      </w:pPr>
      <w:r w:rsidRPr="00A24991">
        <w:rPr>
          <w:lang w:val="en-US"/>
        </w:rPr>
        <w:t>The idea of weaving repair, trade-ins, refurbishment, and recycling into a single ecosystem eventually felt much more compelling because it leveraged Apple’s existing strengths in hardware, software, retail, and customer loyalty.</w:t>
      </w:r>
    </w:p>
    <w:p w14:paraId="338C6D58" w14:textId="77777777" w:rsidR="008F1A9D" w:rsidRPr="00A24991" w:rsidRDefault="008F1A9D" w:rsidP="008F1A9D">
      <w:pPr>
        <w:rPr>
          <w:lang w:val="en-US"/>
        </w:rPr>
      </w:pPr>
      <w:r w:rsidRPr="00A24991">
        <w:rPr>
          <w:lang w:val="en-US"/>
        </w:rPr>
        <w:t>Finally, designing the poster was a learning experience in itself. It taught me how difficult it is to distill a complex strategy into a simple, digestible format. I had to learn how to prioritize the most vital information rather than trying to include every single detail.</w:t>
      </w:r>
    </w:p>
    <w:p w14:paraId="2D4B988B" w14:textId="77777777" w:rsidR="008F1A9D" w:rsidRPr="00A24991" w:rsidRDefault="008F1A9D" w:rsidP="008F1A9D">
      <w:pPr>
        <w:pStyle w:val="Heading2"/>
        <w:rPr>
          <w:lang w:val="en-US"/>
        </w:rPr>
      </w:pPr>
      <w:r w:rsidRPr="00A24991">
        <w:rPr>
          <w:lang w:val="en-US"/>
        </w:rPr>
        <w:t>4.3 Evaluation</w:t>
      </w:r>
    </w:p>
    <w:p w14:paraId="4827E297" w14:textId="77777777" w:rsidR="008F1A9D" w:rsidRPr="00A24991" w:rsidRDefault="008F1A9D" w:rsidP="008F1A9D">
      <w:pPr>
        <w:rPr>
          <w:lang w:val="en-US"/>
        </w:rPr>
      </w:pPr>
      <w:r w:rsidRPr="00A24991">
        <w:rPr>
          <w:lang w:val="en-US"/>
        </w:rPr>
        <w:t>A major strength of this project was how the STDP framework interacted with the marketing mix. This process taught me that defining a target market simply as "environmentally conscious consumers" is far too vague to be useful.</w:t>
      </w:r>
    </w:p>
    <w:p w14:paraId="3D2C8961" w14:textId="77777777" w:rsidR="008F1A9D" w:rsidRPr="00A24991" w:rsidRDefault="008F1A9D" w:rsidP="008F1A9D">
      <w:pPr>
        <w:rPr>
          <w:lang w:val="en-US"/>
        </w:rPr>
      </w:pPr>
      <w:r w:rsidRPr="00A24991">
        <w:rPr>
          <w:lang w:val="en-US"/>
        </w:rPr>
        <w:t>Instead, focusing on the "conscious Apple upgrader" provided a much clearer target. This specific customer profile already understands the Apple ecosystem and values quality and convenience, making them more likely to choose repair or trade-in options if the process feels trustworthy.</w:t>
      </w:r>
    </w:p>
    <w:p w14:paraId="709F35DD" w14:textId="77777777" w:rsidR="008F1A9D" w:rsidRPr="00A24991" w:rsidRDefault="008F1A9D" w:rsidP="008F1A9D">
      <w:pPr>
        <w:rPr>
          <w:lang w:val="en-US"/>
        </w:rPr>
      </w:pPr>
      <w:r w:rsidRPr="00A24991">
        <w:rPr>
          <w:lang w:val="en-US"/>
        </w:rPr>
        <w:t>Another strength was recognizing that financial value is a massive driver. Sustainability alone isn't always enough to shift consumer habits; however, offering trade-in credits, affordable repairs, and lower-priced refurbished options provides a practical, economic incentive for adoption.</w:t>
      </w:r>
    </w:p>
    <w:p w14:paraId="26E24125" w14:textId="77777777" w:rsidR="008F1A9D" w:rsidRPr="00A24991" w:rsidRDefault="008F1A9D" w:rsidP="008F1A9D">
      <w:pPr>
        <w:rPr>
          <w:lang w:val="en-US"/>
        </w:rPr>
      </w:pPr>
      <w:r w:rsidRPr="00A24991">
        <w:rPr>
          <w:lang w:val="en-US"/>
        </w:rPr>
        <w:t>That said, the project did have its limitations. Because detailed internal data regarding Apple’s repair economics, specific customer behaviors, and operational capacity isn't public, some aspects of the proposal remain theoretical and would need real-world testing before being rolled out.</w:t>
      </w:r>
    </w:p>
    <w:p w14:paraId="50E9E49C" w14:textId="77777777" w:rsidR="008F1A9D" w:rsidRPr="00A24991" w:rsidRDefault="008F1A9D" w:rsidP="008F1A9D">
      <w:pPr>
        <w:pStyle w:val="Heading2"/>
        <w:rPr>
          <w:lang w:val="en-US"/>
        </w:rPr>
      </w:pPr>
      <w:r w:rsidRPr="00A24991">
        <w:rPr>
          <w:lang w:val="en-US"/>
        </w:rPr>
        <w:t>4.4 Analysis</w:t>
      </w:r>
    </w:p>
    <w:p w14:paraId="37F4090B" w14:textId="77777777" w:rsidR="008F1A9D" w:rsidRPr="00A24991" w:rsidRDefault="008F1A9D" w:rsidP="008F1A9D">
      <w:pPr>
        <w:rPr>
          <w:lang w:val="en-US"/>
        </w:rPr>
      </w:pPr>
      <w:r w:rsidRPr="00A24991">
        <w:rPr>
          <w:lang w:val="en-US"/>
        </w:rPr>
        <w:t>Using the STDP framework helped me see the direct link between consumer traits and sustainable behavior. I realized that demographic data alone can't explain why someone might choose a repair over a brand-new replacement; psychographic and behavioral factors are just as essential.</w:t>
      </w:r>
    </w:p>
    <w:p w14:paraId="280BB2B4" w14:textId="77777777" w:rsidR="008F1A9D" w:rsidRPr="00A24991" w:rsidRDefault="008F1A9D" w:rsidP="008F1A9D">
      <w:pPr>
        <w:rPr>
          <w:lang w:val="en-US"/>
        </w:rPr>
      </w:pPr>
      <w:r w:rsidRPr="00A24991">
        <w:rPr>
          <w:lang w:val="en-US"/>
        </w:rPr>
        <w:t>The 4Ps further illustrated that sustainable marketing cannot rely on Promotion alone. A company’s claims of "circularity" will fall flat if the product design, pricing, and distribution channels don't actually support that mission.</w:t>
      </w:r>
    </w:p>
    <w:p w14:paraId="63D376B6" w14:textId="77777777" w:rsidR="008F1A9D" w:rsidRPr="00A24991" w:rsidRDefault="008F1A9D" w:rsidP="008F1A9D">
      <w:pPr>
        <w:rPr>
          <w:lang w:val="en-US"/>
        </w:rPr>
      </w:pPr>
      <w:r w:rsidRPr="00A24991">
        <w:rPr>
          <w:lang w:val="en-US"/>
        </w:rPr>
        <w:t>For instance, if Apple were to promote repairability but made the process expensive or inconvenient, the brand would lose credibility. Likewise, if refurbished devices were perceived as being of lower quality, customer uptake would likely stall.</w:t>
      </w:r>
    </w:p>
    <w:p w14:paraId="427DFD5B" w14:textId="77777777" w:rsidR="008F1A9D" w:rsidRPr="00A24991" w:rsidRDefault="008F1A9D" w:rsidP="008F1A9D">
      <w:pPr>
        <w:rPr>
          <w:lang w:val="en-US"/>
        </w:rPr>
      </w:pPr>
      <w:r w:rsidRPr="00A24991">
        <w:rPr>
          <w:lang w:val="en-US"/>
        </w:rPr>
        <w:t>Ultimately, this project reshaped my understanding of brand extensions. I learned that a successful extension shouldn't just be "different"—it must be strategically compatible with the parent brand.</w:t>
      </w:r>
    </w:p>
    <w:p w14:paraId="766D72B5" w14:textId="77777777" w:rsidR="008F1A9D" w:rsidRPr="00A24991" w:rsidRDefault="008F1A9D" w:rsidP="008F1A9D">
      <w:pPr>
        <w:rPr>
          <w:lang w:val="en-US"/>
        </w:rPr>
      </w:pPr>
      <w:r w:rsidRPr="00A24991">
        <w:rPr>
          <w:lang w:val="en-US"/>
        </w:rPr>
        <w:t>Apple’s reputation for innovation, quality, and ease of use acts as both an opportunity and a constraint. The ASEE must uphold these core values while successfully introducing a new focus on lifecycle management.</w:t>
      </w:r>
    </w:p>
    <w:p w14:paraId="5FD6841C" w14:textId="77777777" w:rsidR="008F1A9D" w:rsidRDefault="008F1A9D" w:rsidP="008F1A9D">
      <w:pPr>
        <w:rPr>
          <w:lang w:val="en-US"/>
        </w:rPr>
      </w:pPr>
      <w:r w:rsidRPr="00A24991">
        <w:rPr>
          <w:lang w:val="en-US"/>
        </w:rPr>
        <w:t>Finally, the project underscored the necessity of measuring sustainability outcomes. To avoid the risks of greenwashing, environmental claims must be backed by transparent data and clear lifecycle boundaries.</w:t>
      </w:r>
    </w:p>
    <w:p w14:paraId="439717D7" w14:textId="77777777" w:rsidR="008F1A9D" w:rsidRDefault="008F1A9D" w:rsidP="008F1A9D">
      <w:pPr>
        <w:pStyle w:val="Heading1"/>
        <w:rPr>
          <w:lang w:val="en-US"/>
        </w:rPr>
      </w:pPr>
      <w:r>
        <w:rPr>
          <w:lang w:val="en-US"/>
        </w:rPr>
        <w:t>Conclusion</w:t>
      </w:r>
    </w:p>
    <w:p w14:paraId="167A5BA4" w14:textId="77777777" w:rsidR="008F1A9D" w:rsidRPr="00A24991" w:rsidRDefault="008F1A9D" w:rsidP="008F1A9D">
      <w:pPr>
        <w:rPr>
          <w:lang w:val="en-US"/>
        </w:rPr>
      </w:pPr>
      <w:r w:rsidRPr="00A24991">
        <w:rPr>
          <w:lang w:val="en-US"/>
        </w:rPr>
        <w:t>Overall, working on the ASEE project deepened my understanding of sustainable marketing, brand extension, and strategic decision-making.</w:t>
      </w:r>
    </w:p>
    <w:p w14:paraId="6F1A4F75" w14:textId="77777777" w:rsidR="008F1A9D" w:rsidRPr="00A24991" w:rsidRDefault="008F1A9D" w:rsidP="008F1A9D">
      <w:pPr>
        <w:rPr>
          <w:lang w:val="en-US"/>
        </w:rPr>
      </w:pPr>
      <w:r w:rsidRPr="00A24991">
        <w:rPr>
          <w:lang w:val="en-US"/>
        </w:rPr>
        <w:t>The most significant takeaway for me was that sustainability needs to be woven into the entire customer value proposition, rather than being treated as just another promotional tactic. The project clearly illustrated how a successful sustainable brand extension can simultaneously deliver customer, commercial, and environmental value. Specifically, ASEE creates value for customers through convenience and cost savings, for the business through better retention and ecosystem engagement, and for the environment through repair, reuse, refurbishment, and material recovery.</w:t>
      </w:r>
    </w:p>
    <w:p w14:paraId="5F673423" w14:textId="77777777" w:rsidR="008F1A9D" w:rsidRDefault="008F1A9D" w:rsidP="008F1A9D">
      <w:pPr>
        <w:rPr>
          <w:lang w:val="en-US"/>
        </w:rPr>
      </w:pPr>
      <w:r w:rsidRPr="00A24991">
        <w:rPr>
          <w:lang w:val="en-US"/>
        </w:rPr>
        <w:t>I also realized that any brand extension must remain consistent with the parent brand's identity. Given Apple's reputation for premium technology, sustainability cannot come at the expense of quality or ease of use; instead, circularity must be seamlessly integrated into their existing ecosystem. Ultimately, this project has strengthened my ability to bridge the gap between theoretical marketing frameworks and complex, real-world strategic challenges.</w:t>
      </w:r>
    </w:p>
    <w:p w14:paraId="15480DA4" w14:textId="77777777" w:rsidR="008F1A9D" w:rsidRDefault="008F1A9D" w:rsidP="008F1A9D">
      <w:pPr>
        <w:pStyle w:val="Heading1"/>
        <w:rPr>
          <w:lang w:val="en-US"/>
        </w:rPr>
      </w:pPr>
      <w:r>
        <w:rPr>
          <w:lang w:val="en-US"/>
        </w:rPr>
        <w:t>Action Plan</w:t>
      </w:r>
    </w:p>
    <w:p w14:paraId="084007C6" w14:textId="77777777" w:rsidR="008F1A9D" w:rsidRPr="00DB1843" w:rsidRDefault="008F1A9D" w:rsidP="008F1A9D">
      <w:pPr>
        <w:rPr>
          <w:lang w:val="en-US"/>
        </w:rPr>
      </w:pPr>
      <w:r>
        <w:rPr>
          <w:lang w:val="en-US"/>
        </w:rPr>
        <w:t xml:space="preserve">  </w:t>
      </w:r>
      <w:r w:rsidRPr="00DB1843">
        <w:rPr>
          <w:lang w:val="en-US"/>
        </w:rPr>
        <w:t>Looking ahead to future projects, I would start gathering evidence much earlier and use an evidence matrix to map every key claim directly to its academic or corporate source. I also realize that I should have conducted a more thorough competitor analysis before choosing the final extension; doing so would have helped me identify competitive gaps in a more systematic way.</w:t>
      </w:r>
    </w:p>
    <w:p w14:paraId="1B76FD71" w14:textId="77777777" w:rsidR="008F1A9D" w:rsidRDefault="008F1A9D" w:rsidP="008F1A9D">
      <w:pPr>
        <w:rPr>
          <w:lang w:val="en-US"/>
        </w:rPr>
      </w:pPr>
      <w:r w:rsidRPr="00DB1843">
        <w:rPr>
          <w:lang w:val="en-US"/>
        </w:rPr>
        <w:t>Another area for improvement is quantifying the business case at an earlier stage. In future analyses, I plan to include specific estimates for customer adoption, repair demand, trade-in rates, refurbishment margins, and overall customer lifetime value. From an academic standpoint, I want to strengthen my writing by incorporating more recent peer-reviewed research and building deeper, more critical comparisons between different theoretical perspectives. Finally, I aim to refine my presentation and visual communication skills. Working on the poster element really highlighted how crucial it is to communicate strategic ideas clearly and selectively depending on the target audience.</w:t>
      </w:r>
    </w:p>
    <w:p w14:paraId="3EE5889B" w14:textId="77777777" w:rsidR="008F1A9D" w:rsidRDefault="008F1A9D" w:rsidP="008F1A9D">
      <w:pPr>
        <w:rPr>
          <w:lang w:val="en-US"/>
        </w:rPr>
      </w:pPr>
    </w:p>
    <w:p w14:paraId="06B670C3" w14:textId="77777777" w:rsidR="008F1A9D" w:rsidRDefault="008F1A9D" w:rsidP="008F1A9D">
      <w:pPr>
        <w:pStyle w:val="Heading1"/>
        <w:rPr>
          <w:lang w:val="en-US"/>
        </w:rPr>
      </w:pPr>
      <w:r>
        <w:rPr>
          <w:lang w:val="en-US"/>
        </w:rPr>
        <w:t>References</w:t>
      </w:r>
    </w:p>
    <w:p w14:paraId="2010A323" w14:textId="77777777" w:rsidR="008F1A9D" w:rsidRPr="00DB1843" w:rsidRDefault="008F1A9D" w:rsidP="008F1A9D">
      <w:pPr>
        <w:rPr>
          <w:lang w:val="en-US"/>
        </w:rPr>
      </w:pPr>
      <w:r w:rsidRPr="00DB1843">
        <w:rPr>
          <w:lang w:val="en-US"/>
        </w:rPr>
        <w:t>Apple (2023) ‘Apple unveils its first carbon-neutral products’. Apple Newsroom.</w:t>
      </w:r>
    </w:p>
    <w:p w14:paraId="394F3554" w14:textId="77777777" w:rsidR="008F1A9D" w:rsidRPr="00DB1843" w:rsidRDefault="008F1A9D" w:rsidP="008F1A9D">
      <w:pPr>
        <w:rPr>
          <w:lang w:val="en-US"/>
        </w:rPr>
      </w:pPr>
      <w:r w:rsidRPr="00DB1843">
        <w:rPr>
          <w:lang w:val="en-US"/>
        </w:rPr>
        <w:t>Apple (2024) ‘Carbon Neutral Report for Apple Watch bands. Apple.</w:t>
      </w:r>
    </w:p>
    <w:p w14:paraId="2EBDB986" w14:textId="77777777" w:rsidR="008F1A9D" w:rsidRPr="00DB1843" w:rsidRDefault="008F1A9D" w:rsidP="008F1A9D">
      <w:pPr>
        <w:rPr>
          <w:lang w:val="en-US"/>
        </w:rPr>
      </w:pPr>
      <w:r w:rsidRPr="00DB1843">
        <w:rPr>
          <w:lang w:val="en-US"/>
        </w:rPr>
        <w:t>Apple (2025) ‘Apple unveils environmental progress, surpassing 60 percent reduction in global greenhouse gas emissions. Apple Newsroom, 16 April.</w:t>
      </w:r>
    </w:p>
    <w:p w14:paraId="3F8313A2" w14:textId="77777777" w:rsidR="008F1A9D" w:rsidRPr="00DB1843" w:rsidRDefault="008F1A9D" w:rsidP="008F1A9D">
      <w:pPr>
        <w:rPr>
          <w:lang w:val="en-US"/>
        </w:rPr>
      </w:pPr>
      <w:r w:rsidRPr="00DB1843">
        <w:rPr>
          <w:lang w:val="en-US"/>
        </w:rPr>
        <w:t>Apple (2026) ‘Environment — Apple 2030’. Apple.</w:t>
      </w:r>
    </w:p>
    <w:p w14:paraId="22951268" w14:textId="77777777" w:rsidR="008F1A9D" w:rsidRPr="00DB1843" w:rsidRDefault="008F1A9D" w:rsidP="008F1A9D">
      <w:pPr>
        <w:rPr>
          <w:lang w:val="en-US"/>
        </w:rPr>
      </w:pPr>
      <w:r w:rsidRPr="00DB1843">
        <w:rPr>
          <w:lang w:val="en-US"/>
        </w:rPr>
        <w:t>Dangelico, R.M. and Vocal Elli, D. (2017) ‘Green Marketing: An analysis of definitions, strategy steps, and tools through a systematic review of the literature’, Journal of Cleaner Production, 165, pp.1263–1279. Doi: 10.1016/j.jclepro.2017.07.184.</w:t>
      </w:r>
    </w:p>
    <w:p w14:paraId="4BEFF07B" w14:textId="77777777" w:rsidR="008F1A9D" w:rsidRPr="00DB1843" w:rsidRDefault="008F1A9D" w:rsidP="008F1A9D">
      <w:pPr>
        <w:rPr>
          <w:lang w:val="en-US"/>
        </w:rPr>
      </w:pPr>
      <w:r w:rsidRPr="00DB1843">
        <w:rPr>
          <w:lang w:val="en-US"/>
        </w:rPr>
        <w:t xml:space="preserve">Keller, K.L. (2013) Strategic Brand Management: Building, Measuring, and Managing Brand Equity. 4th </w:t>
      </w:r>
      <w:proofErr w:type="spellStart"/>
      <w:r w:rsidRPr="00DB1843">
        <w:rPr>
          <w:lang w:val="en-US"/>
        </w:rPr>
        <w:t>edn</w:t>
      </w:r>
      <w:proofErr w:type="spellEnd"/>
      <w:r w:rsidRPr="00DB1843">
        <w:rPr>
          <w:lang w:val="en-US"/>
        </w:rPr>
        <w:t>. Harlow: Pearson.</w:t>
      </w:r>
    </w:p>
    <w:p w14:paraId="4EE96A36" w14:textId="77777777" w:rsidR="008F1A9D" w:rsidRPr="00DB1843" w:rsidRDefault="008F1A9D" w:rsidP="008F1A9D">
      <w:pPr>
        <w:rPr>
          <w:lang w:val="en-US"/>
        </w:rPr>
      </w:pPr>
      <w:r w:rsidRPr="00DB1843">
        <w:rPr>
          <w:lang w:val="en-US"/>
        </w:rPr>
        <w:t xml:space="preserve">Kotler, P., Keller, K.L. and Chernev, A. (2022) Marketing Management. 16th </w:t>
      </w:r>
      <w:proofErr w:type="spellStart"/>
      <w:r w:rsidRPr="00DB1843">
        <w:rPr>
          <w:lang w:val="en-US"/>
        </w:rPr>
        <w:t>edn</w:t>
      </w:r>
      <w:proofErr w:type="spellEnd"/>
      <w:r w:rsidRPr="00DB1843">
        <w:rPr>
          <w:lang w:val="en-US"/>
        </w:rPr>
        <w:t>. Harlow: Pearson.</w:t>
      </w:r>
    </w:p>
    <w:p w14:paraId="6B9C770D" w14:textId="77777777" w:rsidR="008F1A9D" w:rsidRPr="00DB1843" w:rsidRDefault="008F1A9D" w:rsidP="008F1A9D">
      <w:pPr>
        <w:rPr>
          <w:lang w:val="en-US"/>
        </w:rPr>
      </w:pPr>
      <w:r w:rsidRPr="00DB1843">
        <w:rPr>
          <w:lang w:val="en-US"/>
        </w:rPr>
        <w:t>Peattie, K. and Belz, F.-M. (2010) ‘Sustainability marketing—An innovative conception’, Marketing Review St. Gallen, 27(5), pp.8–15.</w:t>
      </w:r>
    </w:p>
    <w:p w14:paraId="6C901AF7" w14:textId="77777777" w:rsidR="008F1A9D" w:rsidRPr="00DB1843" w:rsidRDefault="008F1A9D" w:rsidP="008F1A9D">
      <w:pPr>
        <w:rPr>
          <w:lang w:val="en-US"/>
        </w:rPr>
      </w:pPr>
      <w:r w:rsidRPr="00DB1843">
        <w:rPr>
          <w:lang w:val="en-US"/>
        </w:rPr>
        <w:t>Smith, W.R. (1956) ‘Product differentiation and market segmentation as alternative marketing strategies’, Journal of Marketing, 21(1), pp.3–8.</w:t>
      </w:r>
    </w:p>
    <w:p w14:paraId="6F676FA3" w14:textId="77777777" w:rsidR="008F1A9D" w:rsidRPr="00DB1843" w:rsidRDefault="008F1A9D" w:rsidP="008F1A9D">
      <w:pPr>
        <w:rPr>
          <w:lang w:val="en-US"/>
        </w:rPr>
      </w:pPr>
      <w:r w:rsidRPr="00DB1843">
        <w:rPr>
          <w:lang w:val="en-US"/>
        </w:rPr>
        <w:t>United Nations (2015) Transforming our world: The 2030 Agenda for Sustainable Development. United Nations General Assembly.</w:t>
      </w:r>
    </w:p>
    <w:p w14:paraId="6E32AE6F" w14:textId="77777777" w:rsidR="008F1A9D" w:rsidRPr="00DB1843" w:rsidRDefault="008F1A9D" w:rsidP="008F1A9D">
      <w:pPr>
        <w:rPr>
          <w:lang w:val="en-US"/>
        </w:rPr>
      </w:pPr>
      <w:r w:rsidRPr="00DB1843">
        <w:rPr>
          <w:lang w:val="en-US"/>
        </w:rPr>
        <w:t xml:space="preserve">Wedel, M. and Kamakura, W.A. (2000) Market Segmentation: Conceptual and Methodological Foundations. 2nd </w:t>
      </w:r>
      <w:proofErr w:type="spellStart"/>
      <w:r w:rsidRPr="00DB1843">
        <w:rPr>
          <w:lang w:val="en-US"/>
        </w:rPr>
        <w:t>edn</w:t>
      </w:r>
      <w:proofErr w:type="spellEnd"/>
      <w:r w:rsidRPr="00DB1843">
        <w:rPr>
          <w:lang w:val="en-US"/>
        </w:rPr>
        <w:t>. Boston: Kluwer Academic.</w:t>
      </w:r>
    </w:p>
    <w:p w14:paraId="295AB9A8" w14:textId="77777777" w:rsidR="008F1A9D" w:rsidRDefault="008F1A9D" w:rsidP="008F1A9D">
      <w:pPr>
        <w:rPr>
          <w:lang w:val="en-US"/>
        </w:rPr>
      </w:pPr>
      <w:r w:rsidRPr="00DB1843">
        <w:rPr>
          <w:lang w:val="en-US"/>
        </w:rPr>
        <w:t>White, K., Habib, R. and Hardisty, D.J. (2019) ‘How to SHIFT consumer behaviors to be more sustainable: A literature review and guiding framework’, Journal of Marketing, 83(3), pp.22–49</w:t>
      </w:r>
      <w:r>
        <w:rPr>
          <w:lang w:val="en-US"/>
        </w:rPr>
        <w:t>.</w:t>
      </w:r>
    </w:p>
    <w:p w14:paraId="18913A13" w14:textId="77777777" w:rsidR="008F1A9D" w:rsidRDefault="008F1A9D" w:rsidP="008F1A9D">
      <w:pPr>
        <w:pStyle w:val="Heading1"/>
        <w:rPr>
          <w:lang w:val="en-US"/>
        </w:rPr>
      </w:pPr>
    </w:p>
    <w:p w14:paraId="166DAECA" w14:textId="77777777" w:rsidR="008F1A9D" w:rsidRDefault="008F1A9D" w:rsidP="008F1A9D">
      <w:pPr>
        <w:pStyle w:val="Heading1"/>
        <w:rPr>
          <w:lang w:val="en-US"/>
        </w:rPr>
      </w:pPr>
      <w:r>
        <w:rPr>
          <w:lang w:val="en-US"/>
        </w:rPr>
        <w:t>Appendices</w:t>
      </w:r>
    </w:p>
    <w:p w14:paraId="08D74497" w14:textId="77777777" w:rsidR="008F1A9D" w:rsidRDefault="008F1A9D" w:rsidP="008F1A9D">
      <w:pPr>
        <w:rPr>
          <w:lang w:val="en-US"/>
        </w:rPr>
      </w:pPr>
      <w:r>
        <w:rPr>
          <w:lang w:val="en-US"/>
        </w:rPr>
        <w:t>Appendix A: Apple Sustainable Ecosystem Extension Summary</w:t>
      </w:r>
    </w:p>
    <w:p w14:paraId="456F1A17" w14:textId="77777777" w:rsidR="008F1A9D" w:rsidRDefault="008F1A9D" w:rsidP="008F1A9D">
      <w:pPr>
        <w:rPr>
          <w:lang w:val="en-US"/>
        </w:rPr>
      </w:pPr>
      <w:r>
        <w:rPr>
          <w:lang w:val="en-US"/>
        </w:rPr>
        <w:t xml:space="preserve">         </w:t>
      </w:r>
      <w:r w:rsidRPr="007208D1">
        <w:rPr>
          <w:noProof/>
          <w:lang w:val="en-US"/>
        </w:rPr>
        <w:drawing>
          <wp:inline distT="0" distB="0" distL="0" distR="0" wp14:anchorId="19886B03" wp14:editId="217E0964">
            <wp:extent cx="4747671" cy="1722269"/>
            <wp:effectExtent l="0" t="0" r="0" b="0"/>
            <wp:docPr id="112555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5354" name=""/>
                    <pic:cNvPicPr/>
                  </pic:nvPicPr>
                  <pic:blipFill>
                    <a:blip r:embed="rId10"/>
                    <a:stretch>
                      <a:fillRect/>
                    </a:stretch>
                  </pic:blipFill>
                  <pic:spPr>
                    <a:xfrm>
                      <a:off x="0" y="0"/>
                      <a:ext cx="4747671" cy="1722269"/>
                    </a:xfrm>
                    <a:prstGeom prst="rect">
                      <a:avLst/>
                    </a:prstGeom>
                  </pic:spPr>
                </pic:pic>
              </a:graphicData>
            </a:graphic>
          </wp:inline>
        </w:drawing>
      </w:r>
    </w:p>
    <w:p w14:paraId="5248B7E6" w14:textId="77777777" w:rsidR="008F1A9D" w:rsidRDefault="008F1A9D" w:rsidP="008F1A9D">
      <w:pPr>
        <w:rPr>
          <w:lang w:val="en-US"/>
        </w:rPr>
      </w:pPr>
    </w:p>
    <w:p w14:paraId="4AC3E0B3" w14:textId="77777777" w:rsidR="008F1A9D" w:rsidRDefault="008F1A9D" w:rsidP="008F1A9D">
      <w:pPr>
        <w:rPr>
          <w:lang w:val="en-US"/>
        </w:rPr>
      </w:pPr>
      <w:r>
        <w:rPr>
          <w:lang w:val="en-US"/>
        </w:rPr>
        <w:t>Appendix B: STDP Summary</w:t>
      </w:r>
    </w:p>
    <w:p w14:paraId="57900D51" w14:textId="77777777" w:rsidR="008F1A9D" w:rsidRDefault="008F1A9D" w:rsidP="008F1A9D">
      <w:pPr>
        <w:rPr>
          <w:lang w:val="en-US"/>
        </w:rPr>
      </w:pPr>
      <w:r>
        <w:rPr>
          <w:lang w:val="en-US"/>
        </w:rPr>
        <w:t xml:space="preserve">       </w:t>
      </w:r>
      <w:r w:rsidRPr="007208D1">
        <w:rPr>
          <w:noProof/>
          <w:lang w:val="en-US"/>
        </w:rPr>
        <w:drawing>
          <wp:inline distT="0" distB="0" distL="0" distR="0" wp14:anchorId="7B3AF6C0" wp14:editId="20191126">
            <wp:extent cx="4732430" cy="1737511"/>
            <wp:effectExtent l="0" t="0" r="0" b="0"/>
            <wp:docPr id="1305671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671733" name=""/>
                    <pic:cNvPicPr/>
                  </pic:nvPicPr>
                  <pic:blipFill>
                    <a:blip r:embed="rId11"/>
                    <a:stretch>
                      <a:fillRect/>
                    </a:stretch>
                  </pic:blipFill>
                  <pic:spPr>
                    <a:xfrm>
                      <a:off x="0" y="0"/>
                      <a:ext cx="4732430" cy="1737511"/>
                    </a:xfrm>
                    <a:prstGeom prst="rect">
                      <a:avLst/>
                    </a:prstGeom>
                  </pic:spPr>
                </pic:pic>
              </a:graphicData>
            </a:graphic>
          </wp:inline>
        </w:drawing>
      </w:r>
    </w:p>
    <w:p w14:paraId="4C5BB18B" w14:textId="77777777" w:rsidR="008F1A9D" w:rsidRDefault="008F1A9D" w:rsidP="008F1A9D">
      <w:pPr>
        <w:rPr>
          <w:lang w:val="en-US"/>
        </w:rPr>
      </w:pPr>
    </w:p>
    <w:p w14:paraId="59B8A42F" w14:textId="77777777" w:rsidR="008F1A9D" w:rsidRDefault="008F1A9D" w:rsidP="008F1A9D">
      <w:pPr>
        <w:rPr>
          <w:lang w:val="en-US"/>
        </w:rPr>
      </w:pPr>
    </w:p>
    <w:p w14:paraId="072899D6" w14:textId="77777777" w:rsidR="008F1A9D" w:rsidRDefault="008F1A9D" w:rsidP="008F1A9D">
      <w:pPr>
        <w:rPr>
          <w:lang w:val="en-US"/>
        </w:rPr>
      </w:pPr>
    </w:p>
    <w:p w14:paraId="5CB6FBAC" w14:textId="77777777" w:rsidR="008F1A9D" w:rsidRDefault="008F1A9D" w:rsidP="008F1A9D">
      <w:pPr>
        <w:rPr>
          <w:lang w:val="en-US"/>
        </w:rPr>
      </w:pPr>
    </w:p>
    <w:p w14:paraId="74B70885" w14:textId="3BA24ED4" w:rsidR="008F1A9D" w:rsidRDefault="008F1A9D" w:rsidP="008F1A9D">
      <w:pPr>
        <w:rPr>
          <w:lang w:val="en-US"/>
        </w:rPr>
      </w:pPr>
      <w:r>
        <w:rPr>
          <w:lang w:val="en-US"/>
        </w:rPr>
        <w:t>Appendix C: Competitor Comparison</w:t>
      </w:r>
    </w:p>
    <w:p w14:paraId="2CCECD27" w14:textId="77777777" w:rsidR="008F1A9D" w:rsidRDefault="008F1A9D" w:rsidP="008F1A9D">
      <w:pPr>
        <w:rPr>
          <w:lang w:val="en-US"/>
        </w:rPr>
      </w:pPr>
      <w:r>
        <w:rPr>
          <w:lang w:val="en-US"/>
        </w:rPr>
        <w:t xml:space="preserve">       </w:t>
      </w:r>
      <w:r w:rsidRPr="007208D1">
        <w:rPr>
          <w:noProof/>
          <w:lang w:val="en-US"/>
        </w:rPr>
        <w:drawing>
          <wp:inline distT="0" distB="0" distL="0" distR="0" wp14:anchorId="7CB399C5" wp14:editId="111F18E6">
            <wp:extent cx="4671465" cy="1310754"/>
            <wp:effectExtent l="0" t="0" r="0" b="3810"/>
            <wp:docPr id="1782578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78637" name=""/>
                    <pic:cNvPicPr/>
                  </pic:nvPicPr>
                  <pic:blipFill>
                    <a:blip r:embed="rId12"/>
                    <a:stretch>
                      <a:fillRect/>
                    </a:stretch>
                  </pic:blipFill>
                  <pic:spPr>
                    <a:xfrm>
                      <a:off x="0" y="0"/>
                      <a:ext cx="4671465" cy="1310754"/>
                    </a:xfrm>
                    <a:prstGeom prst="rect">
                      <a:avLst/>
                    </a:prstGeom>
                  </pic:spPr>
                </pic:pic>
              </a:graphicData>
            </a:graphic>
          </wp:inline>
        </w:drawing>
      </w:r>
    </w:p>
    <w:p w14:paraId="14A12E4F" w14:textId="77777777" w:rsidR="008F1A9D" w:rsidRDefault="008F1A9D" w:rsidP="008F1A9D">
      <w:pPr>
        <w:rPr>
          <w:lang w:val="en-US"/>
        </w:rPr>
      </w:pPr>
    </w:p>
    <w:p w14:paraId="067A37B6" w14:textId="77777777" w:rsidR="008F1A9D" w:rsidRDefault="008F1A9D" w:rsidP="008F1A9D">
      <w:pPr>
        <w:rPr>
          <w:lang w:val="en-US"/>
        </w:rPr>
      </w:pPr>
    </w:p>
    <w:p w14:paraId="19B7FEA3" w14:textId="77777777" w:rsidR="008F1A9D" w:rsidRDefault="008F1A9D" w:rsidP="008F1A9D">
      <w:pPr>
        <w:rPr>
          <w:lang w:val="en-US"/>
        </w:rPr>
      </w:pPr>
    </w:p>
    <w:p w14:paraId="42B06B90" w14:textId="77777777" w:rsidR="008F1A9D" w:rsidRDefault="008F1A9D" w:rsidP="008F1A9D">
      <w:pPr>
        <w:rPr>
          <w:lang w:val="en-US"/>
        </w:rPr>
      </w:pPr>
      <w:r>
        <w:rPr>
          <w:lang w:val="en-US"/>
        </w:rPr>
        <w:t xml:space="preserve">Appendix D: Marketing Mix Summary </w:t>
      </w:r>
    </w:p>
    <w:p w14:paraId="051B3D92" w14:textId="77777777" w:rsidR="008F1A9D" w:rsidRDefault="008F1A9D" w:rsidP="008F1A9D">
      <w:pPr>
        <w:rPr>
          <w:lang w:val="en-US"/>
        </w:rPr>
      </w:pPr>
      <w:r>
        <w:rPr>
          <w:lang w:val="en-US"/>
        </w:rPr>
        <w:t xml:space="preserve">         </w:t>
      </w:r>
      <w:r w:rsidRPr="007208D1">
        <w:rPr>
          <w:noProof/>
          <w:lang w:val="en-US"/>
        </w:rPr>
        <w:drawing>
          <wp:inline distT="0" distB="0" distL="0" distR="0" wp14:anchorId="710AEC9E" wp14:editId="4B246B06">
            <wp:extent cx="4694327" cy="1493649"/>
            <wp:effectExtent l="0" t="0" r="0" b="0"/>
            <wp:docPr id="8506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6768" name=""/>
                    <pic:cNvPicPr/>
                  </pic:nvPicPr>
                  <pic:blipFill>
                    <a:blip r:embed="rId13"/>
                    <a:stretch>
                      <a:fillRect/>
                    </a:stretch>
                  </pic:blipFill>
                  <pic:spPr>
                    <a:xfrm>
                      <a:off x="0" y="0"/>
                      <a:ext cx="4694327" cy="1493649"/>
                    </a:xfrm>
                    <a:prstGeom prst="rect">
                      <a:avLst/>
                    </a:prstGeom>
                  </pic:spPr>
                </pic:pic>
              </a:graphicData>
            </a:graphic>
          </wp:inline>
        </w:drawing>
      </w:r>
    </w:p>
    <w:p w14:paraId="0115BDBE" w14:textId="77777777" w:rsidR="008F1A9D" w:rsidRDefault="008F1A9D" w:rsidP="008F1A9D">
      <w:pPr>
        <w:rPr>
          <w:lang w:val="en-US"/>
        </w:rPr>
      </w:pPr>
    </w:p>
    <w:p w14:paraId="3A1CE23D" w14:textId="77777777" w:rsidR="008F1A9D" w:rsidRDefault="008F1A9D" w:rsidP="008F1A9D">
      <w:pPr>
        <w:rPr>
          <w:lang w:val="en-US"/>
        </w:rPr>
      </w:pPr>
      <w:r>
        <w:rPr>
          <w:lang w:val="en-US"/>
        </w:rPr>
        <w:t>Appendix E: Sustainability Benefits</w:t>
      </w:r>
    </w:p>
    <w:p w14:paraId="01200B31" w14:textId="77777777" w:rsidR="008F1A9D" w:rsidRDefault="008F1A9D" w:rsidP="008F1A9D">
      <w:pPr>
        <w:rPr>
          <w:lang w:val="en-US"/>
        </w:rPr>
      </w:pPr>
      <w:r>
        <w:rPr>
          <w:lang w:val="en-US"/>
        </w:rPr>
        <w:t xml:space="preserve">        </w:t>
      </w:r>
      <w:r w:rsidRPr="009C0B01">
        <w:rPr>
          <w:noProof/>
          <w:lang w:val="en-US"/>
        </w:rPr>
        <w:drawing>
          <wp:inline distT="0" distB="0" distL="0" distR="0" wp14:anchorId="4F2AA84F" wp14:editId="3287C474">
            <wp:extent cx="4740051" cy="1760373"/>
            <wp:effectExtent l="0" t="0" r="3810" b="0"/>
            <wp:docPr id="1419804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804208" name=""/>
                    <pic:cNvPicPr/>
                  </pic:nvPicPr>
                  <pic:blipFill>
                    <a:blip r:embed="rId14"/>
                    <a:stretch>
                      <a:fillRect/>
                    </a:stretch>
                  </pic:blipFill>
                  <pic:spPr>
                    <a:xfrm>
                      <a:off x="0" y="0"/>
                      <a:ext cx="4740051" cy="1760373"/>
                    </a:xfrm>
                    <a:prstGeom prst="rect">
                      <a:avLst/>
                    </a:prstGeom>
                  </pic:spPr>
                </pic:pic>
              </a:graphicData>
            </a:graphic>
          </wp:inline>
        </w:drawing>
      </w:r>
    </w:p>
    <w:p w14:paraId="455A0B40" w14:textId="77777777" w:rsidR="008F1A9D" w:rsidRDefault="008F1A9D" w:rsidP="008F1A9D">
      <w:pPr>
        <w:rPr>
          <w:lang w:val="en-US"/>
        </w:rPr>
      </w:pPr>
    </w:p>
    <w:p w14:paraId="2A6E75C9" w14:textId="77777777" w:rsidR="008F1A9D" w:rsidRDefault="008F1A9D" w:rsidP="008F1A9D">
      <w:pPr>
        <w:rPr>
          <w:lang w:val="en-US"/>
        </w:rPr>
      </w:pPr>
      <w:r>
        <w:rPr>
          <w:lang w:val="en-US"/>
        </w:rPr>
        <w:t>Appendix F: Proposed Implementation Timeline</w:t>
      </w:r>
    </w:p>
    <w:p w14:paraId="6AA975A9" w14:textId="77777777" w:rsidR="008F1A9D" w:rsidRDefault="008F1A9D" w:rsidP="008F1A9D">
      <w:pPr>
        <w:rPr>
          <w:lang w:val="en-US"/>
        </w:rPr>
      </w:pPr>
      <w:r>
        <w:rPr>
          <w:lang w:val="en-US"/>
        </w:rPr>
        <w:t xml:space="preserve">        </w:t>
      </w:r>
      <w:r w:rsidRPr="009C0B01">
        <w:rPr>
          <w:noProof/>
          <w:lang w:val="en-US"/>
        </w:rPr>
        <w:drawing>
          <wp:inline distT="0" distB="0" distL="0" distR="0" wp14:anchorId="1D88633F" wp14:editId="145417D8">
            <wp:extent cx="4656223" cy="624894"/>
            <wp:effectExtent l="0" t="0" r="0" b="3810"/>
            <wp:docPr id="1969122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22627" name=""/>
                    <pic:cNvPicPr/>
                  </pic:nvPicPr>
                  <pic:blipFill>
                    <a:blip r:embed="rId15"/>
                    <a:stretch>
                      <a:fillRect/>
                    </a:stretch>
                  </pic:blipFill>
                  <pic:spPr>
                    <a:xfrm>
                      <a:off x="0" y="0"/>
                      <a:ext cx="4656223" cy="624894"/>
                    </a:xfrm>
                    <a:prstGeom prst="rect">
                      <a:avLst/>
                    </a:prstGeom>
                  </pic:spPr>
                </pic:pic>
              </a:graphicData>
            </a:graphic>
          </wp:inline>
        </w:drawing>
      </w:r>
    </w:p>
    <w:p w14:paraId="0213C5D7" w14:textId="77777777" w:rsidR="008F1A9D" w:rsidRDefault="008F1A9D" w:rsidP="008F1A9D">
      <w:pPr>
        <w:rPr>
          <w:lang w:val="en-US"/>
        </w:rPr>
      </w:pPr>
      <w:r>
        <w:rPr>
          <w:lang w:val="en-US"/>
        </w:rPr>
        <w:t xml:space="preserve">        </w:t>
      </w:r>
      <w:r w:rsidRPr="009C0B01">
        <w:rPr>
          <w:noProof/>
          <w:lang w:val="en-US"/>
        </w:rPr>
        <w:drawing>
          <wp:inline distT="0" distB="0" distL="0" distR="0" wp14:anchorId="79237688" wp14:editId="60874108">
            <wp:extent cx="4701947" cy="693480"/>
            <wp:effectExtent l="0" t="0" r="3810" b="0"/>
            <wp:docPr id="1046936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36329" name=""/>
                    <pic:cNvPicPr/>
                  </pic:nvPicPr>
                  <pic:blipFill>
                    <a:blip r:embed="rId16"/>
                    <a:stretch>
                      <a:fillRect/>
                    </a:stretch>
                  </pic:blipFill>
                  <pic:spPr>
                    <a:xfrm>
                      <a:off x="0" y="0"/>
                      <a:ext cx="4701947" cy="693480"/>
                    </a:xfrm>
                    <a:prstGeom prst="rect">
                      <a:avLst/>
                    </a:prstGeom>
                  </pic:spPr>
                </pic:pic>
              </a:graphicData>
            </a:graphic>
          </wp:inline>
        </w:drawing>
      </w:r>
    </w:p>
    <w:p w14:paraId="4B997CBB" w14:textId="77777777" w:rsidR="008F1A9D" w:rsidRDefault="008F1A9D" w:rsidP="008F1A9D">
      <w:pPr>
        <w:rPr>
          <w:lang w:val="en-US"/>
        </w:rPr>
      </w:pPr>
    </w:p>
    <w:p w14:paraId="5A52F18B" w14:textId="77777777" w:rsidR="008F1A9D" w:rsidRDefault="008F1A9D" w:rsidP="008F1A9D">
      <w:pPr>
        <w:rPr>
          <w:lang w:val="en-US"/>
        </w:rPr>
      </w:pPr>
    </w:p>
    <w:p w14:paraId="3B0949A6" w14:textId="77777777" w:rsidR="008F1A9D" w:rsidRPr="007208D1" w:rsidRDefault="008F1A9D" w:rsidP="008F1A9D">
      <w:pPr>
        <w:rPr>
          <w:lang w:val="en-US"/>
        </w:rPr>
      </w:pPr>
    </w:p>
    <w:p w14:paraId="3F770062" w14:textId="6188A91A" w:rsidR="000D05E7" w:rsidRDefault="000D05E7" w:rsidP="00534287">
      <w:pPr>
        <w:rPr>
          <w:b/>
          <w:bCs/>
          <w:color w:val="FF0000"/>
          <w:sz w:val="36"/>
          <w:szCs w:val="36"/>
        </w:rPr>
      </w:pPr>
    </w:p>
    <w:p w14:paraId="3BF9230B" w14:textId="77777777" w:rsidR="00F274C7" w:rsidRDefault="00F274C7" w:rsidP="009C5242">
      <w:pPr>
        <w:rPr>
          <w:b/>
          <w:bCs/>
          <w:color w:val="FF0000"/>
          <w:sz w:val="36"/>
          <w:szCs w:val="36"/>
        </w:rPr>
      </w:pPr>
    </w:p>
    <w:p w14:paraId="3A764DA1" w14:textId="77777777" w:rsidR="00F274C7" w:rsidRPr="000D05E7" w:rsidRDefault="00F274C7" w:rsidP="00F274C7">
      <w:pPr>
        <w:rPr>
          <w:b/>
          <w:bCs/>
          <w:color w:val="FF0000"/>
          <w:sz w:val="36"/>
          <w:szCs w:val="36"/>
        </w:rPr>
      </w:pPr>
    </w:p>
    <w:sectPr w:rsidR="00F274C7" w:rsidRPr="000D05E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193DC" w14:textId="77777777" w:rsidR="00DB276E" w:rsidRDefault="00DB276E" w:rsidP="00AF1AE3">
      <w:r>
        <w:separator/>
      </w:r>
    </w:p>
  </w:endnote>
  <w:endnote w:type="continuationSeparator" w:id="0">
    <w:p w14:paraId="65547513" w14:textId="77777777" w:rsidR="00DB276E" w:rsidRDefault="00DB276E" w:rsidP="00AF1A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04A38" w14:textId="77777777" w:rsidR="00AF1AE3" w:rsidRDefault="00AF1A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C0E01" w14:textId="77777777" w:rsidR="00AF1AE3" w:rsidRDefault="00AF1A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D5B804" w14:textId="77777777" w:rsidR="00AF1AE3" w:rsidRDefault="00AF1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EE02E" w14:textId="77777777" w:rsidR="00DB276E" w:rsidRDefault="00DB276E" w:rsidP="00AF1AE3">
      <w:r>
        <w:separator/>
      </w:r>
    </w:p>
  </w:footnote>
  <w:footnote w:type="continuationSeparator" w:id="0">
    <w:p w14:paraId="5FAA341C" w14:textId="77777777" w:rsidR="00DB276E" w:rsidRDefault="00DB276E" w:rsidP="00AF1A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0B73C" w14:textId="77777777" w:rsidR="00AF1AE3" w:rsidRDefault="00AF1A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64E60" w14:textId="77777777" w:rsidR="00AF1AE3" w:rsidRDefault="00AF1A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B67D0" w14:textId="77777777" w:rsidR="00AF1AE3" w:rsidRDefault="00AF1A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3"/>
  </w:num>
  <w:num w:numId="2" w16cid:durableId="966158073">
    <w:abstractNumId w:val="4"/>
  </w:num>
  <w:num w:numId="3" w16cid:durableId="877475478">
    <w:abstractNumId w:val="12"/>
  </w:num>
  <w:num w:numId="4" w16cid:durableId="1865439684">
    <w:abstractNumId w:val="13"/>
  </w:num>
  <w:num w:numId="5" w16cid:durableId="296037109">
    <w:abstractNumId w:val="14"/>
  </w:num>
  <w:num w:numId="6" w16cid:durableId="1857650049">
    <w:abstractNumId w:val="6"/>
  </w:num>
  <w:num w:numId="7" w16cid:durableId="1295714836">
    <w:abstractNumId w:val="0"/>
  </w:num>
  <w:num w:numId="8" w16cid:durableId="1104423434">
    <w:abstractNumId w:val="8"/>
  </w:num>
  <w:num w:numId="9" w16cid:durableId="785196607">
    <w:abstractNumId w:val="16"/>
  </w:num>
  <w:num w:numId="10" w16cid:durableId="1805731991">
    <w:abstractNumId w:val="15"/>
  </w:num>
  <w:num w:numId="11" w16cid:durableId="508838147">
    <w:abstractNumId w:val="2"/>
  </w:num>
  <w:num w:numId="12" w16cid:durableId="477303180">
    <w:abstractNumId w:val="10"/>
  </w:num>
  <w:num w:numId="13" w16cid:durableId="1043408458">
    <w:abstractNumId w:val="9"/>
  </w:num>
  <w:num w:numId="14" w16cid:durableId="453400969">
    <w:abstractNumId w:val="1"/>
  </w:num>
  <w:num w:numId="15" w16cid:durableId="1524706236">
    <w:abstractNumId w:val="17"/>
  </w:num>
  <w:num w:numId="16" w16cid:durableId="1474368624">
    <w:abstractNumId w:val="7"/>
  </w:num>
  <w:num w:numId="17" w16cid:durableId="1082482068">
    <w:abstractNumId w:val="5"/>
  </w:num>
  <w:num w:numId="18" w16cid:durableId="356203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85020"/>
    <w:rsid w:val="000A6794"/>
    <w:rsid w:val="000D05E7"/>
    <w:rsid w:val="001003E8"/>
    <w:rsid w:val="00136289"/>
    <w:rsid w:val="001A5FD4"/>
    <w:rsid w:val="00234EA0"/>
    <w:rsid w:val="00294C95"/>
    <w:rsid w:val="00350ECE"/>
    <w:rsid w:val="003B0D67"/>
    <w:rsid w:val="003F6C4C"/>
    <w:rsid w:val="00403A17"/>
    <w:rsid w:val="004F2663"/>
    <w:rsid w:val="00534287"/>
    <w:rsid w:val="005A570C"/>
    <w:rsid w:val="00617CF1"/>
    <w:rsid w:val="0063268C"/>
    <w:rsid w:val="00646406"/>
    <w:rsid w:val="006D4A40"/>
    <w:rsid w:val="00720C34"/>
    <w:rsid w:val="0073681E"/>
    <w:rsid w:val="008B0DEB"/>
    <w:rsid w:val="008B1307"/>
    <w:rsid w:val="008F1A9D"/>
    <w:rsid w:val="009C5242"/>
    <w:rsid w:val="009E58AF"/>
    <w:rsid w:val="00A204BB"/>
    <w:rsid w:val="00A912D3"/>
    <w:rsid w:val="00AF1AE3"/>
    <w:rsid w:val="00B87E5D"/>
    <w:rsid w:val="00C57D61"/>
    <w:rsid w:val="00CB01F0"/>
    <w:rsid w:val="00D43BFF"/>
    <w:rsid w:val="00DB276E"/>
    <w:rsid w:val="00E61E25"/>
    <w:rsid w:val="00E61F81"/>
    <w:rsid w:val="00EC6978"/>
    <w:rsid w:val="00F274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AF1AE3"/>
    <w:pPr>
      <w:tabs>
        <w:tab w:val="center" w:pos="4513"/>
        <w:tab w:val="right" w:pos="9026"/>
      </w:tabs>
    </w:pPr>
  </w:style>
  <w:style w:type="character" w:customStyle="1" w:styleId="HeaderChar">
    <w:name w:val="Header Char"/>
    <w:basedOn w:val="DefaultParagraphFont"/>
    <w:link w:val="Header"/>
    <w:uiPriority w:val="99"/>
    <w:rsid w:val="00AF1AE3"/>
  </w:style>
  <w:style w:type="paragraph" w:styleId="Footer">
    <w:name w:val="footer"/>
    <w:basedOn w:val="Normal"/>
    <w:link w:val="FooterChar"/>
    <w:uiPriority w:val="99"/>
    <w:unhideWhenUsed/>
    <w:rsid w:val="00AF1AE3"/>
    <w:pPr>
      <w:tabs>
        <w:tab w:val="center" w:pos="4513"/>
        <w:tab w:val="right" w:pos="9026"/>
      </w:tabs>
    </w:pPr>
  </w:style>
  <w:style w:type="character" w:customStyle="1" w:styleId="FooterChar">
    <w:name w:val="Footer Char"/>
    <w:basedOn w:val="DefaultParagraphFont"/>
    <w:link w:val="Footer"/>
    <w:uiPriority w:val="99"/>
    <w:rsid w:val="00AF1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eader" Target="header2.xml" /><Relationship Id="rId3" Type="http://schemas.openxmlformats.org/officeDocument/2006/relationships/styles" Target="styles.xml" /><Relationship Id="rId21" Type="http://schemas.openxmlformats.org/officeDocument/2006/relationships/header" Target="header3.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oter" Target="foot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image" Target="media/image7.png" /><Relationship Id="rId22" Type="http://schemas.openxmlformats.org/officeDocument/2006/relationships/footer" Target="foot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3972</Words>
  <Characters>22643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triptisingh788728@gmail.com</cp:lastModifiedBy>
  <cp:revision>2</cp:revision>
  <dcterms:created xsi:type="dcterms:W3CDTF">2026-08-14T10:11:00Z</dcterms:created>
  <dcterms:modified xsi:type="dcterms:W3CDTF">2026-08-14T10:11:00Z</dcterms:modified>
</cp:coreProperties>
</file>