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9BC8E9" w14:textId="77777777" w:rsidR="0026694F" w:rsidRDefault="0026694F" w:rsidP="0026694F">
      <w:pPr>
        <w:jc w:val="center"/>
        <w:rPr>
          <w:b/>
          <w:bCs/>
          <w:sz w:val="44"/>
          <w:szCs w:val="44"/>
          <w:lang w:val="en-US"/>
        </w:rPr>
      </w:pPr>
    </w:p>
    <w:p w14:paraId="15DC7C84" w14:textId="77777777" w:rsidR="0026694F" w:rsidRDefault="0026694F" w:rsidP="0026694F">
      <w:pPr>
        <w:jc w:val="center"/>
        <w:rPr>
          <w:b/>
          <w:bCs/>
          <w:sz w:val="44"/>
          <w:szCs w:val="44"/>
          <w:lang w:val="en-US"/>
        </w:rPr>
      </w:pPr>
    </w:p>
    <w:p w14:paraId="2E19F431" w14:textId="3A7782AA" w:rsidR="00552CED" w:rsidRDefault="00000000" w:rsidP="0026694F">
      <w:pPr>
        <w:jc w:val="center"/>
        <w:rPr>
          <w:b/>
          <w:bCs/>
          <w:sz w:val="44"/>
          <w:szCs w:val="44"/>
          <w:lang w:val="en-US"/>
        </w:rPr>
      </w:pPr>
      <w:r w:rsidRPr="00982612">
        <w:rPr>
          <w:b/>
          <w:bCs/>
          <w:noProof/>
          <w:sz w:val="44"/>
          <w:szCs w:val="44"/>
          <w:lang w:val="en-US"/>
        </w:rPr>
        <w:drawing>
          <wp:inline distT="0" distB="0" distL="0" distR="0" wp14:anchorId="15A0DFDD" wp14:editId="57B8DFC6">
            <wp:extent cx="2753109" cy="1047896"/>
            <wp:effectExtent l="0" t="0" r="9525" b="0"/>
            <wp:docPr id="1367931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931802" name=""/>
                    <pic:cNvPicPr/>
                  </pic:nvPicPr>
                  <pic:blipFill>
                    <a:blip r:embed="rId7"/>
                    <a:stretch>
                      <a:fillRect/>
                    </a:stretch>
                  </pic:blipFill>
                  <pic:spPr>
                    <a:xfrm>
                      <a:off x="0" y="0"/>
                      <a:ext cx="2753109" cy="1047896"/>
                    </a:xfrm>
                    <a:prstGeom prst="rect">
                      <a:avLst/>
                    </a:prstGeom>
                  </pic:spPr>
                </pic:pic>
              </a:graphicData>
            </a:graphic>
          </wp:inline>
        </w:drawing>
      </w:r>
    </w:p>
    <w:p w14:paraId="621FA900" w14:textId="77777777" w:rsidR="00552CED" w:rsidRDefault="00552CED" w:rsidP="0026694F">
      <w:pPr>
        <w:rPr>
          <w:b/>
          <w:bCs/>
          <w:sz w:val="44"/>
          <w:szCs w:val="44"/>
          <w:lang w:val="en-US"/>
        </w:rPr>
      </w:pPr>
    </w:p>
    <w:p w14:paraId="73A34BA6" w14:textId="77777777" w:rsidR="005E4776" w:rsidRDefault="00000000" w:rsidP="00552CED">
      <w:pPr>
        <w:jc w:val="center"/>
        <w:rPr>
          <w:b/>
          <w:bCs/>
          <w:sz w:val="72"/>
          <w:szCs w:val="72"/>
          <w:lang w:val="en-US"/>
        </w:rPr>
      </w:pPr>
      <w:r w:rsidRPr="0026694F">
        <w:rPr>
          <w:b/>
          <w:bCs/>
          <w:sz w:val="72"/>
          <w:szCs w:val="72"/>
          <w:lang w:val="en-US"/>
        </w:rPr>
        <w:t>Sustainability hospitality and tourism management</w:t>
      </w:r>
    </w:p>
    <w:p w14:paraId="3FFA5FEF" w14:textId="77777777" w:rsidR="0026694F" w:rsidRPr="0026694F" w:rsidRDefault="0026694F" w:rsidP="0026694F">
      <w:pPr>
        <w:rPr>
          <w:lang w:val="en-US"/>
        </w:rPr>
      </w:pPr>
    </w:p>
    <w:p w14:paraId="5A9A19A9" w14:textId="1D08C8A2" w:rsidR="00552CED" w:rsidRDefault="0026694F" w:rsidP="00552CED">
      <w:pPr>
        <w:jc w:val="center"/>
        <w:rPr>
          <w:b/>
          <w:bCs/>
          <w:sz w:val="44"/>
          <w:szCs w:val="44"/>
          <w:lang w:val="en-US"/>
        </w:rPr>
      </w:pPr>
      <w:r>
        <w:rPr>
          <w:b/>
          <w:bCs/>
          <w:sz w:val="44"/>
          <w:szCs w:val="44"/>
          <w:lang w:val="en-US"/>
        </w:rPr>
        <w:t xml:space="preserve">Essay </w:t>
      </w:r>
    </w:p>
    <w:p w14:paraId="26BCA77B" w14:textId="77777777" w:rsidR="0026694F" w:rsidRDefault="0026694F" w:rsidP="0026694F">
      <w:pPr>
        <w:rPr>
          <w:lang w:val="en-US"/>
        </w:rPr>
      </w:pPr>
    </w:p>
    <w:p w14:paraId="64D75A0F" w14:textId="5872B049" w:rsidR="00552CED" w:rsidRDefault="00000000" w:rsidP="00552CED">
      <w:pPr>
        <w:jc w:val="center"/>
      </w:pPr>
      <w:r>
        <w:t>Student Id:</w:t>
      </w:r>
      <w:r w:rsidR="00757FE2">
        <w:t xml:space="preserve"> 2126864</w:t>
      </w:r>
    </w:p>
    <w:p w14:paraId="34A6E058" w14:textId="7ADFD481" w:rsidR="00552CED" w:rsidRDefault="00000000" w:rsidP="00552CED">
      <w:pPr>
        <w:jc w:val="center"/>
      </w:pPr>
      <w:r>
        <w:t>Student Name:</w:t>
      </w:r>
      <w:r w:rsidR="00757FE2">
        <w:t xml:space="preserve"> Ana Maria </w:t>
      </w:r>
      <w:proofErr w:type="spellStart"/>
      <w:r w:rsidR="00757FE2">
        <w:t>Bosuioc</w:t>
      </w:r>
      <w:proofErr w:type="spellEnd"/>
    </w:p>
    <w:p w14:paraId="28CD25FE" w14:textId="77D9F0CA" w:rsidR="00757FE2" w:rsidRDefault="00757FE2" w:rsidP="00552CED">
      <w:pPr>
        <w:jc w:val="center"/>
      </w:pPr>
      <w:r>
        <w:t>Module: BMIH5006</w:t>
      </w:r>
    </w:p>
    <w:p w14:paraId="00F96338" w14:textId="77777777" w:rsidR="00552CED" w:rsidRDefault="00000000">
      <w:pPr>
        <w:spacing w:after="160" w:line="259" w:lineRule="auto"/>
        <w:jc w:val="left"/>
      </w:pPr>
      <w:r>
        <w:br w:type="page"/>
      </w:r>
    </w:p>
    <w:p w14:paraId="7A600740" w14:textId="77777777" w:rsidR="00BF13F3" w:rsidRDefault="00000000" w:rsidP="00A43B56">
      <w:pPr>
        <w:pStyle w:val="Heading1"/>
        <w:jc w:val="center"/>
        <w:rPr>
          <w:lang w:val="en-US"/>
        </w:rPr>
      </w:pPr>
      <w:r>
        <w:rPr>
          <w:lang w:val="en-US"/>
        </w:rPr>
        <w:lastRenderedPageBreak/>
        <w:t>Introduction</w:t>
      </w:r>
    </w:p>
    <w:p w14:paraId="51030D06" w14:textId="072ED4DC" w:rsidR="00C8485D" w:rsidRPr="00A43B56" w:rsidRDefault="00000000" w:rsidP="00A43B56">
      <w:pPr>
        <w:ind w:firstLine="720"/>
        <w:rPr>
          <w:rFonts w:ascii="Arial" w:hAnsi="Arial" w:cs="Arial"/>
          <w:lang w:val="en-US"/>
        </w:rPr>
      </w:pPr>
      <w:r w:rsidRPr="00A43B56">
        <w:rPr>
          <w:rFonts w:ascii="Arial" w:hAnsi="Arial" w:cs="Arial"/>
          <w:lang w:val="en-US"/>
        </w:rPr>
        <w:t xml:space="preserve">The idea of sustainability is becoming more and more common in a contemporary </w:t>
      </w:r>
      <w:r w:rsidR="0024229B" w:rsidRPr="00A43B56">
        <w:rPr>
          <w:rFonts w:ascii="Arial" w:hAnsi="Arial" w:cs="Arial"/>
          <w:lang w:val="en-US"/>
        </w:rPr>
        <w:t>globalized</w:t>
      </w:r>
      <w:r w:rsidRPr="00A43B56">
        <w:rPr>
          <w:rFonts w:ascii="Arial" w:hAnsi="Arial" w:cs="Arial"/>
          <w:lang w:val="en-US"/>
        </w:rPr>
        <w:t xml:space="preserve"> economy, and nowhere is this greater obvious than inside the journey and hospitality sectors. The fundamental concept of sustainability is responsible stewardship; it seeks to </w:t>
      </w:r>
      <w:r w:rsidR="002448A9" w:rsidRPr="00A43B56">
        <w:rPr>
          <w:rFonts w:ascii="Arial" w:hAnsi="Arial" w:cs="Arial"/>
          <w:lang w:val="en-US"/>
        </w:rPr>
        <w:t>fulfil</w:t>
      </w:r>
      <w:r w:rsidRPr="00A43B56">
        <w:rPr>
          <w:rFonts w:ascii="Arial" w:hAnsi="Arial" w:cs="Arial"/>
          <w:lang w:val="en-US"/>
        </w:rPr>
        <w:t xml:space="preserve"> contemporary needs </w:t>
      </w:r>
      <w:r w:rsidR="0024229B" w:rsidRPr="00A43B56">
        <w:rPr>
          <w:rFonts w:ascii="Arial" w:hAnsi="Arial" w:cs="Arial"/>
          <w:lang w:val="en-US"/>
        </w:rPr>
        <w:t>without</w:t>
      </w:r>
      <w:r w:rsidRPr="00A43B56">
        <w:rPr>
          <w:rFonts w:ascii="Arial" w:hAnsi="Arial" w:cs="Arial"/>
          <w:lang w:val="en-US"/>
        </w:rPr>
        <w:t xml:space="preserve"> endangering the capability of future generations to meet their personal. This idea assumes numerous forms within the dynamic and ever-increasing domains of tourism and hospitality, along with monetary viability, socio-cultural integrity, and environmental preservation</w:t>
      </w:r>
      <w:r w:rsidR="00CD5C44" w:rsidRPr="00A43B56">
        <w:rPr>
          <w:rFonts w:ascii="Arial" w:hAnsi="Arial" w:cs="Arial"/>
          <w:lang w:val="en-US"/>
        </w:rPr>
        <w:t xml:space="preserve"> (</w:t>
      </w:r>
      <w:r w:rsidR="00CD5C44" w:rsidRPr="00A43B56">
        <w:rPr>
          <w:rFonts w:ascii="Arial" w:hAnsi="Arial" w:cs="Arial"/>
        </w:rPr>
        <w:t>Molina-Collado et al., 2022</w:t>
      </w:r>
      <w:r w:rsidR="00CD5C44" w:rsidRPr="00A43B56">
        <w:rPr>
          <w:rFonts w:ascii="Arial" w:hAnsi="Arial" w:cs="Arial"/>
          <w:lang w:val="en-US"/>
        </w:rPr>
        <w:t>)</w:t>
      </w:r>
      <w:r w:rsidRPr="00A43B56">
        <w:rPr>
          <w:rFonts w:ascii="Arial" w:hAnsi="Arial" w:cs="Arial"/>
          <w:lang w:val="en-US"/>
        </w:rPr>
        <w:t>.</w:t>
      </w:r>
    </w:p>
    <w:p w14:paraId="7D177E69" w14:textId="428A2036" w:rsidR="00C8485D" w:rsidRPr="00A43B56" w:rsidRDefault="00000000" w:rsidP="00A43B56">
      <w:pPr>
        <w:ind w:firstLine="720"/>
        <w:rPr>
          <w:rFonts w:ascii="Arial" w:hAnsi="Arial" w:cs="Arial"/>
          <w:lang w:val="en-US"/>
        </w:rPr>
      </w:pPr>
      <w:r w:rsidRPr="00A43B56">
        <w:rPr>
          <w:rFonts w:ascii="Arial" w:hAnsi="Arial" w:cs="Arial"/>
          <w:lang w:val="en-US"/>
        </w:rPr>
        <w:t xml:space="preserve">In the tourist and hospitality industries, sustainability is going beyond easy renovation to consist of proactive measures to reduce destructive effects on the environment, tradition, and communities even </w:t>
      </w:r>
      <w:r w:rsidR="0024229B" w:rsidRPr="00A43B56">
        <w:rPr>
          <w:rFonts w:ascii="Arial" w:hAnsi="Arial" w:cs="Arial"/>
          <w:lang w:val="en-US"/>
        </w:rPr>
        <w:t>optimizing</w:t>
      </w:r>
      <w:r w:rsidRPr="00A43B56">
        <w:rPr>
          <w:rFonts w:ascii="Arial" w:hAnsi="Arial" w:cs="Arial"/>
          <w:lang w:val="en-US"/>
        </w:rPr>
        <w:t xml:space="preserve"> socioeconomic profits</w:t>
      </w:r>
      <w:r w:rsidR="00907036" w:rsidRPr="00A43B56">
        <w:rPr>
          <w:rFonts w:ascii="Arial" w:hAnsi="Arial" w:cs="Arial"/>
          <w:lang w:val="en-US"/>
        </w:rPr>
        <w:t xml:space="preserve"> (</w:t>
      </w:r>
      <w:r w:rsidR="00907036" w:rsidRPr="00A43B56">
        <w:rPr>
          <w:rFonts w:ascii="Arial" w:hAnsi="Arial" w:cs="Arial"/>
        </w:rPr>
        <w:t>Han, 2021</w:t>
      </w:r>
      <w:r w:rsidR="00907036" w:rsidRPr="00A43B56">
        <w:rPr>
          <w:rFonts w:ascii="Arial" w:hAnsi="Arial" w:cs="Arial"/>
          <w:lang w:val="en-US"/>
        </w:rPr>
        <w:t>)</w:t>
      </w:r>
      <w:r w:rsidRPr="00A43B56">
        <w:rPr>
          <w:rFonts w:ascii="Arial" w:hAnsi="Arial" w:cs="Arial"/>
          <w:lang w:val="en-US"/>
        </w:rPr>
        <w:t xml:space="preserve">. This comprehensive method's objective is to gain careful stability among responsibility and profitability at the same time as acknowledging the interdependence of </w:t>
      </w:r>
      <w:r w:rsidR="0024229B" w:rsidRPr="00A43B56">
        <w:rPr>
          <w:rFonts w:ascii="Arial" w:hAnsi="Arial" w:cs="Arial"/>
          <w:lang w:val="en-US"/>
        </w:rPr>
        <w:t>several</w:t>
      </w:r>
      <w:r w:rsidRPr="00A43B56">
        <w:rPr>
          <w:rFonts w:ascii="Arial" w:hAnsi="Arial" w:cs="Arial"/>
          <w:lang w:val="en-US"/>
        </w:rPr>
        <w:t xml:space="preserve"> business components.</w:t>
      </w:r>
    </w:p>
    <w:p w14:paraId="09597D2E" w14:textId="36F8857C" w:rsidR="00C8485D" w:rsidRPr="00A43B56" w:rsidRDefault="00000000" w:rsidP="00A43B56">
      <w:pPr>
        <w:ind w:firstLine="720"/>
        <w:rPr>
          <w:rFonts w:ascii="Arial" w:hAnsi="Arial" w:cs="Arial"/>
          <w:lang w:val="en-US"/>
        </w:rPr>
      </w:pPr>
      <w:r w:rsidRPr="00A43B56">
        <w:rPr>
          <w:rFonts w:ascii="Arial" w:hAnsi="Arial" w:cs="Arial"/>
          <w:lang w:val="en-US"/>
        </w:rPr>
        <w:t xml:space="preserve">Destinations are significantly impacted by way of tourism as an international </w:t>
      </w:r>
      <w:r w:rsidR="0024229B" w:rsidRPr="00A43B56">
        <w:rPr>
          <w:rFonts w:ascii="Arial" w:hAnsi="Arial" w:cs="Arial"/>
          <w:lang w:val="en-US"/>
        </w:rPr>
        <w:t>phenomenon</w:t>
      </w:r>
      <w:r w:rsidRPr="00A43B56">
        <w:rPr>
          <w:rFonts w:ascii="Arial" w:hAnsi="Arial" w:cs="Arial"/>
          <w:lang w:val="en-US"/>
        </w:rPr>
        <w:t>, in excellent ways</w:t>
      </w:r>
      <w:r w:rsidR="0065000A" w:rsidRPr="00A43B56">
        <w:rPr>
          <w:rFonts w:ascii="Arial" w:hAnsi="Arial" w:cs="Arial"/>
          <w:lang w:val="en-US"/>
        </w:rPr>
        <w:t xml:space="preserve"> (</w:t>
      </w:r>
      <w:r w:rsidR="0065000A" w:rsidRPr="00A43B56">
        <w:rPr>
          <w:rFonts w:ascii="Arial" w:hAnsi="Arial" w:cs="Arial"/>
        </w:rPr>
        <w:t>Sakshi et al., 2020</w:t>
      </w:r>
      <w:r w:rsidR="0065000A" w:rsidRPr="00A43B56">
        <w:rPr>
          <w:rFonts w:ascii="Arial" w:hAnsi="Arial" w:cs="Arial"/>
          <w:lang w:val="en-US"/>
        </w:rPr>
        <w:t>)</w:t>
      </w:r>
      <w:r w:rsidRPr="00A43B56">
        <w:rPr>
          <w:rFonts w:ascii="Arial" w:hAnsi="Arial" w:cs="Arial"/>
          <w:lang w:val="en-US"/>
        </w:rPr>
        <w:t xml:space="preserve">. Travel may also considerably change a vacation spot's sociocultural and environmental makeup through aid intake, trash manufacturing, and the development of infrastructure to house the influx of </w:t>
      </w:r>
      <w:r w:rsidR="004C165D" w:rsidRPr="00A43B56">
        <w:rPr>
          <w:rFonts w:ascii="Arial" w:hAnsi="Arial" w:cs="Arial"/>
          <w:lang w:val="en-US"/>
        </w:rPr>
        <w:t>travelers</w:t>
      </w:r>
      <w:r w:rsidRPr="00A43B56">
        <w:rPr>
          <w:rFonts w:ascii="Arial" w:hAnsi="Arial" w:cs="Arial"/>
          <w:lang w:val="en-US"/>
        </w:rPr>
        <w:t xml:space="preserve">. It is crucial to understand the purpose-and-impact dynamics of visitor influences so one can establish guidelines that efficiently </w:t>
      </w:r>
      <w:r w:rsidR="0024229B" w:rsidRPr="00A43B56">
        <w:rPr>
          <w:rFonts w:ascii="Arial" w:hAnsi="Arial" w:cs="Arial"/>
          <w:lang w:val="en-US"/>
        </w:rPr>
        <w:t>minimize</w:t>
      </w:r>
      <w:r w:rsidRPr="00A43B56">
        <w:rPr>
          <w:rFonts w:ascii="Arial" w:hAnsi="Arial" w:cs="Arial"/>
          <w:lang w:val="en-US"/>
        </w:rPr>
        <w:t xml:space="preserve"> </w:t>
      </w:r>
      <w:r w:rsidR="0024229B" w:rsidRPr="00A43B56">
        <w:rPr>
          <w:rFonts w:ascii="Arial" w:hAnsi="Arial" w:cs="Arial"/>
          <w:lang w:val="en-US"/>
        </w:rPr>
        <w:t>negative</w:t>
      </w:r>
      <w:r w:rsidRPr="00A43B56">
        <w:rPr>
          <w:rFonts w:ascii="Arial" w:hAnsi="Arial" w:cs="Arial"/>
          <w:lang w:val="en-US"/>
        </w:rPr>
        <w:t xml:space="preserve"> results and take gain of possibilities for sustainable improvement.</w:t>
      </w:r>
    </w:p>
    <w:p w14:paraId="2859268F" w14:textId="77777777" w:rsidR="00A43B56" w:rsidRDefault="00A43B56" w:rsidP="00A43B56">
      <w:pPr>
        <w:pStyle w:val="Heading1"/>
        <w:jc w:val="center"/>
        <w:rPr>
          <w:lang w:val="en-US"/>
        </w:rPr>
      </w:pPr>
    </w:p>
    <w:p w14:paraId="6410B0C1" w14:textId="77777777" w:rsidR="00A43B56" w:rsidRPr="00A43B56" w:rsidRDefault="00A43B56" w:rsidP="00A43B56">
      <w:pPr>
        <w:pStyle w:val="Heading1"/>
        <w:jc w:val="center"/>
        <w:rPr>
          <w:rFonts w:ascii="Arial" w:hAnsi="Arial" w:cs="Arial"/>
          <w:lang w:val="en-US"/>
        </w:rPr>
      </w:pPr>
    </w:p>
    <w:p w14:paraId="52B81C4D" w14:textId="7F290779" w:rsidR="000432B3" w:rsidRPr="00A43B56" w:rsidRDefault="00000000" w:rsidP="00A43B56">
      <w:pPr>
        <w:pStyle w:val="Heading1"/>
        <w:jc w:val="center"/>
        <w:rPr>
          <w:rFonts w:ascii="Arial" w:hAnsi="Arial" w:cs="Arial"/>
          <w:lang w:val="en-US"/>
        </w:rPr>
      </w:pPr>
      <w:r w:rsidRPr="00A43B56">
        <w:rPr>
          <w:rFonts w:ascii="Arial" w:hAnsi="Arial" w:cs="Arial"/>
          <w:lang w:val="en-US"/>
        </w:rPr>
        <w:t>Main body</w:t>
      </w:r>
    </w:p>
    <w:p w14:paraId="7C22A397" w14:textId="77777777" w:rsidR="00A3654D" w:rsidRPr="00A43B56" w:rsidRDefault="00000000" w:rsidP="00A43B56">
      <w:pPr>
        <w:ind w:firstLine="720"/>
        <w:rPr>
          <w:rFonts w:ascii="Arial" w:hAnsi="Arial" w:cs="Arial"/>
          <w:lang w:val="en-US"/>
        </w:rPr>
      </w:pPr>
      <w:r w:rsidRPr="00A43B56">
        <w:rPr>
          <w:rFonts w:ascii="Arial" w:hAnsi="Arial" w:cs="Arial"/>
          <w:lang w:val="en-US"/>
        </w:rPr>
        <w:t>As a</w:t>
      </w:r>
      <w:r w:rsidR="00AA6ED3" w:rsidRPr="00A43B56">
        <w:rPr>
          <w:rFonts w:ascii="Arial" w:hAnsi="Arial" w:cs="Arial"/>
          <w:lang w:val="en-US"/>
        </w:rPr>
        <w:t>n</w:t>
      </w:r>
      <w:r w:rsidRPr="00A43B56">
        <w:rPr>
          <w:rFonts w:ascii="Arial" w:hAnsi="Arial" w:cs="Arial"/>
          <w:lang w:val="en-US"/>
        </w:rPr>
        <w:t xml:space="preserve"> essential </w:t>
      </w:r>
      <w:r w:rsidR="00AA6ED3" w:rsidRPr="00A43B56">
        <w:rPr>
          <w:rFonts w:ascii="Arial" w:hAnsi="Arial" w:cs="Arial"/>
          <w:lang w:val="en-US"/>
        </w:rPr>
        <w:t>concept</w:t>
      </w:r>
      <w:r w:rsidRPr="00A43B56">
        <w:rPr>
          <w:rFonts w:ascii="Arial" w:hAnsi="Arial" w:cs="Arial"/>
          <w:lang w:val="en-US"/>
        </w:rPr>
        <w:t xml:space="preserve">, sustainability is the careful balance between pleasing present-day needs and making certain the upkeep of resources for destiny generations. This basic idea interprets, within the context of hospitality and tourism, right into a dedication to accountable control strategies that </w:t>
      </w:r>
      <w:r w:rsidR="00382A3C" w:rsidRPr="00A43B56">
        <w:rPr>
          <w:rFonts w:ascii="Arial" w:hAnsi="Arial" w:cs="Arial"/>
          <w:lang w:val="en-US"/>
        </w:rPr>
        <w:t>minimize</w:t>
      </w:r>
      <w:r w:rsidRPr="00A43B56">
        <w:rPr>
          <w:rFonts w:ascii="Arial" w:hAnsi="Arial" w:cs="Arial"/>
          <w:lang w:val="en-US"/>
        </w:rPr>
        <w:t xml:space="preserve"> negative consequences on the </w:t>
      </w:r>
      <w:r w:rsidR="0020764B" w:rsidRPr="00A43B56">
        <w:rPr>
          <w:rFonts w:ascii="Arial" w:hAnsi="Arial" w:cs="Arial"/>
          <w:lang w:val="en-US"/>
        </w:rPr>
        <w:t>environment</w:t>
      </w:r>
      <w:r w:rsidRPr="00A43B56">
        <w:rPr>
          <w:rFonts w:ascii="Arial" w:hAnsi="Arial" w:cs="Arial"/>
          <w:lang w:val="en-US"/>
        </w:rPr>
        <w:t xml:space="preserve">, way of life, and communities even while simultaneously </w:t>
      </w:r>
      <w:r w:rsidR="00382A3C" w:rsidRPr="00A43B56">
        <w:rPr>
          <w:rFonts w:ascii="Arial" w:hAnsi="Arial" w:cs="Arial"/>
          <w:lang w:val="en-US"/>
        </w:rPr>
        <w:t>optimizing</w:t>
      </w:r>
      <w:r w:rsidRPr="00A43B56">
        <w:rPr>
          <w:rFonts w:ascii="Arial" w:hAnsi="Arial" w:cs="Arial"/>
          <w:lang w:val="en-US"/>
        </w:rPr>
        <w:t xml:space="preserve"> socio-financial gains</w:t>
      </w:r>
      <w:r w:rsidR="00503249" w:rsidRPr="00A43B56">
        <w:rPr>
          <w:rFonts w:ascii="Arial" w:hAnsi="Arial" w:cs="Arial"/>
          <w:lang w:val="en-US"/>
        </w:rPr>
        <w:t xml:space="preserve"> (</w:t>
      </w:r>
      <w:r w:rsidR="00503249" w:rsidRPr="00A43B56">
        <w:rPr>
          <w:rFonts w:ascii="Arial" w:hAnsi="Arial" w:cs="Arial"/>
        </w:rPr>
        <w:t>Lima Santos et al., 2020</w:t>
      </w:r>
      <w:r w:rsidR="00503249" w:rsidRPr="00A43B56">
        <w:rPr>
          <w:rFonts w:ascii="Arial" w:hAnsi="Arial" w:cs="Arial"/>
          <w:lang w:val="en-US"/>
        </w:rPr>
        <w:t>)</w:t>
      </w:r>
      <w:r w:rsidRPr="00A43B56">
        <w:rPr>
          <w:rFonts w:ascii="Arial" w:hAnsi="Arial" w:cs="Arial"/>
          <w:lang w:val="en-US"/>
        </w:rPr>
        <w:t>. Fundamentally, sustainability in this setting calls for an all-encompassing approach that contains social, monetary, and environmental elements.</w:t>
      </w:r>
    </w:p>
    <w:p w14:paraId="57EACE17" w14:textId="77777777" w:rsidR="00A3654D" w:rsidRPr="00A43B56" w:rsidRDefault="00000000" w:rsidP="00A43B56">
      <w:pPr>
        <w:ind w:firstLine="720"/>
        <w:rPr>
          <w:rFonts w:ascii="Arial" w:hAnsi="Arial" w:cs="Arial"/>
          <w:lang w:val="en-US"/>
        </w:rPr>
      </w:pPr>
      <w:r w:rsidRPr="00A43B56">
        <w:rPr>
          <w:rFonts w:ascii="Arial" w:hAnsi="Arial" w:cs="Arial"/>
          <w:lang w:val="en-US"/>
        </w:rPr>
        <w:t xml:space="preserve">To fully understand the subtleties of sustainability within the context of tourism and hospitality, a complete evaluation </w:t>
      </w:r>
      <w:r w:rsidR="00AA6ED3" w:rsidRPr="00A43B56">
        <w:rPr>
          <w:rFonts w:ascii="Arial" w:hAnsi="Arial" w:cs="Arial"/>
          <w:lang w:val="en-US"/>
        </w:rPr>
        <w:t>has</w:t>
      </w:r>
      <w:r w:rsidRPr="00A43B56">
        <w:rPr>
          <w:rFonts w:ascii="Arial" w:hAnsi="Arial" w:cs="Arial"/>
          <w:lang w:val="en-US"/>
        </w:rPr>
        <w:t xml:space="preserve"> to be carried out. First and major, it requires acknowledging the inextricable dating between tourism and environmental protection. By its very nature, tourism is rather dependent on ecosystems and herbal sources</w:t>
      </w:r>
      <w:r w:rsidR="00FE6228" w:rsidRPr="00A43B56">
        <w:rPr>
          <w:rFonts w:ascii="Arial" w:hAnsi="Arial" w:cs="Arial"/>
          <w:lang w:val="en-US"/>
        </w:rPr>
        <w:t xml:space="preserve"> (</w:t>
      </w:r>
      <w:r w:rsidR="00FE6228" w:rsidRPr="00A43B56">
        <w:rPr>
          <w:rFonts w:ascii="Arial" w:hAnsi="Arial" w:cs="Arial"/>
        </w:rPr>
        <w:t>Fatima and Elbanna et al., 2020</w:t>
      </w:r>
      <w:r w:rsidR="00FE6228" w:rsidRPr="00A43B56">
        <w:rPr>
          <w:rFonts w:ascii="Arial" w:hAnsi="Arial" w:cs="Arial"/>
          <w:lang w:val="en-US"/>
        </w:rPr>
        <w:t>)</w:t>
      </w:r>
      <w:r w:rsidRPr="00A43B56">
        <w:rPr>
          <w:rFonts w:ascii="Arial" w:hAnsi="Arial" w:cs="Arial"/>
          <w:lang w:val="en-US"/>
        </w:rPr>
        <w:t>. Thus, cutting down on waste production, retaining power and water, minimizing carbon footprints, and safeguarding biodiversity are critical additives of sustainable tourism operations. Such programs enhance the lengthy-time period resilience of destinations even while simultaneously lowering environmental deterioration.</w:t>
      </w:r>
    </w:p>
    <w:p w14:paraId="65F13A78" w14:textId="77777777" w:rsidR="00A3654D" w:rsidRPr="00A43B56" w:rsidRDefault="00000000" w:rsidP="00A43B56">
      <w:pPr>
        <w:ind w:firstLine="720"/>
        <w:rPr>
          <w:rFonts w:ascii="Arial" w:hAnsi="Arial" w:cs="Arial"/>
          <w:lang w:val="en-US"/>
        </w:rPr>
      </w:pPr>
      <w:r w:rsidRPr="00A43B56">
        <w:rPr>
          <w:rFonts w:ascii="Arial" w:hAnsi="Arial" w:cs="Arial"/>
          <w:lang w:val="en-US"/>
        </w:rPr>
        <w:t>Sustainable tourism strategies are shifting beyond simple protection and closer to the energetic recovery and regeneration of ecosystems. This alternate from the vintage paradigm of conservation to proactive movements targeted at restoring deteriorated settings is marked via a fashion in the direction of regeneration</w:t>
      </w:r>
      <w:r w:rsidR="00794F67" w:rsidRPr="00A43B56">
        <w:rPr>
          <w:rFonts w:ascii="Arial" w:hAnsi="Arial" w:cs="Arial"/>
          <w:lang w:val="en-US"/>
        </w:rPr>
        <w:t xml:space="preserve"> (</w:t>
      </w:r>
      <w:r w:rsidR="00794F67" w:rsidRPr="00A43B56">
        <w:rPr>
          <w:rFonts w:ascii="Arial" w:hAnsi="Arial" w:cs="Arial"/>
        </w:rPr>
        <w:t>Hamrounie et al., 2023</w:t>
      </w:r>
      <w:r w:rsidR="00794F67" w:rsidRPr="00A43B56">
        <w:rPr>
          <w:rFonts w:ascii="Arial" w:hAnsi="Arial" w:cs="Arial"/>
          <w:lang w:val="en-US"/>
        </w:rPr>
        <w:t>)</w:t>
      </w:r>
      <w:r w:rsidRPr="00A43B56">
        <w:rPr>
          <w:rFonts w:ascii="Arial" w:hAnsi="Arial" w:cs="Arial"/>
          <w:lang w:val="en-US"/>
        </w:rPr>
        <w:t xml:space="preserve">. Reforestation, habitat healing, and sustainable land management are some of the tasks that assist destinations repair natural assets and enhance their potential to guide biodiversity. Sustainable tourism creates sturdy, dynamic places that can face up to the needs of </w:t>
      </w:r>
      <w:r w:rsidR="0074457E" w:rsidRPr="00A43B56">
        <w:rPr>
          <w:rFonts w:ascii="Arial" w:hAnsi="Arial" w:cs="Arial"/>
          <w:lang w:val="en-US"/>
        </w:rPr>
        <w:t>tourist</w:t>
      </w:r>
      <w:r w:rsidRPr="00A43B56">
        <w:rPr>
          <w:rFonts w:ascii="Arial" w:hAnsi="Arial" w:cs="Arial"/>
          <w:lang w:val="en-US"/>
        </w:rPr>
        <w:t>s at the same time as protecting their herbal background using fostering healthful ecosystems.</w:t>
      </w:r>
    </w:p>
    <w:p w14:paraId="725CFFEE" w14:textId="77777777" w:rsidR="00A3654D" w:rsidRPr="00A43B56" w:rsidRDefault="00000000" w:rsidP="00A43B56">
      <w:pPr>
        <w:ind w:firstLine="720"/>
        <w:rPr>
          <w:rFonts w:ascii="Arial" w:hAnsi="Arial" w:cs="Arial"/>
          <w:lang w:val="en-US"/>
        </w:rPr>
      </w:pPr>
      <w:r w:rsidRPr="00A43B56">
        <w:rPr>
          <w:rFonts w:ascii="Arial" w:hAnsi="Arial" w:cs="Arial"/>
          <w:lang w:val="en-US"/>
        </w:rPr>
        <w:lastRenderedPageBreak/>
        <w:t xml:space="preserve">Furthermore, sustainable tourism includes socio-cultural components similar to environmental concerns. Depending on the management strategies used, tourism may also both support or weaken cultural property. As a result, </w:t>
      </w:r>
      <w:r w:rsidR="00783416" w:rsidRPr="00A43B56">
        <w:rPr>
          <w:rFonts w:ascii="Arial" w:hAnsi="Arial" w:cs="Arial"/>
          <w:lang w:val="en-US"/>
        </w:rPr>
        <w:t>polite</w:t>
      </w:r>
      <w:r w:rsidRPr="00A43B56">
        <w:rPr>
          <w:rFonts w:ascii="Arial" w:hAnsi="Arial" w:cs="Arial"/>
          <w:lang w:val="en-US"/>
        </w:rPr>
        <w:t xml:space="preserve"> interaction with local customs, cultures, and those is essential to sustainable tourism. This manner cultivates genuine encounters, encourages cultural focus, and ensures that the monetary profits are dispensed fairly to most of the host groups. Sustainable tourism can preserve intangible cultural assets while fostering mutual understanding and appreciation through the empowerment of local stakeholders and the promotion of cultural inter</w:t>
      </w:r>
      <w:r w:rsidR="00DD153E" w:rsidRPr="00A43B56">
        <w:rPr>
          <w:rFonts w:ascii="Arial" w:hAnsi="Arial" w:cs="Arial"/>
          <w:lang w:val="en-US"/>
        </w:rPr>
        <w:t>action</w:t>
      </w:r>
      <w:r w:rsidRPr="00A43B56">
        <w:rPr>
          <w:rFonts w:ascii="Arial" w:hAnsi="Arial" w:cs="Arial"/>
          <w:lang w:val="en-US"/>
        </w:rPr>
        <w:t>.</w:t>
      </w:r>
    </w:p>
    <w:p w14:paraId="74D354B4" w14:textId="7B90380B" w:rsidR="00A3654D" w:rsidRPr="00A43B56" w:rsidRDefault="00000000" w:rsidP="00A43B56">
      <w:pPr>
        <w:ind w:firstLine="720"/>
        <w:rPr>
          <w:rFonts w:ascii="Arial" w:hAnsi="Arial" w:cs="Arial"/>
          <w:lang w:val="en-US"/>
        </w:rPr>
      </w:pPr>
      <w:r w:rsidRPr="00A43B56">
        <w:rPr>
          <w:rFonts w:ascii="Arial" w:hAnsi="Arial" w:cs="Arial"/>
          <w:lang w:val="en-US"/>
        </w:rPr>
        <w:t xml:space="preserve">In </w:t>
      </w:r>
      <w:r w:rsidR="00A83D5C" w:rsidRPr="00A43B56">
        <w:rPr>
          <w:rFonts w:ascii="Arial" w:hAnsi="Arial" w:cs="Arial"/>
          <w:lang w:val="en-US"/>
        </w:rPr>
        <w:t>t</w:t>
      </w:r>
      <w:r w:rsidR="008F41F6" w:rsidRPr="00A43B56">
        <w:rPr>
          <w:rFonts w:ascii="Arial" w:hAnsi="Arial" w:cs="Arial"/>
          <w:lang w:val="en-US"/>
        </w:rPr>
        <w:t>erms</w:t>
      </w:r>
      <w:r w:rsidRPr="00A43B56">
        <w:rPr>
          <w:rFonts w:ascii="Arial" w:hAnsi="Arial" w:cs="Arial"/>
          <w:lang w:val="en-US"/>
        </w:rPr>
        <w:t xml:space="preserve"> of the economy, sustainable tourism and hospitality encompass promoting inclusive and equitable improvement that allows nearby agencies and groups. This includes encouraging small and medium-sized corporations, assisting regional manufacturers and craftspeople, and giving </w:t>
      </w:r>
      <w:r w:rsidR="004C165D" w:rsidRPr="00A43B56">
        <w:rPr>
          <w:rFonts w:ascii="Arial" w:hAnsi="Arial" w:cs="Arial"/>
          <w:lang w:val="en-US"/>
        </w:rPr>
        <w:t>neighborhood</w:t>
      </w:r>
      <w:r w:rsidRPr="00A43B56">
        <w:rPr>
          <w:rFonts w:ascii="Arial" w:hAnsi="Arial" w:cs="Arial"/>
          <w:lang w:val="en-US"/>
        </w:rPr>
        <w:t xml:space="preserve"> sourcing and procurement priority</w:t>
      </w:r>
      <w:r w:rsidR="00A37F4B" w:rsidRPr="00A43B56">
        <w:rPr>
          <w:rFonts w:ascii="Arial" w:hAnsi="Arial" w:cs="Arial"/>
          <w:lang w:val="en-US"/>
        </w:rPr>
        <w:t xml:space="preserve"> (</w:t>
      </w:r>
      <w:r w:rsidR="00A37F4B" w:rsidRPr="00A43B56">
        <w:rPr>
          <w:rFonts w:ascii="Arial" w:hAnsi="Arial" w:cs="Arial"/>
        </w:rPr>
        <w:t>Sigala et al., 2021</w:t>
      </w:r>
      <w:r w:rsidR="00A37F4B" w:rsidRPr="00A43B56">
        <w:rPr>
          <w:rFonts w:ascii="Arial" w:hAnsi="Arial" w:cs="Arial"/>
          <w:lang w:val="en-US"/>
        </w:rPr>
        <w:t>)</w:t>
      </w:r>
      <w:r w:rsidRPr="00A43B56">
        <w:rPr>
          <w:rFonts w:ascii="Arial" w:hAnsi="Arial" w:cs="Arial"/>
          <w:lang w:val="en-US"/>
        </w:rPr>
        <w:t xml:space="preserve">. Destinations may additionally hold extra economic advantages inside the community, enhancing lives and reducing reliance on external factors, by incorporating local companies into </w:t>
      </w:r>
      <w:r w:rsidR="0074457E" w:rsidRPr="00A43B56">
        <w:rPr>
          <w:rFonts w:ascii="Arial" w:hAnsi="Arial" w:cs="Arial"/>
          <w:lang w:val="en-US"/>
        </w:rPr>
        <w:t>tourist</w:t>
      </w:r>
      <w:r w:rsidRPr="00A43B56">
        <w:rPr>
          <w:rFonts w:ascii="Arial" w:hAnsi="Arial" w:cs="Arial"/>
          <w:lang w:val="en-US"/>
        </w:rPr>
        <w:t xml:space="preserve"> cost chains.</w:t>
      </w:r>
    </w:p>
    <w:p w14:paraId="6A657858" w14:textId="77777777" w:rsidR="00A3654D" w:rsidRPr="00A43B56" w:rsidRDefault="00000000" w:rsidP="00A43B56">
      <w:pPr>
        <w:ind w:firstLine="720"/>
        <w:rPr>
          <w:rFonts w:ascii="Arial" w:hAnsi="Arial" w:cs="Arial"/>
          <w:lang w:val="en-US"/>
        </w:rPr>
      </w:pPr>
      <w:r w:rsidRPr="00A43B56">
        <w:rPr>
          <w:rFonts w:ascii="Arial" w:hAnsi="Arial" w:cs="Arial"/>
          <w:lang w:val="en-US"/>
        </w:rPr>
        <w:t xml:space="preserve">Essentially, the concept of sustainability in the </w:t>
      </w:r>
      <w:r w:rsidR="006E2DD9" w:rsidRPr="00A43B56">
        <w:rPr>
          <w:rFonts w:ascii="Arial" w:hAnsi="Arial" w:cs="Arial"/>
          <w:lang w:val="en-US"/>
        </w:rPr>
        <w:t>tourism</w:t>
      </w:r>
      <w:r w:rsidRPr="00A43B56">
        <w:rPr>
          <w:rFonts w:ascii="Arial" w:hAnsi="Arial" w:cs="Arial"/>
          <w:lang w:val="en-US"/>
        </w:rPr>
        <w:t xml:space="preserve"> and hospitality industries represents a comprehensive approach that goes past easy environmental conservation to include more expansive thoughts of social justice and economic sturdiness. Stakeholders may additionally pave the manner for a more regenerative and sustainable </w:t>
      </w:r>
      <w:r w:rsidR="0074457E" w:rsidRPr="00A43B56">
        <w:rPr>
          <w:rFonts w:ascii="Arial" w:hAnsi="Arial" w:cs="Arial"/>
          <w:lang w:val="en-US"/>
        </w:rPr>
        <w:t>tourist</w:t>
      </w:r>
      <w:r w:rsidRPr="00A43B56">
        <w:rPr>
          <w:rFonts w:ascii="Arial" w:hAnsi="Arial" w:cs="Arial"/>
          <w:lang w:val="en-US"/>
        </w:rPr>
        <w:t xml:space="preserve"> region that now not only satisfies present-day needs but additionally protects assets and possibilities for coming generations by adopting this multidimensional method</w:t>
      </w:r>
      <w:r w:rsidR="00E108A3" w:rsidRPr="00A43B56">
        <w:rPr>
          <w:rFonts w:ascii="Arial" w:hAnsi="Arial" w:cs="Arial"/>
          <w:lang w:val="en-US"/>
        </w:rPr>
        <w:t xml:space="preserve"> (</w:t>
      </w:r>
      <w:r w:rsidR="00E108A3" w:rsidRPr="00A43B56">
        <w:rPr>
          <w:rFonts w:ascii="Arial" w:hAnsi="Arial" w:cs="Arial"/>
        </w:rPr>
        <w:t>Su and Chen, 2021</w:t>
      </w:r>
      <w:r w:rsidR="00E108A3" w:rsidRPr="00A43B56">
        <w:rPr>
          <w:rFonts w:ascii="Arial" w:hAnsi="Arial" w:cs="Arial"/>
          <w:lang w:val="en-US"/>
        </w:rPr>
        <w:t>)</w:t>
      </w:r>
      <w:r w:rsidRPr="00A43B56">
        <w:rPr>
          <w:rFonts w:ascii="Arial" w:hAnsi="Arial" w:cs="Arial"/>
          <w:lang w:val="en-US"/>
        </w:rPr>
        <w:t>.</w:t>
      </w:r>
    </w:p>
    <w:p w14:paraId="51C6CB04" w14:textId="77777777" w:rsidR="00A7544F" w:rsidRPr="00A43B56" w:rsidRDefault="00000000" w:rsidP="00A43B56">
      <w:pPr>
        <w:ind w:firstLine="720"/>
        <w:rPr>
          <w:rFonts w:ascii="Arial" w:hAnsi="Arial" w:cs="Arial"/>
          <w:lang w:val="en-US"/>
        </w:rPr>
      </w:pPr>
      <w:r w:rsidRPr="00A43B56">
        <w:rPr>
          <w:rFonts w:ascii="Arial" w:hAnsi="Arial" w:cs="Arial"/>
          <w:lang w:val="en-US"/>
        </w:rPr>
        <w:t>Moreover, sustainability in the hospitality and tourist industry consists of community involvement and socio-cultural integrity similar to environmental issues. This aspect of sustainability highlights how critical it is to conserve local traditions, customs, and cultural and historical past at the same time as empowering indigenous humans and ensuring a truthful distribution of the benefits of the economy</w:t>
      </w:r>
      <w:r w:rsidR="00BA3ACA" w:rsidRPr="00A43B56">
        <w:rPr>
          <w:rFonts w:ascii="Arial" w:hAnsi="Arial" w:cs="Arial"/>
          <w:lang w:val="en-US"/>
        </w:rPr>
        <w:t xml:space="preserve"> (</w:t>
      </w:r>
      <w:r w:rsidR="00BA3ACA" w:rsidRPr="00A43B56">
        <w:rPr>
          <w:rFonts w:ascii="Arial" w:hAnsi="Arial" w:cs="Arial"/>
        </w:rPr>
        <w:t>Deale, 2023</w:t>
      </w:r>
      <w:r w:rsidR="00BA3ACA" w:rsidRPr="00A43B56">
        <w:rPr>
          <w:rFonts w:ascii="Arial" w:hAnsi="Arial" w:cs="Arial"/>
          <w:lang w:val="en-US"/>
        </w:rPr>
        <w:t>)</w:t>
      </w:r>
      <w:r w:rsidRPr="00A43B56">
        <w:rPr>
          <w:rFonts w:ascii="Arial" w:hAnsi="Arial" w:cs="Arial"/>
          <w:lang w:val="en-US"/>
        </w:rPr>
        <w:t xml:space="preserve">. Initiatives for sustainable tourism intend to sell inclusive improvement and actively improve the well-being of host groups similarly to </w:t>
      </w:r>
      <w:r w:rsidR="007E6364" w:rsidRPr="00A43B56">
        <w:rPr>
          <w:rFonts w:ascii="Arial" w:hAnsi="Arial" w:cs="Arial"/>
          <w:lang w:val="en-US"/>
        </w:rPr>
        <w:t>minimizing</w:t>
      </w:r>
      <w:r w:rsidRPr="00A43B56">
        <w:rPr>
          <w:rFonts w:ascii="Arial" w:hAnsi="Arial" w:cs="Arial"/>
          <w:lang w:val="en-US"/>
        </w:rPr>
        <w:t xml:space="preserve"> damaging consequences.</w:t>
      </w:r>
    </w:p>
    <w:p w14:paraId="52674CBE" w14:textId="028EB918" w:rsidR="00915A01" w:rsidRPr="00A43B56" w:rsidRDefault="00000000" w:rsidP="00A43B56">
      <w:pPr>
        <w:ind w:firstLine="720"/>
        <w:rPr>
          <w:rFonts w:ascii="Arial" w:hAnsi="Arial" w:cs="Arial"/>
        </w:rPr>
      </w:pPr>
      <w:r w:rsidRPr="00A43B56">
        <w:rPr>
          <w:rFonts w:ascii="Arial" w:hAnsi="Arial" w:cs="Arial"/>
          <w:lang w:val="en-US"/>
        </w:rPr>
        <w:lastRenderedPageBreak/>
        <w:t xml:space="preserve">To maintain socio-cultural integrity in </w:t>
      </w:r>
      <w:r w:rsidR="007E6364" w:rsidRPr="00A43B56">
        <w:rPr>
          <w:rFonts w:ascii="Arial" w:hAnsi="Arial" w:cs="Arial"/>
          <w:lang w:val="en-US"/>
        </w:rPr>
        <w:t>tourist</w:t>
      </w:r>
      <w:r w:rsidRPr="00A43B56">
        <w:rPr>
          <w:rFonts w:ascii="Arial" w:hAnsi="Arial" w:cs="Arial"/>
          <w:lang w:val="en-US"/>
        </w:rPr>
        <w:t xml:space="preserve"> sites, nearby norms and traditions ought to be respected. It entails appreciating and respecting each community's identity, commemorating its records, and advancing actual cultural stories</w:t>
      </w:r>
      <w:r w:rsidR="0026694F" w:rsidRPr="00A43B56">
        <w:rPr>
          <w:rFonts w:ascii="Arial" w:hAnsi="Arial" w:cs="Arial"/>
          <w:lang w:val="en-US"/>
        </w:rPr>
        <w:t xml:space="preserve"> (</w:t>
      </w:r>
      <w:r w:rsidR="0026694F" w:rsidRPr="00A43B56">
        <w:rPr>
          <w:rFonts w:ascii="Arial" w:hAnsi="Arial" w:cs="Arial"/>
          <w:shd w:val="clear" w:color="auto" w:fill="FFFFFF"/>
        </w:rPr>
        <w:t>Gilbert, 2017)</w:t>
      </w:r>
      <w:r w:rsidRPr="00A43B56">
        <w:rPr>
          <w:rFonts w:ascii="Arial" w:hAnsi="Arial" w:cs="Arial"/>
          <w:lang w:val="en-US"/>
        </w:rPr>
        <w:t xml:space="preserve">. Tourists may additionally expand a greater regard and expertise of the location and its people using collaborating with nearby customs, which promotes know-how and mutual respect. Additionally, including regional cultural features </w:t>
      </w:r>
      <w:r w:rsidR="002448A9" w:rsidRPr="00A43B56">
        <w:rPr>
          <w:rFonts w:ascii="Arial" w:hAnsi="Arial" w:cs="Arial"/>
          <w:lang w:val="en-US"/>
        </w:rPr>
        <w:t>in</w:t>
      </w:r>
      <w:r w:rsidRPr="00A43B56">
        <w:rPr>
          <w:rFonts w:ascii="Arial" w:hAnsi="Arial" w:cs="Arial"/>
          <w:lang w:val="en-US"/>
        </w:rPr>
        <w:t xml:space="preserve"> tour programs can also assist help artists, entertainers, and different cultural practitioners financially whilst also maintaining and promoting cultural history</w:t>
      </w:r>
      <w:r w:rsidR="0026694F" w:rsidRPr="00A43B56">
        <w:rPr>
          <w:rFonts w:ascii="Arial" w:hAnsi="Arial" w:cs="Arial"/>
          <w:lang w:val="en-US"/>
        </w:rPr>
        <w:t xml:space="preserve"> (</w:t>
      </w:r>
      <w:r w:rsidR="0026694F" w:rsidRPr="00A43B56">
        <w:rPr>
          <w:rFonts w:ascii="Arial" w:hAnsi="Arial" w:cs="Arial"/>
        </w:rPr>
        <w:t xml:space="preserve">Bakas, Duxbury, and Vinagre de Castro, 2019). </w:t>
      </w:r>
    </w:p>
    <w:p w14:paraId="5FF7EB44" w14:textId="385F84B8" w:rsidR="00A7544F" w:rsidRPr="00A43B56" w:rsidRDefault="00000000" w:rsidP="00A43B56">
      <w:pPr>
        <w:ind w:firstLine="720"/>
        <w:rPr>
          <w:rFonts w:ascii="Arial" w:hAnsi="Arial" w:cs="Arial"/>
          <w:lang w:val="en-US"/>
        </w:rPr>
      </w:pPr>
      <w:r w:rsidRPr="00A43B56">
        <w:rPr>
          <w:rFonts w:ascii="Arial" w:hAnsi="Arial" w:cs="Arial"/>
          <w:lang w:val="en-US"/>
        </w:rPr>
        <w:t xml:space="preserve">Sustainable tourist improvement should </w:t>
      </w:r>
      <w:r w:rsidR="002643E1" w:rsidRPr="00A43B56">
        <w:rPr>
          <w:rFonts w:ascii="Arial" w:hAnsi="Arial" w:cs="Arial"/>
          <w:lang w:val="en-US"/>
        </w:rPr>
        <w:t>prioritize</w:t>
      </w:r>
      <w:r w:rsidRPr="00A43B56">
        <w:rPr>
          <w:rFonts w:ascii="Arial" w:hAnsi="Arial" w:cs="Arial"/>
          <w:lang w:val="en-US"/>
        </w:rPr>
        <w:t xml:space="preserve"> the empowerment of indigenous people, especially in regions wherein there are </w:t>
      </w:r>
      <w:r w:rsidR="00A6198A" w:rsidRPr="00A43B56">
        <w:rPr>
          <w:rFonts w:ascii="Arial" w:hAnsi="Arial" w:cs="Arial"/>
          <w:lang w:val="en-US"/>
        </w:rPr>
        <w:t>significant</w:t>
      </w:r>
      <w:r w:rsidRPr="00A43B56">
        <w:rPr>
          <w:rFonts w:ascii="Arial" w:hAnsi="Arial" w:cs="Arial"/>
          <w:lang w:val="en-US"/>
        </w:rPr>
        <w:t xml:space="preserve"> indigenous populations</w:t>
      </w:r>
      <w:r w:rsidR="003627A1" w:rsidRPr="00A43B56">
        <w:rPr>
          <w:rFonts w:ascii="Arial" w:hAnsi="Arial" w:cs="Arial"/>
          <w:lang w:val="en-US"/>
        </w:rPr>
        <w:t xml:space="preserve"> (</w:t>
      </w:r>
      <w:r w:rsidR="003627A1" w:rsidRPr="00A43B56">
        <w:rPr>
          <w:rFonts w:ascii="Arial" w:hAnsi="Arial" w:cs="Arial"/>
        </w:rPr>
        <w:t>Camargo et al., 2022</w:t>
      </w:r>
      <w:r w:rsidR="003627A1" w:rsidRPr="00A43B56">
        <w:rPr>
          <w:rFonts w:ascii="Arial" w:hAnsi="Arial" w:cs="Arial"/>
          <w:lang w:val="en-US"/>
        </w:rPr>
        <w:t>)</w:t>
      </w:r>
      <w:r w:rsidRPr="00A43B56">
        <w:rPr>
          <w:rFonts w:ascii="Arial" w:hAnsi="Arial" w:cs="Arial"/>
          <w:lang w:val="en-US"/>
        </w:rPr>
        <w:t xml:space="preserve">. Indigenous peoples regularly have traditional expertise and approaches to doing matters that are very beneficial for conservation and sustainable resource management. Indigenous communities might also have their opinions heard and their rights upheld through such as them in the making plans and decision-making degrees of the vacationer industry. Additionally, tourism may provide indigenous groups </w:t>
      </w:r>
      <w:r w:rsidR="002448A9" w:rsidRPr="00A43B56">
        <w:rPr>
          <w:rFonts w:ascii="Arial" w:hAnsi="Arial" w:cs="Arial"/>
          <w:lang w:val="en-US"/>
        </w:rPr>
        <w:t xml:space="preserve">with </w:t>
      </w:r>
      <w:r w:rsidRPr="00A43B56">
        <w:rPr>
          <w:rFonts w:ascii="Arial" w:hAnsi="Arial" w:cs="Arial"/>
          <w:lang w:val="en-US"/>
        </w:rPr>
        <w:t>chances for empowerment, cultural renewal, and monetary increase, a good way to help lessen poverty and promote social inclusion</w:t>
      </w:r>
      <w:r w:rsidR="0026694F" w:rsidRPr="00A43B56">
        <w:rPr>
          <w:rFonts w:ascii="Arial" w:hAnsi="Arial" w:cs="Arial"/>
          <w:lang w:val="en-US"/>
        </w:rPr>
        <w:t xml:space="preserve"> (</w:t>
      </w:r>
      <w:proofErr w:type="spellStart"/>
      <w:r w:rsidR="0026694F" w:rsidRPr="00A43B56">
        <w:rPr>
          <w:rFonts w:ascii="Arial" w:hAnsi="Arial" w:cs="Arial"/>
          <w:shd w:val="clear" w:color="auto" w:fill="FFFFFF"/>
        </w:rPr>
        <w:t>Buhalis</w:t>
      </w:r>
      <w:proofErr w:type="spellEnd"/>
      <w:r w:rsidR="0026694F" w:rsidRPr="00A43B56">
        <w:rPr>
          <w:rFonts w:ascii="Arial" w:hAnsi="Arial" w:cs="Arial"/>
          <w:shd w:val="clear" w:color="auto" w:fill="FFFFFF"/>
        </w:rPr>
        <w:t xml:space="preserve"> et al., 2019)</w:t>
      </w:r>
      <w:r w:rsidRPr="00A43B56">
        <w:rPr>
          <w:rFonts w:ascii="Arial" w:hAnsi="Arial" w:cs="Arial"/>
          <w:lang w:val="en-US"/>
        </w:rPr>
        <w:t>.</w:t>
      </w:r>
    </w:p>
    <w:p w14:paraId="158766A5" w14:textId="5FB05284" w:rsidR="00915A01" w:rsidRPr="00A43B56" w:rsidRDefault="00000000" w:rsidP="00A43B56">
      <w:pPr>
        <w:ind w:firstLine="720"/>
        <w:rPr>
          <w:rFonts w:ascii="Arial" w:hAnsi="Arial" w:cs="Arial"/>
          <w:lang w:val="en-US"/>
        </w:rPr>
      </w:pPr>
      <w:r w:rsidRPr="00A43B56">
        <w:rPr>
          <w:rFonts w:ascii="Arial" w:hAnsi="Arial" w:cs="Arial"/>
          <w:lang w:val="en-US"/>
        </w:rPr>
        <w:t xml:space="preserve">To reduce inequalities and improve social justice in tourist destinations, it's miles crucial to ensure the fair distribution of economic advantages. Too regularly, the growth of the tourist industry has caused an unequal distribution of profits, with multinational companies and foreign buyers reaping </w:t>
      </w:r>
      <w:proofErr w:type="gramStart"/>
      <w:r w:rsidRPr="00A43B56">
        <w:rPr>
          <w:rFonts w:ascii="Arial" w:hAnsi="Arial" w:cs="Arial"/>
          <w:lang w:val="en-US"/>
        </w:rPr>
        <w:t>the majority of</w:t>
      </w:r>
      <w:proofErr w:type="gramEnd"/>
      <w:r w:rsidRPr="00A43B56">
        <w:rPr>
          <w:rFonts w:ascii="Arial" w:hAnsi="Arial" w:cs="Arial"/>
          <w:lang w:val="en-US"/>
        </w:rPr>
        <w:t xml:space="preserve"> the financial rewards while marginalized and impoverished </w:t>
      </w:r>
      <w:r w:rsidR="004C165D" w:rsidRPr="00A43B56">
        <w:rPr>
          <w:rFonts w:ascii="Arial" w:hAnsi="Arial" w:cs="Arial"/>
          <w:lang w:val="en-US"/>
        </w:rPr>
        <w:t>neighborhood</w:t>
      </w:r>
      <w:r w:rsidRPr="00A43B56">
        <w:rPr>
          <w:rFonts w:ascii="Arial" w:hAnsi="Arial" w:cs="Arial"/>
          <w:lang w:val="en-US"/>
        </w:rPr>
        <w:t xml:space="preserve"> populations preserve to stand hardships. By boosting small and medium-sized companies, encouraging </w:t>
      </w:r>
      <w:proofErr w:type="spellStart"/>
      <w:r w:rsidR="002448A9" w:rsidRPr="00A43B56">
        <w:rPr>
          <w:rFonts w:ascii="Arial" w:hAnsi="Arial" w:cs="Arial"/>
          <w:lang w:val="en-US"/>
        </w:rPr>
        <w:t>neighbourhood</w:t>
      </w:r>
      <w:proofErr w:type="spellEnd"/>
      <w:r w:rsidRPr="00A43B56">
        <w:rPr>
          <w:rFonts w:ascii="Arial" w:hAnsi="Arial" w:cs="Arial"/>
          <w:lang w:val="en-US"/>
        </w:rPr>
        <w:t xml:space="preserve"> entrepreneurship, and assisting community-based </w:t>
      </w:r>
      <w:r w:rsidR="0074457E" w:rsidRPr="00A43B56">
        <w:rPr>
          <w:rFonts w:ascii="Arial" w:hAnsi="Arial" w:cs="Arial"/>
          <w:lang w:val="en-US"/>
        </w:rPr>
        <w:t>tourist</w:t>
      </w:r>
      <w:r w:rsidRPr="00A43B56">
        <w:rPr>
          <w:rFonts w:ascii="Arial" w:hAnsi="Arial" w:cs="Arial"/>
          <w:lang w:val="en-US"/>
        </w:rPr>
        <w:t xml:space="preserve"> efforts, sustainable tourism programs aim to alleviate these disparities. Sustainable tourism may additionally help more inclusive and equitable monetary improvement by way of retaining tourist-related profits inside the vacation spot and fostering local task opportunities and company ownership.</w:t>
      </w:r>
    </w:p>
    <w:p w14:paraId="7ED0DA69" w14:textId="2FEB2C34" w:rsidR="00915A01" w:rsidRPr="00A43B56" w:rsidRDefault="00000000" w:rsidP="00A43B56">
      <w:pPr>
        <w:ind w:firstLine="720"/>
        <w:rPr>
          <w:rFonts w:ascii="Arial" w:hAnsi="Arial" w:cs="Arial"/>
          <w:lang w:val="en-US"/>
        </w:rPr>
      </w:pPr>
      <w:r w:rsidRPr="00A43B56">
        <w:rPr>
          <w:rFonts w:ascii="Arial" w:hAnsi="Arial" w:cs="Arial"/>
          <w:lang w:val="en-US"/>
        </w:rPr>
        <w:t xml:space="preserve">In the hospitality sector, CSR programs are critical for promoting sustainable practices, in particular in inn chains including Marriott. Hotels may additionally beautify </w:t>
      </w:r>
      <w:r w:rsidRPr="00A43B56">
        <w:rPr>
          <w:rFonts w:ascii="Arial" w:hAnsi="Arial" w:cs="Arial"/>
          <w:lang w:val="en-US"/>
        </w:rPr>
        <w:lastRenderedPageBreak/>
        <w:t>their emblem photograph and aggressive aspect while concurrently contributing to environmental protection, socio-cultural maintenance, and financial growth by targeting key areas where CSR activities may have the most effect.</w:t>
      </w:r>
    </w:p>
    <w:p w14:paraId="2D57D818" w14:textId="77777777" w:rsidR="00915A01" w:rsidRPr="00A43B56" w:rsidRDefault="00000000" w:rsidP="00A43B56">
      <w:pPr>
        <w:ind w:firstLine="720"/>
        <w:rPr>
          <w:rFonts w:ascii="Arial" w:hAnsi="Arial" w:cs="Arial"/>
          <w:lang w:val="en-US"/>
        </w:rPr>
      </w:pPr>
      <w:r w:rsidRPr="00A43B56">
        <w:rPr>
          <w:rFonts w:ascii="Arial" w:hAnsi="Arial" w:cs="Arial"/>
          <w:lang w:val="en-US"/>
        </w:rPr>
        <w:t>Environmental sustainability is one region in which corporate social obligation (CSR) activities may have a large influence. Hotels, like Marriott, may additionally take some steps to decrease their carbon footprint, use much less power and water, and properly deal with trash. This may consist of making investments in water- and electricity-efficient technology as well as waste control techniques like composting and recycling (</w:t>
      </w:r>
      <w:r w:rsidRPr="00A43B56">
        <w:rPr>
          <w:rFonts w:ascii="Arial" w:hAnsi="Arial" w:cs="Arial"/>
        </w:rPr>
        <w:t>Coccossis and Koutsopoulou, 2020</w:t>
      </w:r>
      <w:r w:rsidRPr="00A43B56">
        <w:rPr>
          <w:rFonts w:ascii="Arial" w:hAnsi="Arial" w:cs="Arial"/>
          <w:lang w:val="en-US"/>
        </w:rPr>
        <w:t>). For example, Marriott has set aggressive targets to boost trash diversion fees and lower energy and water use throughout all of its accommodations globally. Hotels may additionally reduce their environmental impact and help maintain herbal assets by emphasizing environmental sustainability.</w:t>
      </w:r>
    </w:p>
    <w:p w14:paraId="1E09E491" w14:textId="4D9D919C" w:rsidR="00915A01" w:rsidRPr="00A43B56" w:rsidRDefault="00000000" w:rsidP="00A43B56">
      <w:pPr>
        <w:ind w:firstLine="720"/>
        <w:rPr>
          <w:rFonts w:ascii="Arial" w:hAnsi="Arial" w:cs="Arial"/>
          <w:lang w:val="en-US"/>
        </w:rPr>
      </w:pPr>
      <w:r w:rsidRPr="00A43B56">
        <w:rPr>
          <w:rFonts w:ascii="Arial" w:hAnsi="Arial" w:cs="Arial"/>
          <w:lang w:val="en-US"/>
        </w:rPr>
        <w:t xml:space="preserve">Community involvement and socio-cultural responsibility are two extra critical regions for CSR tasks within the </w:t>
      </w:r>
      <w:r w:rsidR="00D57D6D" w:rsidRPr="00A43B56">
        <w:rPr>
          <w:rFonts w:ascii="Arial" w:hAnsi="Arial" w:cs="Arial"/>
          <w:lang w:val="en-US"/>
        </w:rPr>
        <w:t>Marriott</w:t>
      </w:r>
      <w:r w:rsidRPr="00A43B56">
        <w:rPr>
          <w:rFonts w:ascii="Arial" w:hAnsi="Arial" w:cs="Arial"/>
          <w:lang w:val="en-US"/>
        </w:rPr>
        <w:t xml:space="preserve">. By fostering cultural interchange, strengthening </w:t>
      </w:r>
      <w:r w:rsidR="005E4535" w:rsidRPr="00A43B56">
        <w:rPr>
          <w:rFonts w:ascii="Arial" w:hAnsi="Arial" w:cs="Arial"/>
          <w:lang w:val="en-US"/>
        </w:rPr>
        <w:t>marginalized</w:t>
      </w:r>
      <w:r w:rsidRPr="00A43B56">
        <w:rPr>
          <w:rFonts w:ascii="Arial" w:hAnsi="Arial" w:cs="Arial"/>
          <w:lang w:val="en-US"/>
        </w:rPr>
        <w:t xml:space="preserve"> companies, and helping </w:t>
      </w:r>
      <w:r w:rsidR="004C165D" w:rsidRPr="00A43B56">
        <w:rPr>
          <w:rFonts w:ascii="Arial" w:hAnsi="Arial" w:cs="Arial"/>
          <w:lang w:val="en-US"/>
        </w:rPr>
        <w:t>neighborhood</w:t>
      </w:r>
      <w:r w:rsidRPr="00A43B56">
        <w:rPr>
          <w:rFonts w:ascii="Arial" w:hAnsi="Arial" w:cs="Arial"/>
          <w:lang w:val="en-US"/>
        </w:rPr>
        <w:t xml:space="preserve"> initiatives, accommodations may additionally have a beneficial impact on the groups in which they function. With its </w:t>
      </w:r>
      <w:r w:rsidR="00810272" w:rsidRPr="00A43B56">
        <w:rPr>
          <w:rFonts w:ascii="Arial" w:hAnsi="Arial" w:cs="Arial"/>
          <w:lang w:val="en-US"/>
        </w:rPr>
        <w:t>“</w:t>
      </w:r>
      <w:r w:rsidRPr="00A43B56">
        <w:rPr>
          <w:rFonts w:ascii="Arial" w:hAnsi="Arial" w:cs="Arial"/>
          <w:lang w:val="en-US"/>
        </w:rPr>
        <w:t>Serve 360: Doing Good in Every Direction</w:t>
      </w:r>
      <w:r w:rsidR="00810272" w:rsidRPr="00A43B56">
        <w:rPr>
          <w:rFonts w:ascii="Arial" w:hAnsi="Arial" w:cs="Arial"/>
          <w:lang w:val="en-US"/>
        </w:rPr>
        <w:t>”</w:t>
      </w:r>
      <w:r w:rsidRPr="00A43B56">
        <w:rPr>
          <w:rFonts w:ascii="Arial" w:hAnsi="Arial" w:cs="Arial"/>
          <w:lang w:val="en-US"/>
        </w:rPr>
        <w:t xml:space="preserve"> program, Marriott works with local communities to remedy social worries such as youngster empowerment, training, and poverty. Hotels may domesticate advantageous connections, and promote goodwill, and useful resources inside the </w:t>
      </w:r>
      <w:r w:rsidR="002448A9" w:rsidRPr="00A43B56">
        <w:rPr>
          <w:rFonts w:ascii="Arial" w:hAnsi="Arial" w:cs="Arial"/>
          <w:lang w:val="en-US"/>
        </w:rPr>
        <w:t>socio-economic</w:t>
      </w:r>
      <w:r w:rsidRPr="00A43B56">
        <w:rPr>
          <w:rFonts w:ascii="Arial" w:hAnsi="Arial" w:cs="Arial"/>
          <w:lang w:val="en-US"/>
        </w:rPr>
        <w:t xml:space="preserve"> growth of the areas they serve by way of interacting with local stakeholders</w:t>
      </w:r>
      <w:r w:rsidR="0026694F" w:rsidRPr="00A43B56">
        <w:rPr>
          <w:rFonts w:ascii="Arial" w:hAnsi="Arial" w:cs="Arial"/>
          <w:lang w:val="en-US"/>
        </w:rPr>
        <w:t xml:space="preserve"> (</w:t>
      </w:r>
      <w:r w:rsidR="0026694F" w:rsidRPr="00A43B56">
        <w:rPr>
          <w:rFonts w:ascii="Arial" w:hAnsi="Arial" w:cs="Arial"/>
          <w:shd w:val="clear" w:color="auto" w:fill="FFFFFF"/>
        </w:rPr>
        <w:t>Ahmad, Ahmad, and Siddique, 2023).</w:t>
      </w:r>
    </w:p>
    <w:p w14:paraId="7C924BF7" w14:textId="6C571C48" w:rsidR="00915A01" w:rsidRPr="00A43B56" w:rsidRDefault="00000000" w:rsidP="00A43B56">
      <w:pPr>
        <w:ind w:firstLine="720"/>
        <w:rPr>
          <w:rFonts w:ascii="Arial" w:hAnsi="Arial" w:cs="Arial"/>
          <w:lang w:val="en-US"/>
        </w:rPr>
      </w:pPr>
      <w:r w:rsidRPr="00A43B56">
        <w:rPr>
          <w:rFonts w:ascii="Arial" w:hAnsi="Arial" w:cs="Arial"/>
          <w:lang w:val="en-US"/>
        </w:rPr>
        <w:t xml:space="preserve">Additionally, CSR programs can be very helpful in advancing ethical governance and moral enterprise practices in the resort region. This involves preserving human rights, ensuring that honest </w:t>
      </w:r>
      <w:proofErr w:type="spellStart"/>
      <w:r w:rsidRPr="00A43B56">
        <w:rPr>
          <w:rFonts w:ascii="Arial" w:hAnsi="Arial" w:cs="Arial"/>
          <w:lang w:val="en-US"/>
        </w:rPr>
        <w:t>labour</w:t>
      </w:r>
      <w:proofErr w:type="spellEnd"/>
      <w:r w:rsidRPr="00A43B56">
        <w:rPr>
          <w:rFonts w:ascii="Arial" w:hAnsi="Arial" w:cs="Arial"/>
          <w:lang w:val="en-US"/>
        </w:rPr>
        <w:t xml:space="preserve"> requirements are accompanied, and preserving operations responsible and transparent</w:t>
      </w:r>
      <w:r w:rsidR="0026694F" w:rsidRPr="00A43B56">
        <w:rPr>
          <w:rFonts w:ascii="Arial" w:hAnsi="Arial" w:cs="Arial"/>
          <w:lang w:val="en-US"/>
        </w:rPr>
        <w:t xml:space="preserve"> (</w:t>
      </w:r>
      <w:r w:rsidR="0026694F" w:rsidRPr="00A43B56">
        <w:rPr>
          <w:rFonts w:ascii="Arial" w:hAnsi="Arial" w:cs="Arial"/>
          <w:shd w:val="clear" w:color="auto" w:fill="FFFFFF"/>
        </w:rPr>
        <w:t>Das, 2022)</w:t>
      </w:r>
      <w:r w:rsidRPr="00A43B56">
        <w:rPr>
          <w:rFonts w:ascii="Arial" w:hAnsi="Arial" w:cs="Arial"/>
          <w:lang w:val="en-US"/>
        </w:rPr>
        <w:t xml:space="preserve">. As a frontrunner in the hospitality industry on a worldwide scale, Marriott has installed area tremendous rules and strategies to help moral requirements in its </w:t>
      </w:r>
      <w:r w:rsidR="00340D6F" w:rsidRPr="00A43B56">
        <w:rPr>
          <w:rFonts w:ascii="Arial" w:hAnsi="Arial" w:cs="Arial"/>
          <w:lang w:val="en-US"/>
        </w:rPr>
        <w:t>supply</w:t>
      </w:r>
      <w:r w:rsidRPr="00A43B56">
        <w:rPr>
          <w:rFonts w:ascii="Arial" w:hAnsi="Arial" w:cs="Arial"/>
          <w:lang w:val="en-US"/>
        </w:rPr>
        <w:t xml:space="preserve"> chain, assure employee </w:t>
      </w:r>
      <w:r w:rsidR="007D6AFD" w:rsidRPr="00A43B56">
        <w:rPr>
          <w:rFonts w:ascii="Arial" w:hAnsi="Arial" w:cs="Arial"/>
          <w:lang w:val="en-US"/>
        </w:rPr>
        <w:t>well</w:t>
      </w:r>
      <w:r w:rsidRPr="00A43B56">
        <w:rPr>
          <w:rFonts w:ascii="Arial" w:hAnsi="Arial" w:cs="Arial"/>
          <w:lang w:val="en-US"/>
        </w:rPr>
        <w:t>-being, and inspire range and inclusion</w:t>
      </w:r>
      <w:r w:rsidR="002111E8" w:rsidRPr="00A43B56">
        <w:rPr>
          <w:rFonts w:ascii="Arial" w:hAnsi="Arial" w:cs="Arial"/>
          <w:lang w:val="en-US"/>
        </w:rPr>
        <w:t xml:space="preserve"> in Marriott</w:t>
      </w:r>
      <w:r w:rsidRPr="00A43B56">
        <w:rPr>
          <w:rFonts w:ascii="Arial" w:hAnsi="Arial" w:cs="Arial"/>
          <w:lang w:val="en-US"/>
        </w:rPr>
        <w:t xml:space="preserve"> (</w:t>
      </w:r>
      <w:r w:rsidRPr="00A43B56">
        <w:rPr>
          <w:rFonts w:ascii="Arial" w:hAnsi="Arial" w:cs="Arial"/>
        </w:rPr>
        <w:t>Subramanian et al., 2023</w:t>
      </w:r>
      <w:r w:rsidRPr="00A43B56">
        <w:rPr>
          <w:rFonts w:ascii="Arial" w:hAnsi="Arial" w:cs="Arial"/>
          <w:lang w:val="en-US"/>
        </w:rPr>
        <w:t xml:space="preserve">). In addition to attracting socially conscious guests and reducing reputational threats, accommodations may additionally improve their </w:t>
      </w:r>
      <w:r w:rsidRPr="00A43B56">
        <w:rPr>
          <w:rFonts w:ascii="Arial" w:hAnsi="Arial" w:cs="Arial"/>
          <w:lang w:val="en-US"/>
        </w:rPr>
        <w:lastRenderedPageBreak/>
        <w:t>photo by upholding high ethical standards and encouraging accountable corporate interest.</w:t>
      </w:r>
    </w:p>
    <w:p w14:paraId="137932E7" w14:textId="6F789647" w:rsidR="00915A01" w:rsidRPr="00A43B56" w:rsidRDefault="00000000" w:rsidP="00A43B56">
      <w:pPr>
        <w:ind w:firstLine="720"/>
        <w:rPr>
          <w:rFonts w:ascii="Arial" w:hAnsi="Arial" w:cs="Arial"/>
          <w:lang w:val="en-US"/>
        </w:rPr>
      </w:pPr>
      <w:r w:rsidRPr="00A43B56">
        <w:rPr>
          <w:rFonts w:ascii="Arial" w:hAnsi="Arial" w:cs="Arial"/>
          <w:lang w:val="en-US"/>
        </w:rPr>
        <w:t xml:space="preserve">Adopting sound CSR practices in the lodging sector comes with several hurdles, notwithstanding the huge capability that includes them. The intricacy of supply networks and the reliance on </w:t>
      </w:r>
      <w:r w:rsidR="002448A9" w:rsidRPr="00A43B56">
        <w:rPr>
          <w:rFonts w:ascii="Arial" w:hAnsi="Arial" w:cs="Arial"/>
          <w:lang w:val="en-US"/>
        </w:rPr>
        <w:t>out-of-door</w:t>
      </w:r>
      <w:r w:rsidRPr="00A43B56">
        <w:rPr>
          <w:rFonts w:ascii="Arial" w:hAnsi="Arial" w:cs="Arial"/>
          <w:lang w:val="en-US"/>
        </w:rPr>
        <w:t xml:space="preserve"> events offer </w:t>
      </w:r>
      <w:r w:rsidR="002448A9" w:rsidRPr="00A43B56">
        <w:rPr>
          <w:rFonts w:ascii="Arial" w:hAnsi="Arial" w:cs="Arial"/>
          <w:lang w:val="en-US"/>
        </w:rPr>
        <w:t>tremendously</w:t>
      </w:r>
      <w:r w:rsidRPr="00A43B56">
        <w:rPr>
          <w:rFonts w:ascii="Arial" w:hAnsi="Arial" w:cs="Arial"/>
          <w:lang w:val="en-US"/>
        </w:rPr>
        <w:t xml:space="preserve"> demanding situations (</w:t>
      </w:r>
      <w:r w:rsidRPr="00A43B56">
        <w:rPr>
          <w:rFonts w:ascii="Arial" w:hAnsi="Arial" w:cs="Arial"/>
        </w:rPr>
        <w:t>Alagirisamy and Ramesh, 2022</w:t>
      </w:r>
      <w:r w:rsidRPr="00A43B56">
        <w:rPr>
          <w:rFonts w:ascii="Arial" w:hAnsi="Arial" w:cs="Arial"/>
          <w:lang w:val="en-US"/>
        </w:rPr>
        <w:t xml:space="preserve">). Because resorts like Marriott rely upon a huge spectrum of suppliers for products and services, it could be difficult to ensure that each supplier abides with the aid of environmental and ethical standards. In addition, the worldwide scope of the hospitality area provides difficulties with cultural variances, prison compliance, and stakeholder expectations, necessitating inns to barter challenging </w:t>
      </w:r>
      <w:r w:rsidR="00D57844" w:rsidRPr="00A43B56">
        <w:rPr>
          <w:rFonts w:ascii="Arial" w:hAnsi="Arial" w:cs="Arial"/>
          <w:lang w:val="en-US"/>
        </w:rPr>
        <w:t>legal</w:t>
      </w:r>
      <w:r w:rsidRPr="00A43B56">
        <w:rPr>
          <w:rFonts w:ascii="Arial" w:hAnsi="Arial" w:cs="Arial"/>
          <w:lang w:val="en-US"/>
        </w:rPr>
        <w:t xml:space="preserve"> and cultural environments.</w:t>
      </w:r>
    </w:p>
    <w:p w14:paraId="2BA27840" w14:textId="5BF2B3BD" w:rsidR="00915A01" w:rsidRPr="00A43B56" w:rsidRDefault="00000000" w:rsidP="00A43B56">
      <w:pPr>
        <w:ind w:firstLine="720"/>
        <w:rPr>
          <w:rFonts w:ascii="Arial" w:hAnsi="Arial" w:cs="Arial"/>
          <w:lang w:val="en-US"/>
        </w:rPr>
      </w:pPr>
      <w:r w:rsidRPr="00A43B56">
        <w:rPr>
          <w:rFonts w:ascii="Arial" w:hAnsi="Arial" w:cs="Arial"/>
          <w:lang w:val="en-US"/>
        </w:rPr>
        <w:t xml:space="preserve">Furthermore, placing CSR efforts into practice in the inn industry calls for substantial </w:t>
      </w:r>
      <w:r w:rsidR="00D57844" w:rsidRPr="00A43B56">
        <w:rPr>
          <w:rFonts w:ascii="Arial" w:hAnsi="Arial" w:cs="Arial"/>
          <w:lang w:val="en-US"/>
        </w:rPr>
        <w:t>organizational</w:t>
      </w:r>
      <w:r w:rsidRPr="00A43B56">
        <w:rPr>
          <w:rFonts w:ascii="Arial" w:hAnsi="Arial" w:cs="Arial"/>
          <w:lang w:val="en-US"/>
        </w:rPr>
        <w:t xml:space="preserve"> dedication in addition to monetary outlay. CSR efforts regularly want an initial economic outlay in addition to resources, but they'll have long-term advantageous results on patron loyalty, logo reputation, and operational effectiveness (</w:t>
      </w:r>
      <w:r w:rsidRPr="00A43B56">
        <w:rPr>
          <w:rFonts w:ascii="Arial" w:hAnsi="Arial" w:cs="Arial"/>
        </w:rPr>
        <w:t>Shah et al., 2021</w:t>
      </w:r>
      <w:r w:rsidRPr="00A43B56">
        <w:rPr>
          <w:rFonts w:ascii="Arial" w:hAnsi="Arial" w:cs="Arial"/>
          <w:lang w:val="en-US"/>
        </w:rPr>
        <w:t>). This may offer problems for smaller hotels or those with narrower earnings margins. Furthermore, it can be hard to gauge the effectiveness of CSR programs and offer concrete consequences, consequently</w:t>
      </w:r>
      <w:r w:rsidR="002448A9" w:rsidRPr="00A43B56">
        <w:rPr>
          <w:rFonts w:ascii="Arial" w:hAnsi="Arial" w:cs="Arial"/>
          <w:lang w:val="en-US"/>
        </w:rPr>
        <w:t>,</w:t>
      </w:r>
      <w:r w:rsidRPr="00A43B56">
        <w:rPr>
          <w:rFonts w:ascii="Arial" w:hAnsi="Arial" w:cs="Arial"/>
          <w:lang w:val="en-US"/>
        </w:rPr>
        <w:t xml:space="preserve"> inns must set up dependable tracking and assessment systems.</w:t>
      </w:r>
    </w:p>
    <w:p w14:paraId="12EBE8CC" w14:textId="69F15632" w:rsidR="00601FDD" w:rsidRPr="00A43B56" w:rsidRDefault="00000000" w:rsidP="00A43B56">
      <w:pPr>
        <w:ind w:firstLine="720"/>
        <w:rPr>
          <w:rFonts w:ascii="Arial" w:hAnsi="Arial" w:cs="Arial"/>
          <w:lang w:val="en-US"/>
        </w:rPr>
      </w:pPr>
      <w:r w:rsidRPr="00A43B56">
        <w:rPr>
          <w:rFonts w:ascii="Arial" w:hAnsi="Arial" w:cs="Arial"/>
          <w:lang w:val="en-US"/>
        </w:rPr>
        <w:t xml:space="preserve">Notwithstanding those problems, resorts may also stand out in the market, foster client loyalty, and aid sustainable improvement by using enforcing CSR programs. </w:t>
      </w:r>
      <w:r w:rsidR="002448A9" w:rsidRPr="00A43B56">
        <w:rPr>
          <w:rFonts w:ascii="Arial" w:hAnsi="Arial" w:cs="Arial"/>
          <w:lang w:val="en-US"/>
        </w:rPr>
        <w:t>To</w:t>
      </w:r>
      <w:r w:rsidRPr="00A43B56">
        <w:rPr>
          <w:rFonts w:ascii="Arial" w:hAnsi="Arial" w:cs="Arial"/>
          <w:lang w:val="en-US"/>
        </w:rPr>
        <w:t xml:space="preserve"> show their willpower </w:t>
      </w:r>
      <w:r w:rsidR="002448A9" w:rsidRPr="00A43B56">
        <w:rPr>
          <w:rFonts w:ascii="Arial" w:hAnsi="Arial" w:cs="Arial"/>
          <w:lang w:val="en-US"/>
        </w:rPr>
        <w:t>toward</w:t>
      </w:r>
      <w:r w:rsidRPr="00A43B56">
        <w:rPr>
          <w:rFonts w:ascii="Arial" w:hAnsi="Arial" w:cs="Arial"/>
          <w:lang w:val="en-US"/>
        </w:rPr>
        <w:t xml:space="preserve"> ethical business practices and have a useful </w:t>
      </w:r>
      <w:r w:rsidR="00673EFD" w:rsidRPr="00A43B56">
        <w:rPr>
          <w:rFonts w:ascii="Arial" w:hAnsi="Arial" w:cs="Arial"/>
          <w:lang w:val="en-US"/>
        </w:rPr>
        <w:t>effect</w:t>
      </w:r>
      <w:r w:rsidRPr="00A43B56">
        <w:rPr>
          <w:rFonts w:ascii="Arial" w:hAnsi="Arial" w:cs="Arial"/>
          <w:lang w:val="en-US"/>
        </w:rPr>
        <w:t xml:space="preserve"> on the community, resorts including Marriott may additionally concentrate on vital regions inclusive of environmental sustainability, community involvement, and ethical governance</w:t>
      </w:r>
      <w:r w:rsidR="0026694F" w:rsidRPr="00A43B56">
        <w:rPr>
          <w:rFonts w:ascii="Arial" w:hAnsi="Arial" w:cs="Arial"/>
          <w:lang w:val="en-US"/>
        </w:rPr>
        <w:t xml:space="preserve"> (</w:t>
      </w:r>
      <w:r w:rsidR="0026694F" w:rsidRPr="00A43B56">
        <w:rPr>
          <w:rFonts w:ascii="Arial" w:hAnsi="Arial" w:cs="Arial"/>
          <w:shd w:val="clear" w:color="auto" w:fill="FFFFFF"/>
        </w:rPr>
        <w:t>Ferrell, Thorne, and Ferrell, 2020)</w:t>
      </w:r>
      <w:r w:rsidRPr="00A43B56">
        <w:rPr>
          <w:rFonts w:ascii="Arial" w:hAnsi="Arial" w:cs="Arial"/>
          <w:lang w:val="en-US"/>
        </w:rPr>
        <w:t xml:space="preserve">. By way of strategic planning, stakeholder cooperation, and ongoing development, accommodations may additionally surmount obstacles and propel massive modifications toward a </w:t>
      </w:r>
      <w:r w:rsidR="00232808" w:rsidRPr="00A43B56">
        <w:rPr>
          <w:rFonts w:ascii="Arial" w:hAnsi="Arial" w:cs="Arial"/>
          <w:lang w:val="en-US"/>
        </w:rPr>
        <w:t>more</w:t>
      </w:r>
      <w:r w:rsidRPr="00A43B56">
        <w:rPr>
          <w:rFonts w:ascii="Arial" w:hAnsi="Arial" w:cs="Arial"/>
          <w:lang w:val="en-US"/>
        </w:rPr>
        <w:t xml:space="preserve"> sustainable future.</w:t>
      </w:r>
    </w:p>
    <w:p w14:paraId="7F4EA0C3" w14:textId="77777777" w:rsidR="00601FDD" w:rsidRDefault="00601FDD" w:rsidP="00601FDD">
      <w:pPr>
        <w:rPr>
          <w:lang w:val="en-US"/>
        </w:rPr>
      </w:pPr>
    </w:p>
    <w:p w14:paraId="4465A481" w14:textId="77777777" w:rsidR="00CE64BA" w:rsidRDefault="00CE64BA">
      <w:pPr>
        <w:spacing w:after="160" w:line="259" w:lineRule="auto"/>
        <w:jc w:val="left"/>
        <w:rPr>
          <w:rFonts w:eastAsiaTheme="majorEastAsia" w:cstheme="majorBidi"/>
          <w:b/>
          <w:sz w:val="32"/>
          <w:szCs w:val="32"/>
          <w:lang w:val="en-US"/>
        </w:rPr>
      </w:pPr>
      <w:r>
        <w:rPr>
          <w:lang w:val="en-US"/>
        </w:rPr>
        <w:br w:type="page"/>
      </w:r>
    </w:p>
    <w:p w14:paraId="067A640F" w14:textId="3E07982C" w:rsidR="00E766CE" w:rsidRDefault="00000000" w:rsidP="00A43B56">
      <w:pPr>
        <w:pStyle w:val="Heading1"/>
        <w:jc w:val="center"/>
        <w:rPr>
          <w:rFonts w:ascii="Arial" w:hAnsi="Arial" w:cs="Arial"/>
          <w:lang w:val="en-US"/>
        </w:rPr>
      </w:pPr>
      <w:r w:rsidRPr="00A43B56">
        <w:rPr>
          <w:rFonts w:ascii="Arial" w:hAnsi="Arial" w:cs="Arial"/>
          <w:lang w:val="en-US"/>
        </w:rPr>
        <w:lastRenderedPageBreak/>
        <w:t>Conclusion</w:t>
      </w:r>
    </w:p>
    <w:p w14:paraId="6FAFFE94" w14:textId="77777777" w:rsidR="00A43B56" w:rsidRPr="00A43B56" w:rsidRDefault="00A43B56" w:rsidP="00A43B56">
      <w:pPr>
        <w:rPr>
          <w:lang w:val="en-US"/>
        </w:rPr>
      </w:pPr>
    </w:p>
    <w:p w14:paraId="083D8A1E" w14:textId="4E24A1AE" w:rsidR="00CE64BA" w:rsidRPr="00A43B56" w:rsidRDefault="00000000" w:rsidP="00A43B56">
      <w:pPr>
        <w:ind w:firstLine="720"/>
        <w:rPr>
          <w:rFonts w:ascii="Arial" w:hAnsi="Arial" w:cs="Arial"/>
          <w:lang w:val="en-US"/>
        </w:rPr>
      </w:pPr>
      <w:r w:rsidRPr="00A43B56">
        <w:rPr>
          <w:rFonts w:ascii="Arial" w:hAnsi="Arial" w:cs="Arial"/>
          <w:lang w:val="en-US"/>
        </w:rPr>
        <w:t xml:space="preserve">In </w:t>
      </w:r>
      <w:r w:rsidR="00CE64BA" w:rsidRPr="00A43B56">
        <w:rPr>
          <w:rFonts w:ascii="Arial" w:hAnsi="Arial" w:cs="Arial"/>
          <w:lang w:val="en-US"/>
        </w:rPr>
        <w:t>conclusion</w:t>
      </w:r>
      <w:r w:rsidRPr="00A43B56">
        <w:rPr>
          <w:rFonts w:ascii="Arial" w:hAnsi="Arial" w:cs="Arial"/>
          <w:lang w:val="en-US"/>
        </w:rPr>
        <w:t xml:space="preserve">, promoting accountable tourist practices and making sure the industry's lengthy-term life requires critical expertise and the use of sustainability within the context of hospitality and tourism. Stakeholders may additionally guide financial increase, socio-cultural upkeep, environmental safety, and enriching experiences for both host communities and site visitors by adopting sustainable thoughts and practices. </w:t>
      </w:r>
      <w:r w:rsidR="00CE64BA" w:rsidRPr="00A43B56">
        <w:rPr>
          <w:rFonts w:ascii="Arial" w:hAnsi="Arial" w:cs="Arial"/>
          <w:lang w:val="en-US"/>
        </w:rPr>
        <w:t xml:space="preserve">The sustainability equation in tourism and hospitality is similarly complicated by demanding situations associated with delivery and demand. The unrelenting quest for growth and financial advantage often affects unsustainable </w:t>
      </w:r>
      <w:r w:rsidR="004C165D" w:rsidRPr="00A43B56">
        <w:rPr>
          <w:rFonts w:ascii="Arial" w:hAnsi="Arial" w:cs="Arial"/>
          <w:lang w:val="en-US"/>
        </w:rPr>
        <w:t>behaviors</w:t>
      </w:r>
      <w:r w:rsidR="00CE64BA" w:rsidRPr="00A43B56">
        <w:rPr>
          <w:rFonts w:ascii="Arial" w:hAnsi="Arial" w:cs="Arial"/>
          <w:lang w:val="en-US"/>
        </w:rPr>
        <w:t xml:space="preserve"> together with over-exploitation of herbal sources, the commercialization of way of life, and social disruption. Promoting sustainable traveler growth needs for addressing need-for-aspect pressures which include transferring client options, marketplace trends, and socioeconomic issues.</w:t>
      </w:r>
    </w:p>
    <w:p w14:paraId="205D59CF" w14:textId="54CFE64E" w:rsidR="00E21F8B" w:rsidRPr="00A43B56" w:rsidRDefault="00CE64BA" w:rsidP="00A43B56">
      <w:pPr>
        <w:ind w:firstLine="720"/>
        <w:rPr>
          <w:rFonts w:ascii="Arial" w:hAnsi="Arial" w:cs="Arial"/>
          <w:lang w:val="en-US"/>
        </w:rPr>
      </w:pPr>
      <w:r w:rsidRPr="00A43B56">
        <w:rPr>
          <w:rFonts w:ascii="Arial" w:hAnsi="Arial" w:cs="Arial"/>
          <w:lang w:val="en-US"/>
        </w:rPr>
        <w:t xml:space="preserve">Given those elements, investigating the notions of sustainability and the way they observe the visitor and hospitality sectors gives an essential starting line for comprehending the complex dynamics forming the arena. Through an exploration of sustainability ideas, an evaluation of tourism's consequences, and a decision to deliver and call for concerns, stakeholders can try to domesticate a more resilient and sustainable tourism and hospitality industry that strikes a balance between social and environmental obligation and monetary prosperity. The route towards sustainable tourism will open doors to an extra simple and resilient </w:t>
      </w:r>
      <w:r w:rsidR="00F4623E" w:rsidRPr="00A43B56">
        <w:rPr>
          <w:rFonts w:ascii="Arial" w:hAnsi="Arial" w:cs="Arial"/>
          <w:lang w:val="en-US"/>
        </w:rPr>
        <w:t>future through</w:t>
      </w:r>
      <w:r w:rsidRPr="00A43B56">
        <w:rPr>
          <w:rFonts w:ascii="Arial" w:hAnsi="Arial" w:cs="Arial"/>
          <w:lang w:val="en-US"/>
        </w:rPr>
        <w:t xml:space="preserve"> steady innovation and cooperation.</w:t>
      </w:r>
    </w:p>
    <w:p w14:paraId="384B232E" w14:textId="77777777" w:rsidR="00E766CE" w:rsidRPr="00601FDD" w:rsidRDefault="00E766CE" w:rsidP="00601FDD">
      <w:pPr>
        <w:rPr>
          <w:lang w:val="en-US"/>
        </w:rPr>
      </w:pPr>
    </w:p>
    <w:p w14:paraId="35917267" w14:textId="77777777" w:rsidR="001A3F11" w:rsidRDefault="00000000">
      <w:pPr>
        <w:spacing w:after="160" w:line="259" w:lineRule="auto"/>
        <w:jc w:val="left"/>
        <w:rPr>
          <w:rFonts w:eastAsiaTheme="majorEastAsia" w:cstheme="majorBidi"/>
          <w:b/>
          <w:sz w:val="32"/>
          <w:szCs w:val="32"/>
          <w:lang w:val="en-US"/>
        </w:rPr>
      </w:pPr>
      <w:r>
        <w:rPr>
          <w:lang w:val="en-US"/>
        </w:rPr>
        <w:br w:type="page"/>
      </w:r>
    </w:p>
    <w:p w14:paraId="7528F2D9" w14:textId="7FD60306" w:rsidR="002448A9" w:rsidRPr="0020764B" w:rsidRDefault="00000000" w:rsidP="002448A9">
      <w:pPr>
        <w:pStyle w:val="Heading1"/>
        <w:rPr>
          <w:lang w:val="en-US"/>
        </w:rPr>
      </w:pPr>
      <w:r>
        <w:rPr>
          <w:lang w:val="en-US"/>
        </w:rPr>
        <w:lastRenderedPageBreak/>
        <w:t>References</w:t>
      </w:r>
    </w:p>
    <w:p w14:paraId="2A62EAC4" w14:textId="6E53C245" w:rsidR="000B7122" w:rsidRPr="004C165D" w:rsidRDefault="000B7122" w:rsidP="00A43B56">
      <w:pPr>
        <w:pStyle w:val="ListParagraph"/>
        <w:numPr>
          <w:ilvl w:val="0"/>
          <w:numId w:val="5"/>
        </w:numPr>
        <w:rPr>
          <w:rFonts w:ascii="Arial" w:hAnsi="Arial" w:cs="Arial"/>
        </w:rPr>
      </w:pPr>
      <w:r w:rsidRPr="004C165D">
        <w:rPr>
          <w:rFonts w:ascii="Arial" w:hAnsi="Arial" w:cs="Arial"/>
          <w:shd w:val="clear" w:color="auto" w:fill="FFFFFF"/>
        </w:rPr>
        <w:t xml:space="preserve">Ahmad, N., Ahmad, A. and Siddique, I., (2023) </w:t>
      </w:r>
      <w:r w:rsidR="004C165D" w:rsidRPr="004C165D">
        <w:rPr>
          <w:rFonts w:ascii="Arial" w:hAnsi="Arial" w:cs="Arial"/>
          <w:shd w:val="clear" w:color="auto" w:fill="FFFFFF"/>
        </w:rPr>
        <w:t>‘</w:t>
      </w:r>
      <w:r w:rsidRPr="004C165D">
        <w:rPr>
          <w:rFonts w:ascii="Arial" w:hAnsi="Arial" w:cs="Arial"/>
          <w:shd w:val="clear" w:color="auto" w:fill="FFFFFF"/>
        </w:rPr>
        <w:t>Responsible tourism and hospitality: The intersection of altruistic values, human emotions, and corporate social responsibility</w:t>
      </w:r>
      <w:r w:rsidR="004C165D" w:rsidRPr="004C165D">
        <w:rPr>
          <w:rFonts w:ascii="Arial" w:hAnsi="Arial" w:cs="Arial"/>
          <w:shd w:val="clear" w:color="auto" w:fill="FFFFFF"/>
        </w:rPr>
        <w:t>’,</w:t>
      </w:r>
      <w:r w:rsidRPr="004C165D">
        <w:rPr>
          <w:rFonts w:ascii="Arial" w:hAnsi="Arial" w:cs="Arial"/>
          <w:shd w:val="clear" w:color="auto" w:fill="FFFFFF"/>
        </w:rPr>
        <w:t> </w:t>
      </w:r>
      <w:r w:rsidRPr="004C165D">
        <w:rPr>
          <w:rFonts w:ascii="Arial" w:hAnsi="Arial" w:cs="Arial"/>
          <w:i/>
          <w:iCs/>
          <w:shd w:val="clear" w:color="auto" w:fill="FFFFFF"/>
        </w:rPr>
        <w:t>Administrative Sciences</w:t>
      </w:r>
      <w:r w:rsidRPr="004C165D">
        <w:rPr>
          <w:rFonts w:ascii="Arial" w:hAnsi="Arial" w:cs="Arial"/>
          <w:shd w:val="clear" w:color="auto" w:fill="FFFFFF"/>
        </w:rPr>
        <w:t>, </w:t>
      </w:r>
      <w:r w:rsidRPr="004C165D">
        <w:rPr>
          <w:rFonts w:ascii="Arial" w:hAnsi="Arial" w:cs="Arial"/>
          <w:i/>
          <w:iCs/>
          <w:shd w:val="clear" w:color="auto" w:fill="FFFFFF"/>
        </w:rPr>
        <w:t>13</w:t>
      </w:r>
      <w:r w:rsidRPr="004C165D">
        <w:rPr>
          <w:rFonts w:ascii="Arial" w:hAnsi="Arial" w:cs="Arial"/>
          <w:shd w:val="clear" w:color="auto" w:fill="FFFFFF"/>
        </w:rPr>
        <w:t>(4), p.105.</w:t>
      </w:r>
      <w:r w:rsidR="004C165D" w:rsidRPr="004C165D">
        <w:rPr>
          <w:rFonts w:ascii="Arial" w:hAnsi="Arial" w:cs="Arial"/>
          <w:shd w:val="clear" w:color="auto" w:fill="FFFFFF"/>
        </w:rPr>
        <w:t xml:space="preserve"> Available at: </w:t>
      </w:r>
      <w:hyperlink r:id="rId8" w:history="1">
        <w:r w:rsidR="004C165D" w:rsidRPr="004C165D">
          <w:rPr>
            <w:rStyle w:val="Hyperlink"/>
            <w:rFonts w:ascii="Arial" w:hAnsi="Arial" w:cs="Arial"/>
            <w:b/>
            <w:bCs/>
            <w:color w:val="4F5671"/>
            <w:szCs w:val="24"/>
            <w:shd w:val="clear" w:color="auto" w:fill="FFFFFF"/>
          </w:rPr>
          <w:t>https://doi.org/10.3390/admsci1304</w:t>
        </w:r>
        <w:r w:rsidR="004C165D" w:rsidRPr="004C165D">
          <w:rPr>
            <w:rStyle w:val="Hyperlink"/>
            <w:rFonts w:ascii="Arial" w:hAnsi="Arial" w:cs="Arial"/>
            <w:b/>
            <w:bCs/>
            <w:color w:val="4F5671"/>
            <w:szCs w:val="24"/>
            <w:shd w:val="clear" w:color="auto" w:fill="FFFFFF"/>
          </w:rPr>
          <w:t>0</w:t>
        </w:r>
        <w:r w:rsidR="004C165D" w:rsidRPr="004C165D">
          <w:rPr>
            <w:rStyle w:val="Hyperlink"/>
            <w:rFonts w:ascii="Arial" w:hAnsi="Arial" w:cs="Arial"/>
            <w:b/>
            <w:bCs/>
            <w:color w:val="4F5671"/>
            <w:szCs w:val="24"/>
            <w:shd w:val="clear" w:color="auto" w:fill="FFFFFF"/>
          </w:rPr>
          <w:t>105</w:t>
        </w:r>
      </w:hyperlink>
      <w:r w:rsidR="004C165D" w:rsidRPr="004C165D">
        <w:rPr>
          <w:rFonts w:ascii="Arial" w:hAnsi="Arial" w:cs="Arial"/>
          <w:szCs w:val="24"/>
        </w:rPr>
        <w:t xml:space="preserve">. </w:t>
      </w:r>
    </w:p>
    <w:p w14:paraId="2FD5332D" w14:textId="257D1476" w:rsidR="000B7122" w:rsidRPr="004C165D" w:rsidRDefault="000B7122" w:rsidP="00A43B56">
      <w:pPr>
        <w:pStyle w:val="ListParagraph"/>
        <w:numPr>
          <w:ilvl w:val="0"/>
          <w:numId w:val="5"/>
        </w:numPr>
        <w:rPr>
          <w:rFonts w:ascii="Arial" w:hAnsi="Arial" w:cs="Arial"/>
        </w:rPr>
      </w:pPr>
      <w:proofErr w:type="spellStart"/>
      <w:r w:rsidRPr="004C165D">
        <w:rPr>
          <w:rFonts w:ascii="Arial" w:hAnsi="Arial" w:cs="Arial"/>
        </w:rPr>
        <w:t>Alagirisamy</w:t>
      </w:r>
      <w:proofErr w:type="spellEnd"/>
      <w:r w:rsidRPr="004C165D">
        <w:rPr>
          <w:rFonts w:ascii="Arial" w:hAnsi="Arial" w:cs="Arial"/>
        </w:rPr>
        <w:t xml:space="preserve">, B. and Ramesh, P., (2022) </w:t>
      </w:r>
      <w:r w:rsidR="004C165D" w:rsidRPr="004C165D">
        <w:rPr>
          <w:rFonts w:ascii="Arial" w:hAnsi="Arial" w:cs="Arial"/>
        </w:rPr>
        <w:t>‘</w:t>
      </w:r>
      <w:r w:rsidRPr="004C165D">
        <w:rPr>
          <w:rFonts w:ascii="Arial" w:hAnsi="Arial" w:cs="Arial"/>
        </w:rPr>
        <w:t>Smart sustainable cities: Principles and future trends</w:t>
      </w:r>
      <w:r w:rsidR="004C165D" w:rsidRPr="004C165D">
        <w:rPr>
          <w:rFonts w:ascii="Arial" w:hAnsi="Arial" w:cs="Arial"/>
        </w:rPr>
        <w:t>’,</w:t>
      </w:r>
      <w:r w:rsidRPr="004C165D">
        <w:rPr>
          <w:rFonts w:ascii="Arial" w:hAnsi="Arial" w:cs="Arial"/>
        </w:rPr>
        <w:t xml:space="preserve"> </w:t>
      </w:r>
      <w:r w:rsidRPr="004C165D">
        <w:rPr>
          <w:rFonts w:ascii="Arial" w:hAnsi="Arial" w:cs="Arial"/>
          <w:i/>
          <w:iCs/>
        </w:rPr>
        <w:t>In Sustainable cities and resilience: Select proceedings of VCDRR 2021</w:t>
      </w:r>
      <w:r w:rsidRPr="004C165D">
        <w:rPr>
          <w:rFonts w:ascii="Arial" w:hAnsi="Arial" w:cs="Arial"/>
        </w:rPr>
        <w:t xml:space="preserve"> (pp. 301-316). </w:t>
      </w:r>
      <w:r w:rsidR="004C165D">
        <w:rPr>
          <w:rFonts w:ascii="Arial" w:hAnsi="Arial" w:cs="Arial"/>
        </w:rPr>
        <w:t xml:space="preserve">Available at: </w:t>
      </w:r>
      <w:r w:rsidR="005230D3" w:rsidRPr="005230D3">
        <w:rPr>
          <w:rFonts w:ascii="Arial" w:hAnsi="Arial" w:cs="Arial"/>
          <w:color w:val="555555"/>
          <w:szCs w:val="24"/>
          <w:shd w:val="clear" w:color="auto" w:fill="FFFFFF"/>
        </w:rPr>
        <w:t>DOI:</w:t>
      </w:r>
      <w:hyperlink r:id="rId9" w:tgtFrame="_blank" w:history="1">
        <w:r w:rsidR="005230D3" w:rsidRPr="005230D3">
          <w:rPr>
            <w:rStyle w:val="Hyperlink"/>
            <w:rFonts w:ascii="Arial" w:hAnsi="Arial" w:cs="Arial"/>
            <w:szCs w:val="24"/>
            <w:bdr w:val="none" w:sz="0" w:space="0" w:color="auto" w:frame="1"/>
            <w:shd w:val="clear" w:color="auto" w:fill="FFFFFF"/>
          </w:rPr>
          <w:t>10.1007/978-981-16-5</w:t>
        </w:r>
        <w:r w:rsidR="005230D3" w:rsidRPr="005230D3">
          <w:rPr>
            <w:rStyle w:val="Hyperlink"/>
            <w:rFonts w:ascii="Arial" w:hAnsi="Arial" w:cs="Arial"/>
            <w:szCs w:val="24"/>
            <w:bdr w:val="none" w:sz="0" w:space="0" w:color="auto" w:frame="1"/>
            <w:shd w:val="clear" w:color="auto" w:fill="FFFFFF"/>
          </w:rPr>
          <w:t>5</w:t>
        </w:r>
        <w:r w:rsidR="005230D3" w:rsidRPr="005230D3">
          <w:rPr>
            <w:rStyle w:val="Hyperlink"/>
            <w:rFonts w:ascii="Arial" w:hAnsi="Arial" w:cs="Arial"/>
            <w:szCs w:val="24"/>
            <w:bdr w:val="none" w:sz="0" w:space="0" w:color="auto" w:frame="1"/>
            <w:shd w:val="clear" w:color="auto" w:fill="FFFFFF"/>
          </w:rPr>
          <w:t>43-2_25</w:t>
        </w:r>
      </w:hyperlink>
      <w:r w:rsidR="005230D3">
        <w:rPr>
          <w:rFonts w:ascii="Arial" w:hAnsi="Arial" w:cs="Arial"/>
          <w:szCs w:val="24"/>
        </w:rPr>
        <w:t xml:space="preserve">. </w:t>
      </w:r>
    </w:p>
    <w:p w14:paraId="21191440" w14:textId="00402453" w:rsidR="000B7122" w:rsidRPr="004C165D" w:rsidRDefault="000B7122" w:rsidP="00A43B56">
      <w:pPr>
        <w:pStyle w:val="ListParagraph"/>
        <w:numPr>
          <w:ilvl w:val="0"/>
          <w:numId w:val="5"/>
        </w:numPr>
        <w:rPr>
          <w:rFonts w:ascii="Arial" w:hAnsi="Arial" w:cs="Arial"/>
          <w:shd w:val="clear" w:color="auto" w:fill="FFFFFF"/>
        </w:rPr>
      </w:pPr>
      <w:proofErr w:type="spellStart"/>
      <w:r w:rsidRPr="004C165D">
        <w:rPr>
          <w:rFonts w:ascii="Arial" w:hAnsi="Arial" w:cs="Arial"/>
          <w:shd w:val="clear" w:color="auto" w:fill="FFFFFF"/>
        </w:rPr>
        <w:t>Bakas</w:t>
      </w:r>
      <w:proofErr w:type="spellEnd"/>
      <w:r w:rsidRPr="004C165D">
        <w:rPr>
          <w:rFonts w:ascii="Arial" w:hAnsi="Arial" w:cs="Arial"/>
          <w:shd w:val="clear" w:color="auto" w:fill="FFFFFF"/>
        </w:rPr>
        <w:t xml:space="preserve">, F.E., Duxbury, N. and </w:t>
      </w:r>
      <w:proofErr w:type="spellStart"/>
      <w:r w:rsidRPr="004C165D">
        <w:rPr>
          <w:rFonts w:ascii="Arial" w:hAnsi="Arial" w:cs="Arial"/>
          <w:shd w:val="clear" w:color="auto" w:fill="FFFFFF"/>
        </w:rPr>
        <w:t>Vinagre</w:t>
      </w:r>
      <w:proofErr w:type="spellEnd"/>
      <w:r w:rsidRPr="004C165D">
        <w:rPr>
          <w:rFonts w:ascii="Arial" w:hAnsi="Arial" w:cs="Arial"/>
          <w:shd w:val="clear" w:color="auto" w:fill="FFFFFF"/>
        </w:rPr>
        <w:t xml:space="preserve"> de Castro, T., (2019) </w:t>
      </w:r>
      <w:r w:rsidR="00604F75">
        <w:rPr>
          <w:rFonts w:ascii="Arial" w:hAnsi="Arial" w:cs="Arial"/>
          <w:shd w:val="clear" w:color="auto" w:fill="FFFFFF"/>
        </w:rPr>
        <w:t>‘</w:t>
      </w:r>
      <w:r w:rsidRPr="004C165D">
        <w:rPr>
          <w:rFonts w:ascii="Arial" w:hAnsi="Arial" w:cs="Arial"/>
          <w:shd w:val="clear" w:color="auto" w:fill="FFFFFF"/>
        </w:rPr>
        <w:t>Creative tourism: Catalysing artisan entrepreneur networks in rural Portugal</w:t>
      </w:r>
      <w:r w:rsidR="00604F75">
        <w:rPr>
          <w:rFonts w:ascii="Arial" w:hAnsi="Arial" w:cs="Arial"/>
          <w:shd w:val="clear" w:color="auto" w:fill="FFFFFF"/>
        </w:rPr>
        <w:t>’,</w:t>
      </w:r>
      <w:r w:rsidRPr="004C165D">
        <w:rPr>
          <w:rFonts w:ascii="Arial" w:hAnsi="Arial" w:cs="Arial"/>
          <w:shd w:val="clear" w:color="auto" w:fill="FFFFFF"/>
        </w:rPr>
        <w:t> </w:t>
      </w:r>
      <w:r w:rsidRPr="004C165D">
        <w:rPr>
          <w:rFonts w:ascii="Arial" w:hAnsi="Arial" w:cs="Arial"/>
          <w:i/>
          <w:iCs/>
          <w:shd w:val="clear" w:color="auto" w:fill="FFFFFF"/>
        </w:rPr>
        <w:t xml:space="preserve">International Journal of Entrepreneurial </w:t>
      </w:r>
      <w:proofErr w:type="spellStart"/>
      <w:r w:rsidRPr="004C165D">
        <w:rPr>
          <w:rFonts w:ascii="Arial" w:hAnsi="Arial" w:cs="Arial"/>
          <w:i/>
          <w:iCs/>
          <w:shd w:val="clear" w:color="auto" w:fill="FFFFFF"/>
        </w:rPr>
        <w:t>Behavior</w:t>
      </w:r>
      <w:proofErr w:type="spellEnd"/>
      <w:r w:rsidRPr="004C165D">
        <w:rPr>
          <w:rFonts w:ascii="Arial" w:hAnsi="Arial" w:cs="Arial"/>
          <w:i/>
          <w:iCs/>
          <w:shd w:val="clear" w:color="auto" w:fill="FFFFFF"/>
        </w:rPr>
        <w:t xml:space="preserve"> &amp; Research</w:t>
      </w:r>
      <w:r w:rsidRPr="004C165D">
        <w:rPr>
          <w:rFonts w:ascii="Arial" w:hAnsi="Arial" w:cs="Arial"/>
          <w:shd w:val="clear" w:color="auto" w:fill="FFFFFF"/>
        </w:rPr>
        <w:t>, </w:t>
      </w:r>
      <w:r w:rsidRPr="004C165D">
        <w:rPr>
          <w:rFonts w:ascii="Arial" w:hAnsi="Arial" w:cs="Arial"/>
          <w:i/>
          <w:iCs/>
          <w:shd w:val="clear" w:color="auto" w:fill="FFFFFF"/>
        </w:rPr>
        <w:t>25</w:t>
      </w:r>
      <w:r w:rsidRPr="004C165D">
        <w:rPr>
          <w:rFonts w:ascii="Arial" w:hAnsi="Arial" w:cs="Arial"/>
          <w:shd w:val="clear" w:color="auto" w:fill="FFFFFF"/>
        </w:rPr>
        <w:t>(4), pp.731-752.</w:t>
      </w:r>
      <w:r w:rsidR="00604F75">
        <w:rPr>
          <w:rFonts w:ascii="Arial" w:hAnsi="Arial" w:cs="Arial"/>
          <w:shd w:val="clear" w:color="auto" w:fill="FFFFFF"/>
        </w:rPr>
        <w:t xml:space="preserve"> Available at: </w:t>
      </w:r>
      <w:hyperlink r:id="rId10" w:history="1">
        <w:r w:rsidR="00604F75" w:rsidRPr="009C12B3">
          <w:rPr>
            <w:rStyle w:val="Hyperlink"/>
            <w:rFonts w:ascii="Arial" w:hAnsi="Arial" w:cs="Arial"/>
            <w:szCs w:val="24"/>
            <w:shd w:val="clear" w:color="auto" w:fill="F9F2F4"/>
          </w:rPr>
          <w:t>https://hdl.handle.net/10316/79</w:t>
        </w:r>
        <w:r w:rsidR="00604F75" w:rsidRPr="009C12B3">
          <w:rPr>
            <w:rStyle w:val="Hyperlink"/>
            <w:rFonts w:ascii="Arial" w:hAnsi="Arial" w:cs="Arial"/>
            <w:szCs w:val="24"/>
            <w:shd w:val="clear" w:color="auto" w:fill="F9F2F4"/>
          </w:rPr>
          <w:t>3</w:t>
        </w:r>
        <w:r w:rsidR="00604F75" w:rsidRPr="009C12B3">
          <w:rPr>
            <w:rStyle w:val="Hyperlink"/>
            <w:rFonts w:ascii="Arial" w:hAnsi="Arial" w:cs="Arial"/>
            <w:szCs w:val="24"/>
            <w:shd w:val="clear" w:color="auto" w:fill="F9F2F4"/>
          </w:rPr>
          <w:t>47</w:t>
        </w:r>
      </w:hyperlink>
      <w:r w:rsidR="00604F75">
        <w:rPr>
          <w:rFonts w:ascii="Arial" w:hAnsi="Arial" w:cs="Arial"/>
          <w:color w:val="C7254E"/>
          <w:szCs w:val="24"/>
          <w:shd w:val="clear" w:color="auto" w:fill="F9F2F4"/>
        </w:rPr>
        <w:t xml:space="preserve">. </w:t>
      </w:r>
    </w:p>
    <w:p w14:paraId="5A2A98FD" w14:textId="78AC0ACC" w:rsidR="000B7122" w:rsidRPr="004C165D" w:rsidRDefault="000B7122" w:rsidP="00A43B56">
      <w:pPr>
        <w:pStyle w:val="ListParagraph"/>
        <w:numPr>
          <w:ilvl w:val="0"/>
          <w:numId w:val="5"/>
        </w:numPr>
        <w:rPr>
          <w:rFonts w:ascii="Arial" w:hAnsi="Arial" w:cs="Arial"/>
          <w:shd w:val="clear" w:color="auto" w:fill="FFFFFF"/>
        </w:rPr>
      </w:pPr>
      <w:proofErr w:type="spellStart"/>
      <w:r w:rsidRPr="004C165D">
        <w:rPr>
          <w:rFonts w:ascii="Arial" w:hAnsi="Arial" w:cs="Arial"/>
          <w:shd w:val="clear" w:color="auto" w:fill="FFFFFF"/>
        </w:rPr>
        <w:t>Buhalis</w:t>
      </w:r>
      <w:proofErr w:type="spellEnd"/>
      <w:r w:rsidRPr="004C165D">
        <w:rPr>
          <w:rFonts w:ascii="Arial" w:hAnsi="Arial" w:cs="Arial"/>
          <w:shd w:val="clear" w:color="auto" w:fill="FFFFFF"/>
        </w:rPr>
        <w:t xml:space="preserve">, D., Harwood, T., </w:t>
      </w:r>
      <w:proofErr w:type="spellStart"/>
      <w:r w:rsidRPr="004C165D">
        <w:rPr>
          <w:rFonts w:ascii="Arial" w:hAnsi="Arial" w:cs="Arial"/>
          <w:shd w:val="clear" w:color="auto" w:fill="FFFFFF"/>
        </w:rPr>
        <w:t>Bogicevic</w:t>
      </w:r>
      <w:proofErr w:type="spellEnd"/>
      <w:r w:rsidRPr="004C165D">
        <w:rPr>
          <w:rFonts w:ascii="Arial" w:hAnsi="Arial" w:cs="Arial"/>
          <w:shd w:val="clear" w:color="auto" w:fill="FFFFFF"/>
        </w:rPr>
        <w:t xml:space="preserve">, V., </w:t>
      </w:r>
      <w:proofErr w:type="spellStart"/>
      <w:r w:rsidRPr="004C165D">
        <w:rPr>
          <w:rFonts w:ascii="Arial" w:hAnsi="Arial" w:cs="Arial"/>
          <w:shd w:val="clear" w:color="auto" w:fill="FFFFFF"/>
        </w:rPr>
        <w:t>Viglia</w:t>
      </w:r>
      <w:proofErr w:type="spellEnd"/>
      <w:r w:rsidRPr="004C165D">
        <w:rPr>
          <w:rFonts w:ascii="Arial" w:hAnsi="Arial" w:cs="Arial"/>
          <w:shd w:val="clear" w:color="auto" w:fill="FFFFFF"/>
        </w:rPr>
        <w:t xml:space="preserve">, G., </w:t>
      </w:r>
      <w:proofErr w:type="spellStart"/>
      <w:r w:rsidRPr="004C165D">
        <w:rPr>
          <w:rFonts w:ascii="Arial" w:hAnsi="Arial" w:cs="Arial"/>
          <w:shd w:val="clear" w:color="auto" w:fill="FFFFFF"/>
        </w:rPr>
        <w:t>Beldona</w:t>
      </w:r>
      <w:proofErr w:type="spellEnd"/>
      <w:r w:rsidRPr="004C165D">
        <w:rPr>
          <w:rFonts w:ascii="Arial" w:hAnsi="Arial" w:cs="Arial"/>
          <w:shd w:val="clear" w:color="auto" w:fill="FFFFFF"/>
        </w:rPr>
        <w:t xml:space="preserve">, S. and </w:t>
      </w:r>
      <w:proofErr w:type="spellStart"/>
      <w:r w:rsidRPr="004C165D">
        <w:rPr>
          <w:rFonts w:ascii="Arial" w:hAnsi="Arial" w:cs="Arial"/>
          <w:shd w:val="clear" w:color="auto" w:fill="FFFFFF"/>
        </w:rPr>
        <w:t>Hofacker</w:t>
      </w:r>
      <w:proofErr w:type="spellEnd"/>
      <w:r w:rsidRPr="004C165D">
        <w:rPr>
          <w:rFonts w:ascii="Arial" w:hAnsi="Arial" w:cs="Arial"/>
          <w:shd w:val="clear" w:color="auto" w:fill="FFFFFF"/>
        </w:rPr>
        <w:t>, C., (2019)</w:t>
      </w:r>
      <w:r w:rsidR="005230D3">
        <w:rPr>
          <w:rFonts w:ascii="Arial" w:hAnsi="Arial" w:cs="Arial"/>
          <w:shd w:val="clear" w:color="auto" w:fill="FFFFFF"/>
        </w:rPr>
        <w:t xml:space="preserve"> ‘</w:t>
      </w:r>
      <w:r w:rsidRPr="004C165D">
        <w:rPr>
          <w:rFonts w:ascii="Arial" w:hAnsi="Arial" w:cs="Arial"/>
          <w:shd w:val="clear" w:color="auto" w:fill="FFFFFF"/>
        </w:rPr>
        <w:t>Technological disruptions in services: lessons from tourism and hospitality</w:t>
      </w:r>
      <w:r w:rsidR="005230D3">
        <w:rPr>
          <w:rFonts w:ascii="Arial" w:hAnsi="Arial" w:cs="Arial"/>
          <w:shd w:val="clear" w:color="auto" w:fill="FFFFFF"/>
        </w:rPr>
        <w:t>’,</w:t>
      </w:r>
      <w:r w:rsidRPr="004C165D">
        <w:rPr>
          <w:rFonts w:ascii="Arial" w:hAnsi="Arial" w:cs="Arial"/>
          <w:shd w:val="clear" w:color="auto" w:fill="FFFFFF"/>
        </w:rPr>
        <w:t> </w:t>
      </w:r>
      <w:r w:rsidRPr="004C165D">
        <w:rPr>
          <w:rFonts w:ascii="Arial" w:hAnsi="Arial" w:cs="Arial"/>
          <w:i/>
          <w:iCs/>
          <w:shd w:val="clear" w:color="auto" w:fill="FFFFFF"/>
        </w:rPr>
        <w:t>Journal of Service Management</w:t>
      </w:r>
      <w:r w:rsidRPr="004C165D">
        <w:rPr>
          <w:rFonts w:ascii="Arial" w:hAnsi="Arial" w:cs="Arial"/>
          <w:shd w:val="clear" w:color="auto" w:fill="FFFFFF"/>
        </w:rPr>
        <w:t>, </w:t>
      </w:r>
      <w:r w:rsidRPr="004C165D">
        <w:rPr>
          <w:rFonts w:ascii="Arial" w:hAnsi="Arial" w:cs="Arial"/>
          <w:i/>
          <w:iCs/>
          <w:shd w:val="clear" w:color="auto" w:fill="FFFFFF"/>
        </w:rPr>
        <w:t>30</w:t>
      </w:r>
      <w:r w:rsidRPr="004C165D">
        <w:rPr>
          <w:rFonts w:ascii="Arial" w:hAnsi="Arial" w:cs="Arial"/>
          <w:shd w:val="clear" w:color="auto" w:fill="FFFFFF"/>
        </w:rPr>
        <w:t>(4), pp.484-506.</w:t>
      </w:r>
      <w:r w:rsidR="005230D3">
        <w:rPr>
          <w:rFonts w:ascii="Arial" w:hAnsi="Arial" w:cs="Arial"/>
          <w:shd w:val="clear" w:color="auto" w:fill="FFFFFF"/>
        </w:rPr>
        <w:t xml:space="preserve"> Available at: </w:t>
      </w:r>
      <w:hyperlink r:id="rId11" w:history="1">
        <w:r w:rsidR="005230D3" w:rsidRPr="005230D3">
          <w:rPr>
            <w:rStyle w:val="Hyperlink"/>
            <w:rFonts w:ascii="Arial" w:hAnsi="Arial" w:cs="Arial"/>
            <w:color w:val="2A6496"/>
            <w:szCs w:val="24"/>
            <w:shd w:val="clear" w:color="auto" w:fill="FFFFFF"/>
          </w:rPr>
          <w:t>https://doi.org/10.1108/JOSM-12-2018-0398</w:t>
        </w:r>
      </w:hyperlink>
      <w:r w:rsidR="005230D3">
        <w:rPr>
          <w:rFonts w:ascii="Arial" w:hAnsi="Arial" w:cs="Arial"/>
          <w:szCs w:val="24"/>
        </w:rPr>
        <w:t xml:space="preserve">. </w:t>
      </w:r>
    </w:p>
    <w:p w14:paraId="2F3C1587" w14:textId="2F7DFBFA" w:rsidR="000B7122" w:rsidRPr="004C165D" w:rsidRDefault="000B7122" w:rsidP="00A43B56">
      <w:pPr>
        <w:pStyle w:val="ListParagraph"/>
        <w:numPr>
          <w:ilvl w:val="0"/>
          <w:numId w:val="5"/>
        </w:numPr>
        <w:rPr>
          <w:rFonts w:ascii="Arial" w:hAnsi="Arial" w:cs="Arial"/>
        </w:rPr>
      </w:pPr>
      <w:r w:rsidRPr="004C165D">
        <w:rPr>
          <w:rFonts w:ascii="Arial" w:hAnsi="Arial" w:cs="Arial"/>
        </w:rPr>
        <w:t xml:space="preserve">Camargo, B.A., </w:t>
      </w:r>
      <w:proofErr w:type="spellStart"/>
      <w:r w:rsidRPr="004C165D">
        <w:rPr>
          <w:rFonts w:ascii="Arial" w:hAnsi="Arial" w:cs="Arial"/>
        </w:rPr>
        <w:t>Winchenbach</w:t>
      </w:r>
      <w:proofErr w:type="spellEnd"/>
      <w:r w:rsidRPr="004C165D">
        <w:rPr>
          <w:rFonts w:ascii="Arial" w:hAnsi="Arial" w:cs="Arial"/>
        </w:rPr>
        <w:t>, A. and Vázquez-</w:t>
      </w:r>
      <w:proofErr w:type="spellStart"/>
      <w:r w:rsidRPr="004C165D">
        <w:rPr>
          <w:rFonts w:ascii="Arial" w:hAnsi="Arial" w:cs="Arial"/>
        </w:rPr>
        <w:t>Maguirre</w:t>
      </w:r>
      <w:proofErr w:type="spellEnd"/>
      <w:r w:rsidRPr="004C165D">
        <w:rPr>
          <w:rFonts w:ascii="Arial" w:hAnsi="Arial" w:cs="Arial"/>
        </w:rPr>
        <w:t xml:space="preserve">, M., (2022) </w:t>
      </w:r>
      <w:r w:rsidR="00604F75">
        <w:rPr>
          <w:rFonts w:ascii="Arial" w:hAnsi="Arial" w:cs="Arial"/>
        </w:rPr>
        <w:t>‘</w:t>
      </w:r>
      <w:r w:rsidRPr="004C165D">
        <w:rPr>
          <w:rFonts w:ascii="Arial" w:hAnsi="Arial" w:cs="Arial"/>
        </w:rPr>
        <w:t>Restoring the dignity of Indigenous people: Perspectives on tourism employment</w:t>
      </w:r>
      <w:r w:rsidR="00604F75">
        <w:rPr>
          <w:rFonts w:ascii="Arial" w:hAnsi="Arial" w:cs="Arial"/>
        </w:rPr>
        <w:t>’,</w:t>
      </w:r>
      <w:r w:rsidRPr="004C165D">
        <w:rPr>
          <w:rFonts w:ascii="Arial" w:hAnsi="Arial" w:cs="Arial"/>
        </w:rPr>
        <w:t> </w:t>
      </w:r>
      <w:r w:rsidRPr="00604F75">
        <w:rPr>
          <w:rFonts w:ascii="Arial" w:hAnsi="Arial" w:cs="Arial"/>
          <w:i/>
          <w:iCs/>
        </w:rPr>
        <w:t>Tourism management perspectives</w:t>
      </w:r>
      <w:r w:rsidRPr="004C165D">
        <w:rPr>
          <w:rFonts w:ascii="Arial" w:hAnsi="Arial" w:cs="Arial"/>
        </w:rPr>
        <w:t>, 41, p.100946.</w:t>
      </w:r>
      <w:r w:rsidR="00604F75">
        <w:rPr>
          <w:rFonts w:ascii="Arial" w:hAnsi="Arial" w:cs="Arial"/>
        </w:rPr>
        <w:t xml:space="preserve"> Available at: </w:t>
      </w:r>
      <w:r w:rsidR="00604F75">
        <w:rPr>
          <w:rFonts w:ascii="Segoe UI" w:hAnsi="Segoe UI" w:cs="Segoe UI"/>
          <w:color w:val="000000"/>
          <w:shd w:val="clear" w:color="auto" w:fill="FAFAFA"/>
        </w:rPr>
        <w:t> </w:t>
      </w:r>
      <w:hyperlink r:id="rId12" w:tgtFrame="_blank" w:history="1">
        <w:r w:rsidR="00604F75" w:rsidRPr="00604F75">
          <w:rPr>
            <w:rStyle w:val="Hyperlink"/>
            <w:rFonts w:ascii="Arial" w:hAnsi="Arial" w:cs="Arial"/>
            <w:shd w:val="clear" w:color="auto" w:fill="FAFAFA"/>
          </w:rPr>
          <w:t>https://doi.org/10.1016/j.tmp.20</w:t>
        </w:r>
        <w:r w:rsidR="00604F75" w:rsidRPr="00604F75">
          <w:rPr>
            <w:rStyle w:val="Hyperlink"/>
            <w:rFonts w:ascii="Arial" w:hAnsi="Arial" w:cs="Arial"/>
            <w:shd w:val="clear" w:color="auto" w:fill="FAFAFA"/>
          </w:rPr>
          <w:t>2</w:t>
        </w:r>
        <w:r w:rsidR="00604F75" w:rsidRPr="00604F75">
          <w:rPr>
            <w:rStyle w:val="Hyperlink"/>
            <w:rFonts w:ascii="Arial" w:hAnsi="Arial" w:cs="Arial"/>
            <w:shd w:val="clear" w:color="auto" w:fill="FAFAFA"/>
          </w:rPr>
          <w:t>2.100946</w:t>
        </w:r>
      </w:hyperlink>
      <w:r w:rsidR="00604F75">
        <w:rPr>
          <w:rFonts w:ascii="Arial" w:hAnsi="Arial" w:cs="Arial"/>
        </w:rPr>
        <w:t xml:space="preserve">. </w:t>
      </w:r>
    </w:p>
    <w:p w14:paraId="2F1299EF" w14:textId="1C3B55A1" w:rsidR="000B7122" w:rsidRPr="004C165D" w:rsidRDefault="000B7122" w:rsidP="00A43B56">
      <w:pPr>
        <w:pStyle w:val="ListParagraph"/>
        <w:numPr>
          <w:ilvl w:val="0"/>
          <w:numId w:val="5"/>
        </w:numPr>
        <w:rPr>
          <w:rFonts w:ascii="Arial" w:hAnsi="Arial" w:cs="Arial"/>
        </w:rPr>
      </w:pPr>
      <w:proofErr w:type="spellStart"/>
      <w:r w:rsidRPr="004C165D">
        <w:rPr>
          <w:rFonts w:ascii="Arial" w:hAnsi="Arial" w:cs="Arial"/>
        </w:rPr>
        <w:t>Coccossis</w:t>
      </w:r>
      <w:proofErr w:type="spellEnd"/>
      <w:r w:rsidRPr="004C165D">
        <w:rPr>
          <w:rFonts w:ascii="Arial" w:hAnsi="Arial" w:cs="Arial"/>
        </w:rPr>
        <w:t xml:space="preserve">, H. and </w:t>
      </w:r>
      <w:proofErr w:type="spellStart"/>
      <w:r w:rsidRPr="004C165D">
        <w:rPr>
          <w:rFonts w:ascii="Arial" w:hAnsi="Arial" w:cs="Arial"/>
        </w:rPr>
        <w:t>Koutsopoulou</w:t>
      </w:r>
      <w:proofErr w:type="spellEnd"/>
      <w:r w:rsidRPr="004C165D">
        <w:rPr>
          <w:rFonts w:ascii="Arial" w:hAnsi="Arial" w:cs="Arial"/>
        </w:rPr>
        <w:t>, A., (2020)</w:t>
      </w:r>
      <w:r w:rsidR="00604F75">
        <w:rPr>
          <w:rFonts w:ascii="Arial" w:hAnsi="Arial" w:cs="Arial"/>
        </w:rPr>
        <w:t xml:space="preserve"> ‘</w:t>
      </w:r>
      <w:r w:rsidRPr="004C165D">
        <w:rPr>
          <w:rFonts w:ascii="Arial" w:hAnsi="Arial" w:cs="Arial"/>
        </w:rPr>
        <w:t>Measuring and monitoring sustainability of coastal tourism destinations in the Mediterranean</w:t>
      </w:r>
      <w:r w:rsidR="00604F75">
        <w:rPr>
          <w:rFonts w:ascii="Arial" w:hAnsi="Arial" w:cs="Arial"/>
        </w:rPr>
        <w:t>’,</w:t>
      </w:r>
      <w:r w:rsidRPr="004C165D">
        <w:rPr>
          <w:rFonts w:ascii="Arial" w:hAnsi="Arial" w:cs="Arial"/>
        </w:rPr>
        <w:t> </w:t>
      </w:r>
      <w:r w:rsidRPr="00604F75">
        <w:rPr>
          <w:rFonts w:ascii="Arial" w:hAnsi="Arial" w:cs="Arial"/>
          <w:i/>
          <w:iCs/>
        </w:rPr>
        <w:t>Tourism: An International Interdisciplinary Journal</w:t>
      </w:r>
      <w:r w:rsidRPr="004C165D">
        <w:rPr>
          <w:rFonts w:ascii="Arial" w:hAnsi="Arial" w:cs="Arial"/>
        </w:rPr>
        <w:t>, 68(4), pp.482-498.</w:t>
      </w:r>
      <w:r w:rsidR="00604F75">
        <w:rPr>
          <w:rFonts w:ascii="Arial" w:hAnsi="Arial" w:cs="Arial"/>
        </w:rPr>
        <w:t xml:space="preserve"> Available at: </w:t>
      </w:r>
      <w:r w:rsidR="00604F75" w:rsidRPr="00604F75">
        <w:rPr>
          <w:rFonts w:ascii="Arial" w:hAnsi="Arial" w:cs="Arial"/>
          <w:color w:val="555555"/>
          <w:szCs w:val="24"/>
          <w:shd w:val="clear" w:color="auto" w:fill="FFFFFF"/>
        </w:rPr>
        <w:t>DOI:</w:t>
      </w:r>
      <w:hyperlink r:id="rId13" w:tgtFrame="_blank" w:history="1">
        <w:r w:rsidR="00604F75" w:rsidRPr="00604F75">
          <w:rPr>
            <w:rStyle w:val="Hyperlink"/>
            <w:rFonts w:ascii="Arial" w:hAnsi="Arial" w:cs="Arial"/>
            <w:szCs w:val="24"/>
            <w:bdr w:val="none" w:sz="0" w:space="0" w:color="auto" w:frame="1"/>
            <w:shd w:val="clear" w:color="auto" w:fill="FFFFFF"/>
          </w:rPr>
          <w:t>10.37</w:t>
        </w:r>
        <w:r w:rsidR="00604F75" w:rsidRPr="00604F75">
          <w:rPr>
            <w:rStyle w:val="Hyperlink"/>
            <w:rFonts w:ascii="Arial" w:hAnsi="Arial" w:cs="Arial"/>
            <w:szCs w:val="24"/>
            <w:bdr w:val="none" w:sz="0" w:space="0" w:color="auto" w:frame="1"/>
            <w:shd w:val="clear" w:color="auto" w:fill="FFFFFF"/>
          </w:rPr>
          <w:t>7</w:t>
        </w:r>
        <w:r w:rsidR="00604F75" w:rsidRPr="00604F75">
          <w:rPr>
            <w:rStyle w:val="Hyperlink"/>
            <w:rFonts w:ascii="Arial" w:hAnsi="Arial" w:cs="Arial"/>
            <w:szCs w:val="24"/>
            <w:bdr w:val="none" w:sz="0" w:space="0" w:color="auto" w:frame="1"/>
            <w:shd w:val="clear" w:color="auto" w:fill="FFFFFF"/>
          </w:rPr>
          <w:t>41/t.68.4.8</w:t>
        </w:r>
      </w:hyperlink>
      <w:r w:rsidR="00604F75">
        <w:rPr>
          <w:rFonts w:ascii="Arial" w:hAnsi="Arial" w:cs="Arial"/>
          <w:szCs w:val="24"/>
        </w:rPr>
        <w:t xml:space="preserve">. </w:t>
      </w:r>
    </w:p>
    <w:p w14:paraId="77A84102" w14:textId="2B50BE08" w:rsidR="000B7122" w:rsidRPr="004C165D" w:rsidRDefault="000B7122" w:rsidP="00A43B56">
      <w:pPr>
        <w:pStyle w:val="ListParagraph"/>
        <w:numPr>
          <w:ilvl w:val="0"/>
          <w:numId w:val="5"/>
        </w:numPr>
        <w:rPr>
          <w:rFonts w:ascii="Arial" w:hAnsi="Arial" w:cs="Arial"/>
          <w:shd w:val="clear" w:color="auto" w:fill="FFFFFF"/>
        </w:rPr>
      </w:pPr>
      <w:r w:rsidRPr="004C165D">
        <w:rPr>
          <w:rFonts w:ascii="Arial" w:hAnsi="Arial" w:cs="Arial"/>
          <w:shd w:val="clear" w:color="auto" w:fill="FFFFFF"/>
        </w:rPr>
        <w:t>Das, S.C., (2022) </w:t>
      </w:r>
      <w:r w:rsidRPr="00604F75">
        <w:rPr>
          <w:rFonts w:ascii="Arial" w:hAnsi="Arial" w:cs="Arial"/>
          <w:i/>
          <w:iCs/>
          <w:shd w:val="clear" w:color="auto" w:fill="FFFFFF"/>
        </w:rPr>
        <w:t>Corporate Governance: Codes, Systems, Standards and Practices</w:t>
      </w:r>
      <w:r w:rsidRPr="004C165D">
        <w:rPr>
          <w:rFonts w:ascii="Arial" w:hAnsi="Arial" w:cs="Arial"/>
          <w:shd w:val="clear" w:color="auto" w:fill="FFFFFF"/>
        </w:rPr>
        <w:t xml:space="preserve">. PHI Learning </w:t>
      </w:r>
      <w:proofErr w:type="spellStart"/>
      <w:r w:rsidRPr="004C165D">
        <w:rPr>
          <w:rFonts w:ascii="Arial" w:hAnsi="Arial" w:cs="Arial"/>
          <w:shd w:val="clear" w:color="auto" w:fill="FFFFFF"/>
        </w:rPr>
        <w:t>Pvt.</w:t>
      </w:r>
      <w:proofErr w:type="spellEnd"/>
      <w:r w:rsidRPr="004C165D">
        <w:rPr>
          <w:rFonts w:ascii="Arial" w:hAnsi="Arial" w:cs="Arial"/>
          <w:shd w:val="clear" w:color="auto" w:fill="FFFFFF"/>
        </w:rPr>
        <w:t xml:space="preserve"> </w:t>
      </w:r>
      <w:proofErr w:type="gramStart"/>
      <w:r w:rsidRPr="004C165D">
        <w:rPr>
          <w:rFonts w:ascii="Arial" w:hAnsi="Arial" w:cs="Arial"/>
          <w:shd w:val="clear" w:color="auto" w:fill="FFFFFF"/>
        </w:rPr>
        <w:t>Ltd..</w:t>
      </w:r>
      <w:proofErr w:type="gramEnd"/>
    </w:p>
    <w:p w14:paraId="530C0217" w14:textId="716D85B6" w:rsidR="00604F75" w:rsidRPr="00604F75" w:rsidRDefault="000B7122" w:rsidP="00604F75">
      <w:pPr>
        <w:pStyle w:val="dx-doi"/>
        <w:numPr>
          <w:ilvl w:val="0"/>
          <w:numId w:val="5"/>
        </w:numPr>
        <w:spacing w:before="0" w:after="0"/>
        <w:rPr>
          <w:rFonts w:ascii="Arial" w:hAnsi="Arial" w:cs="Arial"/>
          <w:color w:val="333333"/>
        </w:rPr>
      </w:pPr>
      <w:r w:rsidRPr="00604F75">
        <w:rPr>
          <w:rFonts w:ascii="Arial" w:hAnsi="Arial" w:cs="Arial"/>
        </w:rPr>
        <w:t xml:space="preserve">Deale, C.S., (2023) </w:t>
      </w:r>
      <w:r w:rsidR="00604F75" w:rsidRPr="00604F75">
        <w:rPr>
          <w:rFonts w:ascii="Arial" w:hAnsi="Arial" w:cs="Arial"/>
        </w:rPr>
        <w:t>‘</w:t>
      </w:r>
      <w:r w:rsidRPr="00604F75">
        <w:rPr>
          <w:rFonts w:ascii="Arial" w:hAnsi="Arial" w:cs="Arial"/>
        </w:rPr>
        <w:t>Hospitality and tourism managers’ perceptions of sustainable practices in hospitality and tourism during the pandemic: Implications for education</w:t>
      </w:r>
      <w:r w:rsidR="00604F75" w:rsidRPr="00604F75">
        <w:rPr>
          <w:rFonts w:ascii="Arial" w:hAnsi="Arial" w:cs="Arial"/>
        </w:rPr>
        <w:t>’,</w:t>
      </w:r>
      <w:r w:rsidRPr="00604F75">
        <w:rPr>
          <w:rFonts w:ascii="Arial" w:hAnsi="Arial" w:cs="Arial"/>
        </w:rPr>
        <w:t> </w:t>
      </w:r>
      <w:r w:rsidRPr="00604F75">
        <w:rPr>
          <w:rFonts w:ascii="Arial" w:hAnsi="Arial" w:cs="Arial"/>
          <w:i/>
          <w:iCs/>
        </w:rPr>
        <w:t>Journal of Hospitality &amp; Tourism Education</w:t>
      </w:r>
      <w:r w:rsidRPr="00604F75">
        <w:rPr>
          <w:rFonts w:ascii="Arial" w:hAnsi="Arial" w:cs="Arial"/>
        </w:rPr>
        <w:t>, 35(4), pp.302-316.</w:t>
      </w:r>
      <w:r w:rsidR="00604F75" w:rsidRPr="00604F75">
        <w:rPr>
          <w:rFonts w:ascii="Arial" w:hAnsi="Arial" w:cs="Arial"/>
        </w:rPr>
        <w:t xml:space="preserve"> Available at: </w:t>
      </w:r>
      <w:hyperlink r:id="rId14" w:history="1">
        <w:r w:rsidR="00604F75" w:rsidRPr="00604F75">
          <w:rPr>
            <w:rStyle w:val="Hyperlink"/>
            <w:rFonts w:ascii="Arial" w:eastAsiaTheme="majorEastAsia" w:hAnsi="Arial" w:cs="Arial"/>
            <w:color w:val="006DB4"/>
          </w:rPr>
          <w:t>https://doi.org/10.1080/10963758.2022.2056470</w:t>
        </w:r>
      </w:hyperlink>
      <w:r w:rsidR="00604F75">
        <w:rPr>
          <w:rFonts w:ascii="Arial" w:hAnsi="Arial" w:cs="Arial"/>
          <w:color w:val="333333"/>
        </w:rPr>
        <w:t xml:space="preserve">. </w:t>
      </w:r>
    </w:p>
    <w:p w14:paraId="0CD2EC1B" w14:textId="0EB902AD" w:rsidR="000B7122" w:rsidRPr="004C165D" w:rsidRDefault="000B7122" w:rsidP="00604F75">
      <w:pPr>
        <w:pStyle w:val="ListParagraph"/>
        <w:rPr>
          <w:rFonts w:ascii="Arial" w:hAnsi="Arial" w:cs="Arial"/>
        </w:rPr>
      </w:pPr>
    </w:p>
    <w:p w14:paraId="12B87D63" w14:textId="0A18F08C" w:rsidR="000B7122" w:rsidRDefault="000B7122" w:rsidP="00A43B56">
      <w:pPr>
        <w:pStyle w:val="ListParagraph"/>
        <w:numPr>
          <w:ilvl w:val="0"/>
          <w:numId w:val="5"/>
        </w:numPr>
        <w:rPr>
          <w:rFonts w:ascii="Arial" w:hAnsi="Arial" w:cs="Arial"/>
        </w:rPr>
      </w:pPr>
      <w:r w:rsidRPr="004C165D">
        <w:rPr>
          <w:rFonts w:ascii="Arial" w:hAnsi="Arial" w:cs="Arial"/>
        </w:rPr>
        <w:t xml:space="preserve">Fatima, T. and </w:t>
      </w:r>
      <w:proofErr w:type="spellStart"/>
      <w:r w:rsidRPr="004C165D">
        <w:rPr>
          <w:rFonts w:ascii="Arial" w:hAnsi="Arial" w:cs="Arial"/>
        </w:rPr>
        <w:t>Elbanna</w:t>
      </w:r>
      <w:proofErr w:type="spellEnd"/>
      <w:r w:rsidRPr="004C165D">
        <w:rPr>
          <w:rFonts w:ascii="Arial" w:hAnsi="Arial" w:cs="Arial"/>
        </w:rPr>
        <w:t xml:space="preserve">, S., (2020) </w:t>
      </w:r>
      <w:r w:rsidR="003439E2">
        <w:rPr>
          <w:rFonts w:ascii="Arial" w:hAnsi="Arial" w:cs="Arial"/>
        </w:rPr>
        <w:t>‘</w:t>
      </w:r>
      <w:r w:rsidRPr="004C165D">
        <w:rPr>
          <w:rFonts w:ascii="Arial" w:hAnsi="Arial" w:cs="Arial"/>
        </w:rPr>
        <w:t>Balanced scorecard in the hospitality and tourism industry: Past, present and future</w:t>
      </w:r>
      <w:r w:rsidR="003439E2">
        <w:rPr>
          <w:rFonts w:ascii="Arial" w:hAnsi="Arial" w:cs="Arial"/>
        </w:rPr>
        <w:t>’,</w:t>
      </w:r>
      <w:r w:rsidRPr="004C165D">
        <w:rPr>
          <w:rFonts w:ascii="Arial" w:hAnsi="Arial" w:cs="Arial"/>
        </w:rPr>
        <w:t> </w:t>
      </w:r>
      <w:r w:rsidRPr="003439E2">
        <w:rPr>
          <w:rFonts w:ascii="Arial" w:hAnsi="Arial" w:cs="Arial"/>
          <w:i/>
          <w:iCs/>
        </w:rPr>
        <w:t>International journal of hospitality management</w:t>
      </w:r>
      <w:r w:rsidRPr="004C165D">
        <w:rPr>
          <w:rFonts w:ascii="Arial" w:hAnsi="Arial" w:cs="Arial"/>
        </w:rPr>
        <w:t>, 91, p.102656.</w:t>
      </w:r>
      <w:r w:rsidR="003439E2">
        <w:rPr>
          <w:rFonts w:ascii="Arial" w:hAnsi="Arial" w:cs="Arial"/>
        </w:rPr>
        <w:t xml:space="preserve"> Available at: </w:t>
      </w:r>
      <w:hyperlink r:id="rId15" w:tgtFrame="_blank" w:tooltip="Persistent link using digital object identifier" w:history="1">
        <w:r w:rsidR="003439E2" w:rsidRPr="003439E2">
          <w:rPr>
            <w:rStyle w:val="anchor-text"/>
            <w:rFonts w:ascii="Arial" w:hAnsi="Arial" w:cs="Arial"/>
            <w:color w:val="1F1F1F"/>
            <w:szCs w:val="24"/>
          </w:rPr>
          <w:t>https://doi.org/10.1016/j.ijhm.2020</w:t>
        </w:r>
        <w:r w:rsidR="003439E2" w:rsidRPr="003439E2">
          <w:rPr>
            <w:rStyle w:val="anchor-text"/>
            <w:rFonts w:ascii="Arial" w:hAnsi="Arial" w:cs="Arial"/>
            <w:color w:val="1F1F1F"/>
            <w:szCs w:val="24"/>
          </w:rPr>
          <w:t>.</w:t>
        </w:r>
        <w:r w:rsidR="003439E2" w:rsidRPr="003439E2">
          <w:rPr>
            <w:rStyle w:val="anchor-text"/>
            <w:rFonts w:ascii="Arial" w:hAnsi="Arial" w:cs="Arial"/>
            <w:color w:val="1F1F1F"/>
            <w:szCs w:val="24"/>
          </w:rPr>
          <w:t>102656</w:t>
        </w:r>
      </w:hyperlink>
      <w:r w:rsidR="003439E2">
        <w:rPr>
          <w:rFonts w:ascii="Arial" w:hAnsi="Arial" w:cs="Arial"/>
          <w:szCs w:val="24"/>
        </w:rPr>
        <w:t xml:space="preserve">. </w:t>
      </w:r>
    </w:p>
    <w:p w14:paraId="4AAEED92" w14:textId="17D49BCC" w:rsidR="000B7122" w:rsidRPr="003439E2" w:rsidRDefault="000B7122" w:rsidP="003439E2">
      <w:pPr>
        <w:pStyle w:val="ListParagraph"/>
        <w:numPr>
          <w:ilvl w:val="0"/>
          <w:numId w:val="5"/>
        </w:numPr>
        <w:rPr>
          <w:rFonts w:ascii="Arial" w:hAnsi="Arial" w:cs="Arial"/>
          <w:shd w:val="clear" w:color="auto" w:fill="FFFFFF"/>
        </w:rPr>
      </w:pPr>
      <w:r w:rsidRPr="003439E2">
        <w:rPr>
          <w:rFonts w:ascii="Arial" w:hAnsi="Arial" w:cs="Arial"/>
          <w:shd w:val="clear" w:color="auto" w:fill="FFFFFF"/>
        </w:rPr>
        <w:t>Ferrell, O.C., Thorne, D.M. and Ferrell, L., (2020</w:t>
      </w:r>
      <w:r w:rsidRPr="003439E2">
        <w:rPr>
          <w:rFonts w:ascii="Arial" w:hAnsi="Arial" w:cs="Arial"/>
          <w:i/>
          <w:iCs/>
          <w:shd w:val="clear" w:color="auto" w:fill="FFFFFF"/>
        </w:rPr>
        <w:t>). Business &amp; society: A strategic approach to social responsibility &amp; ethics</w:t>
      </w:r>
      <w:r w:rsidRPr="003439E2">
        <w:rPr>
          <w:rFonts w:ascii="Arial" w:hAnsi="Arial" w:cs="Arial"/>
          <w:shd w:val="clear" w:color="auto" w:fill="FFFFFF"/>
        </w:rPr>
        <w:t>.</w:t>
      </w:r>
      <w:r w:rsidR="003439E2">
        <w:rPr>
          <w:rFonts w:ascii="Arial" w:hAnsi="Arial" w:cs="Arial"/>
          <w:shd w:val="clear" w:color="auto" w:fill="FFFFFF"/>
        </w:rPr>
        <w:t>7</w:t>
      </w:r>
      <w:r w:rsidR="003439E2" w:rsidRPr="003439E2">
        <w:rPr>
          <w:rFonts w:ascii="Arial" w:hAnsi="Arial" w:cs="Arial"/>
          <w:shd w:val="clear" w:color="auto" w:fill="FFFFFF"/>
          <w:vertAlign w:val="superscript"/>
        </w:rPr>
        <w:t>th</w:t>
      </w:r>
      <w:r w:rsidR="003439E2">
        <w:rPr>
          <w:rFonts w:ascii="Arial" w:hAnsi="Arial" w:cs="Arial"/>
          <w:shd w:val="clear" w:color="auto" w:fill="FFFFFF"/>
        </w:rPr>
        <w:t xml:space="preserve"> </w:t>
      </w:r>
      <w:proofErr w:type="spellStart"/>
      <w:r w:rsidR="003439E2">
        <w:rPr>
          <w:rFonts w:ascii="Arial" w:hAnsi="Arial" w:cs="Arial"/>
          <w:shd w:val="clear" w:color="auto" w:fill="FFFFFF"/>
        </w:rPr>
        <w:t>edn</w:t>
      </w:r>
      <w:proofErr w:type="spellEnd"/>
      <w:r w:rsidR="003439E2">
        <w:rPr>
          <w:rFonts w:ascii="Arial" w:hAnsi="Arial" w:cs="Arial"/>
          <w:shd w:val="clear" w:color="auto" w:fill="FFFFFF"/>
        </w:rPr>
        <w:t>.</w:t>
      </w:r>
      <w:r w:rsidRPr="003439E2">
        <w:rPr>
          <w:rFonts w:ascii="Arial" w:hAnsi="Arial" w:cs="Arial"/>
          <w:shd w:val="clear" w:color="auto" w:fill="FFFFFF"/>
        </w:rPr>
        <w:t xml:space="preserve"> Sage Publications.</w:t>
      </w:r>
    </w:p>
    <w:p w14:paraId="33DCD321" w14:textId="030B636B" w:rsidR="000B7122" w:rsidRPr="004C165D" w:rsidRDefault="000B7122" w:rsidP="00A43B56">
      <w:pPr>
        <w:pStyle w:val="ListParagraph"/>
        <w:numPr>
          <w:ilvl w:val="0"/>
          <w:numId w:val="5"/>
        </w:numPr>
        <w:rPr>
          <w:rFonts w:ascii="Arial" w:hAnsi="Arial" w:cs="Arial"/>
          <w:shd w:val="clear" w:color="auto" w:fill="FFFFFF"/>
        </w:rPr>
      </w:pPr>
      <w:r w:rsidRPr="004C165D">
        <w:rPr>
          <w:rFonts w:ascii="Arial" w:hAnsi="Arial" w:cs="Arial"/>
          <w:shd w:val="clear" w:color="auto" w:fill="FFFFFF"/>
        </w:rPr>
        <w:t xml:space="preserve">Gilbert, J., (2017) </w:t>
      </w:r>
      <w:r w:rsidR="003439E2">
        <w:rPr>
          <w:rFonts w:ascii="Arial" w:hAnsi="Arial" w:cs="Arial"/>
          <w:shd w:val="clear" w:color="auto" w:fill="FFFFFF"/>
        </w:rPr>
        <w:t>‘</w:t>
      </w:r>
      <w:r w:rsidRPr="004C165D">
        <w:rPr>
          <w:rFonts w:ascii="Arial" w:hAnsi="Arial" w:cs="Arial"/>
          <w:shd w:val="clear" w:color="auto" w:fill="FFFFFF"/>
        </w:rPr>
        <w:t>Indigenous peoples, human rights, and cultural heritage: towards a right to cultural integrity</w:t>
      </w:r>
      <w:r w:rsidR="003439E2">
        <w:rPr>
          <w:rFonts w:ascii="Arial" w:hAnsi="Arial" w:cs="Arial"/>
          <w:shd w:val="clear" w:color="auto" w:fill="FFFFFF"/>
        </w:rPr>
        <w:t>’,</w:t>
      </w:r>
      <w:r w:rsidRPr="004C165D">
        <w:rPr>
          <w:rFonts w:ascii="Arial" w:hAnsi="Arial" w:cs="Arial"/>
          <w:shd w:val="clear" w:color="auto" w:fill="FFFFFF"/>
        </w:rPr>
        <w:t xml:space="preserve"> </w:t>
      </w:r>
      <w:r w:rsidRPr="003439E2">
        <w:rPr>
          <w:rFonts w:ascii="Arial" w:hAnsi="Arial" w:cs="Arial"/>
          <w:i/>
          <w:iCs/>
          <w:shd w:val="clear" w:color="auto" w:fill="FFFFFF"/>
        </w:rPr>
        <w:t xml:space="preserve">In Indigenous Peoples' Cultural </w:t>
      </w:r>
      <w:proofErr w:type="gramStart"/>
      <w:r w:rsidRPr="003439E2">
        <w:rPr>
          <w:rFonts w:ascii="Arial" w:hAnsi="Arial" w:cs="Arial"/>
          <w:i/>
          <w:iCs/>
          <w:shd w:val="clear" w:color="auto" w:fill="FFFFFF"/>
        </w:rPr>
        <w:t>Heritage</w:t>
      </w:r>
      <w:r w:rsidRPr="004C165D">
        <w:rPr>
          <w:rFonts w:ascii="Arial" w:hAnsi="Arial" w:cs="Arial"/>
          <w:shd w:val="clear" w:color="auto" w:fill="FFFFFF"/>
        </w:rPr>
        <w:t> </w:t>
      </w:r>
      <w:r w:rsidR="003439E2">
        <w:rPr>
          <w:rFonts w:ascii="Arial" w:hAnsi="Arial" w:cs="Arial"/>
          <w:shd w:val="clear" w:color="auto" w:fill="FFFFFF"/>
        </w:rPr>
        <w:t>,</w:t>
      </w:r>
      <w:proofErr w:type="gramEnd"/>
      <w:r w:rsidRPr="004C165D">
        <w:rPr>
          <w:rFonts w:ascii="Arial" w:hAnsi="Arial" w:cs="Arial"/>
          <w:shd w:val="clear" w:color="auto" w:fill="FFFFFF"/>
        </w:rPr>
        <w:t>pp. 20-38.</w:t>
      </w:r>
      <w:r w:rsidR="003439E2">
        <w:rPr>
          <w:rFonts w:ascii="Arial" w:hAnsi="Arial" w:cs="Arial"/>
          <w:shd w:val="clear" w:color="auto" w:fill="FFFFFF"/>
        </w:rPr>
        <w:t xml:space="preserve"> </w:t>
      </w:r>
      <w:proofErr w:type="spellStart"/>
      <w:r w:rsidR="003439E2">
        <w:rPr>
          <w:rFonts w:ascii="Arial" w:hAnsi="Arial" w:cs="Arial"/>
          <w:shd w:val="clear" w:color="auto" w:fill="FFFFFF"/>
        </w:rPr>
        <w:t>Avaialble</w:t>
      </w:r>
      <w:proofErr w:type="spellEnd"/>
      <w:r w:rsidR="003439E2">
        <w:rPr>
          <w:rFonts w:ascii="Arial" w:hAnsi="Arial" w:cs="Arial"/>
          <w:shd w:val="clear" w:color="auto" w:fill="FFFFFF"/>
        </w:rPr>
        <w:t xml:space="preserve"> at:</w:t>
      </w:r>
      <w:r w:rsidR="003439E2" w:rsidRPr="003439E2">
        <w:rPr>
          <w:rFonts w:ascii="Arial" w:hAnsi="Arial" w:cs="Arial"/>
          <w:szCs w:val="24"/>
          <w:shd w:val="clear" w:color="auto" w:fill="FFFFFF"/>
        </w:rPr>
        <w:t xml:space="preserve"> </w:t>
      </w:r>
      <w:r w:rsidR="003439E2" w:rsidRPr="003439E2">
        <w:rPr>
          <w:rFonts w:ascii="Arial" w:hAnsi="Arial" w:cs="Arial"/>
          <w:color w:val="555555"/>
          <w:szCs w:val="24"/>
          <w:shd w:val="clear" w:color="auto" w:fill="FFFFFF"/>
        </w:rPr>
        <w:t>DOI:</w:t>
      </w:r>
      <w:hyperlink r:id="rId16" w:tgtFrame="_blank" w:history="1">
        <w:r w:rsidR="003439E2" w:rsidRPr="003439E2">
          <w:rPr>
            <w:rStyle w:val="Hyperlink"/>
            <w:rFonts w:ascii="Arial" w:hAnsi="Arial" w:cs="Arial"/>
            <w:szCs w:val="24"/>
            <w:bdr w:val="none" w:sz="0" w:space="0" w:color="auto" w:frame="1"/>
            <w:shd w:val="clear" w:color="auto" w:fill="FFFFFF"/>
          </w:rPr>
          <w:t>10.1163/9789004342194_003</w:t>
        </w:r>
      </w:hyperlink>
      <w:r w:rsidR="003439E2">
        <w:rPr>
          <w:rFonts w:ascii="Arial" w:hAnsi="Arial" w:cs="Arial"/>
          <w:szCs w:val="24"/>
        </w:rPr>
        <w:t xml:space="preserve">. </w:t>
      </w:r>
    </w:p>
    <w:p w14:paraId="399C71B4" w14:textId="1428861C" w:rsidR="000B7122" w:rsidRPr="00CF75EF" w:rsidRDefault="000B7122" w:rsidP="00A43B56">
      <w:pPr>
        <w:pStyle w:val="ListParagraph"/>
        <w:numPr>
          <w:ilvl w:val="0"/>
          <w:numId w:val="5"/>
        </w:numPr>
        <w:rPr>
          <w:rFonts w:ascii="Arial" w:hAnsi="Arial" w:cs="Arial"/>
          <w:szCs w:val="24"/>
        </w:rPr>
      </w:pPr>
      <w:proofErr w:type="spellStart"/>
      <w:r w:rsidRPr="004C165D">
        <w:rPr>
          <w:rFonts w:ascii="Arial" w:hAnsi="Arial" w:cs="Arial"/>
        </w:rPr>
        <w:t>Hamrouni</w:t>
      </w:r>
      <w:proofErr w:type="spellEnd"/>
      <w:r w:rsidRPr="004C165D">
        <w:rPr>
          <w:rFonts w:ascii="Arial" w:hAnsi="Arial" w:cs="Arial"/>
        </w:rPr>
        <w:t xml:space="preserve">, A., </w:t>
      </w:r>
      <w:proofErr w:type="spellStart"/>
      <w:r w:rsidRPr="004C165D">
        <w:rPr>
          <w:rFonts w:ascii="Arial" w:hAnsi="Arial" w:cs="Arial"/>
        </w:rPr>
        <w:t>Karaman</w:t>
      </w:r>
      <w:proofErr w:type="spellEnd"/>
      <w:r w:rsidRPr="004C165D">
        <w:rPr>
          <w:rFonts w:ascii="Arial" w:hAnsi="Arial" w:cs="Arial"/>
        </w:rPr>
        <w:t xml:space="preserve">, A.S., </w:t>
      </w:r>
      <w:proofErr w:type="spellStart"/>
      <w:r w:rsidRPr="004C165D">
        <w:rPr>
          <w:rFonts w:ascii="Arial" w:hAnsi="Arial" w:cs="Arial"/>
        </w:rPr>
        <w:t>Kuzey</w:t>
      </w:r>
      <w:proofErr w:type="spellEnd"/>
      <w:r w:rsidRPr="004C165D">
        <w:rPr>
          <w:rFonts w:ascii="Arial" w:hAnsi="Arial" w:cs="Arial"/>
        </w:rPr>
        <w:t xml:space="preserve">, C. and </w:t>
      </w:r>
      <w:proofErr w:type="spellStart"/>
      <w:r w:rsidRPr="004C165D">
        <w:rPr>
          <w:rFonts w:ascii="Arial" w:hAnsi="Arial" w:cs="Arial"/>
        </w:rPr>
        <w:t>Uyar</w:t>
      </w:r>
      <w:proofErr w:type="spellEnd"/>
      <w:r w:rsidRPr="004C165D">
        <w:rPr>
          <w:rFonts w:ascii="Arial" w:hAnsi="Arial" w:cs="Arial"/>
        </w:rPr>
        <w:t>, A., (2023)</w:t>
      </w:r>
      <w:r w:rsidR="003439E2">
        <w:rPr>
          <w:rFonts w:ascii="Arial" w:hAnsi="Arial" w:cs="Arial"/>
        </w:rPr>
        <w:t xml:space="preserve"> ‘</w:t>
      </w:r>
      <w:r w:rsidRPr="004C165D">
        <w:rPr>
          <w:rFonts w:ascii="Arial" w:hAnsi="Arial" w:cs="Arial"/>
        </w:rPr>
        <w:t>Ethical environment, accountability, and sustainability reporting: What is the connection in the hospitality and tourism industry?</w:t>
      </w:r>
      <w:r w:rsidR="003439E2">
        <w:rPr>
          <w:rFonts w:ascii="Arial" w:hAnsi="Arial" w:cs="Arial"/>
        </w:rPr>
        <w:t>’,</w:t>
      </w:r>
      <w:r w:rsidRPr="004C165D">
        <w:rPr>
          <w:rFonts w:ascii="Arial" w:hAnsi="Arial" w:cs="Arial"/>
        </w:rPr>
        <w:t> </w:t>
      </w:r>
      <w:r w:rsidRPr="003439E2">
        <w:rPr>
          <w:rFonts w:ascii="Arial" w:hAnsi="Arial" w:cs="Arial"/>
          <w:i/>
          <w:iCs/>
        </w:rPr>
        <w:t>Tourism Economics</w:t>
      </w:r>
      <w:r w:rsidRPr="004C165D">
        <w:rPr>
          <w:rFonts w:ascii="Arial" w:hAnsi="Arial" w:cs="Arial"/>
        </w:rPr>
        <w:t>, 29(3), pp.664-695.</w:t>
      </w:r>
      <w:r w:rsidR="003439E2">
        <w:rPr>
          <w:rFonts w:ascii="Arial" w:hAnsi="Arial" w:cs="Arial"/>
        </w:rPr>
        <w:t xml:space="preserve"> Available at: </w:t>
      </w:r>
      <w:hyperlink r:id="rId17" w:history="1">
        <w:r w:rsidR="00CF75EF" w:rsidRPr="00CF75EF">
          <w:rPr>
            <w:rStyle w:val="Hyperlink"/>
            <w:rFonts w:ascii="Arial" w:hAnsi="Arial" w:cs="Arial"/>
            <w:color w:val="006ACC"/>
            <w:szCs w:val="24"/>
            <w:shd w:val="clear" w:color="auto" w:fill="FFFFFF"/>
          </w:rPr>
          <w:t>https://doi.org/10.1177/13548166211062649</w:t>
        </w:r>
      </w:hyperlink>
      <w:r w:rsidR="00CF75EF" w:rsidRPr="00CF75EF">
        <w:rPr>
          <w:rFonts w:ascii="Arial" w:hAnsi="Arial" w:cs="Arial"/>
          <w:szCs w:val="24"/>
        </w:rPr>
        <w:t xml:space="preserve">. </w:t>
      </w:r>
    </w:p>
    <w:p w14:paraId="41C2E2A1" w14:textId="659459D0" w:rsidR="000B7122" w:rsidRPr="004C165D" w:rsidRDefault="000B7122" w:rsidP="00A43B56">
      <w:pPr>
        <w:pStyle w:val="ListParagraph"/>
        <w:numPr>
          <w:ilvl w:val="0"/>
          <w:numId w:val="5"/>
        </w:numPr>
        <w:rPr>
          <w:rFonts w:ascii="Arial" w:hAnsi="Arial" w:cs="Arial"/>
        </w:rPr>
      </w:pPr>
      <w:r w:rsidRPr="004C165D">
        <w:rPr>
          <w:rFonts w:ascii="Arial" w:hAnsi="Arial" w:cs="Arial"/>
        </w:rPr>
        <w:t>Han, H., (2021)</w:t>
      </w:r>
      <w:r w:rsidR="00CF75EF">
        <w:rPr>
          <w:rFonts w:ascii="Arial" w:hAnsi="Arial" w:cs="Arial"/>
        </w:rPr>
        <w:t xml:space="preserve"> </w:t>
      </w:r>
      <w:r w:rsidRPr="00CF75EF">
        <w:rPr>
          <w:rFonts w:ascii="Arial" w:hAnsi="Arial" w:cs="Arial"/>
          <w:i/>
          <w:iCs/>
        </w:rPr>
        <w:t>Sustainable Consumer Behaviour and the Environment</w:t>
      </w:r>
      <w:r w:rsidRPr="004C165D">
        <w:rPr>
          <w:rFonts w:ascii="Arial" w:hAnsi="Arial" w:cs="Arial"/>
        </w:rPr>
        <w:t xml:space="preserve">, </w:t>
      </w:r>
      <w:r w:rsidR="00CF75EF">
        <w:rPr>
          <w:rFonts w:ascii="Arial" w:hAnsi="Arial" w:cs="Arial"/>
        </w:rPr>
        <w:t>Routledge</w:t>
      </w:r>
    </w:p>
    <w:p w14:paraId="6C7D04F7" w14:textId="2E206D3D" w:rsidR="000B7122" w:rsidRPr="004C165D" w:rsidRDefault="000B7122" w:rsidP="00A43B56">
      <w:pPr>
        <w:pStyle w:val="ListParagraph"/>
        <w:numPr>
          <w:ilvl w:val="0"/>
          <w:numId w:val="5"/>
        </w:numPr>
        <w:rPr>
          <w:rFonts w:ascii="Arial" w:hAnsi="Arial" w:cs="Arial"/>
        </w:rPr>
      </w:pPr>
      <w:r w:rsidRPr="004C165D">
        <w:rPr>
          <w:rFonts w:ascii="Arial" w:hAnsi="Arial" w:cs="Arial"/>
        </w:rPr>
        <w:t xml:space="preserve">Lima Santos, L., Cardoso, L., Araújo-Vila, N. and </w:t>
      </w:r>
      <w:proofErr w:type="spellStart"/>
      <w:r w:rsidRPr="004C165D">
        <w:rPr>
          <w:rFonts w:ascii="Arial" w:hAnsi="Arial" w:cs="Arial"/>
        </w:rPr>
        <w:t>Fraiz</w:t>
      </w:r>
      <w:proofErr w:type="spellEnd"/>
      <w:r w:rsidRPr="004C165D">
        <w:rPr>
          <w:rFonts w:ascii="Arial" w:hAnsi="Arial" w:cs="Arial"/>
        </w:rPr>
        <w:t xml:space="preserve">-Brea, J.A., (2020) </w:t>
      </w:r>
      <w:r w:rsidR="00CF75EF">
        <w:rPr>
          <w:rFonts w:ascii="Arial" w:hAnsi="Arial" w:cs="Arial"/>
        </w:rPr>
        <w:t>‘</w:t>
      </w:r>
      <w:r w:rsidRPr="004C165D">
        <w:rPr>
          <w:rFonts w:ascii="Arial" w:hAnsi="Arial" w:cs="Arial"/>
        </w:rPr>
        <w:t>Sustainability perceptions in tourism and hospitality: A mixed-method bibliometric approach</w:t>
      </w:r>
      <w:r w:rsidR="00CF75EF">
        <w:rPr>
          <w:rFonts w:ascii="Arial" w:hAnsi="Arial" w:cs="Arial"/>
        </w:rPr>
        <w:t>’,</w:t>
      </w:r>
      <w:r w:rsidRPr="004C165D">
        <w:rPr>
          <w:rFonts w:ascii="Arial" w:hAnsi="Arial" w:cs="Arial"/>
        </w:rPr>
        <w:t> </w:t>
      </w:r>
      <w:r w:rsidRPr="00CF75EF">
        <w:rPr>
          <w:rFonts w:ascii="Arial" w:hAnsi="Arial" w:cs="Arial"/>
          <w:i/>
          <w:iCs/>
        </w:rPr>
        <w:t>Sustainability</w:t>
      </w:r>
      <w:r w:rsidRPr="004C165D">
        <w:rPr>
          <w:rFonts w:ascii="Arial" w:hAnsi="Arial" w:cs="Arial"/>
        </w:rPr>
        <w:t>, 12(21), p.8852.</w:t>
      </w:r>
      <w:r w:rsidR="00CF75EF">
        <w:rPr>
          <w:rFonts w:ascii="Arial" w:hAnsi="Arial" w:cs="Arial"/>
        </w:rPr>
        <w:t xml:space="preserve"> Available at: </w:t>
      </w:r>
      <w:r w:rsidR="00CF75EF" w:rsidRPr="00CF75EF">
        <w:rPr>
          <w:rFonts w:ascii="Arial" w:hAnsi="Arial" w:cs="Arial"/>
          <w:color w:val="555555"/>
          <w:szCs w:val="24"/>
          <w:shd w:val="clear" w:color="auto" w:fill="FFFFFF"/>
        </w:rPr>
        <w:t>DOI:</w:t>
      </w:r>
      <w:hyperlink r:id="rId18" w:tgtFrame="_blank" w:history="1">
        <w:r w:rsidR="00CF75EF" w:rsidRPr="00CF75EF">
          <w:rPr>
            <w:rStyle w:val="Hyperlink"/>
            <w:rFonts w:ascii="Arial" w:hAnsi="Arial" w:cs="Arial"/>
            <w:szCs w:val="24"/>
            <w:bdr w:val="none" w:sz="0" w:space="0" w:color="auto" w:frame="1"/>
            <w:shd w:val="clear" w:color="auto" w:fill="FFFFFF"/>
          </w:rPr>
          <w:t>10.3390/su12218852</w:t>
        </w:r>
      </w:hyperlink>
      <w:r w:rsidR="00CF75EF">
        <w:rPr>
          <w:rFonts w:ascii="Arial" w:hAnsi="Arial" w:cs="Arial"/>
          <w:szCs w:val="24"/>
        </w:rPr>
        <w:t>.</w:t>
      </w:r>
    </w:p>
    <w:p w14:paraId="133466B4" w14:textId="60DE3717" w:rsidR="000B7122" w:rsidRPr="004C165D" w:rsidRDefault="000B7122" w:rsidP="00A43B56">
      <w:pPr>
        <w:pStyle w:val="ListParagraph"/>
        <w:numPr>
          <w:ilvl w:val="0"/>
          <w:numId w:val="5"/>
        </w:numPr>
        <w:rPr>
          <w:rFonts w:ascii="Arial" w:hAnsi="Arial" w:cs="Arial"/>
        </w:rPr>
      </w:pPr>
      <w:r w:rsidRPr="004C165D">
        <w:rPr>
          <w:rFonts w:ascii="Arial" w:hAnsi="Arial" w:cs="Arial"/>
        </w:rPr>
        <w:t>Molina-</w:t>
      </w:r>
      <w:proofErr w:type="spellStart"/>
      <w:r w:rsidRPr="004C165D">
        <w:rPr>
          <w:rFonts w:ascii="Arial" w:hAnsi="Arial" w:cs="Arial"/>
        </w:rPr>
        <w:t>Collado</w:t>
      </w:r>
      <w:proofErr w:type="spellEnd"/>
      <w:r w:rsidRPr="004C165D">
        <w:rPr>
          <w:rFonts w:ascii="Arial" w:hAnsi="Arial" w:cs="Arial"/>
        </w:rPr>
        <w:t>, A., Santos-</w:t>
      </w:r>
      <w:proofErr w:type="spellStart"/>
      <w:r w:rsidRPr="004C165D">
        <w:rPr>
          <w:rFonts w:ascii="Arial" w:hAnsi="Arial" w:cs="Arial"/>
        </w:rPr>
        <w:t>Vijande</w:t>
      </w:r>
      <w:proofErr w:type="spellEnd"/>
      <w:r w:rsidRPr="004C165D">
        <w:rPr>
          <w:rFonts w:ascii="Arial" w:hAnsi="Arial" w:cs="Arial"/>
        </w:rPr>
        <w:t xml:space="preserve">, M.L., Gómez-Rico, </w:t>
      </w:r>
      <w:proofErr w:type="gramStart"/>
      <w:r w:rsidRPr="004C165D">
        <w:rPr>
          <w:rFonts w:ascii="Arial" w:hAnsi="Arial" w:cs="Arial"/>
        </w:rPr>
        <w:t>M.</w:t>
      </w:r>
      <w:proofErr w:type="gramEnd"/>
      <w:r w:rsidRPr="004C165D">
        <w:rPr>
          <w:rFonts w:ascii="Arial" w:hAnsi="Arial" w:cs="Arial"/>
        </w:rPr>
        <w:t xml:space="preserve"> and Madera, J.M., (2022) </w:t>
      </w:r>
      <w:r w:rsidR="00CF75EF">
        <w:rPr>
          <w:rFonts w:ascii="Arial" w:hAnsi="Arial" w:cs="Arial"/>
        </w:rPr>
        <w:t>‘</w:t>
      </w:r>
      <w:r w:rsidRPr="004C165D">
        <w:rPr>
          <w:rFonts w:ascii="Arial" w:hAnsi="Arial" w:cs="Arial"/>
        </w:rPr>
        <w:t>Sustainability in hospitality and tourism: a review of key research topics from 1994 to 2020</w:t>
      </w:r>
      <w:r w:rsidR="00CF75EF">
        <w:rPr>
          <w:rFonts w:ascii="Arial" w:hAnsi="Arial" w:cs="Arial"/>
        </w:rPr>
        <w:t>’,</w:t>
      </w:r>
      <w:r w:rsidRPr="004C165D">
        <w:rPr>
          <w:rFonts w:ascii="Arial" w:hAnsi="Arial" w:cs="Arial"/>
        </w:rPr>
        <w:t> </w:t>
      </w:r>
      <w:r w:rsidRPr="00CF75EF">
        <w:rPr>
          <w:rFonts w:ascii="Arial" w:hAnsi="Arial" w:cs="Arial"/>
          <w:i/>
          <w:iCs/>
        </w:rPr>
        <w:t>International Journal of Contemporary Hospitality Management</w:t>
      </w:r>
      <w:r w:rsidRPr="004C165D">
        <w:rPr>
          <w:rFonts w:ascii="Arial" w:hAnsi="Arial" w:cs="Arial"/>
        </w:rPr>
        <w:t>, 34(8), pp.3029-3064.</w:t>
      </w:r>
      <w:r w:rsidR="00CF75EF">
        <w:rPr>
          <w:rFonts w:ascii="Arial" w:hAnsi="Arial" w:cs="Arial"/>
        </w:rPr>
        <w:t xml:space="preserve"> </w:t>
      </w:r>
      <w:proofErr w:type="spellStart"/>
      <w:r w:rsidR="00CF75EF">
        <w:rPr>
          <w:rFonts w:ascii="Arial" w:hAnsi="Arial" w:cs="Arial"/>
        </w:rPr>
        <w:t>Avaialable</w:t>
      </w:r>
      <w:proofErr w:type="spellEnd"/>
      <w:r w:rsidR="00CF75EF">
        <w:rPr>
          <w:rFonts w:ascii="Arial" w:hAnsi="Arial" w:cs="Arial"/>
        </w:rPr>
        <w:t xml:space="preserve"> at: </w:t>
      </w:r>
      <w:r w:rsidR="00CF75EF" w:rsidRPr="00CF75EF">
        <w:rPr>
          <w:rFonts w:ascii="Arial" w:hAnsi="Arial" w:cs="Arial"/>
          <w:color w:val="555555"/>
          <w:szCs w:val="24"/>
          <w:shd w:val="clear" w:color="auto" w:fill="FFFFFF"/>
        </w:rPr>
        <w:t>DOI:</w:t>
      </w:r>
      <w:hyperlink r:id="rId19" w:tgtFrame="_blank" w:history="1">
        <w:r w:rsidR="00CF75EF" w:rsidRPr="00CF75EF">
          <w:rPr>
            <w:rStyle w:val="Hyperlink"/>
            <w:rFonts w:ascii="Arial" w:hAnsi="Arial" w:cs="Arial"/>
            <w:szCs w:val="24"/>
            <w:bdr w:val="none" w:sz="0" w:space="0" w:color="auto" w:frame="1"/>
            <w:shd w:val="clear" w:color="auto" w:fill="FFFFFF"/>
          </w:rPr>
          <w:t>10.1108/IJCHM-10-2021-13</w:t>
        </w:r>
        <w:r w:rsidR="00CF75EF" w:rsidRPr="00CF75EF">
          <w:rPr>
            <w:rStyle w:val="Hyperlink"/>
            <w:rFonts w:ascii="Arial" w:hAnsi="Arial" w:cs="Arial"/>
            <w:szCs w:val="24"/>
            <w:bdr w:val="none" w:sz="0" w:space="0" w:color="auto" w:frame="1"/>
            <w:shd w:val="clear" w:color="auto" w:fill="FFFFFF"/>
          </w:rPr>
          <w:t>0</w:t>
        </w:r>
        <w:r w:rsidR="00CF75EF" w:rsidRPr="00CF75EF">
          <w:rPr>
            <w:rStyle w:val="Hyperlink"/>
            <w:rFonts w:ascii="Arial" w:hAnsi="Arial" w:cs="Arial"/>
            <w:szCs w:val="24"/>
            <w:bdr w:val="none" w:sz="0" w:space="0" w:color="auto" w:frame="1"/>
            <w:shd w:val="clear" w:color="auto" w:fill="FFFFFF"/>
          </w:rPr>
          <w:t>5</w:t>
        </w:r>
      </w:hyperlink>
      <w:r w:rsidR="00CF75EF">
        <w:rPr>
          <w:rFonts w:ascii="Arial" w:hAnsi="Arial" w:cs="Arial"/>
          <w:szCs w:val="24"/>
        </w:rPr>
        <w:t xml:space="preserve">. </w:t>
      </w:r>
    </w:p>
    <w:p w14:paraId="5C54BB51" w14:textId="32866116" w:rsidR="000B7122" w:rsidRDefault="000B7122" w:rsidP="00A43B56">
      <w:pPr>
        <w:pStyle w:val="ListParagraph"/>
        <w:numPr>
          <w:ilvl w:val="0"/>
          <w:numId w:val="5"/>
        </w:numPr>
        <w:rPr>
          <w:rFonts w:ascii="Arial" w:hAnsi="Arial" w:cs="Arial"/>
        </w:rPr>
      </w:pPr>
      <w:r w:rsidRPr="004C165D">
        <w:rPr>
          <w:rFonts w:ascii="Arial" w:hAnsi="Arial" w:cs="Arial"/>
        </w:rPr>
        <w:t xml:space="preserve">Sakshi, Shashi, </w:t>
      </w:r>
      <w:proofErr w:type="spellStart"/>
      <w:r w:rsidRPr="004C165D">
        <w:rPr>
          <w:rFonts w:ascii="Arial" w:hAnsi="Arial" w:cs="Arial"/>
        </w:rPr>
        <w:t>Cerchione</w:t>
      </w:r>
      <w:proofErr w:type="spellEnd"/>
      <w:r w:rsidRPr="004C165D">
        <w:rPr>
          <w:rFonts w:ascii="Arial" w:hAnsi="Arial" w:cs="Arial"/>
        </w:rPr>
        <w:t xml:space="preserve">, R. and Bansal, H., (2020) </w:t>
      </w:r>
      <w:r w:rsidR="00CF75EF">
        <w:rPr>
          <w:rFonts w:ascii="Arial" w:hAnsi="Arial" w:cs="Arial"/>
        </w:rPr>
        <w:t>‘</w:t>
      </w:r>
      <w:r w:rsidRPr="004C165D">
        <w:rPr>
          <w:rFonts w:ascii="Arial" w:hAnsi="Arial" w:cs="Arial"/>
        </w:rPr>
        <w:t>Measuring the impact of sustainability policy and practices in tourism and hospitality industry</w:t>
      </w:r>
      <w:r w:rsidR="00CF75EF">
        <w:rPr>
          <w:rFonts w:ascii="Arial" w:hAnsi="Arial" w:cs="Arial"/>
        </w:rPr>
        <w:t>’,</w:t>
      </w:r>
      <w:r w:rsidRPr="004C165D">
        <w:rPr>
          <w:rFonts w:ascii="Arial" w:hAnsi="Arial" w:cs="Arial"/>
        </w:rPr>
        <w:t> Business Strategy and the Environment, 29(3), pp.1109-1126</w:t>
      </w:r>
      <w:r w:rsidR="00CF75EF">
        <w:rPr>
          <w:rFonts w:ascii="Arial" w:hAnsi="Arial" w:cs="Arial"/>
        </w:rPr>
        <w:t xml:space="preserve">. Available at: </w:t>
      </w:r>
      <w:hyperlink r:id="rId20" w:history="1">
        <w:r w:rsidR="009D54D7" w:rsidRPr="009C12B3">
          <w:rPr>
            <w:rStyle w:val="Hyperlink"/>
            <w:rFonts w:ascii="Arial" w:hAnsi="Arial" w:cs="Arial"/>
          </w:rPr>
          <w:t>https://doi.org/10.1002/bse</w:t>
        </w:r>
        <w:r w:rsidR="009D54D7" w:rsidRPr="009C12B3">
          <w:rPr>
            <w:rStyle w:val="Hyperlink"/>
            <w:rFonts w:ascii="Arial" w:hAnsi="Arial" w:cs="Arial"/>
          </w:rPr>
          <w:t>.</w:t>
        </w:r>
        <w:r w:rsidR="009D54D7" w:rsidRPr="009C12B3">
          <w:rPr>
            <w:rStyle w:val="Hyperlink"/>
            <w:rFonts w:ascii="Arial" w:hAnsi="Arial" w:cs="Arial"/>
          </w:rPr>
          <w:t>2420</w:t>
        </w:r>
      </w:hyperlink>
      <w:r w:rsidR="009D54D7">
        <w:rPr>
          <w:rFonts w:ascii="Arial" w:hAnsi="Arial" w:cs="Arial"/>
        </w:rPr>
        <w:t xml:space="preserve">. </w:t>
      </w:r>
    </w:p>
    <w:p w14:paraId="7CF943C5" w14:textId="77777777" w:rsidR="009D54D7" w:rsidRPr="004C165D" w:rsidRDefault="009D54D7" w:rsidP="009D54D7">
      <w:pPr>
        <w:pStyle w:val="ListParagraph"/>
        <w:rPr>
          <w:rFonts w:ascii="Arial" w:hAnsi="Arial" w:cs="Arial"/>
        </w:rPr>
      </w:pPr>
    </w:p>
    <w:p w14:paraId="39A2E78C" w14:textId="5ACC92F4" w:rsidR="000B7122" w:rsidRPr="004C165D" w:rsidRDefault="000B7122" w:rsidP="00A43B56">
      <w:pPr>
        <w:pStyle w:val="ListParagraph"/>
        <w:numPr>
          <w:ilvl w:val="0"/>
          <w:numId w:val="5"/>
        </w:numPr>
        <w:rPr>
          <w:rFonts w:ascii="Arial" w:hAnsi="Arial" w:cs="Arial"/>
        </w:rPr>
      </w:pPr>
      <w:r w:rsidRPr="004C165D">
        <w:rPr>
          <w:rFonts w:ascii="Arial" w:hAnsi="Arial" w:cs="Arial"/>
        </w:rPr>
        <w:t>Shah, K.J., Pan, S.Y., Lee, I., Kim, H., You, Z., Zheng, J.M. and Chiang, P.C., (2021)</w:t>
      </w:r>
      <w:r w:rsidR="009D54D7">
        <w:rPr>
          <w:rFonts w:ascii="Arial" w:hAnsi="Arial" w:cs="Arial"/>
        </w:rPr>
        <w:t xml:space="preserve"> ‘</w:t>
      </w:r>
      <w:r w:rsidRPr="004C165D">
        <w:rPr>
          <w:rFonts w:ascii="Arial" w:hAnsi="Arial" w:cs="Arial"/>
        </w:rPr>
        <w:t xml:space="preserve">Green transportation for sustainability: Review of current barriers, </w:t>
      </w:r>
      <w:r w:rsidRPr="004C165D">
        <w:rPr>
          <w:rFonts w:ascii="Arial" w:hAnsi="Arial" w:cs="Arial"/>
        </w:rPr>
        <w:lastRenderedPageBreak/>
        <w:t>strategies, and innovative technologies</w:t>
      </w:r>
      <w:r w:rsidR="009D54D7">
        <w:rPr>
          <w:rFonts w:ascii="Arial" w:hAnsi="Arial" w:cs="Arial"/>
        </w:rPr>
        <w:t>’,</w:t>
      </w:r>
      <w:r w:rsidRPr="004C165D">
        <w:rPr>
          <w:rFonts w:ascii="Arial" w:hAnsi="Arial" w:cs="Arial"/>
        </w:rPr>
        <w:t> </w:t>
      </w:r>
      <w:r w:rsidRPr="009D54D7">
        <w:rPr>
          <w:rFonts w:ascii="Arial" w:hAnsi="Arial" w:cs="Arial"/>
          <w:i/>
          <w:iCs/>
        </w:rPr>
        <w:t>Journal of Cleaner Production</w:t>
      </w:r>
      <w:r w:rsidRPr="004C165D">
        <w:rPr>
          <w:rFonts w:ascii="Arial" w:hAnsi="Arial" w:cs="Arial"/>
        </w:rPr>
        <w:t>, 326, p.129392.</w:t>
      </w:r>
      <w:r w:rsidR="009D54D7">
        <w:rPr>
          <w:rFonts w:ascii="Arial" w:hAnsi="Arial" w:cs="Arial"/>
        </w:rPr>
        <w:t xml:space="preserve"> Available at: </w:t>
      </w:r>
      <w:hyperlink r:id="rId21" w:tgtFrame="_blank" w:tooltip="Persistent link using digital object identifier" w:history="1">
        <w:r w:rsidR="009D54D7" w:rsidRPr="009D54D7">
          <w:rPr>
            <w:rStyle w:val="anchor-text"/>
            <w:rFonts w:ascii="Arial" w:hAnsi="Arial" w:cs="Arial"/>
            <w:color w:val="1F1F1F"/>
            <w:szCs w:val="24"/>
          </w:rPr>
          <w:t>https://doi.org/10.1016/j.jclepro.2021.12</w:t>
        </w:r>
        <w:r w:rsidR="009D54D7" w:rsidRPr="009D54D7">
          <w:rPr>
            <w:rStyle w:val="anchor-text"/>
            <w:rFonts w:ascii="Arial" w:hAnsi="Arial" w:cs="Arial"/>
            <w:color w:val="1F1F1F"/>
            <w:szCs w:val="24"/>
          </w:rPr>
          <w:t>9</w:t>
        </w:r>
        <w:r w:rsidR="009D54D7" w:rsidRPr="009D54D7">
          <w:rPr>
            <w:rStyle w:val="anchor-text"/>
            <w:rFonts w:ascii="Arial" w:hAnsi="Arial" w:cs="Arial"/>
            <w:color w:val="1F1F1F"/>
            <w:szCs w:val="24"/>
          </w:rPr>
          <w:t>392</w:t>
        </w:r>
      </w:hyperlink>
      <w:r w:rsidR="009D54D7">
        <w:rPr>
          <w:rFonts w:ascii="Arial" w:hAnsi="Arial" w:cs="Arial"/>
          <w:szCs w:val="24"/>
        </w:rPr>
        <w:t xml:space="preserve">. </w:t>
      </w:r>
    </w:p>
    <w:p w14:paraId="3999A686" w14:textId="5BB5B6F1" w:rsidR="000B7122" w:rsidRPr="009D54D7" w:rsidRDefault="000B7122" w:rsidP="00A43B56">
      <w:pPr>
        <w:pStyle w:val="ListParagraph"/>
        <w:numPr>
          <w:ilvl w:val="0"/>
          <w:numId w:val="5"/>
        </w:numPr>
        <w:rPr>
          <w:rFonts w:ascii="Arial" w:hAnsi="Arial" w:cs="Arial"/>
          <w:szCs w:val="24"/>
        </w:rPr>
      </w:pPr>
      <w:proofErr w:type="spellStart"/>
      <w:r w:rsidRPr="004C165D">
        <w:rPr>
          <w:rFonts w:ascii="Arial" w:hAnsi="Arial" w:cs="Arial"/>
        </w:rPr>
        <w:t>Sigala</w:t>
      </w:r>
      <w:proofErr w:type="spellEnd"/>
      <w:r w:rsidRPr="004C165D">
        <w:rPr>
          <w:rFonts w:ascii="Arial" w:hAnsi="Arial" w:cs="Arial"/>
        </w:rPr>
        <w:t xml:space="preserve">, M., Kumar, S., </w:t>
      </w:r>
      <w:proofErr w:type="spellStart"/>
      <w:r w:rsidRPr="004C165D">
        <w:rPr>
          <w:rFonts w:ascii="Arial" w:hAnsi="Arial" w:cs="Arial"/>
        </w:rPr>
        <w:t>Donthu</w:t>
      </w:r>
      <w:proofErr w:type="spellEnd"/>
      <w:r w:rsidRPr="004C165D">
        <w:rPr>
          <w:rFonts w:ascii="Arial" w:hAnsi="Arial" w:cs="Arial"/>
        </w:rPr>
        <w:t xml:space="preserve">, N., </w:t>
      </w:r>
      <w:proofErr w:type="spellStart"/>
      <w:r w:rsidRPr="004C165D">
        <w:rPr>
          <w:rFonts w:ascii="Arial" w:hAnsi="Arial" w:cs="Arial"/>
        </w:rPr>
        <w:t>Sureka</w:t>
      </w:r>
      <w:proofErr w:type="spellEnd"/>
      <w:r w:rsidRPr="004C165D">
        <w:rPr>
          <w:rFonts w:ascii="Arial" w:hAnsi="Arial" w:cs="Arial"/>
        </w:rPr>
        <w:t xml:space="preserve">, R. and Joshi, Y., (2021) </w:t>
      </w:r>
      <w:r w:rsidR="009D54D7">
        <w:rPr>
          <w:rFonts w:ascii="Arial" w:hAnsi="Arial" w:cs="Arial"/>
        </w:rPr>
        <w:t>‘</w:t>
      </w:r>
      <w:r w:rsidRPr="004C165D">
        <w:rPr>
          <w:rFonts w:ascii="Arial" w:hAnsi="Arial" w:cs="Arial"/>
        </w:rPr>
        <w:t>A bibliometric overview of the Journal of Hospitality and Tourism Management: Research contributions and influence</w:t>
      </w:r>
      <w:r w:rsidR="009D54D7">
        <w:rPr>
          <w:rFonts w:ascii="Arial" w:hAnsi="Arial" w:cs="Arial"/>
        </w:rPr>
        <w:t>’,</w:t>
      </w:r>
      <w:r w:rsidRPr="004C165D">
        <w:rPr>
          <w:rFonts w:ascii="Arial" w:hAnsi="Arial" w:cs="Arial"/>
        </w:rPr>
        <w:t> </w:t>
      </w:r>
      <w:r w:rsidRPr="009D54D7">
        <w:rPr>
          <w:rFonts w:ascii="Arial" w:hAnsi="Arial" w:cs="Arial"/>
          <w:i/>
          <w:iCs/>
        </w:rPr>
        <w:t>Journal of Hospitality and Tourism Management</w:t>
      </w:r>
      <w:r w:rsidRPr="004C165D">
        <w:rPr>
          <w:rFonts w:ascii="Arial" w:hAnsi="Arial" w:cs="Arial"/>
        </w:rPr>
        <w:t>, 47, pp.273-288.</w:t>
      </w:r>
      <w:r w:rsidR="009D54D7">
        <w:rPr>
          <w:rFonts w:ascii="Arial" w:hAnsi="Arial" w:cs="Arial"/>
        </w:rPr>
        <w:t xml:space="preserve"> Available at: </w:t>
      </w:r>
      <w:r w:rsidR="009D54D7" w:rsidRPr="009D54D7">
        <w:rPr>
          <w:rFonts w:ascii="Arial" w:hAnsi="Arial" w:cs="Arial"/>
          <w:color w:val="555555"/>
          <w:szCs w:val="24"/>
          <w:shd w:val="clear" w:color="auto" w:fill="FFFFFF"/>
        </w:rPr>
        <w:t>DOI:</w:t>
      </w:r>
      <w:hyperlink r:id="rId22" w:tgtFrame="_blank" w:history="1">
        <w:r w:rsidR="009D54D7" w:rsidRPr="009D54D7">
          <w:rPr>
            <w:rStyle w:val="Hyperlink"/>
            <w:rFonts w:ascii="Arial" w:hAnsi="Arial" w:cs="Arial"/>
            <w:szCs w:val="24"/>
            <w:bdr w:val="none" w:sz="0" w:space="0" w:color="auto" w:frame="1"/>
            <w:shd w:val="clear" w:color="auto" w:fill="FFFFFF"/>
          </w:rPr>
          <w:t>10.1016/j.jhtm.2021.04.0</w:t>
        </w:r>
        <w:r w:rsidR="009D54D7" w:rsidRPr="009D54D7">
          <w:rPr>
            <w:rStyle w:val="Hyperlink"/>
            <w:rFonts w:ascii="Arial" w:hAnsi="Arial" w:cs="Arial"/>
            <w:szCs w:val="24"/>
            <w:bdr w:val="none" w:sz="0" w:space="0" w:color="auto" w:frame="1"/>
            <w:shd w:val="clear" w:color="auto" w:fill="FFFFFF"/>
          </w:rPr>
          <w:t>0</w:t>
        </w:r>
        <w:r w:rsidR="009D54D7" w:rsidRPr="009D54D7">
          <w:rPr>
            <w:rStyle w:val="Hyperlink"/>
            <w:rFonts w:ascii="Arial" w:hAnsi="Arial" w:cs="Arial"/>
            <w:szCs w:val="24"/>
            <w:bdr w:val="none" w:sz="0" w:space="0" w:color="auto" w:frame="1"/>
            <w:shd w:val="clear" w:color="auto" w:fill="FFFFFF"/>
          </w:rPr>
          <w:t>5</w:t>
        </w:r>
      </w:hyperlink>
      <w:r w:rsidR="009D54D7" w:rsidRPr="009D54D7">
        <w:rPr>
          <w:rFonts w:ascii="Arial" w:hAnsi="Arial" w:cs="Arial"/>
          <w:szCs w:val="24"/>
        </w:rPr>
        <w:t xml:space="preserve">. </w:t>
      </w:r>
    </w:p>
    <w:p w14:paraId="56963327" w14:textId="6CF53ED9" w:rsidR="000B7122" w:rsidRPr="004C165D" w:rsidRDefault="000B7122" w:rsidP="00A43B56">
      <w:pPr>
        <w:pStyle w:val="ListParagraph"/>
        <w:numPr>
          <w:ilvl w:val="0"/>
          <w:numId w:val="5"/>
        </w:numPr>
        <w:rPr>
          <w:rFonts w:ascii="Arial" w:hAnsi="Arial" w:cs="Arial"/>
        </w:rPr>
      </w:pPr>
      <w:proofErr w:type="spellStart"/>
      <w:r w:rsidRPr="004C165D">
        <w:rPr>
          <w:rFonts w:ascii="Arial" w:hAnsi="Arial" w:cs="Arial"/>
        </w:rPr>
        <w:t>Su</w:t>
      </w:r>
      <w:proofErr w:type="spellEnd"/>
      <w:r w:rsidRPr="004C165D">
        <w:rPr>
          <w:rFonts w:ascii="Arial" w:hAnsi="Arial" w:cs="Arial"/>
        </w:rPr>
        <w:t>, C.H.J. and Chen, C.D., (2020)</w:t>
      </w:r>
      <w:r w:rsidR="009D54D7">
        <w:rPr>
          <w:rFonts w:ascii="Arial" w:hAnsi="Arial" w:cs="Arial"/>
        </w:rPr>
        <w:t xml:space="preserve"> ‘</w:t>
      </w:r>
      <w:r w:rsidRPr="004C165D">
        <w:rPr>
          <w:rFonts w:ascii="Arial" w:hAnsi="Arial" w:cs="Arial"/>
        </w:rPr>
        <w:t>Does sustainability index matter to the hospitality industry?</w:t>
      </w:r>
      <w:r w:rsidR="009D54D7">
        <w:rPr>
          <w:rFonts w:ascii="Arial" w:hAnsi="Arial" w:cs="Arial"/>
        </w:rPr>
        <w:t>’,</w:t>
      </w:r>
      <w:r w:rsidRPr="004C165D">
        <w:rPr>
          <w:rFonts w:ascii="Arial" w:hAnsi="Arial" w:cs="Arial"/>
        </w:rPr>
        <w:t> </w:t>
      </w:r>
      <w:r w:rsidRPr="009D54D7">
        <w:rPr>
          <w:rFonts w:ascii="Arial" w:hAnsi="Arial" w:cs="Arial"/>
          <w:i/>
          <w:iCs/>
        </w:rPr>
        <w:t>Tourism Management</w:t>
      </w:r>
      <w:r w:rsidRPr="004C165D">
        <w:rPr>
          <w:rFonts w:ascii="Arial" w:hAnsi="Arial" w:cs="Arial"/>
        </w:rPr>
        <w:t>, 81, p.104158.</w:t>
      </w:r>
      <w:r w:rsidR="009D54D7">
        <w:rPr>
          <w:rFonts w:ascii="Arial" w:hAnsi="Arial" w:cs="Arial"/>
        </w:rPr>
        <w:t xml:space="preserve"> Available at: </w:t>
      </w:r>
      <w:hyperlink r:id="rId23" w:tgtFrame="_blank" w:tooltip="Persistent link using digital object identifier" w:history="1">
        <w:r w:rsidR="00757FE2" w:rsidRPr="00757FE2">
          <w:rPr>
            <w:rStyle w:val="anchor-text"/>
            <w:rFonts w:ascii="Arial" w:hAnsi="Arial" w:cs="Arial"/>
            <w:color w:val="1F1F1F"/>
            <w:szCs w:val="24"/>
          </w:rPr>
          <w:t>https://doi.org/10.1016/j.tourman.2020.104158</w:t>
        </w:r>
      </w:hyperlink>
      <w:r w:rsidR="00757FE2" w:rsidRPr="00757FE2">
        <w:rPr>
          <w:rFonts w:ascii="Arial" w:hAnsi="Arial" w:cs="Arial"/>
          <w:szCs w:val="24"/>
        </w:rPr>
        <w:t>.</w:t>
      </w:r>
      <w:r w:rsidR="00757FE2">
        <w:t xml:space="preserve"> </w:t>
      </w:r>
    </w:p>
    <w:p w14:paraId="5B353C27" w14:textId="03EB78F1" w:rsidR="000B7122" w:rsidRPr="004C165D" w:rsidRDefault="000B7122" w:rsidP="00A43B56">
      <w:pPr>
        <w:pStyle w:val="ListParagraph"/>
        <w:numPr>
          <w:ilvl w:val="0"/>
          <w:numId w:val="5"/>
        </w:numPr>
        <w:rPr>
          <w:rFonts w:ascii="Arial" w:hAnsi="Arial" w:cs="Arial"/>
        </w:rPr>
      </w:pPr>
      <w:r w:rsidRPr="004C165D">
        <w:rPr>
          <w:rFonts w:ascii="Arial" w:hAnsi="Arial" w:cs="Arial"/>
        </w:rPr>
        <w:t xml:space="preserve">Subramanian, A., Nagarajan, A.M., Vinod, S., Chakraborty, S., </w:t>
      </w:r>
      <w:proofErr w:type="spellStart"/>
      <w:r w:rsidRPr="004C165D">
        <w:rPr>
          <w:rFonts w:ascii="Arial" w:hAnsi="Arial" w:cs="Arial"/>
        </w:rPr>
        <w:t>Sivagami</w:t>
      </w:r>
      <w:proofErr w:type="spellEnd"/>
      <w:r w:rsidRPr="004C165D">
        <w:rPr>
          <w:rFonts w:ascii="Arial" w:hAnsi="Arial" w:cs="Arial"/>
        </w:rPr>
        <w:t xml:space="preserve">, K., Theodore, T., </w:t>
      </w:r>
      <w:proofErr w:type="spellStart"/>
      <w:r w:rsidRPr="004C165D">
        <w:rPr>
          <w:rFonts w:ascii="Arial" w:hAnsi="Arial" w:cs="Arial"/>
        </w:rPr>
        <w:t>Sathyanarayanan</w:t>
      </w:r>
      <w:proofErr w:type="spellEnd"/>
      <w:r w:rsidRPr="004C165D">
        <w:rPr>
          <w:rFonts w:ascii="Arial" w:hAnsi="Arial" w:cs="Arial"/>
        </w:rPr>
        <w:t xml:space="preserve">, S.S., </w:t>
      </w:r>
      <w:proofErr w:type="spellStart"/>
      <w:r w:rsidRPr="004C165D">
        <w:rPr>
          <w:rFonts w:ascii="Arial" w:hAnsi="Arial" w:cs="Arial"/>
        </w:rPr>
        <w:t>Tamizhdurai</w:t>
      </w:r>
      <w:proofErr w:type="spellEnd"/>
      <w:r w:rsidRPr="004C165D">
        <w:rPr>
          <w:rFonts w:ascii="Arial" w:hAnsi="Arial" w:cs="Arial"/>
        </w:rPr>
        <w:t xml:space="preserve">, P. and Mangesh, V.L., (2023) </w:t>
      </w:r>
      <w:r w:rsidR="00757FE2">
        <w:rPr>
          <w:rFonts w:ascii="Arial" w:hAnsi="Arial" w:cs="Arial"/>
        </w:rPr>
        <w:t>‘</w:t>
      </w:r>
      <w:r w:rsidRPr="004C165D">
        <w:rPr>
          <w:rFonts w:ascii="Arial" w:hAnsi="Arial" w:cs="Arial"/>
        </w:rPr>
        <w:t xml:space="preserve">Long-term impacts of climate change on coastal and transitional eco-systems in India: an overview of its </w:t>
      </w:r>
      <w:proofErr w:type="gramStart"/>
      <w:r w:rsidRPr="004C165D">
        <w:rPr>
          <w:rFonts w:ascii="Arial" w:hAnsi="Arial" w:cs="Arial"/>
        </w:rPr>
        <w:t>current status</w:t>
      </w:r>
      <w:proofErr w:type="gramEnd"/>
      <w:r w:rsidRPr="004C165D">
        <w:rPr>
          <w:rFonts w:ascii="Arial" w:hAnsi="Arial" w:cs="Arial"/>
        </w:rPr>
        <w:t>, future projections, solutions, and policies</w:t>
      </w:r>
      <w:r w:rsidR="00757FE2">
        <w:rPr>
          <w:rFonts w:ascii="Arial" w:hAnsi="Arial" w:cs="Arial"/>
        </w:rPr>
        <w:t>’,</w:t>
      </w:r>
      <w:r w:rsidRPr="004C165D">
        <w:rPr>
          <w:rFonts w:ascii="Arial" w:hAnsi="Arial" w:cs="Arial"/>
        </w:rPr>
        <w:t> </w:t>
      </w:r>
      <w:r w:rsidRPr="00757FE2">
        <w:rPr>
          <w:rFonts w:ascii="Arial" w:hAnsi="Arial" w:cs="Arial"/>
          <w:i/>
          <w:iCs/>
        </w:rPr>
        <w:t>RSC advances</w:t>
      </w:r>
      <w:r w:rsidRPr="004C165D">
        <w:rPr>
          <w:rFonts w:ascii="Arial" w:hAnsi="Arial" w:cs="Arial"/>
        </w:rPr>
        <w:t>, 13(18), pp.12204-12228.</w:t>
      </w:r>
      <w:r w:rsidR="00757FE2">
        <w:rPr>
          <w:rFonts w:ascii="Arial" w:hAnsi="Arial" w:cs="Arial"/>
        </w:rPr>
        <w:t xml:space="preserve"> Available at: </w:t>
      </w:r>
      <w:hyperlink r:id="rId24" w:tooltip="Link to landing page via DOI" w:history="1">
        <w:r w:rsidR="00757FE2" w:rsidRPr="00757FE2">
          <w:rPr>
            <w:rStyle w:val="Hyperlink"/>
            <w:rFonts w:ascii="Arial" w:hAnsi="Arial" w:cs="Arial"/>
            <w:b/>
            <w:bCs/>
            <w:color w:val="1D749A"/>
            <w:szCs w:val="24"/>
            <w:bdr w:val="single" w:sz="12" w:space="0" w:color="000000" w:frame="1"/>
            <w:shd w:val="clear" w:color="auto" w:fill="FFFFFF"/>
          </w:rPr>
          <w:t>https://doi.org/10.1039/D2</w:t>
        </w:r>
        <w:r w:rsidR="00757FE2" w:rsidRPr="00757FE2">
          <w:rPr>
            <w:rStyle w:val="Hyperlink"/>
            <w:rFonts w:ascii="Arial" w:hAnsi="Arial" w:cs="Arial"/>
            <w:b/>
            <w:bCs/>
            <w:color w:val="1D749A"/>
            <w:szCs w:val="24"/>
            <w:bdr w:val="single" w:sz="12" w:space="0" w:color="000000" w:frame="1"/>
            <w:shd w:val="clear" w:color="auto" w:fill="FFFFFF"/>
          </w:rPr>
          <w:t>R</w:t>
        </w:r>
        <w:r w:rsidR="00757FE2" w:rsidRPr="00757FE2">
          <w:rPr>
            <w:rStyle w:val="Hyperlink"/>
            <w:rFonts w:ascii="Arial" w:hAnsi="Arial" w:cs="Arial"/>
            <w:b/>
            <w:bCs/>
            <w:color w:val="1D749A"/>
            <w:szCs w:val="24"/>
            <w:bdr w:val="single" w:sz="12" w:space="0" w:color="000000" w:frame="1"/>
            <w:shd w:val="clear" w:color="auto" w:fill="FFFFFF"/>
          </w:rPr>
          <w:t>A07448F</w:t>
        </w:r>
      </w:hyperlink>
      <w:r w:rsidR="00757FE2" w:rsidRPr="00757FE2">
        <w:rPr>
          <w:rFonts w:ascii="Arial" w:hAnsi="Arial" w:cs="Arial"/>
          <w:szCs w:val="24"/>
        </w:rPr>
        <w:t xml:space="preserve"> .</w:t>
      </w:r>
      <w:r w:rsidR="00757FE2">
        <w:rPr>
          <w:rFonts w:ascii="Arial" w:hAnsi="Arial" w:cs="Arial"/>
        </w:rPr>
        <w:t xml:space="preserve"> </w:t>
      </w:r>
    </w:p>
    <w:p w14:paraId="42CAC79C" w14:textId="77777777" w:rsidR="000432B3" w:rsidRDefault="000432B3" w:rsidP="00BF13F3">
      <w:pPr>
        <w:rPr>
          <w:lang w:val="en-US"/>
        </w:rPr>
      </w:pPr>
    </w:p>
    <w:p w14:paraId="78588BA7" w14:textId="77777777" w:rsidR="000432B3" w:rsidRPr="00BF13F3" w:rsidRDefault="000432B3" w:rsidP="00BF13F3">
      <w:pPr>
        <w:rPr>
          <w:lang w:val="en-US"/>
        </w:rPr>
      </w:pPr>
    </w:p>
    <w:p w14:paraId="77F279A7" w14:textId="77777777" w:rsidR="00BF13F3" w:rsidRPr="00BF13F3" w:rsidRDefault="00BF13F3" w:rsidP="00BF13F3">
      <w:pPr>
        <w:rPr>
          <w:lang w:val="en-US"/>
        </w:rPr>
      </w:pPr>
    </w:p>
    <w:p w14:paraId="2C3202C4" w14:textId="77777777" w:rsidR="00552CED" w:rsidRPr="00552CED" w:rsidRDefault="00552CED" w:rsidP="00552CED">
      <w:pPr>
        <w:rPr>
          <w:lang w:val="en-US"/>
        </w:rPr>
      </w:pPr>
    </w:p>
    <w:sectPr w:rsidR="00552CED" w:rsidRPr="00552CED">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CF84AE" w14:textId="77777777" w:rsidR="00C92466" w:rsidRDefault="00C92466">
      <w:pPr>
        <w:spacing w:after="0" w:line="240" w:lineRule="auto"/>
      </w:pPr>
      <w:r>
        <w:separator/>
      </w:r>
    </w:p>
  </w:endnote>
  <w:endnote w:type="continuationSeparator" w:id="0">
    <w:p w14:paraId="7444B010" w14:textId="77777777" w:rsidR="00C92466" w:rsidRDefault="00C924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1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6623185"/>
      <w:docPartObj>
        <w:docPartGallery w:val="Page Numbers (Bottom of Page)"/>
        <w:docPartUnique/>
      </w:docPartObj>
    </w:sdtPr>
    <w:sdtEndPr>
      <w:rPr>
        <w:noProof/>
      </w:rPr>
    </w:sdtEndPr>
    <w:sdtContent>
      <w:p w14:paraId="3552DEF7" w14:textId="77777777" w:rsidR="00411A95"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7408AC3" w14:textId="77777777" w:rsidR="00411A95" w:rsidRDefault="00411A9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4BC5121" w14:textId="77777777" w:rsidR="00C92466" w:rsidRDefault="00C92466">
      <w:pPr>
        <w:spacing w:after="0" w:line="240" w:lineRule="auto"/>
      </w:pPr>
      <w:r>
        <w:separator/>
      </w:r>
    </w:p>
  </w:footnote>
  <w:footnote w:type="continuationSeparator" w:id="0">
    <w:p w14:paraId="625FBAD8" w14:textId="77777777" w:rsidR="00C92466" w:rsidRDefault="00C9246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5605C8"/>
    <w:multiLevelType w:val="hybridMultilevel"/>
    <w:tmpl w:val="EF7ACA5C"/>
    <w:lvl w:ilvl="0" w:tplc="49DC1434">
      <w:start w:val="1"/>
      <w:numFmt w:val="decimal"/>
      <w:lvlText w:val="%1."/>
      <w:lvlJc w:val="left"/>
      <w:pPr>
        <w:ind w:left="720" w:hanging="360"/>
      </w:pPr>
    </w:lvl>
    <w:lvl w:ilvl="1" w:tplc="5D3C5F9C" w:tentative="1">
      <w:start w:val="1"/>
      <w:numFmt w:val="lowerLetter"/>
      <w:lvlText w:val="%2."/>
      <w:lvlJc w:val="left"/>
      <w:pPr>
        <w:ind w:left="1440" w:hanging="360"/>
      </w:pPr>
    </w:lvl>
    <w:lvl w:ilvl="2" w:tplc="4A02C108" w:tentative="1">
      <w:start w:val="1"/>
      <w:numFmt w:val="lowerRoman"/>
      <w:lvlText w:val="%3."/>
      <w:lvlJc w:val="right"/>
      <w:pPr>
        <w:ind w:left="2160" w:hanging="180"/>
      </w:pPr>
    </w:lvl>
    <w:lvl w:ilvl="3" w:tplc="D23A83C0" w:tentative="1">
      <w:start w:val="1"/>
      <w:numFmt w:val="decimal"/>
      <w:lvlText w:val="%4."/>
      <w:lvlJc w:val="left"/>
      <w:pPr>
        <w:ind w:left="2880" w:hanging="360"/>
      </w:pPr>
    </w:lvl>
    <w:lvl w:ilvl="4" w:tplc="01B2641E" w:tentative="1">
      <w:start w:val="1"/>
      <w:numFmt w:val="lowerLetter"/>
      <w:lvlText w:val="%5."/>
      <w:lvlJc w:val="left"/>
      <w:pPr>
        <w:ind w:left="3600" w:hanging="360"/>
      </w:pPr>
    </w:lvl>
    <w:lvl w:ilvl="5" w:tplc="38D6BB1E" w:tentative="1">
      <w:start w:val="1"/>
      <w:numFmt w:val="lowerRoman"/>
      <w:lvlText w:val="%6."/>
      <w:lvlJc w:val="right"/>
      <w:pPr>
        <w:ind w:left="4320" w:hanging="180"/>
      </w:pPr>
    </w:lvl>
    <w:lvl w:ilvl="6" w:tplc="DF708914" w:tentative="1">
      <w:start w:val="1"/>
      <w:numFmt w:val="decimal"/>
      <w:lvlText w:val="%7."/>
      <w:lvlJc w:val="left"/>
      <w:pPr>
        <w:ind w:left="5040" w:hanging="360"/>
      </w:pPr>
    </w:lvl>
    <w:lvl w:ilvl="7" w:tplc="47D4E77C" w:tentative="1">
      <w:start w:val="1"/>
      <w:numFmt w:val="lowerLetter"/>
      <w:lvlText w:val="%8."/>
      <w:lvlJc w:val="left"/>
      <w:pPr>
        <w:ind w:left="5760" w:hanging="360"/>
      </w:pPr>
    </w:lvl>
    <w:lvl w:ilvl="8" w:tplc="0BF8656E" w:tentative="1">
      <w:start w:val="1"/>
      <w:numFmt w:val="lowerRoman"/>
      <w:lvlText w:val="%9."/>
      <w:lvlJc w:val="right"/>
      <w:pPr>
        <w:ind w:left="6480" w:hanging="180"/>
      </w:pPr>
    </w:lvl>
  </w:abstractNum>
  <w:abstractNum w:abstractNumId="1" w15:restartNumberingAfterBreak="0">
    <w:nsid w:val="2EFD49A7"/>
    <w:multiLevelType w:val="multilevel"/>
    <w:tmpl w:val="99E43C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ACF440F"/>
    <w:multiLevelType w:val="hybridMultilevel"/>
    <w:tmpl w:val="72245C3E"/>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7BA54E2"/>
    <w:multiLevelType w:val="hybridMultilevel"/>
    <w:tmpl w:val="786059D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4" w15:restartNumberingAfterBreak="0">
    <w:nsid w:val="6FF1313F"/>
    <w:multiLevelType w:val="hybridMultilevel"/>
    <w:tmpl w:val="EADA42B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F1521F5"/>
    <w:multiLevelType w:val="hybridMultilevel"/>
    <w:tmpl w:val="E0163EF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1539663836">
    <w:abstractNumId w:val="0"/>
  </w:num>
  <w:num w:numId="2" w16cid:durableId="1406220077">
    <w:abstractNumId w:val="5"/>
  </w:num>
  <w:num w:numId="3" w16cid:durableId="1328289431">
    <w:abstractNumId w:val="3"/>
  </w:num>
  <w:num w:numId="4" w16cid:durableId="2096004042">
    <w:abstractNumId w:val="2"/>
  </w:num>
  <w:num w:numId="5" w16cid:durableId="1170562443">
    <w:abstractNumId w:val="4"/>
  </w:num>
  <w:num w:numId="6" w16cid:durableId="3051636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4776"/>
    <w:rsid w:val="00011BD6"/>
    <w:rsid w:val="00011DA8"/>
    <w:rsid w:val="00015EAE"/>
    <w:rsid w:val="000432B3"/>
    <w:rsid w:val="00047B33"/>
    <w:rsid w:val="00053958"/>
    <w:rsid w:val="000810AA"/>
    <w:rsid w:val="00084240"/>
    <w:rsid w:val="000A3DB2"/>
    <w:rsid w:val="000B7122"/>
    <w:rsid w:val="000D6135"/>
    <w:rsid w:val="000E002E"/>
    <w:rsid w:val="000E5F6D"/>
    <w:rsid w:val="00104219"/>
    <w:rsid w:val="00114A29"/>
    <w:rsid w:val="00132C0B"/>
    <w:rsid w:val="00153C95"/>
    <w:rsid w:val="00160705"/>
    <w:rsid w:val="001A3F11"/>
    <w:rsid w:val="001A4121"/>
    <w:rsid w:val="0020764B"/>
    <w:rsid w:val="002111E8"/>
    <w:rsid w:val="0021566F"/>
    <w:rsid w:val="002300C2"/>
    <w:rsid w:val="00232808"/>
    <w:rsid w:val="0024229B"/>
    <w:rsid w:val="002448A9"/>
    <w:rsid w:val="002643E1"/>
    <w:rsid w:val="00265E95"/>
    <w:rsid w:val="0026694F"/>
    <w:rsid w:val="00313729"/>
    <w:rsid w:val="00321B2D"/>
    <w:rsid w:val="00333003"/>
    <w:rsid w:val="00340D6F"/>
    <w:rsid w:val="003439E2"/>
    <w:rsid w:val="003627A1"/>
    <w:rsid w:val="00363BF4"/>
    <w:rsid w:val="00382A3C"/>
    <w:rsid w:val="003C3949"/>
    <w:rsid w:val="003F425A"/>
    <w:rsid w:val="00411A95"/>
    <w:rsid w:val="0044706E"/>
    <w:rsid w:val="004500DB"/>
    <w:rsid w:val="00461EB5"/>
    <w:rsid w:val="00483816"/>
    <w:rsid w:val="004C165D"/>
    <w:rsid w:val="004C24EC"/>
    <w:rsid w:val="004F2CCA"/>
    <w:rsid w:val="00503249"/>
    <w:rsid w:val="005230D3"/>
    <w:rsid w:val="0053636C"/>
    <w:rsid w:val="00552219"/>
    <w:rsid w:val="00552CED"/>
    <w:rsid w:val="00581DD8"/>
    <w:rsid w:val="005D349D"/>
    <w:rsid w:val="005E4535"/>
    <w:rsid w:val="005E4776"/>
    <w:rsid w:val="005F2B9D"/>
    <w:rsid w:val="00601FDD"/>
    <w:rsid w:val="00604F75"/>
    <w:rsid w:val="006100B9"/>
    <w:rsid w:val="00624A88"/>
    <w:rsid w:val="0065000A"/>
    <w:rsid w:val="00672190"/>
    <w:rsid w:val="00673EFD"/>
    <w:rsid w:val="00692A69"/>
    <w:rsid w:val="006C4421"/>
    <w:rsid w:val="006C532B"/>
    <w:rsid w:val="006E047F"/>
    <w:rsid w:val="006E2DD9"/>
    <w:rsid w:val="006F56C3"/>
    <w:rsid w:val="0074457E"/>
    <w:rsid w:val="00757FE2"/>
    <w:rsid w:val="00783416"/>
    <w:rsid w:val="00785BF7"/>
    <w:rsid w:val="00794F67"/>
    <w:rsid w:val="007B6D64"/>
    <w:rsid w:val="007D6AFD"/>
    <w:rsid w:val="007E6364"/>
    <w:rsid w:val="007F32CB"/>
    <w:rsid w:val="00810272"/>
    <w:rsid w:val="008D1503"/>
    <w:rsid w:val="008F41F6"/>
    <w:rsid w:val="008F6A61"/>
    <w:rsid w:val="00907036"/>
    <w:rsid w:val="00915A01"/>
    <w:rsid w:val="00930F2B"/>
    <w:rsid w:val="0093387C"/>
    <w:rsid w:val="0093599A"/>
    <w:rsid w:val="00967134"/>
    <w:rsid w:val="00982612"/>
    <w:rsid w:val="009D54D7"/>
    <w:rsid w:val="00A0185E"/>
    <w:rsid w:val="00A04A75"/>
    <w:rsid w:val="00A3654D"/>
    <w:rsid w:val="00A37F4B"/>
    <w:rsid w:val="00A43B56"/>
    <w:rsid w:val="00A6198A"/>
    <w:rsid w:val="00A7544F"/>
    <w:rsid w:val="00A83D5C"/>
    <w:rsid w:val="00A96960"/>
    <w:rsid w:val="00AA6ED3"/>
    <w:rsid w:val="00B116D1"/>
    <w:rsid w:val="00B871E5"/>
    <w:rsid w:val="00B87F22"/>
    <w:rsid w:val="00BA3ACA"/>
    <w:rsid w:val="00BC4889"/>
    <w:rsid w:val="00BF13F3"/>
    <w:rsid w:val="00C23FEA"/>
    <w:rsid w:val="00C26E6C"/>
    <w:rsid w:val="00C8485D"/>
    <w:rsid w:val="00C92466"/>
    <w:rsid w:val="00C95E82"/>
    <w:rsid w:val="00CA1C8F"/>
    <w:rsid w:val="00CA50D8"/>
    <w:rsid w:val="00CB0543"/>
    <w:rsid w:val="00CC3852"/>
    <w:rsid w:val="00CD0BF9"/>
    <w:rsid w:val="00CD1DF6"/>
    <w:rsid w:val="00CD5C44"/>
    <w:rsid w:val="00CE0950"/>
    <w:rsid w:val="00CE64BA"/>
    <w:rsid w:val="00CF75EF"/>
    <w:rsid w:val="00D021E6"/>
    <w:rsid w:val="00D044F1"/>
    <w:rsid w:val="00D4275C"/>
    <w:rsid w:val="00D57844"/>
    <w:rsid w:val="00D57D6D"/>
    <w:rsid w:val="00D72565"/>
    <w:rsid w:val="00D86A29"/>
    <w:rsid w:val="00D90FB5"/>
    <w:rsid w:val="00D9118B"/>
    <w:rsid w:val="00DD153E"/>
    <w:rsid w:val="00E108A3"/>
    <w:rsid w:val="00E21F8B"/>
    <w:rsid w:val="00E34342"/>
    <w:rsid w:val="00E766CE"/>
    <w:rsid w:val="00E90E15"/>
    <w:rsid w:val="00ED1403"/>
    <w:rsid w:val="00F27BA7"/>
    <w:rsid w:val="00F3290E"/>
    <w:rsid w:val="00F4623E"/>
    <w:rsid w:val="00F56C13"/>
    <w:rsid w:val="00F96F5B"/>
    <w:rsid w:val="00FA1089"/>
    <w:rsid w:val="00FA4ACD"/>
    <w:rsid w:val="00FD4EB1"/>
    <w:rsid w:val="00FD5A65"/>
    <w:rsid w:val="00FE1343"/>
    <w:rsid w:val="00FE4E18"/>
    <w:rsid w:val="00FE622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803A5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81DD8"/>
    <w:pPr>
      <w:spacing w:after="200" w:line="360" w:lineRule="auto"/>
      <w:jc w:val="both"/>
    </w:pPr>
    <w:rPr>
      <w:rFonts w:ascii="Times New Roman" w:hAnsi="Times New Roman"/>
      <w:kern w:val="0"/>
      <w:sz w:val="24"/>
      <w:lang w:val="en-GB"/>
    </w:rPr>
  </w:style>
  <w:style w:type="paragraph" w:styleId="Heading1">
    <w:name w:val="heading 1"/>
    <w:basedOn w:val="Normal"/>
    <w:next w:val="Normal"/>
    <w:link w:val="Heading1Char"/>
    <w:uiPriority w:val="9"/>
    <w:qFormat/>
    <w:rsid w:val="00FA4ACD"/>
    <w:pPr>
      <w:keepNext/>
      <w:keepLines/>
      <w:spacing w:before="24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FA4ACD"/>
    <w:pPr>
      <w:keepNext/>
      <w:keepLines/>
      <w:spacing w:before="40"/>
      <w:outlineLvl w:val="1"/>
    </w:pPr>
    <w:rPr>
      <w:rFonts w:eastAsiaTheme="majorEastAsia" w:cstheme="majorBidi"/>
      <w:b/>
      <w:sz w:val="26"/>
      <w:szCs w:val="26"/>
    </w:rPr>
  </w:style>
  <w:style w:type="paragraph" w:styleId="Heading3">
    <w:name w:val="heading 3"/>
    <w:basedOn w:val="Normal"/>
    <w:next w:val="Normal"/>
    <w:link w:val="Heading3Char"/>
    <w:uiPriority w:val="9"/>
    <w:unhideWhenUsed/>
    <w:qFormat/>
    <w:rsid w:val="00FD5A65"/>
    <w:pPr>
      <w:keepNext/>
      <w:keepLines/>
      <w:spacing w:before="40"/>
      <w:outlineLvl w:val="2"/>
    </w:pPr>
    <w:rPr>
      <w:rFonts w:eastAsiaTheme="majorEastAsia" w:cstheme="majorBidi"/>
      <w:b/>
      <w:sz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ACD"/>
    <w:rPr>
      <w:rFonts w:ascii="Times New Roman" w:eastAsiaTheme="majorEastAsia" w:hAnsi="Times New Roman" w:cstheme="majorBidi"/>
      <w:b/>
      <w:sz w:val="32"/>
      <w:szCs w:val="32"/>
    </w:rPr>
  </w:style>
  <w:style w:type="character" w:customStyle="1" w:styleId="Heading2Char">
    <w:name w:val="Heading 2 Char"/>
    <w:basedOn w:val="DefaultParagraphFont"/>
    <w:link w:val="Heading2"/>
    <w:uiPriority w:val="9"/>
    <w:rsid w:val="00FA4ACD"/>
    <w:rPr>
      <w:rFonts w:ascii="Times New Roman" w:eastAsiaTheme="majorEastAsia" w:hAnsi="Times New Roman" w:cstheme="majorBidi"/>
      <w:b/>
      <w:sz w:val="26"/>
      <w:szCs w:val="26"/>
    </w:rPr>
  </w:style>
  <w:style w:type="character" w:customStyle="1" w:styleId="Heading3Char">
    <w:name w:val="Heading 3 Char"/>
    <w:basedOn w:val="DefaultParagraphFont"/>
    <w:link w:val="Heading3"/>
    <w:uiPriority w:val="9"/>
    <w:rsid w:val="00FD5A65"/>
    <w:rPr>
      <w:rFonts w:ascii="Times New Roman" w:eastAsiaTheme="majorEastAsia" w:hAnsi="Times New Roman" w:cstheme="majorBidi"/>
      <w:b/>
      <w:color w:val="000000" w:themeColor="text1"/>
      <w:sz w:val="26"/>
      <w:szCs w:val="24"/>
    </w:rPr>
  </w:style>
  <w:style w:type="paragraph" w:styleId="ListParagraph">
    <w:name w:val="List Paragraph"/>
    <w:basedOn w:val="Normal"/>
    <w:uiPriority w:val="34"/>
    <w:qFormat/>
    <w:rsid w:val="005E4776"/>
    <w:pPr>
      <w:ind w:left="720"/>
      <w:contextualSpacing/>
    </w:pPr>
  </w:style>
  <w:style w:type="paragraph" w:styleId="Header">
    <w:name w:val="header"/>
    <w:basedOn w:val="Normal"/>
    <w:link w:val="HeaderChar"/>
    <w:uiPriority w:val="99"/>
    <w:unhideWhenUsed/>
    <w:rsid w:val="007B6D64"/>
    <w:pPr>
      <w:tabs>
        <w:tab w:val="center" w:pos="4680"/>
        <w:tab w:val="right" w:pos="9360"/>
      </w:tabs>
      <w:spacing w:after="0" w:line="240" w:lineRule="auto"/>
    </w:pPr>
  </w:style>
  <w:style w:type="character" w:customStyle="1" w:styleId="HeaderChar">
    <w:name w:val="Header Char"/>
    <w:basedOn w:val="DefaultParagraphFont"/>
    <w:link w:val="Header"/>
    <w:uiPriority w:val="99"/>
    <w:rsid w:val="007B6D64"/>
    <w:rPr>
      <w:rFonts w:ascii="Times New Roman" w:hAnsi="Times New Roman"/>
      <w:kern w:val="0"/>
      <w:sz w:val="24"/>
      <w:lang w:val="en-GB"/>
    </w:rPr>
  </w:style>
  <w:style w:type="paragraph" w:styleId="Footer">
    <w:name w:val="footer"/>
    <w:basedOn w:val="Normal"/>
    <w:link w:val="FooterChar"/>
    <w:uiPriority w:val="99"/>
    <w:unhideWhenUsed/>
    <w:rsid w:val="007B6D64"/>
    <w:pPr>
      <w:tabs>
        <w:tab w:val="center" w:pos="4680"/>
        <w:tab w:val="right" w:pos="9360"/>
      </w:tabs>
      <w:spacing w:after="0" w:line="240" w:lineRule="auto"/>
    </w:pPr>
  </w:style>
  <w:style w:type="character" w:customStyle="1" w:styleId="FooterChar">
    <w:name w:val="Footer Char"/>
    <w:basedOn w:val="DefaultParagraphFont"/>
    <w:link w:val="Footer"/>
    <w:uiPriority w:val="99"/>
    <w:rsid w:val="007B6D64"/>
    <w:rPr>
      <w:rFonts w:ascii="Times New Roman" w:hAnsi="Times New Roman"/>
      <w:kern w:val="0"/>
      <w:sz w:val="24"/>
      <w:lang w:val="en-GB"/>
    </w:rPr>
  </w:style>
  <w:style w:type="character" w:styleId="Hyperlink">
    <w:name w:val="Hyperlink"/>
    <w:basedOn w:val="DefaultParagraphFont"/>
    <w:uiPriority w:val="99"/>
    <w:unhideWhenUsed/>
    <w:rsid w:val="004C165D"/>
    <w:rPr>
      <w:color w:val="0000FF"/>
      <w:u w:val="single"/>
    </w:rPr>
  </w:style>
  <w:style w:type="character" w:styleId="FollowedHyperlink">
    <w:name w:val="FollowedHyperlink"/>
    <w:basedOn w:val="DefaultParagraphFont"/>
    <w:uiPriority w:val="99"/>
    <w:semiHidden/>
    <w:unhideWhenUsed/>
    <w:rsid w:val="004C165D"/>
    <w:rPr>
      <w:color w:val="954F72" w:themeColor="followedHyperlink"/>
      <w:u w:val="single"/>
    </w:rPr>
  </w:style>
  <w:style w:type="character" w:styleId="UnresolvedMention">
    <w:name w:val="Unresolved Mention"/>
    <w:basedOn w:val="DefaultParagraphFont"/>
    <w:uiPriority w:val="99"/>
    <w:semiHidden/>
    <w:unhideWhenUsed/>
    <w:rsid w:val="005230D3"/>
    <w:rPr>
      <w:color w:val="605E5C"/>
      <w:shd w:val="clear" w:color="auto" w:fill="E1DFDD"/>
    </w:rPr>
  </w:style>
  <w:style w:type="paragraph" w:customStyle="1" w:styleId="dx-doi">
    <w:name w:val="dx-doi"/>
    <w:basedOn w:val="Normal"/>
    <w:rsid w:val="00604F75"/>
    <w:pPr>
      <w:spacing w:before="100" w:beforeAutospacing="1" w:after="100" w:afterAutospacing="1" w:line="240" w:lineRule="auto"/>
      <w:jc w:val="left"/>
    </w:pPr>
    <w:rPr>
      <w:rFonts w:eastAsia="Times New Roman" w:cs="Times New Roman"/>
      <w:szCs w:val="24"/>
      <w:lang w:eastAsia="en-GB"/>
      <w14:ligatures w14:val="none"/>
    </w:rPr>
  </w:style>
  <w:style w:type="character" w:customStyle="1" w:styleId="anchor-text">
    <w:name w:val="anchor-text"/>
    <w:basedOn w:val="DefaultParagraphFont"/>
    <w:rsid w:val="003439E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884556">
      <w:bodyDiv w:val="1"/>
      <w:marLeft w:val="0"/>
      <w:marRight w:val="0"/>
      <w:marTop w:val="0"/>
      <w:marBottom w:val="0"/>
      <w:divBdr>
        <w:top w:val="none" w:sz="0" w:space="0" w:color="auto"/>
        <w:left w:val="none" w:sz="0" w:space="0" w:color="auto"/>
        <w:bottom w:val="none" w:sz="0" w:space="0" w:color="auto"/>
        <w:right w:val="none" w:sz="0" w:space="0" w:color="auto"/>
      </w:divBdr>
      <w:divsChild>
        <w:div w:id="845949248">
          <w:marLeft w:val="0"/>
          <w:marRight w:val="0"/>
          <w:marTop w:val="0"/>
          <w:marBottom w:val="0"/>
          <w:divBdr>
            <w:top w:val="none" w:sz="0" w:space="0" w:color="auto"/>
            <w:left w:val="none" w:sz="0" w:space="0" w:color="auto"/>
            <w:bottom w:val="none" w:sz="0" w:space="0" w:color="auto"/>
            <w:right w:val="none" w:sz="0" w:space="0" w:color="auto"/>
          </w:divBdr>
        </w:div>
      </w:divsChild>
    </w:div>
    <w:div w:id="265505369">
      <w:bodyDiv w:val="1"/>
      <w:marLeft w:val="0"/>
      <w:marRight w:val="0"/>
      <w:marTop w:val="0"/>
      <w:marBottom w:val="0"/>
      <w:divBdr>
        <w:top w:val="none" w:sz="0" w:space="0" w:color="auto"/>
        <w:left w:val="none" w:sz="0" w:space="0" w:color="auto"/>
        <w:bottom w:val="none" w:sz="0" w:space="0" w:color="auto"/>
        <w:right w:val="none" w:sz="0" w:space="0" w:color="auto"/>
      </w:divBdr>
    </w:div>
    <w:div w:id="1409882330">
      <w:bodyDiv w:val="1"/>
      <w:marLeft w:val="0"/>
      <w:marRight w:val="0"/>
      <w:marTop w:val="0"/>
      <w:marBottom w:val="0"/>
      <w:divBdr>
        <w:top w:val="none" w:sz="0" w:space="0" w:color="auto"/>
        <w:left w:val="none" w:sz="0" w:space="0" w:color="auto"/>
        <w:bottom w:val="none" w:sz="0" w:space="0" w:color="auto"/>
        <w:right w:val="none" w:sz="0" w:space="0" w:color="auto"/>
      </w:divBdr>
      <w:divsChild>
        <w:div w:id="337126271">
          <w:marLeft w:val="0"/>
          <w:marRight w:val="0"/>
          <w:marTop w:val="0"/>
          <w:marBottom w:val="0"/>
          <w:divBdr>
            <w:top w:val="none" w:sz="0" w:space="0" w:color="auto"/>
            <w:left w:val="none" w:sz="0" w:space="0" w:color="auto"/>
            <w:bottom w:val="none" w:sz="0" w:space="0" w:color="auto"/>
            <w:right w:val="none" w:sz="0" w:space="0" w:color="auto"/>
          </w:divBdr>
        </w:div>
      </w:divsChild>
    </w:div>
    <w:div w:id="1944529722">
      <w:bodyDiv w:val="1"/>
      <w:marLeft w:val="0"/>
      <w:marRight w:val="0"/>
      <w:marTop w:val="0"/>
      <w:marBottom w:val="0"/>
      <w:divBdr>
        <w:top w:val="none" w:sz="0" w:space="0" w:color="auto"/>
        <w:left w:val="none" w:sz="0" w:space="0" w:color="auto"/>
        <w:bottom w:val="none" w:sz="0" w:space="0" w:color="auto"/>
        <w:right w:val="none" w:sz="0" w:space="0" w:color="auto"/>
      </w:divBdr>
      <w:divsChild>
        <w:div w:id="167426422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3390/admsci13040105" TargetMode="External"/><Relationship Id="rId13" Type="http://schemas.openxmlformats.org/officeDocument/2006/relationships/hyperlink" Target="http://dx.doi.org/10.37741/t.68.4.8" TargetMode="External"/><Relationship Id="rId18" Type="http://schemas.openxmlformats.org/officeDocument/2006/relationships/hyperlink" Target="http://dx.doi.org/10.3390/su12218852"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doi.org/10.1016/j.jclepro.2021.129392" TargetMode="External"/><Relationship Id="rId7" Type="http://schemas.openxmlformats.org/officeDocument/2006/relationships/image" Target="media/image1.png"/><Relationship Id="rId12" Type="http://schemas.openxmlformats.org/officeDocument/2006/relationships/hyperlink" Target="https://doi.org/10.1016/j.tmp.2022.100946" TargetMode="External"/><Relationship Id="rId17" Type="http://schemas.openxmlformats.org/officeDocument/2006/relationships/hyperlink" Target="https://doi.org/10.1177/13548166211062649"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dx.doi.org/10.1163/9789004342194_003" TargetMode="External"/><Relationship Id="rId20" Type="http://schemas.openxmlformats.org/officeDocument/2006/relationships/hyperlink" Target="https://doi.org/10.1002/bse.242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08/JOSM-12-2018-0398" TargetMode="External"/><Relationship Id="rId24" Type="http://schemas.openxmlformats.org/officeDocument/2006/relationships/hyperlink" Target="https://doi.org/10.1039/D2RA07448F" TargetMode="External"/><Relationship Id="rId5" Type="http://schemas.openxmlformats.org/officeDocument/2006/relationships/footnotes" Target="footnotes.xml"/><Relationship Id="rId15" Type="http://schemas.openxmlformats.org/officeDocument/2006/relationships/hyperlink" Target="https://doi.org/10.1016/j.ijhm.2020.102656" TargetMode="External"/><Relationship Id="rId23" Type="http://schemas.openxmlformats.org/officeDocument/2006/relationships/hyperlink" Target="https://doi.org/10.1016/j.tourman.2020.104158" TargetMode="External"/><Relationship Id="rId10" Type="http://schemas.openxmlformats.org/officeDocument/2006/relationships/hyperlink" Target="https://hdl.handle.net/10316/79347" TargetMode="External"/><Relationship Id="rId19" Type="http://schemas.openxmlformats.org/officeDocument/2006/relationships/hyperlink" Target="http://dx.doi.org/10.1108/IJCHM-10-2021-1305" TargetMode="External"/><Relationship Id="rId4" Type="http://schemas.openxmlformats.org/officeDocument/2006/relationships/webSettings" Target="webSettings.xml"/><Relationship Id="rId9" Type="http://schemas.openxmlformats.org/officeDocument/2006/relationships/hyperlink" Target="http://dx.doi.org/10.1007/978-981-16-5543-2_25" TargetMode="External"/><Relationship Id="rId14" Type="http://schemas.openxmlformats.org/officeDocument/2006/relationships/hyperlink" Target="https://doi.org/10.1080/10963758.2022.2056470" TargetMode="External"/><Relationship Id="rId22" Type="http://schemas.openxmlformats.org/officeDocument/2006/relationships/hyperlink" Target="http://dx.doi.org/10.1016/j.jhtm.2021.04.005"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11</Pages>
  <Words>3137</Words>
  <Characters>17883</Characters>
  <Application>Microsoft Office Word</Application>
  <DocSecurity>0</DocSecurity>
  <Lines>149</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20979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lastModifiedBy/>
  <cp:revision>1</cp:revision>
  <dcterms:created xsi:type="dcterms:W3CDTF">2024-05-13T18:50:00Z</dcterms:created>
  <dcterms:modified xsi:type="dcterms:W3CDTF">2024-05-13T18:50:00Z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45ba0fdb4e5ed4364e0b4c1b2e3f24ef03fd4ddd1a44d9c7608195249b5ac5b2</vt:lpwstr>
  </property>
</Properties>
</file>