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jc w:val="center"/>
        <w:rPr>
          <w:rFonts w:ascii="Arial" w:cs="Arial" w:hAnsi="Arial" w:eastAsia="Arial"/>
          <w:b w:val="1"/>
          <w:bCs w:val="1"/>
          <w:sz w:val="28"/>
          <w:szCs w:val="28"/>
        </w:rPr>
      </w:pPr>
      <w:r>
        <w:rPr>
          <w:rFonts w:ascii="Arial" w:hAnsi="Arial"/>
          <w:b w:val="1"/>
          <w:bCs w:val="1"/>
          <w:sz w:val="28"/>
          <w:szCs w:val="28"/>
          <w:rtl w:val="0"/>
          <w:lang w:val="en-US"/>
        </w:rPr>
        <w:t>Selected Studies Sheet - ITR</w:t>
      </w:r>
    </w:p>
    <w:p>
      <w:pPr>
        <w:pStyle w:val="Body"/>
        <w:jc w:val="center"/>
        <w:rPr>
          <w:rFonts w:ascii="Arial" w:cs="Arial" w:hAnsi="Arial" w:eastAsia="Arial"/>
          <w:b w:val="1"/>
          <w:bCs w:val="1"/>
          <w:sz w:val="28"/>
          <w:szCs w:val="28"/>
        </w:rPr>
      </w:pPr>
    </w:p>
    <w:p>
      <w:pPr>
        <w:pStyle w:val="Body"/>
        <w:rPr>
          <w:rFonts w:ascii="Arial" w:cs="Arial" w:hAnsi="Arial" w:eastAsia="Arial"/>
        </w:rPr>
      </w:pPr>
      <w:r>
        <w:rPr>
          <w:rFonts w:ascii="Arial" w:hAnsi="Arial"/>
          <w:b w:val="1"/>
          <w:bCs w:val="1"/>
          <w:rtl w:val="0"/>
          <w:lang w:val="en-US"/>
        </w:rPr>
        <w:t>Name of student:</w:t>
      </w:r>
      <w:r>
        <w:rPr>
          <w:rFonts w:ascii="Arial" w:hAnsi="Arial"/>
          <w:rtl w:val="0"/>
          <w:lang w:val="en-US"/>
        </w:rPr>
        <w:t xml:space="preserve"> </w:t>
      </w:r>
      <w:r>
        <w:rPr>
          <w:rFonts w:ascii="Arial" w:hAnsi="Arial"/>
          <w:rtl w:val="0"/>
          <w:lang w:val="en-US"/>
        </w:rPr>
        <w:t>Monika Mitrova</w:t>
      </w:r>
    </w:p>
    <w:p>
      <w:pPr>
        <w:pStyle w:val="Body"/>
        <w:rPr>
          <w:rFonts w:ascii="Arial" w:cs="Arial" w:hAnsi="Arial" w:eastAsia="Arial"/>
          <w:b w:val="1"/>
          <w:bCs w:val="1"/>
        </w:rPr>
      </w:pPr>
      <w:r>
        <w:rPr>
          <w:rFonts w:ascii="Arial" w:hAnsi="Arial"/>
          <w:b w:val="1"/>
          <w:bCs w:val="1"/>
          <w:rtl w:val="0"/>
          <w:lang w:val="en-US"/>
        </w:rPr>
        <w:t>Topic/aim of your research:</w:t>
      </w:r>
      <w:r>
        <w:rPr>
          <w:rFonts w:ascii="Arial" w:hAnsi="Arial"/>
          <w:b w:val="1"/>
          <w:bCs w:val="1"/>
          <w:rtl w:val="0"/>
          <w:lang w:val="en-US"/>
        </w:rPr>
        <w:t xml:space="preserve"> </w:t>
      </w:r>
      <w:r>
        <w:rPr>
          <w:rFonts w:ascii="Arial" w:hAnsi="Arial"/>
          <w:rtl w:val="0"/>
          <w:lang w:val="en-US"/>
        </w:rPr>
        <w:t>Effect of e-Cigarettes</w:t>
      </w:r>
      <w:r>
        <w:rPr>
          <w:rtl w:val="0"/>
        </w:rPr>
        <w:t xml:space="preserve"> </w:t>
      </w:r>
    </w:p>
    <w:p>
      <w:pPr>
        <w:pStyle w:val="Body"/>
      </w:pPr>
    </w:p>
    <w:tbl>
      <w:tblPr>
        <w:tblW w:w="1289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557"/>
        <w:gridCol w:w="2615"/>
        <w:gridCol w:w="2504"/>
        <w:gridCol w:w="2747"/>
        <w:gridCol w:w="4467"/>
      </w:tblGrid>
      <w:tr>
        <w:tblPrEx>
          <w:shd w:val="clear" w:color="auto" w:fill="cdd4e9"/>
        </w:tblPrEx>
        <w:trPr>
          <w:trHeight w:val="754" w:hRule="atLeast"/>
        </w:trPr>
        <w:tc>
          <w:tcPr>
            <w:tcW w:type="dxa" w:w="55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61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/>
                <w:b w:val="1"/>
                <w:bCs w:val="1"/>
                <w:shd w:val="nil" w:color="auto" w:fill="auto"/>
                <w:rtl w:val="0"/>
                <w:lang w:val="en-US"/>
              </w:rPr>
              <w:t>Author(s), title, and year of publication</w:t>
            </w:r>
          </w:p>
        </w:tc>
        <w:tc>
          <w:tcPr>
            <w:tcW w:type="dxa" w:w="250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/>
                <w:b w:val="1"/>
                <w:bCs w:val="1"/>
                <w:shd w:val="nil" w:color="auto" w:fill="auto"/>
                <w:rtl w:val="0"/>
                <w:lang w:val="en-US"/>
              </w:rPr>
              <w:t>Aim of study</w:t>
            </w:r>
          </w:p>
        </w:tc>
        <w:tc>
          <w:tcPr>
            <w:tcW w:type="dxa" w:w="274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/>
                <w:b w:val="1"/>
                <w:bCs w:val="1"/>
                <w:shd w:val="nil" w:color="auto" w:fill="auto"/>
                <w:rtl w:val="0"/>
                <w:lang w:val="en-US"/>
              </w:rPr>
              <w:t>Methods, Sample size and characteristics</w:t>
            </w:r>
          </w:p>
        </w:tc>
        <w:tc>
          <w:tcPr>
            <w:tcW w:type="dxa" w:w="446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rPr>
                <w:rFonts w:ascii="Arial" w:cs="Arial" w:hAnsi="Arial" w:eastAsia="Arial"/>
                <w:b w:val="1"/>
                <w:bCs w:val="1"/>
                <w:shd w:val="nil" w:color="auto" w:fill="auto"/>
              </w:rPr>
            </w:pPr>
            <w:r>
              <w:rPr>
                <w:rFonts w:ascii="Arial" w:hAnsi="Arial"/>
                <w:b w:val="1"/>
                <w:bCs w:val="1"/>
                <w:shd w:val="nil" w:color="auto" w:fill="auto"/>
                <w:rtl w:val="0"/>
                <w:lang w:val="en-US"/>
              </w:rPr>
              <w:t>Summary of main findings</w:t>
            </w:r>
          </w:p>
          <w:p>
            <w:pPr>
              <w:pStyle w:val="Bod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b w:val="1"/>
                <w:bCs w:val="1"/>
                <w:shd w:val="nil" w:color="auto" w:fill="auto"/>
                <w:rtl w:val="0"/>
                <w:lang w:val="en-US"/>
              </w:rPr>
              <w:t xml:space="preserve"> </w:t>
            </w:r>
          </w:p>
        </w:tc>
      </w:tr>
      <w:tr>
        <w:tblPrEx>
          <w:shd w:val="clear" w:color="auto" w:fill="cdd4e9"/>
        </w:tblPrEx>
        <w:trPr>
          <w:trHeight w:val="4132" w:hRule="atLeast"/>
        </w:trPr>
        <w:tc>
          <w:tcPr>
            <w:tcW w:type="dxa" w:w="55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rial" w:hAnsi="Arial"/>
                <w:b w:val="1"/>
                <w:bCs w:val="1"/>
                <w:shd w:val="nil" w:color="auto" w:fill="auto"/>
                <w:rtl w:val="0"/>
                <w:lang w:val="en-US"/>
              </w:rPr>
              <w:t>1</w:t>
            </w:r>
          </w:p>
        </w:tc>
        <w:tc>
          <w:tcPr>
            <w:tcW w:type="dxa" w:w="261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bidi w:val="0"/>
              <w:spacing w:before="0" w:after="240" w:line="240" w:lineRule="auto"/>
              <w:ind w:left="0" w:right="0" w:firstLine="0"/>
              <w:jc w:val="left"/>
              <w:rPr>
                <w:rFonts w:ascii="Arial" w:cs="Arial" w:hAnsi="Arial" w:eastAsia="Arial"/>
                <w:sz w:val="24"/>
                <w:szCs w:val="24"/>
                <w:rtl w:val="0"/>
              </w:rPr>
            </w:pPr>
            <w:r>
              <w:rPr>
                <w:rFonts w:ascii="Arial" w:hAnsi="Arial"/>
                <w:rtl w:val="0"/>
                <w:lang w:val="en-US"/>
              </w:rPr>
              <w:t>Effect of e-Cigarettes Plus Counseling vs Counseling Alone on Smoking Cessation</w:t>
            </w:r>
            <w:r>
              <w:rPr>
                <w:rFonts w:ascii="Arial" w:cs="Arial" w:hAnsi="Arial" w:eastAsia="Arial"/>
                <w:rtl w:val="0"/>
              </w:rPr>
              <w:br w:type="textWrapping"/>
            </w:r>
            <w:r>
              <w:rPr>
                <w:rFonts w:ascii="Arial" w:hAnsi="Arial"/>
                <w:rtl w:val="0"/>
                <w:lang w:val="en-US"/>
              </w:rPr>
              <w:t>2020</w:t>
            </w:r>
          </w:p>
          <w:p>
            <w:pPr>
              <w:pStyle w:val="Default"/>
              <w:bidi w:val="0"/>
              <w:spacing w:before="0" w:after="24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rtl w:val="0"/>
                <w:lang w:val="de-DE"/>
              </w:rPr>
              <w:t>Mark J. Eisenberg, MD, MPH; Andr</w:t>
            </w:r>
            <w:r>
              <w:rPr>
                <w:rFonts w:ascii="Arial" w:hAnsi="Arial" w:hint="default"/>
                <w:rtl w:val="0"/>
                <w:lang w:val="fr-FR"/>
              </w:rPr>
              <w:t>é</w:t>
            </w:r>
            <w:r>
              <w:rPr>
                <w:rFonts w:ascii="Arial" w:hAnsi="Arial"/>
                <w:rtl w:val="0"/>
              </w:rPr>
              <w:t>a H</w:t>
            </w:r>
            <w:r>
              <w:rPr>
                <w:rFonts w:ascii="Arial" w:hAnsi="Arial" w:hint="default"/>
                <w:rtl w:val="0"/>
                <w:lang w:val="fr-FR"/>
              </w:rPr>
              <w:t>é</w:t>
            </w:r>
            <w:r>
              <w:rPr>
                <w:rFonts w:ascii="Arial" w:hAnsi="Arial"/>
                <w:rtl w:val="0"/>
                <w:lang w:val="en-US"/>
              </w:rPr>
              <w:t>bert-Losier, MSc; Sarah B. Windle, MPH; Todd Greenspoon, MD;</w:t>
            </w:r>
            <w:r>
              <w:rPr>
                <w:rFonts w:ascii="Arial" w:cs="Arial" w:hAnsi="Arial" w:eastAsia="Arial"/>
                <w:rtl w:val="0"/>
              </w:rPr>
              <w:br w:type="textWrapping"/>
            </w:r>
            <w:r>
              <w:rPr>
                <w:rFonts w:ascii="Arial" w:hAnsi="Arial"/>
                <w:rtl w:val="0"/>
                <w:lang w:val="en-US"/>
              </w:rPr>
              <w:t xml:space="preserve">Tim Brandys </w:t>
            </w:r>
            <w:r>
              <w:rPr>
                <w:rFonts w:ascii="Arial" w:cs="Arial" w:hAnsi="Arial" w:eastAsia="Arial"/>
                <w:rtl w:val="0"/>
              </w:rPr>
            </w:r>
          </w:p>
        </w:tc>
        <w:tc>
          <w:tcPr>
            <w:tcW w:type="dxa" w:w="250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160" w:line="259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How safe and efficacy is the e-cigarettes</w:t>
            </w:r>
          </w:p>
        </w:tc>
        <w:tc>
          <w:tcPr>
            <w:tcW w:type="dxa" w:w="274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bidi w:val="0"/>
              <w:spacing w:before="0" w:after="240" w:line="240" w:lineRule="auto"/>
              <w:ind w:left="0" w:right="0" w:firstLine="0"/>
              <w:jc w:val="left"/>
              <w:rPr>
                <w:rFonts w:ascii="Times Roman" w:cs="Times Roman" w:hAnsi="Times Roman" w:eastAsia="Times Roman"/>
                <w:sz w:val="24"/>
                <w:szCs w:val="24"/>
                <w:rtl w:val="0"/>
              </w:rPr>
            </w:pPr>
          </w:p>
          <w:p>
            <w:pPr>
              <w:pStyle w:val="Default"/>
              <w:bidi w:val="0"/>
              <w:spacing w:before="0" w:after="24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4"/>
                <w:szCs w:val="24"/>
                <w:rtl w:val="0"/>
                <w:lang w:val="en-US"/>
              </w:rPr>
              <w:t>E</w:t>
            </w:r>
            <w:r>
              <w:rPr>
                <w:rFonts w:ascii="Arial" w:hAnsi="Arial"/>
                <w:rtl w:val="0"/>
                <w:lang w:val="en-US"/>
              </w:rPr>
              <w:t xml:space="preserve">fficacy of e-cigarettes for smoking cessation in a general population </w:t>
            </w:r>
          </w:p>
        </w:tc>
        <w:tc>
          <w:tcPr>
            <w:tcW w:type="dxa" w:w="446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4785" w:hRule="atLeast"/>
        </w:trPr>
        <w:tc>
          <w:tcPr>
            <w:tcW w:type="dxa" w:w="55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rial" w:hAnsi="Arial"/>
                <w:b w:val="1"/>
                <w:bCs w:val="1"/>
                <w:shd w:val="nil" w:color="auto" w:fill="auto"/>
                <w:rtl w:val="0"/>
                <w:lang w:val="en-US"/>
              </w:rPr>
              <w:t>2</w:t>
            </w:r>
          </w:p>
        </w:tc>
        <w:tc>
          <w:tcPr>
            <w:tcW w:type="dxa" w:w="261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bidi w:val="0"/>
              <w:spacing w:before="0" w:after="240" w:line="240" w:lineRule="auto"/>
              <w:ind w:left="0" w:right="0" w:firstLine="0"/>
              <w:jc w:val="left"/>
              <w:rPr>
                <w:rFonts w:ascii="Arial" w:cs="Arial" w:hAnsi="Arial" w:eastAsia="Arial"/>
                <w:rtl w:val="0"/>
              </w:rPr>
            </w:pPr>
            <w:r>
              <w:rPr>
                <w:rFonts w:ascii="Arial" w:hAnsi="Arial"/>
                <w:rtl w:val="0"/>
                <w:lang w:val="en-US"/>
              </w:rPr>
              <w:t>E-cigarettes versus NRT for smoking reduction or cessation in people with mental illness: secondary analysis of data from the ASCEND trial</w:t>
            </w:r>
          </w:p>
          <w:p>
            <w:pPr>
              <w:pStyle w:val="Default"/>
              <w:bidi w:val="0"/>
              <w:spacing w:before="0" w:after="240" w:line="240" w:lineRule="auto"/>
              <w:ind w:left="0" w:right="0" w:firstLine="0"/>
              <w:jc w:val="left"/>
              <w:rPr>
                <w:rFonts w:ascii="Arial" w:cs="Arial" w:hAnsi="Arial" w:eastAsia="Arial"/>
                <w:rtl w:val="0"/>
              </w:rPr>
            </w:pPr>
            <w:r>
              <w:rPr>
                <w:rFonts w:ascii="Arial" w:hAnsi="Arial"/>
                <w:rtl w:val="0"/>
                <w:lang w:val="es-ES_tradnl"/>
              </w:rPr>
              <w:t>Brigid O</w:t>
            </w:r>
            <w:r>
              <w:rPr>
                <w:rFonts w:ascii="Arial" w:hAnsi="Arial" w:hint="default"/>
                <w:rtl w:val="1"/>
              </w:rPr>
              <w:t>’</w:t>
            </w:r>
            <w:r>
              <w:rPr>
                <w:rFonts w:ascii="Arial" w:hAnsi="Arial"/>
                <w:rtl w:val="0"/>
                <w:lang w:val="en-US"/>
              </w:rPr>
              <w:t>Brien, Oliver Knight-West, Natalie Walker</w:t>
            </w:r>
            <w:r>
              <w:rPr>
                <w:rFonts w:ascii="Arial" w:hAnsi="Arial"/>
                <w:position w:val="13"/>
                <w:rtl w:val="0"/>
              </w:rPr>
              <w:t>*</w:t>
            </w:r>
            <w:r>
              <w:rPr>
                <w:rFonts w:ascii="Arial" w:hAnsi="Arial"/>
                <w:rtl w:val="0"/>
                <w:lang w:val="en-US"/>
              </w:rPr>
              <w:t>, Varsha Parag and Christopher Bullen</w:t>
            </w:r>
          </w:p>
          <w:p>
            <w:pPr>
              <w:pStyle w:val="Default"/>
              <w:bidi w:val="0"/>
              <w:spacing w:before="0" w:after="24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rtl w:val="0"/>
                <w:lang w:val="en-US"/>
              </w:rPr>
              <w:t>2015</w:t>
            </w:r>
            <w:r>
              <w:rPr>
                <w:rFonts w:ascii="Arial" w:cs="Arial" w:hAnsi="Arial" w:eastAsia="Arial"/>
                <w:rtl w:val="0"/>
              </w:rPr>
            </w:r>
          </w:p>
        </w:tc>
        <w:tc>
          <w:tcPr>
            <w:tcW w:type="dxa" w:w="250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160" w:line="259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Reduce smoking </w:t>
            </w:r>
          </w:p>
        </w:tc>
        <w:tc>
          <w:tcPr>
            <w:tcW w:type="dxa" w:w="274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bidi w:val="0"/>
              <w:spacing w:before="0" w:after="24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5"/>
                <w:szCs w:val="25"/>
                <w:rtl w:val="0"/>
                <w:lang w:val="en-US"/>
              </w:rPr>
              <w:t xml:space="preserve">In brief, 657 dependent smokers aged </w:t>
            </w:r>
            <w:r>
              <w:rPr>
                <w:rFonts w:ascii="Arial" w:hAnsi="Arial" w:hint="default"/>
                <w:sz w:val="25"/>
                <w:szCs w:val="25"/>
                <w:rtl w:val="0"/>
              </w:rPr>
              <w:t>≥</w:t>
            </w:r>
            <w:r>
              <w:rPr>
                <w:rFonts w:ascii="Arial" w:hAnsi="Arial"/>
                <w:sz w:val="25"/>
                <w:szCs w:val="25"/>
                <w:rtl w:val="0"/>
                <w:lang w:val="en-US"/>
              </w:rPr>
              <w:t>18 years, who were motivated to qui</w:t>
            </w:r>
            <w:r>
              <w:rPr>
                <w:rFonts w:ascii="Times Roman" w:hAnsi="Times Roman"/>
                <w:sz w:val="27"/>
                <w:szCs w:val="27"/>
                <w:rtl w:val="0"/>
              </w:rPr>
              <w:t>t</w:t>
            </w:r>
            <w:r>
              <w:rPr>
                <w:rFonts w:ascii="Times Roman" w:cs="Times Roman" w:hAnsi="Times Roman" w:eastAsia="Times Roman"/>
                <w:sz w:val="24"/>
                <w:szCs w:val="24"/>
                <w:rtl w:val="0"/>
              </w:rPr>
            </w:r>
          </w:p>
        </w:tc>
        <w:tc>
          <w:tcPr>
            <w:tcW w:type="dxa" w:w="446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4500" w:hRule="atLeast"/>
        </w:trPr>
        <w:tc>
          <w:tcPr>
            <w:tcW w:type="dxa" w:w="55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rial" w:hAnsi="Arial"/>
                <w:b w:val="1"/>
                <w:bCs w:val="1"/>
                <w:shd w:val="nil" w:color="auto" w:fill="auto"/>
                <w:rtl w:val="0"/>
                <w:lang w:val="en-US"/>
              </w:rPr>
              <w:t>3</w:t>
            </w:r>
          </w:p>
        </w:tc>
        <w:tc>
          <w:tcPr>
            <w:tcW w:type="dxa" w:w="261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Fonts w:ascii="Arial" w:cs="Arial" w:hAnsi="Arial" w:eastAsia="Arial"/>
                <w:outline w:val="0"/>
                <w:color w:val="000000"/>
                <w:sz w:val="25"/>
                <w:szCs w:val="25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rial" w:hAnsi="Arial"/>
                <w:outline w:val="0"/>
                <w:color w:val="202528"/>
                <w:sz w:val="25"/>
                <w:szCs w:val="25"/>
                <w:shd w:val="clear" w:color="auto" w:fill="ffffff"/>
                <w:rtl w:val="0"/>
                <w:lang w:val="en-US"/>
                <w14:textFill>
                  <w14:solidFill>
                    <w14:srgbClr w14:val="212529"/>
                  </w14:solidFill>
                </w14:textFill>
              </w:rPr>
              <w:t>The effectiveness of using e-cigarettes for quitting</w:t>
            </w:r>
          </w:p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Fonts w:ascii="Arial" w:cs="Arial" w:hAnsi="Arial" w:eastAsia="Arial"/>
                <w:outline w:val="0"/>
                <w:color w:val="000000"/>
                <w:sz w:val="25"/>
                <w:szCs w:val="25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rial" w:hAnsi="Arial"/>
                <w:outline w:val="0"/>
                <w:color w:val="202528"/>
                <w:sz w:val="25"/>
                <w:szCs w:val="25"/>
                <w:shd w:val="clear" w:color="auto" w:fill="ffffff"/>
                <w:rtl w:val="0"/>
                <w:lang w:val="en-US"/>
                <w14:textFill>
                  <w14:solidFill>
                    <w14:srgbClr w14:val="212529"/>
                  </w14:solidFill>
                </w14:textFill>
              </w:rPr>
              <w:t>smoking compared to other cessation methods among</w:t>
            </w:r>
          </w:p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Fonts w:ascii="Arial" w:cs="Arial" w:hAnsi="Arial" w:eastAsia="Arial"/>
                <w:outline w:val="0"/>
                <w:color w:val="202528"/>
                <w:sz w:val="25"/>
                <w:szCs w:val="25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</w:pPr>
            <w:r>
              <w:rPr>
                <w:rFonts w:ascii="Arial" w:hAnsi="Arial"/>
                <w:outline w:val="0"/>
                <w:color w:val="202528"/>
                <w:sz w:val="25"/>
                <w:szCs w:val="25"/>
                <w:shd w:val="clear" w:color="auto" w:fill="ffffff"/>
                <w:rtl w:val="0"/>
                <w:lang w:val="en-US"/>
                <w14:textFill>
                  <w14:solidFill>
                    <w14:srgbClr w14:val="212529"/>
                  </w14:solidFill>
                </w14:textFill>
              </w:rPr>
              <w:t>adults in the United Kingdom</w:t>
            </w:r>
          </w:p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Fonts w:ascii="Arial" w:cs="Arial" w:hAnsi="Arial" w:eastAsia="Arial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rial" w:hAnsi="Arial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>M</w:t>
            </w:r>
            <w:r>
              <w:rPr>
                <w:rFonts w:ascii="Arial" w:hAnsi="Arial" w:hint="default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>á</w:t>
            </w:r>
            <w:r>
              <w:rPr>
                <w:rFonts w:ascii="Arial" w:hAnsi="Arial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>irt</w:t>
            </w:r>
            <w:r>
              <w:rPr>
                <w:rFonts w:ascii="Arial" w:hAnsi="Arial" w:hint="default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>í</w:t>
            </w:r>
            <w:r>
              <w:rPr>
                <w:rFonts w:ascii="Arial" w:hAnsi="Arial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>n S. McDermott</w:t>
            </w:r>
          </w:p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Fonts w:ascii="Arial" w:cs="Arial" w:hAnsi="Arial" w:eastAsia="Arial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rial" w:hAnsi="Arial"/>
                <w:outline w:val="0"/>
                <w:color w:val="202528"/>
                <w:shd w:val="clear" w:color="auto" w:fill="ffffff"/>
                <w:rtl w:val="0"/>
                <w:lang w:val="en-US"/>
                <w14:textFill>
                  <w14:solidFill>
                    <w14:srgbClr w14:val="212529"/>
                  </w14:solidFill>
                </w14:textFill>
              </w:rPr>
              <w:t>, Katherine A. East</w:t>
            </w:r>
          </w:p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Fonts w:ascii="Arial" w:cs="Arial" w:hAnsi="Arial" w:eastAsia="Arial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rial" w:hAnsi="Arial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>, Leonie S. Brose</w:t>
            </w:r>
          </w:p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Fonts w:ascii="Arial" w:cs="Arial" w:hAnsi="Arial" w:eastAsia="Arial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rial" w:hAnsi="Arial"/>
                <w:outline w:val="0"/>
                <w:color w:val="202528"/>
                <w:shd w:val="clear" w:color="auto" w:fill="ffffff"/>
                <w:rtl w:val="0"/>
                <w:lang w:val="da-DK"/>
                <w14:textFill>
                  <w14:solidFill>
                    <w14:srgbClr w14:val="212529"/>
                  </w14:solidFill>
                </w14:textFill>
              </w:rPr>
              <w:t>, Ann McNeill</w:t>
            </w:r>
          </w:p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Fonts w:ascii="Arial" w:cs="Arial" w:hAnsi="Arial" w:eastAsia="Arial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rial" w:hAnsi="Arial"/>
                <w:outline w:val="0"/>
                <w:color w:val="202528"/>
                <w:shd w:val="clear" w:color="auto" w:fill="ffffff"/>
                <w:rtl w:val="0"/>
                <w:lang w:val="da-DK"/>
                <w14:textFill>
                  <w14:solidFill>
                    <w14:srgbClr w14:val="212529"/>
                  </w14:solidFill>
                </w14:textFill>
              </w:rPr>
              <w:t>Sara C. Hitchman</w:t>
            </w:r>
          </w:p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Fonts w:ascii="Arial" w:cs="Arial" w:hAnsi="Arial" w:eastAsia="Arial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</w:pPr>
            <w:r>
              <w:rPr>
                <w:rFonts w:ascii="Arial" w:hAnsi="Arial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>&amp; Timea R. Partos</w:t>
            </w:r>
          </w:p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outline w:val="0"/>
                <w:color w:val="202528"/>
                <w:shd w:val="clear" w:color="auto" w:fill="ffffff"/>
                <w:rtl w:val="0"/>
                <w:lang w:val="en-US"/>
                <w14:textFill>
                  <w14:solidFill>
                    <w14:srgbClr w14:val="212529"/>
                  </w14:solidFill>
                </w14:textFill>
              </w:rPr>
              <w:t>2021</w:t>
            </w:r>
            <w:r>
              <w:rPr>
                <w:rFonts w:ascii="Arial" w:cs="Arial" w:hAnsi="Arial" w:eastAsia="Arial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</w:r>
          </w:p>
        </w:tc>
        <w:tc>
          <w:tcPr>
            <w:tcW w:type="dxa" w:w="250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160" w:line="259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How effective is the e-cigarettes in UK</w:t>
            </w:r>
          </w:p>
        </w:tc>
        <w:tc>
          <w:tcPr>
            <w:tcW w:type="dxa" w:w="274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Fonts w:ascii="Arial" w:cs="Arial" w:hAnsi="Arial" w:eastAsia="Arial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rial" w:hAnsi="Arial"/>
                <w:outline w:val="0"/>
                <w:color w:val="202528"/>
                <w:shd w:val="clear" w:color="auto" w:fill="ffffff"/>
                <w:rtl w:val="0"/>
                <w:lang w:val="en-US"/>
                <w14:textFill>
                  <w14:solidFill>
                    <w14:srgbClr w14:val="212529"/>
                  </w14:solidFill>
                </w14:textFill>
              </w:rPr>
              <w:t>Analyses for this</w:t>
            </w:r>
          </w:p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Fonts w:ascii="Arial" w:cs="Arial" w:hAnsi="Arial" w:eastAsia="Arial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rial" w:hAnsi="Arial"/>
                <w:outline w:val="0"/>
                <w:color w:val="202528"/>
                <w:shd w:val="clear" w:color="auto" w:fill="ffffff"/>
                <w:rtl w:val="0"/>
                <w:lang w:val="en-US"/>
                <w14:textFill>
                  <w14:solidFill>
                    <w14:srgbClr w14:val="212529"/>
                  </w14:solidFill>
                </w14:textFill>
              </w:rPr>
              <w:t>study utilized data from four consecutive wave-to-wave</w:t>
            </w:r>
          </w:p>
          <w:p>
            <w:pPr>
              <w:pStyle w:val="Default"/>
              <w:bidi w:val="0"/>
              <w:spacing w:before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outline w:val="0"/>
                <w:color w:val="202528"/>
                <w:shd w:val="clear" w:color="auto" w:fill="ffffff"/>
                <w:rtl w:val="0"/>
                <w:lang w:val="en-US"/>
                <w14:textFill>
                  <w14:solidFill>
                    <w14:srgbClr w14:val="212529"/>
                  </w14:solidFill>
                </w14:textFill>
              </w:rPr>
              <w:t>transitions (1-2, 2-3, 3-4, 4-5)</w:t>
            </w:r>
          </w:p>
        </w:tc>
        <w:tc>
          <w:tcPr>
            <w:tcW w:type="dxa" w:w="446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92" w:hRule="atLeast"/>
        </w:trPr>
        <w:tc>
          <w:tcPr>
            <w:tcW w:type="dxa" w:w="55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rial" w:hAnsi="Arial"/>
                <w:b w:val="1"/>
                <w:bCs w:val="1"/>
                <w:shd w:val="nil" w:color="auto" w:fill="auto"/>
                <w:rtl w:val="0"/>
                <w:lang w:val="en-US"/>
              </w:rPr>
              <w:t>4</w:t>
            </w:r>
          </w:p>
        </w:tc>
        <w:tc>
          <w:tcPr>
            <w:tcW w:type="dxa" w:w="261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 w:hint="default"/>
                <w:shd w:val="nil" w:color="auto" w:fill="auto"/>
                <w:rtl w:val="0"/>
                <w:lang w:val="en-US"/>
              </w:rPr>
              <w:t> </w:t>
            </w:r>
          </w:p>
        </w:tc>
        <w:tc>
          <w:tcPr>
            <w:tcW w:type="dxa" w:w="250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 w:hint="default"/>
                <w:shd w:val="nil" w:color="auto" w:fill="auto"/>
                <w:rtl w:val="0"/>
                <w:lang w:val="en-US"/>
              </w:rPr>
              <w:t> </w:t>
            </w:r>
          </w:p>
        </w:tc>
        <w:tc>
          <w:tcPr>
            <w:tcW w:type="dxa" w:w="274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 w:hint="default"/>
                <w:shd w:val="nil" w:color="auto" w:fill="auto"/>
                <w:rtl w:val="0"/>
                <w:lang w:val="en-US"/>
              </w:rPr>
              <w:t> </w:t>
            </w:r>
          </w:p>
        </w:tc>
        <w:tc>
          <w:tcPr>
            <w:tcW w:type="dxa" w:w="446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423" w:hRule="atLeast"/>
        </w:trPr>
        <w:tc>
          <w:tcPr>
            <w:tcW w:type="dxa" w:w="55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Arial" w:hAnsi="Arial"/>
                <w:b w:val="1"/>
                <w:bCs w:val="1"/>
                <w:shd w:val="nil" w:color="auto" w:fill="auto"/>
                <w:rtl w:val="0"/>
                <w:lang w:val="en-US"/>
              </w:rPr>
              <w:t>5</w:t>
            </w:r>
          </w:p>
        </w:tc>
        <w:tc>
          <w:tcPr>
            <w:tcW w:type="dxa" w:w="261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 w:hint="default"/>
                <w:shd w:val="nil" w:color="auto" w:fill="auto"/>
                <w:rtl w:val="0"/>
                <w:lang w:val="en-US"/>
              </w:rPr>
              <w:t> </w:t>
            </w:r>
          </w:p>
        </w:tc>
        <w:tc>
          <w:tcPr>
            <w:tcW w:type="dxa" w:w="250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 w:hint="default"/>
                <w:shd w:val="nil" w:color="auto" w:fill="auto"/>
                <w:rtl w:val="0"/>
                <w:lang w:val="en-US"/>
              </w:rPr>
              <w:t> </w:t>
            </w:r>
          </w:p>
        </w:tc>
        <w:tc>
          <w:tcPr>
            <w:tcW w:type="dxa" w:w="274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 w:hint="default"/>
                <w:shd w:val="nil" w:color="auto" w:fill="auto"/>
                <w:rtl w:val="0"/>
                <w:lang w:val="en-US"/>
              </w:rPr>
              <w:t> </w:t>
            </w:r>
          </w:p>
        </w:tc>
        <w:tc>
          <w:tcPr>
            <w:tcW w:type="dxa" w:w="446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hAnsi="Arial" w:hint="default"/>
                <w:shd w:val="nil" w:color="auto" w:fill="auto"/>
                <w:rtl w:val="0"/>
                <w:lang w:val="en-US"/>
              </w:rPr>
              <w:t> </w:t>
            </w:r>
          </w:p>
        </w:tc>
      </w:tr>
    </w:tbl>
    <w:p>
      <w:pPr>
        <w:pStyle w:val="Body"/>
        <w:widowControl w:val="0"/>
        <w:spacing w:line="240" w:lineRule="auto"/>
      </w:pPr>
      <w:r/>
    </w:p>
    <w:sectPr>
      <w:headerReference w:type="default" r:id="rId4"/>
      <w:footerReference w:type="default" r:id="rId5"/>
      <w:pgSz w:w="16840" w:h="11900" w:orient="landscape"/>
      <w:pgMar w:top="1440" w:right="1440" w:bottom="1440" w:left="144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