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AB783FB" wp14:paraId="0B03D98C" wp14:textId="34C7AEAC">
      <w:pPr>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r w:rsidRPr="3AB783FB" w:rsidR="21D973ED">
        <w:rPr>
          <w:rFonts w:ascii="Arial" w:hAnsi="Arial" w:eastAsia="Arial" w:cs="Arial"/>
          <w:b w:val="0"/>
          <w:bCs w:val="0"/>
          <w:i w:val="0"/>
          <w:iCs w:val="0"/>
          <w:caps w:val="0"/>
          <w:smallCaps w:val="0"/>
          <w:noProof w:val="0"/>
          <w:color w:val="242424"/>
          <w:sz w:val="22"/>
          <w:szCs w:val="22"/>
          <w:lang w:val="en-GB"/>
        </w:rPr>
        <w:t>Student Name: Shama Naz Asghar</w:t>
      </w:r>
    </w:p>
    <w:p xmlns:wp14="http://schemas.microsoft.com/office/word/2010/wordml" w:rsidP="3AB783FB" wp14:paraId="3500C955" wp14:textId="019D1906">
      <w:pPr>
        <w:pStyle w:val="Normal"/>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r w:rsidRPr="3AB783FB" w:rsidR="21D973ED">
        <w:rPr>
          <w:rFonts w:ascii="Arial" w:hAnsi="Arial" w:eastAsia="Arial" w:cs="Arial"/>
          <w:b w:val="0"/>
          <w:bCs w:val="0"/>
          <w:i w:val="0"/>
          <w:iCs w:val="0"/>
          <w:caps w:val="0"/>
          <w:smallCaps w:val="0"/>
          <w:noProof w:val="0"/>
          <w:color w:val="242424"/>
          <w:sz w:val="22"/>
          <w:szCs w:val="22"/>
          <w:lang w:val="en-GB"/>
        </w:rPr>
        <w:t>Student number:</w:t>
      </w:r>
      <w:r w:rsidRPr="3AB783FB" w:rsidR="47D22207">
        <w:rPr>
          <w:rFonts w:ascii="Arial" w:hAnsi="Arial" w:eastAsia="Arial" w:cs="Arial"/>
          <w:b w:val="0"/>
          <w:bCs w:val="0"/>
          <w:i w:val="0"/>
          <w:iCs w:val="0"/>
          <w:caps w:val="0"/>
          <w:smallCaps w:val="0"/>
          <w:noProof w:val="0"/>
          <w:color w:val="242424"/>
          <w:sz w:val="22"/>
          <w:szCs w:val="22"/>
          <w:lang w:val="en-GB"/>
        </w:rPr>
        <w:t xml:space="preserve"> </w:t>
      </w:r>
      <w:r w:rsidRPr="3AB783FB" w:rsidR="21D973ED">
        <w:rPr>
          <w:rFonts w:ascii="Arial" w:hAnsi="Arial" w:eastAsia="Arial" w:cs="Arial"/>
          <w:b w:val="0"/>
          <w:bCs w:val="0"/>
          <w:i w:val="0"/>
          <w:iCs w:val="0"/>
          <w:caps w:val="0"/>
          <w:smallCaps w:val="0"/>
          <w:noProof w:val="0"/>
          <w:color w:val="242424"/>
          <w:sz w:val="22"/>
          <w:szCs w:val="22"/>
          <w:lang w:val="en-GB"/>
        </w:rPr>
        <w:t xml:space="preserve">2533711 </w:t>
      </w:r>
    </w:p>
    <w:p xmlns:wp14="http://schemas.microsoft.com/office/word/2010/wordml" w:rsidP="3AB783FB" wp14:paraId="1AD6D255" wp14:textId="07150BA5">
      <w:pPr>
        <w:pStyle w:val="Normal"/>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r w:rsidRPr="3AB783FB" w:rsidR="015684F5">
        <w:rPr>
          <w:rFonts w:ascii="Arial" w:hAnsi="Arial" w:eastAsia="Arial" w:cs="Arial"/>
          <w:b w:val="0"/>
          <w:bCs w:val="0"/>
          <w:i w:val="0"/>
          <w:iCs w:val="0"/>
          <w:caps w:val="0"/>
          <w:smallCaps w:val="0"/>
          <w:noProof w:val="0"/>
          <w:color w:val="242424"/>
          <w:sz w:val="22"/>
          <w:szCs w:val="22"/>
          <w:lang w:val="en-GB"/>
        </w:rPr>
        <w:t xml:space="preserve">Module: </w:t>
      </w:r>
      <w:r w:rsidRPr="3AB783FB" w:rsidR="21D973ED">
        <w:rPr>
          <w:rFonts w:ascii="Arial" w:hAnsi="Arial" w:eastAsia="Arial" w:cs="Arial"/>
          <w:b w:val="0"/>
          <w:bCs w:val="0"/>
          <w:i w:val="0"/>
          <w:iCs w:val="0"/>
          <w:caps w:val="0"/>
          <w:smallCaps w:val="0"/>
          <w:noProof w:val="0"/>
          <w:color w:val="242424"/>
          <w:sz w:val="22"/>
          <w:szCs w:val="22"/>
          <w:lang w:val="en-GB"/>
        </w:rPr>
        <w:t>Introduction to Health and Social Care</w:t>
      </w:r>
      <w:r w:rsidRPr="3AB783FB" w:rsidR="2FCFDB47">
        <w:rPr>
          <w:rFonts w:ascii="Arial" w:hAnsi="Arial" w:eastAsia="Arial" w:cs="Arial"/>
          <w:b w:val="0"/>
          <w:bCs w:val="0"/>
          <w:i w:val="0"/>
          <w:iCs w:val="0"/>
          <w:caps w:val="0"/>
          <w:smallCaps w:val="0"/>
          <w:noProof w:val="0"/>
          <w:color w:val="242424"/>
          <w:sz w:val="22"/>
          <w:szCs w:val="22"/>
          <w:lang w:val="en-GB"/>
        </w:rPr>
        <w:t xml:space="preserve"> </w:t>
      </w:r>
    </w:p>
    <w:p xmlns:wp14="http://schemas.microsoft.com/office/word/2010/wordml" w:rsidP="3AB783FB" wp14:paraId="1290F1C7" wp14:textId="024D3597">
      <w:pPr>
        <w:pStyle w:val="Normal"/>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r w:rsidRPr="3AB783FB" w:rsidR="7575DAAA">
        <w:rPr>
          <w:rFonts w:ascii="Arial" w:hAnsi="Arial" w:eastAsia="Arial" w:cs="Arial"/>
          <w:b w:val="0"/>
          <w:bCs w:val="0"/>
          <w:i w:val="0"/>
          <w:iCs w:val="0"/>
          <w:caps w:val="0"/>
          <w:smallCaps w:val="0"/>
          <w:noProof w:val="0"/>
          <w:color w:val="242424"/>
          <w:sz w:val="22"/>
          <w:szCs w:val="22"/>
          <w:lang w:val="en-GB"/>
        </w:rPr>
        <w:t>Module Code: LCHS4003</w:t>
      </w:r>
    </w:p>
    <w:p xmlns:wp14="http://schemas.microsoft.com/office/word/2010/wordml" w:rsidP="3AB783FB" wp14:paraId="691D0335" wp14:textId="771C4AD6">
      <w:pPr>
        <w:pStyle w:val="Normal"/>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r w:rsidRPr="3AB783FB" w:rsidR="2EA4A723">
        <w:rPr>
          <w:rFonts w:ascii="Arial" w:hAnsi="Arial" w:eastAsia="Arial" w:cs="Arial"/>
          <w:b w:val="0"/>
          <w:bCs w:val="0"/>
          <w:i w:val="0"/>
          <w:iCs w:val="0"/>
          <w:caps w:val="0"/>
          <w:smallCaps w:val="0"/>
          <w:noProof w:val="0"/>
          <w:color w:val="242424"/>
          <w:sz w:val="22"/>
          <w:szCs w:val="22"/>
          <w:lang w:val="en-GB"/>
        </w:rPr>
        <w:t>Lecturer: Jane N</w:t>
      </w:r>
      <w:r w:rsidRPr="3AB783FB" w:rsidR="592103E3">
        <w:rPr>
          <w:rFonts w:ascii="Arial" w:hAnsi="Arial" w:eastAsia="Arial" w:cs="Arial"/>
          <w:b w:val="0"/>
          <w:bCs w:val="0"/>
          <w:i w:val="0"/>
          <w:iCs w:val="0"/>
          <w:caps w:val="0"/>
          <w:smallCaps w:val="0"/>
          <w:noProof w:val="0"/>
          <w:color w:val="242424"/>
          <w:sz w:val="22"/>
          <w:szCs w:val="22"/>
          <w:lang w:val="en-GB"/>
        </w:rPr>
        <w:t>garari</w:t>
      </w:r>
    </w:p>
    <w:p w:rsidR="67EFBF94" w:rsidP="3AB783FB" w:rsidRDefault="67EFBF94" w14:paraId="5900112C" w14:textId="5EF024A7">
      <w:pPr>
        <w:pStyle w:val="Normal"/>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r w:rsidRPr="3AB783FB" w:rsidR="67EFBF94">
        <w:rPr>
          <w:rFonts w:ascii="Arial" w:hAnsi="Arial" w:eastAsia="Arial" w:cs="Arial"/>
          <w:b w:val="0"/>
          <w:bCs w:val="0"/>
          <w:i w:val="0"/>
          <w:iCs w:val="0"/>
          <w:caps w:val="0"/>
          <w:smallCaps w:val="0"/>
          <w:noProof w:val="0"/>
          <w:color w:val="242424"/>
          <w:sz w:val="22"/>
          <w:szCs w:val="22"/>
          <w:lang w:val="en-GB"/>
        </w:rPr>
        <w:t>Date:17</w:t>
      </w:r>
      <w:r w:rsidRPr="3AB783FB" w:rsidR="67EFBF94">
        <w:rPr>
          <w:rFonts w:ascii="Arial" w:hAnsi="Arial" w:eastAsia="Arial" w:cs="Arial"/>
          <w:b w:val="0"/>
          <w:bCs w:val="0"/>
          <w:i w:val="0"/>
          <w:iCs w:val="0"/>
          <w:caps w:val="0"/>
          <w:smallCaps w:val="0"/>
          <w:noProof w:val="0"/>
          <w:color w:val="242424"/>
          <w:sz w:val="22"/>
          <w:szCs w:val="22"/>
          <w:vertAlign w:val="superscript"/>
          <w:lang w:val="en-GB"/>
        </w:rPr>
        <w:t>th</w:t>
      </w:r>
      <w:r w:rsidRPr="3AB783FB" w:rsidR="67EFBF94">
        <w:rPr>
          <w:rFonts w:ascii="Arial" w:hAnsi="Arial" w:eastAsia="Arial" w:cs="Arial"/>
          <w:b w:val="0"/>
          <w:bCs w:val="0"/>
          <w:i w:val="0"/>
          <w:iCs w:val="0"/>
          <w:caps w:val="0"/>
          <w:smallCaps w:val="0"/>
          <w:noProof w:val="0"/>
          <w:color w:val="242424"/>
          <w:sz w:val="22"/>
          <w:szCs w:val="22"/>
          <w:lang w:val="en-GB"/>
        </w:rPr>
        <w:t xml:space="preserve"> October 2026</w:t>
      </w:r>
    </w:p>
    <w:p w:rsidR="3AB783FB" w:rsidP="3AB783FB" w:rsidRDefault="3AB783FB" w14:paraId="0014347E" w14:textId="7A13A560">
      <w:pPr>
        <w:pStyle w:val="Normal"/>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p>
    <w:p xmlns:wp14="http://schemas.microsoft.com/office/word/2010/wordml" w:rsidP="3AB783FB" wp14:paraId="0947012C" wp14:textId="0676302A">
      <w:pPr>
        <w:pStyle w:val="Normal"/>
        <w:shd w:val="clear" w:color="auto" w:fill="FFFFFF" w:themeFill="background1"/>
        <w:spacing w:before="0" w:beforeAutospacing="off" w:after="0" w:afterAutospacing="off" w:line="360" w:lineRule="auto"/>
        <w:ind w:left="660" w:right="0"/>
        <w:rPr>
          <w:rFonts w:ascii="Arial" w:hAnsi="Arial" w:eastAsia="Arial" w:cs="Arial"/>
          <w:b w:val="1"/>
          <w:bCs w:val="1"/>
          <w:i w:val="0"/>
          <w:iCs w:val="0"/>
          <w:caps w:val="0"/>
          <w:smallCaps w:val="0"/>
          <w:noProof w:val="0"/>
          <w:color w:val="242424"/>
          <w:sz w:val="22"/>
          <w:szCs w:val="22"/>
          <w:lang w:val="en-GB"/>
        </w:rPr>
      </w:pPr>
    </w:p>
    <w:p xmlns:wp14="http://schemas.microsoft.com/office/word/2010/wordml" w:rsidP="3AB783FB" wp14:paraId="49B2BB67" wp14:textId="6568DF75">
      <w:pPr>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p>
    <w:p xmlns:wp14="http://schemas.microsoft.com/office/word/2010/wordml" w:rsidP="3AB783FB" wp14:paraId="3D42C1A9" wp14:textId="07241A0C">
      <w:pPr>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p>
    <w:p xmlns:wp14="http://schemas.microsoft.com/office/word/2010/wordml" w:rsidP="3AB783FB" wp14:paraId="7848E59D" wp14:textId="1DB8A8D0">
      <w:pPr>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p>
    <w:p xmlns:wp14="http://schemas.microsoft.com/office/word/2010/wordml" w:rsidP="3AB783FB" wp14:paraId="056600BF" wp14:textId="091DEC76">
      <w:pPr>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p>
    <w:p xmlns:wp14="http://schemas.microsoft.com/office/word/2010/wordml" w:rsidP="3AB783FB" wp14:paraId="7E3C9F9C" wp14:textId="76073E6E">
      <w:pPr>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p>
    <w:p xmlns:wp14="http://schemas.microsoft.com/office/word/2010/wordml" w:rsidP="3AB783FB" wp14:paraId="4194EFF0" wp14:textId="1EF2A434">
      <w:pPr>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p>
    <w:p xmlns:wp14="http://schemas.microsoft.com/office/word/2010/wordml" w:rsidP="3AB783FB" wp14:paraId="6904FD1D" wp14:textId="21477C70">
      <w:pPr>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p>
    <w:p xmlns:wp14="http://schemas.microsoft.com/office/word/2010/wordml" w:rsidP="3AB783FB" wp14:paraId="44FD48A2" wp14:textId="3D9C297B">
      <w:pPr>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p>
    <w:p xmlns:wp14="http://schemas.microsoft.com/office/word/2010/wordml" w:rsidP="3AB783FB" wp14:paraId="6AF2D004" wp14:textId="6F411703">
      <w:pPr>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p>
    <w:p xmlns:wp14="http://schemas.microsoft.com/office/word/2010/wordml" w:rsidP="3AB783FB" wp14:paraId="2B32B4CF" wp14:textId="28EC9BEA">
      <w:pPr>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p>
    <w:p xmlns:wp14="http://schemas.microsoft.com/office/word/2010/wordml" w:rsidP="3AB783FB" wp14:paraId="5275057C" wp14:textId="362A609F">
      <w:pPr>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p>
    <w:p xmlns:wp14="http://schemas.microsoft.com/office/word/2010/wordml" w:rsidP="3AB783FB" wp14:paraId="2B384842" wp14:textId="5197D1F4">
      <w:pPr>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p>
    <w:p xmlns:wp14="http://schemas.microsoft.com/office/word/2010/wordml" w:rsidP="3AB783FB" wp14:paraId="1914FF92" wp14:textId="5D161134">
      <w:pPr>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p>
    <w:p xmlns:wp14="http://schemas.microsoft.com/office/word/2010/wordml" w:rsidP="3AB783FB" wp14:paraId="2DD787C4" wp14:textId="2C8F8F26">
      <w:pPr>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p>
    <w:p xmlns:wp14="http://schemas.microsoft.com/office/word/2010/wordml" w:rsidP="3AB783FB" wp14:paraId="67ADACBF" wp14:textId="06B5467A">
      <w:pPr>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p>
    <w:p xmlns:wp14="http://schemas.microsoft.com/office/word/2010/wordml" w:rsidP="3AB783FB" wp14:paraId="2A0B0B67" wp14:textId="206B76CF">
      <w:pPr>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p>
    <w:p xmlns:wp14="http://schemas.microsoft.com/office/word/2010/wordml" w:rsidP="3AB783FB" wp14:paraId="6E8AED87" wp14:textId="4F190600">
      <w:pPr>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p>
    <w:p xmlns:wp14="http://schemas.microsoft.com/office/word/2010/wordml" w:rsidP="3AB783FB" wp14:paraId="456CEFF2" wp14:textId="0996E985">
      <w:pPr>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p>
    <w:p xmlns:wp14="http://schemas.microsoft.com/office/word/2010/wordml" w:rsidP="3AB783FB" wp14:paraId="0FD5E604" wp14:textId="6B3101C4">
      <w:pPr>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p>
    <w:p xmlns:wp14="http://schemas.microsoft.com/office/word/2010/wordml" w:rsidP="3AB783FB" wp14:paraId="1D723846" wp14:textId="6FB44706">
      <w:pPr>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p>
    <w:p xmlns:wp14="http://schemas.microsoft.com/office/word/2010/wordml" w:rsidP="3AB783FB" wp14:paraId="61A6BD67" wp14:textId="53BFF427">
      <w:pPr>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p>
    <w:p xmlns:wp14="http://schemas.microsoft.com/office/word/2010/wordml" w:rsidP="3AB783FB" wp14:paraId="2448566D" wp14:textId="4A00AFE5">
      <w:pPr>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p>
    <w:p xmlns:wp14="http://schemas.microsoft.com/office/word/2010/wordml" w:rsidP="3AB783FB" wp14:paraId="277A9028" wp14:textId="5D645B5C">
      <w:pPr>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p>
    <w:p xmlns:wp14="http://schemas.microsoft.com/office/word/2010/wordml" w:rsidP="3AB783FB" wp14:paraId="2E52F2E3" wp14:textId="678853C2">
      <w:pPr>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p>
    <w:p xmlns:wp14="http://schemas.microsoft.com/office/word/2010/wordml" w:rsidP="3AB783FB" wp14:paraId="33D30F14" wp14:textId="65E1F259">
      <w:pPr>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p>
    <w:p xmlns:wp14="http://schemas.microsoft.com/office/word/2010/wordml" w:rsidP="3AB783FB" wp14:paraId="4BEA123A" wp14:textId="33F52BB4">
      <w:pPr>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p>
    <w:p xmlns:wp14="http://schemas.microsoft.com/office/word/2010/wordml" w:rsidP="3AB783FB" wp14:paraId="3E3A3BFC" wp14:textId="63DA6D78">
      <w:pPr>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p>
    <w:p xmlns:wp14="http://schemas.microsoft.com/office/word/2010/wordml" w:rsidP="3AB783FB" wp14:paraId="52F1B396" wp14:textId="30C8C793">
      <w:pPr>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p>
    <w:p xmlns:wp14="http://schemas.microsoft.com/office/word/2010/wordml" w:rsidP="3AB783FB" wp14:paraId="4067A89A" wp14:textId="59DD1F0E">
      <w:pPr>
        <w:pStyle w:val="Normal"/>
        <w:shd w:val="clear" w:color="auto" w:fill="FFFFFF" w:themeFill="background1"/>
        <w:spacing w:before="0" w:beforeAutospacing="off" w:after="0" w:afterAutospacing="off" w:line="360" w:lineRule="auto"/>
        <w:ind w:left="660" w:right="0"/>
        <w:rPr>
          <w:rFonts w:ascii="Arial" w:hAnsi="Arial" w:eastAsia="Arial" w:cs="Arial"/>
          <w:b w:val="0"/>
          <w:bCs w:val="0"/>
          <w:i w:val="0"/>
          <w:iCs w:val="0"/>
          <w:caps w:val="0"/>
          <w:smallCaps w:val="0"/>
          <w:noProof w:val="0"/>
          <w:color w:val="242424"/>
          <w:sz w:val="22"/>
          <w:szCs w:val="22"/>
          <w:lang w:val="en-GB"/>
        </w:rPr>
      </w:pPr>
    </w:p>
    <w:p xmlns:wp14="http://schemas.microsoft.com/office/word/2010/wordml" w:rsidP="3AB783FB" wp14:paraId="0ECF2986" wp14:textId="421395E0">
      <w:pPr>
        <w:pStyle w:val="Normal"/>
        <w:shd w:val="clear" w:color="auto" w:fill="FFFFFF" w:themeFill="background1"/>
        <w:spacing w:before="0" w:beforeAutospacing="off" w:after="0" w:afterAutospacing="off" w:line="360" w:lineRule="auto"/>
        <w:ind w:left="660" w:right="0"/>
        <w:jc w:val="left"/>
        <w:rPr>
          <w:rFonts w:ascii="Arial" w:hAnsi="Arial" w:eastAsia="Arial" w:cs="Arial"/>
          <w:b w:val="1"/>
          <w:bCs w:val="1"/>
          <w:i w:val="0"/>
          <w:iCs w:val="0"/>
          <w:caps w:val="0"/>
          <w:smallCaps w:val="0"/>
          <w:noProof w:val="0"/>
          <w:color w:val="242424"/>
          <w:sz w:val="22"/>
          <w:szCs w:val="22"/>
          <w:lang w:val="en-GB"/>
        </w:rPr>
      </w:pPr>
      <w:r w:rsidRPr="3AB783FB" w:rsidR="31CBD970">
        <w:rPr>
          <w:rFonts w:ascii="Arial" w:hAnsi="Arial" w:eastAsia="Arial" w:cs="Arial"/>
          <w:b w:val="1"/>
          <w:bCs w:val="1"/>
          <w:i w:val="0"/>
          <w:iCs w:val="0"/>
          <w:caps w:val="0"/>
          <w:smallCaps w:val="0"/>
          <w:noProof w:val="0"/>
          <w:color w:val="242424"/>
          <w:sz w:val="22"/>
          <w:szCs w:val="22"/>
          <w:lang w:val="en-GB"/>
        </w:rPr>
        <w:t>TASK 1 — Community Mental Health Services</w:t>
      </w:r>
    </w:p>
    <w:p xmlns:wp14="http://schemas.microsoft.com/office/word/2010/wordml" w:rsidP="3AB783FB" wp14:paraId="5261C91C" wp14:textId="5CF59D9B">
      <w:pPr>
        <w:pStyle w:val="Normal"/>
        <w:shd w:val="clear" w:color="auto" w:fill="FFFFFF" w:themeFill="background1"/>
        <w:spacing w:before="0" w:beforeAutospacing="off" w:after="0" w:afterAutospacing="off" w:line="360" w:lineRule="auto"/>
        <w:ind w:left="660" w:right="0"/>
        <w:jc w:val="left"/>
        <w:rPr>
          <w:rFonts w:ascii="Arial" w:hAnsi="Arial" w:eastAsia="Arial" w:cs="Arial"/>
          <w:b w:val="0"/>
          <w:bCs w:val="0"/>
          <w:i w:val="0"/>
          <w:iCs w:val="0"/>
          <w:caps w:val="0"/>
          <w:smallCaps w:val="0"/>
          <w:noProof w:val="0"/>
          <w:color w:val="242424"/>
          <w:sz w:val="22"/>
          <w:szCs w:val="22"/>
          <w:lang w:val="en-GB"/>
        </w:rPr>
      </w:pPr>
      <w:r>
        <w:br/>
      </w:r>
      <w:r w:rsidRPr="3AB783FB" w:rsidR="31CBD970">
        <w:rPr>
          <w:rFonts w:ascii="Arial" w:hAnsi="Arial" w:eastAsia="Arial" w:cs="Arial"/>
          <w:b w:val="0"/>
          <w:bCs w:val="0"/>
          <w:i w:val="0"/>
          <w:iCs w:val="0"/>
          <w:caps w:val="0"/>
          <w:smallCaps w:val="0"/>
          <w:noProof w:val="0"/>
          <w:color w:val="242424"/>
          <w:sz w:val="22"/>
          <w:szCs w:val="22"/>
          <w:lang w:val="en-GB"/>
        </w:rPr>
        <w:t>Date: 12 October 2026</w:t>
      </w:r>
      <w:r>
        <w:br/>
      </w:r>
      <w:r w:rsidRPr="3AB783FB" w:rsidR="31CBD970">
        <w:rPr>
          <w:rFonts w:ascii="Arial" w:hAnsi="Arial" w:eastAsia="Arial" w:cs="Arial"/>
          <w:b w:val="0"/>
          <w:bCs w:val="0"/>
          <w:i w:val="0"/>
          <w:iCs w:val="0"/>
          <w:caps w:val="0"/>
          <w:smallCaps w:val="0"/>
          <w:noProof w:val="0"/>
          <w:color w:val="242424"/>
          <w:sz w:val="22"/>
          <w:szCs w:val="22"/>
          <w:lang w:val="en-GB"/>
        </w:rPr>
        <w:t>To: Councillor Shelagh Burrows, Cabinet Member for Adult Social Care, Solihull Metropolitan Borough Council</w:t>
      </w:r>
      <w:r>
        <w:br/>
      </w:r>
      <w:r w:rsidRPr="3AB783FB" w:rsidR="31CBD970">
        <w:rPr>
          <w:rFonts w:ascii="Arial" w:hAnsi="Arial" w:eastAsia="Arial" w:cs="Arial"/>
          <w:b w:val="0"/>
          <w:bCs w:val="0"/>
          <w:i w:val="0"/>
          <w:iCs w:val="0"/>
          <w:caps w:val="0"/>
          <w:smallCaps w:val="0"/>
          <w:noProof w:val="0"/>
          <w:color w:val="242424"/>
          <w:sz w:val="22"/>
          <w:szCs w:val="22"/>
          <w:lang w:val="en-GB"/>
        </w:rPr>
        <w:t>Subject: Addressing the Shortage of Community Mental Health Services in Chelmsley Wood</w:t>
      </w:r>
      <w:r>
        <w:br/>
      </w:r>
      <w:r>
        <w:br/>
      </w:r>
      <w:r w:rsidRPr="3AB783FB" w:rsidR="31CBD970">
        <w:rPr>
          <w:rFonts w:ascii="Arial" w:hAnsi="Arial" w:eastAsia="Arial" w:cs="Arial"/>
          <w:b w:val="1"/>
          <w:bCs w:val="1"/>
          <w:i w:val="0"/>
          <w:iCs w:val="0"/>
          <w:caps w:val="0"/>
          <w:smallCaps w:val="0"/>
          <w:noProof w:val="0"/>
          <w:color w:val="242424"/>
          <w:sz w:val="22"/>
          <w:szCs w:val="22"/>
          <w:lang w:val="en-GB"/>
        </w:rPr>
        <w:t>Introduction</w:t>
      </w:r>
      <w:r>
        <w:br/>
      </w:r>
      <w:r>
        <w:br/>
      </w:r>
      <w:r w:rsidRPr="3AB783FB" w:rsidR="31CBD970">
        <w:rPr>
          <w:rFonts w:ascii="Arial" w:hAnsi="Arial" w:eastAsia="Arial" w:cs="Arial"/>
          <w:b w:val="0"/>
          <w:bCs w:val="0"/>
          <w:i w:val="0"/>
          <w:iCs w:val="0"/>
          <w:caps w:val="0"/>
          <w:smallCaps w:val="0"/>
          <w:noProof w:val="0"/>
          <w:color w:val="242424"/>
          <w:sz w:val="22"/>
          <w:szCs w:val="22"/>
          <w:lang w:val="en-GB"/>
        </w:rPr>
        <w:t>Community mental health services play a vital role in supporting people within their own homes and local communities, rather than only when they become unwell enough to need hospital care. In Chelmsley Wood, there is a growing shortage of these essential services, meaning people are waiting longer for help, or cannot access the right support at all. This report will explain why these services are needed, how the shortage affects local people, and what actions the local authority should take — all based on the principles of the</w:t>
      </w:r>
      <w:r w:rsidRPr="3AB783FB" w:rsidR="31CBD970">
        <w:rPr>
          <w:rFonts w:ascii="Arial" w:hAnsi="Arial" w:eastAsia="Arial" w:cs="Arial"/>
          <w:b w:val="1"/>
          <w:bCs w:val="1"/>
          <w:i w:val="0"/>
          <w:iCs w:val="0"/>
          <w:caps w:val="0"/>
          <w:smallCaps w:val="0"/>
          <w:noProof w:val="0"/>
          <w:color w:val="242424"/>
          <w:sz w:val="22"/>
          <w:szCs w:val="22"/>
          <w:lang w:val="en-GB"/>
        </w:rPr>
        <w:t xml:space="preserve"> Care Act 2014</w:t>
      </w:r>
      <w:r w:rsidRPr="3AB783FB" w:rsidR="31CBD970">
        <w:rPr>
          <w:rFonts w:ascii="Arial" w:hAnsi="Arial" w:eastAsia="Arial" w:cs="Arial"/>
          <w:b w:val="0"/>
          <w:bCs w:val="0"/>
          <w:i w:val="0"/>
          <w:iCs w:val="0"/>
          <w:caps w:val="0"/>
          <w:smallCaps w:val="0"/>
          <w:noProof w:val="0"/>
          <w:color w:val="242424"/>
          <w:sz w:val="22"/>
          <w:szCs w:val="22"/>
          <w:lang w:val="en-GB"/>
        </w:rPr>
        <w:t>.</w:t>
      </w:r>
      <w:r>
        <w:br/>
      </w:r>
      <w:r>
        <w:br/>
      </w:r>
      <w:r w:rsidRPr="3AB783FB" w:rsidR="31CBD970">
        <w:rPr>
          <w:rFonts w:ascii="Arial" w:hAnsi="Arial" w:eastAsia="Arial" w:cs="Arial"/>
          <w:b w:val="0"/>
          <w:bCs w:val="0"/>
          <w:i w:val="0"/>
          <w:iCs w:val="0"/>
          <w:caps w:val="0"/>
          <w:smallCaps w:val="0"/>
          <w:noProof w:val="0"/>
          <w:color w:val="242424"/>
          <w:sz w:val="22"/>
          <w:szCs w:val="22"/>
          <w:lang w:val="en-GB"/>
        </w:rPr>
        <w:t xml:space="preserve">The Care Act 2014 sets out clear legal duties for local authorities, placing people's wellbeing at the centre of all decisions. </w:t>
      </w:r>
      <w:r w:rsidRPr="3AB783FB" w:rsidR="31CBD970">
        <w:rPr>
          <w:rFonts w:ascii="Arial" w:hAnsi="Arial" w:eastAsia="Arial" w:cs="Arial"/>
          <w:b w:val="1"/>
          <w:bCs w:val="1"/>
          <w:i w:val="0"/>
          <w:iCs w:val="0"/>
          <w:caps w:val="0"/>
          <w:smallCaps w:val="0"/>
          <w:noProof w:val="0"/>
          <w:color w:val="242424"/>
          <w:sz w:val="22"/>
          <w:szCs w:val="22"/>
          <w:lang w:val="en-GB"/>
        </w:rPr>
        <w:t xml:space="preserve">Section 2 — Prevention </w:t>
      </w:r>
      <w:r w:rsidRPr="3AB783FB" w:rsidR="31CBD970">
        <w:rPr>
          <w:rFonts w:ascii="Arial" w:hAnsi="Arial" w:eastAsia="Arial" w:cs="Arial"/>
          <w:b w:val="0"/>
          <w:bCs w:val="0"/>
          <w:i w:val="0"/>
          <w:iCs w:val="0"/>
          <w:caps w:val="0"/>
          <w:smallCaps w:val="0"/>
          <w:noProof w:val="0"/>
          <w:color w:val="242424"/>
          <w:sz w:val="22"/>
          <w:szCs w:val="22"/>
          <w:lang w:val="en-GB"/>
        </w:rPr>
        <w:t xml:space="preserve">states that local authorities must take steps to prevent people's care and support needs from developing or worsening. </w:t>
      </w:r>
      <w:r w:rsidRPr="3AB783FB" w:rsidR="31CBD970">
        <w:rPr>
          <w:rFonts w:ascii="Arial" w:hAnsi="Arial" w:eastAsia="Arial" w:cs="Arial"/>
          <w:b w:val="1"/>
          <w:bCs w:val="1"/>
          <w:i w:val="0"/>
          <w:iCs w:val="0"/>
          <w:caps w:val="0"/>
          <w:smallCaps w:val="0"/>
          <w:noProof w:val="0"/>
          <w:color w:val="242424"/>
          <w:sz w:val="22"/>
          <w:szCs w:val="22"/>
          <w:lang w:val="en-GB"/>
        </w:rPr>
        <w:t>Section 5 — Shaping Local Markets</w:t>
      </w:r>
      <w:r w:rsidRPr="3AB783FB" w:rsidR="31CBD970">
        <w:rPr>
          <w:rFonts w:ascii="Arial" w:hAnsi="Arial" w:eastAsia="Arial" w:cs="Arial"/>
          <w:b w:val="0"/>
          <w:bCs w:val="0"/>
          <w:i w:val="0"/>
          <w:iCs w:val="0"/>
          <w:caps w:val="0"/>
          <w:smallCaps w:val="0"/>
          <w:noProof w:val="0"/>
          <w:color w:val="242424"/>
          <w:sz w:val="22"/>
          <w:szCs w:val="22"/>
          <w:lang w:val="en-GB"/>
        </w:rPr>
        <w:t xml:space="preserve"> places a duty on councils to </w:t>
      </w:r>
      <w:r w:rsidRPr="3AB783FB" w:rsidR="31CBD970">
        <w:rPr>
          <w:rFonts w:ascii="Arial" w:hAnsi="Arial" w:eastAsia="Arial" w:cs="Arial"/>
          <w:b w:val="0"/>
          <w:bCs w:val="0"/>
          <w:i w:val="0"/>
          <w:iCs w:val="0"/>
          <w:caps w:val="0"/>
          <w:smallCaps w:val="0"/>
          <w:noProof w:val="0"/>
          <w:color w:val="242424"/>
          <w:sz w:val="22"/>
          <w:szCs w:val="22"/>
          <w:lang w:val="en-GB"/>
        </w:rPr>
        <w:t>facilitate</w:t>
      </w:r>
      <w:r w:rsidRPr="3AB783FB" w:rsidR="31CBD970">
        <w:rPr>
          <w:rFonts w:ascii="Arial" w:hAnsi="Arial" w:eastAsia="Arial" w:cs="Arial"/>
          <w:b w:val="0"/>
          <w:bCs w:val="0"/>
          <w:i w:val="0"/>
          <w:iCs w:val="0"/>
          <w:caps w:val="0"/>
          <w:smallCaps w:val="0"/>
          <w:noProof w:val="0"/>
          <w:color w:val="242424"/>
          <w:sz w:val="22"/>
          <w:szCs w:val="22"/>
          <w:lang w:val="en-GB"/>
        </w:rPr>
        <w:t xml:space="preserve"> a diverse and sustainable market of care providers that meets local needs (HM Government, 2014). It is not simply about providing treatment when someone reaches crisis point; it is about preventing needs from becoming more serious and ensuring that help is available early enough.</w:t>
      </w:r>
      <w:r>
        <w:br/>
      </w:r>
      <w:r>
        <w:br/>
      </w:r>
      <w:r w:rsidRPr="3AB783FB" w:rsidR="31CBD970">
        <w:rPr>
          <w:rFonts w:ascii="Arial" w:hAnsi="Arial" w:eastAsia="Arial" w:cs="Arial"/>
          <w:b w:val="1"/>
          <w:bCs w:val="1"/>
          <w:i w:val="0"/>
          <w:iCs w:val="0"/>
          <w:caps w:val="0"/>
          <w:smallCaps w:val="0"/>
          <w:noProof w:val="0"/>
          <w:color w:val="242424"/>
          <w:sz w:val="22"/>
          <w:szCs w:val="22"/>
          <w:lang w:val="en-GB"/>
        </w:rPr>
        <w:t>Impact on the Community</w:t>
      </w:r>
      <w:r>
        <w:br/>
      </w:r>
      <w:r>
        <w:br/>
      </w:r>
      <w:r w:rsidRPr="3AB783FB" w:rsidR="31CBD970">
        <w:rPr>
          <w:rFonts w:ascii="Arial" w:hAnsi="Arial" w:eastAsia="Arial" w:cs="Arial"/>
          <w:b w:val="0"/>
          <w:bCs w:val="0"/>
          <w:i w:val="0"/>
          <w:iCs w:val="0"/>
          <w:caps w:val="0"/>
          <w:smallCaps w:val="0"/>
          <w:noProof w:val="0"/>
          <w:color w:val="242424"/>
          <w:sz w:val="22"/>
          <w:szCs w:val="22"/>
          <w:lang w:val="en-GB"/>
        </w:rPr>
        <w:t xml:space="preserve">When community mental health services are in short supply, the effects are felt across the whole community. </w:t>
      </w:r>
      <w:r w:rsidRPr="3AB783FB" w:rsidR="31CBD970">
        <w:rPr>
          <w:rFonts w:ascii="Arial" w:hAnsi="Arial" w:eastAsia="Arial" w:cs="Arial"/>
          <w:b w:val="1"/>
          <w:bCs w:val="1"/>
          <w:i w:val="0"/>
          <w:iCs w:val="0"/>
          <w:caps w:val="0"/>
          <w:smallCaps w:val="0"/>
          <w:noProof w:val="0"/>
          <w:color w:val="242424"/>
          <w:sz w:val="22"/>
          <w:szCs w:val="22"/>
          <w:lang w:val="en-GB"/>
        </w:rPr>
        <w:t xml:space="preserve">NHS Birmingham and Solihull Integrated Care Board (2026) </w:t>
      </w:r>
      <w:r w:rsidRPr="3AB783FB" w:rsidR="31CBD970">
        <w:rPr>
          <w:rFonts w:ascii="Arial" w:hAnsi="Arial" w:eastAsia="Arial" w:cs="Arial"/>
          <w:b w:val="0"/>
          <w:bCs w:val="0"/>
          <w:i w:val="0"/>
          <w:iCs w:val="0"/>
          <w:caps w:val="0"/>
          <w:smallCaps w:val="0"/>
          <w:noProof w:val="0"/>
          <w:color w:val="242424"/>
          <w:sz w:val="22"/>
          <w:szCs w:val="22"/>
          <w:lang w:val="en-GB"/>
        </w:rPr>
        <w:t xml:space="preserve">reports that waiting times for community mental health support across the area have increased significantly, with many people waiting several months for </w:t>
      </w:r>
      <w:r w:rsidRPr="3AB783FB" w:rsidR="31CBD970">
        <w:rPr>
          <w:rFonts w:ascii="Arial" w:hAnsi="Arial" w:eastAsia="Arial" w:cs="Arial"/>
          <w:b w:val="0"/>
          <w:bCs w:val="0"/>
          <w:i w:val="0"/>
          <w:iCs w:val="0"/>
          <w:caps w:val="0"/>
          <w:smallCaps w:val="0"/>
          <w:noProof w:val="0"/>
          <w:color w:val="242424"/>
          <w:sz w:val="22"/>
          <w:szCs w:val="22"/>
          <w:lang w:val="en-GB"/>
        </w:rPr>
        <w:t>an initial</w:t>
      </w:r>
      <w:r w:rsidRPr="3AB783FB" w:rsidR="31CBD970">
        <w:rPr>
          <w:rFonts w:ascii="Arial" w:hAnsi="Arial" w:eastAsia="Arial" w:cs="Arial"/>
          <w:b w:val="0"/>
          <w:bCs w:val="0"/>
          <w:i w:val="0"/>
          <w:iCs w:val="0"/>
          <w:caps w:val="0"/>
          <w:smallCaps w:val="0"/>
          <w:noProof w:val="0"/>
          <w:color w:val="242424"/>
          <w:sz w:val="22"/>
          <w:szCs w:val="22"/>
          <w:lang w:val="en-GB"/>
        </w:rPr>
        <w:t xml:space="preserve"> assessment. This delay means that minor mental health concerns can develop into serious crises that could have been prevented.</w:t>
      </w:r>
      <w:r>
        <w:br/>
      </w:r>
      <w:r>
        <w:br/>
      </w:r>
      <w:r w:rsidRPr="3AB783FB" w:rsidR="31CBD970">
        <w:rPr>
          <w:rFonts w:ascii="Arial" w:hAnsi="Arial" w:eastAsia="Arial" w:cs="Arial"/>
          <w:b w:val="0"/>
          <w:bCs w:val="0"/>
          <w:i w:val="0"/>
          <w:iCs w:val="0"/>
          <w:caps w:val="0"/>
          <w:smallCaps w:val="0"/>
          <w:noProof w:val="0"/>
          <w:color w:val="242424"/>
          <w:sz w:val="22"/>
          <w:szCs w:val="22"/>
          <w:lang w:val="en-GB"/>
        </w:rPr>
        <w:t xml:space="preserve">The Care Act 2014 principle of prevention and early intervention is particularly relevant here — the Act states that local authorities must provide services that prevent needs from developing or worsening. When people cannot access community support early on, they may reach a point where they </w:t>
      </w:r>
      <w:r w:rsidRPr="3AB783FB" w:rsidR="31CBD970">
        <w:rPr>
          <w:rFonts w:ascii="Arial" w:hAnsi="Arial" w:eastAsia="Arial" w:cs="Arial"/>
          <w:b w:val="0"/>
          <w:bCs w:val="0"/>
          <w:i w:val="0"/>
          <w:iCs w:val="0"/>
          <w:caps w:val="0"/>
          <w:smallCaps w:val="0"/>
          <w:noProof w:val="0"/>
          <w:color w:val="242424"/>
          <w:sz w:val="22"/>
          <w:szCs w:val="22"/>
          <w:lang w:val="en-GB"/>
        </w:rPr>
        <w:t>require</w:t>
      </w:r>
      <w:r w:rsidRPr="3AB783FB" w:rsidR="31CBD970">
        <w:rPr>
          <w:rFonts w:ascii="Arial" w:hAnsi="Arial" w:eastAsia="Arial" w:cs="Arial"/>
          <w:b w:val="0"/>
          <w:bCs w:val="0"/>
          <w:i w:val="0"/>
          <w:iCs w:val="0"/>
          <w:caps w:val="0"/>
          <w:smallCaps w:val="0"/>
          <w:noProof w:val="0"/>
          <w:color w:val="242424"/>
          <w:sz w:val="22"/>
          <w:szCs w:val="22"/>
          <w:lang w:val="en-GB"/>
        </w:rPr>
        <w:t xml:space="preserve"> emergency or hospital care instead — which is more distressing for the individual and more costly for public services.</w:t>
      </w:r>
      <w:r>
        <w:br/>
      </w:r>
      <w:r>
        <w:br/>
      </w:r>
      <w:r w:rsidRPr="3AB783FB" w:rsidR="31CBD970">
        <w:rPr>
          <w:rFonts w:ascii="Arial" w:hAnsi="Arial" w:eastAsia="Arial" w:cs="Arial"/>
          <w:b w:val="1"/>
          <w:bCs w:val="1"/>
          <w:i w:val="0"/>
          <w:iCs w:val="0"/>
          <w:caps w:val="0"/>
          <w:smallCaps w:val="0"/>
          <w:noProof w:val="0"/>
          <w:color w:val="242424"/>
          <w:sz w:val="22"/>
          <w:szCs w:val="22"/>
          <w:lang w:val="en-GB"/>
        </w:rPr>
        <w:t>Mind (2026)</w:t>
      </w:r>
      <w:r w:rsidRPr="3AB783FB" w:rsidR="31CBD970">
        <w:rPr>
          <w:rFonts w:ascii="Arial" w:hAnsi="Arial" w:eastAsia="Arial" w:cs="Arial"/>
          <w:b w:val="0"/>
          <w:bCs w:val="0"/>
          <w:i w:val="0"/>
          <w:iCs w:val="0"/>
          <w:caps w:val="0"/>
          <w:smallCaps w:val="0"/>
          <w:noProof w:val="0"/>
          <w:color w:val="242424"/>
          <w:sz w:val="22"/>
          <w:szCs w:val="22"/>
          <w:lang w:val="en-GB"/>
        </w:rPr>
        <w:t xml:space="preserve"> explains that when community services are difficult to access, people often feel isolated and that no one is there to help them. This directly affects the Care Act principle of reducing isolation and inequality — people experiencing mental health difficulties are already more likely to face social exclusion, and service shortages widen this gap further. Families are also affected, as they often step in to provide unpaid care when professional services are unavailable, which can </w:t>
      </w:r>
      <w:r w:rsidRPr="3AB783FB" w:rsidR="31CBD970">
        <w:rPr>
          <w:rFonts w:ascii="Arial" w:hAnsi="Arial" w:eastAsia="Arial" w:cs="Arial"/>
          <w:b w:val="0"/>
          <w:bCs w:val="0"/>
          <w:i w:val="0"/>
          <w:iCs w:val="0"/>
          <w:caps w:val="0"/>
          <w:smallCaps w:val="0"/>
          <w:noProof w:val="0"/>
          <w:color w:val="242424"/>
          <w:sz w:val="22"/>
          <w:szCs w:val="22"/>
          <w:lang w:val="en-GB"/>
        </w:rPr>
        <w:t>impact</w:t>
      </w:r>
      <w:r w:rsidRPr="3AB783FB" w:rsidR="31CBD970">
        <w:rPr>
          <w:rFonts w:ascii="Arial" w:hAnsi="Arial" w:eastAsia="Arial" w:cs="Arial"/>
          <w:b w:val="0"/>
          <w:bCs w:val="0"/>
          <w:i w:val="0"/>
          <w:iCs w:val="0"/>
          <w:caps w:val="0"/>
          <w:smallCaps w:val="0"/>
          <w:noProof w:val="0"/>
          <w:color w:val="242424"/>
          <w:sz w:val="22"/>
          <w:szCs w:val="22"/>
          <w:lang w:val="en-GB"/>
        </w:rPr>
        <w:t xml:space="preserve"> their own health, work, and relationships.</w:t>
      </w:r>
      <w:r>
        <w:br/>
      </w:r>
      <w:r>
        <w:br/>
      </w:r>
      <w:r w:rsidRPr="3AB783FB" w:rsidR="31CBD970">
        <w:rPr>
          <w:rFonts w:ascii="Arial" w:hAnsi="Arial" w:eastAsia="Arial" w:cs="Arial"/>
          <w:b w:val="1"/>
          <w:bCs w:val="1"/>
          <w:i w:val="0"/>
          <w:iCs w:val="0"/>
          <w:caps w:val="0"/>
          <w:smallCaps w:val="0"/>
          <w:noProof w:val="0"/>
          <w:color w:val="242424"/>
          <w:sz w:val="22"/>
          <w:szCs w:val="22"/>
          <w:lang w:val="en-GB"/>
        </w:rPr>
        <w:t>Recommendations</w:t>
      </w:r>
      <w:r>
        <w:br/>
      </w:r>
      <w:r>
        <w:br/>
      </w:r>
      <w:r w:rsidRPr="3AB783FB" w:rsidR="31CBD970">
        <w:rPr>
          <w:rFonts w:ascii="Arial" w:hAnsi="Arial" w:eastAsia="Arial" w:cs="Arial"/>
          <w:b w:val="1"/>
          <w:bCs w:val="1"/>
          <w:i w:val="0"/>
          <w:iCs w:val="0"/>
          <w:caps w:val="0"/>
          <w:smallCaps w:val="0"/>
          <w:noProof w:val="0"/>
          <w:color w:val="242424"/>
          <w:sz w:val="22"/>
          <w:szCs w:val="22"/>
          <w:lang w:val="en-GB"/>
        </w:rPr>
        <w:t xml:space="preserve">1. Commission </w:t>
      </w:r>
      <w:r w:rsidRPr="3AB783FB" w:rsidR="31CBD970">
        <w:rPr>
          <w:rFonts w:ascii="Arial" w:hAnsi="Arial" w:eastAsia="Arial" w:cs="Arial"/>
          <w:b w:val="1"/>
          <w:bCs w:val="1"/>
          <w:i w:val="0"/>
          <w:iCs w:val="0"/>
          <w:caps w:val="0"/>
          <w:smallCaps w:val="0"/>
          <w:noProof w:val="0"/>
          <w:color w:val="242424"/>
          <w:sz w:val="22"/>
          <w:szCs w:val="22"/>
          <w:lang w:val="en-GB"/>
        </w:rPr>
        <w:t>additional</w:t>
      </w:r>
      <w:r w:rsidRPr="3AB783FB" w:rsidR="31CBD970">
        <w:rPr>
          <w:rFonts w:ascii="Arial" w:hAnsi="Arial" w:eastAsia="Arial" w:cs="Arial"/>
          <w:b w:val="1"/>
          <w:bCs w:val="1"/>
          <w:i w:val="0"/>
          <w:iCs w:val="0"/>
          <w:caps w:val="0"/>
          <w:smallCaps w:val="0"/>
          <w:noProof w:val="0"/>
          <w:color w:val="242424"/>
          <w:sz w:val="22"/>
          <w:szCs w:val="22"/>
          <w:lang w:val="en-GB"/>
        </w:rPr>
        <w:t xml:space="preserve"> community mental health support — Section 5 (Market Shaping)</w:t>
      </w:r>
      <w:r>
        <w:br/>
      </w:r>
      <w:r>
        <w:br/>
      </w:r>
      <w:r w:rsidRPr="3AB783FB" w:rsidR="31CBD970">
        <w:rPr>
          <w:rFonts w:ascii="Arial" w:hAnsi="Arial" w:eastAsia="Arial" w:cs="Arial"/>
          <w:b w:val="0"/>
          <w:bCs w:val="0"/>
          <w:i w:val="0"/>
          <w:iCs w:val="0"/>
          <w:caps w:val="0"/>
          <w:smallCaps w:val="0"/>
          <w:noProof w:val="0"/>
          <w:color w:val="242424"/>
          <w:sz w:val="22"/>
          <w:szCs w:val="22"/>
          <w:lang w:val="en-GB"/>
        </w:rPr>
        <w:t xml:space="preserve">Under </w:t>
      </w:r>
      <w:r w:rsidRPr="3AB783FB" w:rsidR="31CBD970">
        <w:rPr>
          <w:rFonts w:ascii="Arial" w:hAnsi="Arial" w:eastAsia="Arial" w:cs="Arial"/>
          <w:b w:val="1"/>
          <w:bCs w:val="1"/>
          <w:i w:val="0"/>
          <w:iCs w:val="0"/>
          <w:caps w:val="0"/>
          <w:smallCaps w:val="0"/>
          <w:noProof w:val="0"/>
          <w:color w:val="242424"/>
          <w:sz w:val="22"/>
          <w:szCs w:val="22"/>
          <w:lang w:val="en-GB"/>
        </w:rPr>
        <w:t>Section 5 of the Care Act 2014</w:t>
      </w:r>
      <w:r w:rsidRPr="3AB783FB" w:rsidR="31CBD970">
        <w:rPr>
          <w:rFonts w:ascii="Arial" w:hAnsi="Arial" w:eastAsia="Arial" w:cs="Arial"/>
          <w:b w:val="0"/>
          <w:bCs w:val="0"/>
          <w:i w:val="0"/>
          <w:iCs w:val="0"/>
          <w:caps w:val="0"/>
          <w:smallCaps w:val="0"/>
          <w:noProof w:val="0"/>
          <w:color w:val="242424"/>
          <w:sz w:val="22"/>
          <w:szCs w:val="22"/>
          <w:lang w:val="en-GB"/>
        </w:rPr>
        <w:t xml:space="preserve">, the local authority has a duty to shape a diverse and sustainable market of care services. The council should work jointly with the </w:t>
      </w:r>
      <w:r w:rsidRPr="3AB783FB" w:rsidR="31CBD970">
        <w:rPr>
          <w:rFonts w:ascii="Arial" w:hAnsi="Arial" w:eastAsia="Arial" w:cs="Arial"/>
          <w:b w:val="1"/>
          <w:bCs w:val="1"/>
          <w:i w:val="0"/>
          <w:iCs w:val="0"/>
          <w:caps w:val="0"/>
          <w:smallCaps w:val="0"/>
          <w:noProof w:val="0"/>
          <w:color w:val="242424"/>
          <w:sz w:val="22"/>
          <w:szCs w:val="22"/>
          <w:lang w:val="en-GB"/>
        </w:rPr>
        <w:t>NHS Birmingham and Solihull Integrated Care Board</w:t>
      </w:r>
      <w:r w:rsidRPr="3AB783FB" w:rsidR="31CBD970">
        <w:rPr>
          <w:rFonts w:ascii="Arial" w:hAnsi="Arial" w:eastAsia="Arial" w:cs="Arial"/>
          <w:b w:val="0"/>
          <w:bCs w:val="0"/>
          <w:i w:val="0"/>
          <w:iCs w:val="0"/>
          <w:caps w:val="0"/>
          <w:smallCaps w:val="0"/>
          <w:noProof w:val="0"/>
          <w:color w:val="242424"/>
          <w:sz w:val="22"/>
          <w:szCs w:val="22"/>
          <w:lang w:val="en-GB"/>
        </w:rPr>
        <w:t xml:space="preserve"> to commission extra community mental health capacity in Chelmsley Wood. This could be achieved through social care assessment, commissioning new community-based support services, and developing better joint working arrangements between the council and local NHS providers.</w:t>
      </w:r>
      <w:r>
        <w:br/>
      </w:r>
      <w:r>
        <w:br/>
      </w:r>
      <w:r w:rsidRPr="3AB783FB" w:rsidR="31CBD970">
        <w:rPr>
          <w:rFonts w:ascii="Arial" w:hAnsi="Arial" w:eastAsia="Arial" w:cs="Arial"/>
          <w:b w:val="1"/>
          <w:bCs w:val="1"/>
          <w:i w:val="0"/>
          <w:iCs w:val="0"/>
          <w:caps w:val="0"/>
          <w:smallCaps w:val="0"/>
          <w:noProof w:val="0"/>
          <w:color w:val="242424"/>
          <w:sz w:val="22"/>
          <w:szCs w:val="22"/>
          <w:lang w:val="en-GB"/>
        </w:rPr>
        <w:t>2. Invest in early intervention services — Section 2 (Prevention)</w:t>
      </w:r>
      <w:r>
        <w:br/>
      </w:r>
      <w:r>
        <w:br/>
      </w:r>
      <w:r w:rsidRPr="3AB783FB" w:rsidR="31CBD970">
        <w:rPr>
          <w:rFonts w:ascii="Arial" w:hAnsi="Arial" w:eastAsia="Arial" w:cs="Arial"/>
          <w:b w:val="0"/>
          <w:bCs w:val="0"/>
          <w:i w:val="0"/>
          <w:iCs w:val="0"/>
          <w:caps w:val="0"/>
          <w:smallCaps w:val="0"/>
          <w:noProof w:val="0"/>
          <w:color w:val="242424"/>
          <w:sz w:val="22"/>
          <w:szCs w:val="22"/>
          <w:lang w:val="en-GB"/>
        </w:rPr>
        <w:t xml:space="preserve">Consistent with </w:t>
      </w:r>
      <w:r w:rsidRPr="3AB783FB" w:rsidR="31CBD970">
        <w:rPr>
          <w:rFonts w:ascii="Arial" w:hAnsi="Arial" w:eastAsia="Arial" w:cs="Arial"/>
          <w:b w:val="1"/>
          <w:bCs w:val="1"/>
          <w:i w:val="0"/>
          <w:iCs w:val="0"/>
          <w:caps w:val="0"/>
          <w:smallCaps w:val="0"/>
          <w:noProof w:val="0"/>
          <w:color w:val="242424"/>
          <w:sz w:val="22"/>
          <w:szCs w:val="22"/>
          <w:lang w:val="en-GB"/>
        </w:rPr>
        <w:t>Section 2 of the Care Act 2014</w:t>
      </w:r>
      <w:r w:rsidRPr="3AB783FB" w:rsidR="31CBD970">
        <w:rPr>
          <w:rFonts w:ascii="Arial" w:hAnsi="Arial" w:eastAsia="Arial" w:cs="Arial"/>
          <w:b w:val="0"/>
          <w:bCs w:val="0"/>
          <w:i w:val="0"/>
          <w:iCs w:val="0"/>
          <w:caps w:val="0"/>
          <w:smallCaps w:val="0"/>
          <w:noProof w:val="0"/>
          <w:color w:val="242424"/>
          <w:sz w:val="22"/>
          <w:szCs w:val="22"/>
          <w:lang w:val="en-GB"/>
        </w:rPr>
        <w:t xml:space="preserve">, the council should expand early intervention and prevention provision locally. Services such as drop-in mental health hubs, peer support groups, and counselling in community centres can help people get support before their situation becomes critical. This supports the principle of preventing needs from escalating and helps people </w:t>
      </w:r>
      <w:r w:rsidRPr="3AB783FB" w:rsidR="31CBD970">
        <w:rPr>
          <w:rFonts w:ascii="Arial" w:hAnsi="Arial" w:eastAsia="Arial" w:cs="Arial"/>
          <w:b w:val="0"/>
          <w:bCs w:val="0"/>
          <w:i w:val="0"/>
          <w:iCs w:val="0"/>
          <w:caps w:val="0"/>
          <w:smallCaps w:val="0"/>
          <w:noProof w:val="0"/>
          <w:color w:val="242424"/>
          <w:sz w:val="22"/>
          <w:szCs w:val="22"/>
          <w:lang w:val="en-GB"/>
        </w:rPr>
        <w:t>maintain</w:t>
      </w:r>
      <w:r w:rsidRPr="3AB783FB" w:rsidR="31CBD970">
        <w:rPr>
          <w:rFonts w:ascii="Arial" w:hAnsi="Arial" w:eastAsia="Arial" w:cs="Arial"/>
          <w:b w:val="0"/>
          <w:bCs w:val="0"/>
          <w:i w:val="0"/>
          <w:iCs w:val="0"/>
          <w:caps w:val="0"/>
          <w:smallCaps w:val="0"/>
          <w:noProof w:val="0"/>
          <w:color w:val="242424"/>
          <w:sz w:val="22"/>
          <w:szCs w:val="22"/>
          <w:lang w:val="en-GB"/>
        </w:rPr>
        <w:t xml:space="preserve"> independence within their community.</w:t>
      </w:r>
      <w:r>
        <w:br/>
      </w:r>
      <w:r>
        <w:br/>
      </w:r>
      <w:r w:rsidRPr="3AB783FB" w:rsidR="31CBD970">
        <w:rPr>
          <w:rFonts w:ascii="Arial" w:hAnsi="Arial" w:eastAsia="Arial" w:cs="Arial"/>
          <w:b w:val="1"/>
          <w:bCs w:val="1"/>
          <w:i w:val="0"/>
          <w:iCs w:val="0"/>
          <w:caps w:val="0"/>
          <w:smallCaps w:val="0"/>
          <w:noProof w:val="0"/>
          <w:color w:val="242424"/>
          <w:sz w:val="22"/>
          <w:szCs w:val="22"/>
          <w:lang w:val="en-GB"/>
        </w:rPr>
        <w:t>3. Improve information and access pathways</w:t>
      </w:r>
      <w:r>
        <w:br/>
      </w:r>
      <w:r>
        <w:br/>
      </w:r>
      <w:r w:rsidRPr="3AB783FB" w:rsidR="31CBD970">
        <w:rPr>
          <w:rFonts w:ascii="Arial" w:hAnsi="Arial" w:eastAsia="Arial" w:cs="Arial"/>
          <w:b w:val="0"/>
          <w:bCs w:val="0"/>
          <w:i w:val="0"/>
          <w:iCs w:val="0"/>
          <w:caps w:val="0"/>
          <w:smallCaps w:val="0"/>
          <w:noProof w:val="0"/>
          <w:color w:val="242424"/>
          <w:sz w:val="22"/>
          <w:szCs w:val="22"/>
          <w:lang w:val="en-GB"/>
        </w:rPr>
        <w:t>Clear, accessible information about what services are available and how to access them should be widely promoted across community venues such as libraries, GP practices, and children's centres. This ensures that everyone has an equal opportunity to get the support they need — upholding the principle of reducing inequality.</w:t>
      </w:r>
      <w:r>
        <w:br/>
      </w:r>
      <w:r>
        <w:br/>
      </w:r>
      <w:r w:rsidRPr="3AB783FB" w:rsidR="31CBD970">
        <w:rPr>
          <w:rFonts w:ascii="Arial" w:hAnsi="Arial" w:eastAsia="Arial" w:cs="Arial"/>
          <w:b w:val="1"/>
          <w:bCs w:val="1"/>
          <w:i w:val="0"/>
          <w:iCs w:val="0"/>
          <w:caps w:val="0"/>
          <w:smallCaps w:val="0"/>
          <w:noProof w:val="0"/>
          <w:color w:val="242424"/>
          <w:sz w:val="22"/>
          <w:szCs w:val="22"/>
          <w:lang w:val="en-GB"/>
        </w:rPr>
        <w:t>Conclusion</w:t>
      </w:r>
      <w:r>
        <w:br/>
      </w:r>
      <w:r>
        <w:br/>
      </w:r>
      <w:r w:rsidRPr="3AB783FB" w:rsidR="31CBD970">
        <w:rPr>
          <w:rFonts w:ascii="Arial" w:hAnsi="Arial" w:eastAsia="Arial" w:cs="Arial"/>
          <w:b w:val="0"/>
          <w:bCs w:val="0"/>
          <w:i w:val="0"/>
          <w:iCs w:val="0"/>
          <w:caps w:val="0"/>
          <w:smallCaps w:val="0"/>
          <w:noProof w:val="0"/>
          <w:color w:val="242424"/>
          <w:sz w:val="22"/>
          <w:szCs w:val="22"/>
          <w:lang w:val="en-GB"/>
        </w:rPr>
        <w:t>Community mental health services are essential to the wellbeing of people in Chelmsley Wood. The current shortage means people are waiting too long for help, and preventable problems are becoming more serious. The Care Act 2014 provides a clear framework for change — prioritising wellbeing, prevention under Section 2, and market shaping under Section 5. By working in partnership with the NHS to expand capacity and prioritise early, community-based support, the local authority can ensure that community mental health services truly meet the needs of everyone in the area.</w:t>
      </w:r>
      <w:r>
        <w:br/>
      </w:r>
      <w:r>
        <w:br/>
      </w:r>
      <w:r w:rsidRPr="3AB783FB" w:rsidR="31CBD970">
        <w:rPr>
          <w:rFonts w:ascii="Arial" w:hAnsi="Arial" w:eastAsia="Arial" w:cs="Arial"/>
          <w:b w:val="1"/>
          <w:bCs w:val="1"/>
          <w:i w:val="0"/>
          <w:iCs w:val="0"/>
          <w:caps w:val="0"/>
          <w:smallCaps w:val="0"/>
          <w:noProof w:val="0"/>
          <w:color w:val="242424"/>
          <w:sz w:val="22"/>
          <w:szCs w:val="22"/>
          <w:lang w:val="en-GB"/>
        </w:rPr>
        <w:t>Reference List</w:t>
      </w:r>
      <w:r>
        <w:br/>
      </w:r>
      <w:r>
        <w:br/>
      </w:r>
      <w:r w:rsidRPr="3AB783FB" w:rsidR="31CBD970">
        <w:rPr>
          <w:rFonts w:ascii="Arial" w:hAnsi="Arial" w:eastAsia="Arial" w:cs="Arial"/>
          <w:b w:val="0"/>
          <w:bCs w:val="0"/>
          <w:i w:val="0"/>
          <w:iCs w:val="0"/>
          <w:caps w:val="0"/>
          <w:smallCaps w:val="0"/>
          <w:noProof w:val="0"/>
          <w:color w:val="242424"/>
          <w:sz w:val="22"/>
          <w:szCs w:val="22"/>
          <w:lang w:val="en-GB"/>
        </w:rPr>
        <w:t xml:space="preserve">HM Government (2014). The Care Act 2014. London: The Stationery Office. Available at: </w:t>
      </w:r>
      <w:hyperlink r:id="R1d9c0561aa744c71">
        <w:r w:rsidRPr="3AB783FB" w:rsidR="31CBD970">
          <w:rPr>
            <w:rStyle w:val="Hyperlink"/>
            <w:rFonts w:ascii="Arial" w:hAnsi="Arial" w:eastAsia="Arial" w:cs="Arial"/>
            <w:b w:val="0"/>
            <w:bCs w:val="0"/>
            <w:i w:val="0"/>
            <w:iCs w:val="0"/>
            <w:caps w:val="0"/>
            <w:smallCaps w:val="0"/>
            <w:noProof w:val="0"/>
            <w:sz w:val="22"/>
            <w:szCs w:val="22"/>
            <w:lang w:val="en-GB"/>
          </w:rPr>
          <w:t>https://www.legislation.gov.uk/ukpga/2014/23/contents/enacted</w:t>
        </w:r>
      </w:hyperlink>
      <w:r w:rsidRPr="3AB783FB" w:rsidR="31CBD970">
        <w:rPr>
          <w:rFonts w:ascii="Arial" w:hAnsi="Arial" w:eastAsia="Arial" w:cs="Arial"/>
          <w:b w:val="0"/>
          <w:bCs w:val="0"/>
          <w:i w:val="0"/>
          <w:iCs w:val="0"/>
          <w:caps w:val="0"/>
          <w:smallCaps w:val="0"/>
          <w:noProof w:val="0"/>
          <w:color w:val="242424"/>
          <w:sz w:val="22"/>
          <w:szCs w:val="22"/>
          <w:lang w:val="en-GB"/>
        </w:rPr>
        <w:t xml:space="preserve"> [Accessed 10 October 2026]</w:t>
      </w:r>
      <w:r>
        <w:br/>
      </w:r>
      <w:r>
        <w:br/>
      </w:r>
      <w:r w:rsidRPr="3AB783FB" w:rsidR="31CBD970">
        <w:rPr>
          <w:rFonts w:ascii="Arial" w:hAnsi="Arial" w:eastAsia="Arial" w:cs="Arial"/>
          <w:b w:val="0"/>
          <w:bCs w:val="0"/>
          <w:i w:val="0"/>
          <w:iCs w:val="0"/>
          <w:caps w:val="0"/>
          <w:smallCaps w:val="0"/>
          <w:noProof w:val="0"/>
          <w:color w:val="242424"/>
          <w:sz w:val="22"/>
          <w:szCs w:val="22"/>
          <w:lang w:val="en-GB"/>
        </w:rPr>
        <w:t xml:space="preserve">Mind (2026). Community Mental Health Services: Access and Barriers. Available at: </w:t>
      </w:r>
      <w:hyperlink r:id="R8a8444093e004108">
        <w:r w:rsidRPr="3AB783FB" w:rsidR="31CBD970">
          <w:rPr>
            <w:rStyle w:val="Hyperlink"/>
            <w:rFonts w:ascii="Arial" w:hAnsi="Arial" w:eastAsia="Arial" w:cs="Arial"/>
            <w:b w:val="0"/>
            <w:bCs w:val="0"/>
            <w:i w:val="0"/>
            <w:iCs w:val="0"/>
            <w:caps w:val="0"/>
            <w:smallCaps w:val="0"/>
            <w:noProof w:val="0"/>
            <w:sz w:val="22"/>
            <w:szCs w:val="22"/>
            <w:lang w:val="en-GB"/>
          </w:rPr>
          <w:t>https://www.mind.org.uk/information-support/guides-to-support-and-services/accessing-mental-health-services/community-mental-health-services/</w:t>
        </w:r>
      </w:hyperlink>
      <w:r w:rsidRPr="3AB783FB" w:rsidR="31CBD970">
        <w:rPr>
          <w:rFonts w:ascii="Arial" w:hAnsi="Arial" w:eastAsia="Arial" w:cs="Arial"/>
          <w:b w:val="0"/>
          <w:bCs w:val="0"/>
          <w:i w:val="0"/>
          <w:iCs w:val="0"/>
          <w:caps w:val="0"/>
          <w:smallCaps w:val="0"/>
          <w:noProof w:val="0"/>
          <w:color w:val="242424"/>
          <w:sz w:val="22"/>
          <w:szCs w:val="22"/>
          <w:lang w:val="en-GB"/>
        </w:rPr>
        <w:t xml:space="preserve"> [Accessed 9 October 2026]</w:t>
      </w:r>
      <w:r>
        <w:br/>
      </w:r>
      <w:r>
        <w:br/>
      </w:r>
      <w:r w:rsidRPr="3AB783FB" w:rsidR="31CBD970">
        <w:rPr>
          <w:rFonts w:ascii="Arial" w:hAnsi="Arial" w:eastAsia="Arial" w:cs="Arial"/>
          <w:b w:val="0"/>
          <w:bCs w:val="0"/>
          <w:i w:val="0"/>
          <w:iCs w:val="0"/>
          <w:caps w:val="0"/>
          <w:smallCaps w:val="0"/>
          <w:noProof w:val="0"/>
          <w:color w:val="242424"/>
          <w:sz w:val="22"/>
          <w:szCs w:val="22"/>
          <w:lang w:val="en-GB"/>
        </w:rPr>
        <w:t>NHS Birmingham and Solihull Integrated Care Board (2026). Local Mental Health Provision and Waiting Times Data — Chelmsley Wood Area.</w:t>
      </w:r>
      <w:r>
        <w:br/>
      </w:r>
    </w:p>
    <w:p xmlns:wp14="http://schemas.microsoft.com/office/word/2010/wordml" w:rsidP="3AB783FB" wp14:paraId="4F19EF5B" wp14:textId="27A13584">
      <w:pPr>
        <w:pStyle w:val="Normal"/>
        <w:shd w:val="clear" w:color="auto" w:fill="FFFFFF" w:themeFill="background1"/>
        <w:spacing w:before="0" w:beforeAutospacing="off" w:after="0" w:afterAutospacing="off" w:line="360" w:lineRule="auto"/>
        <w:ind w:left="66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3AB783FB" w:rsidR="461C3E0B">
        <w:rPr>
          <w:rFonts w:ascii="Arial" w:hAnsi="Arial" w:eastAsia="Arial" w:cs="Arial"/>
          <w:b w:val="1"/>
          <w:bCs w:val="1"/>
          <w:i w:val="0"/>
          <w:iCs w:val="0"/>
          <w:caps w:val="0"/>
          <w:smallCaps w:val="0"/>
          <w:noProof w:val="0"/>
          <w:color w:val="242424"/>
          <w:sz w:val="22"/>
          <w:szCs w:val="22"/>
          <w:lang w:val="en-GB"/>
        </w:rPr>
        <w:t>TASK 2</w:t>
      </w:r>
      <w:r w:rsidRPr="3AB783FB" w:rsidR="1105C81A">
        <w:rPr>
          <w:rFonts w:ascii="Arial" w:hAnsi="Arial" w:eastAsia="Arial" w:cs="Arial"/>
          <w:b w:val="1"/>
          <w:bCs w:val="1"/>
          <w:i w:val="0"/>
          <w:iCs w:val="0"/>
          <w:caps w:val="0"/>
          <w:smallCaps w:val="0"/>
          <w:noProof w:val="0"/>
          <w:color w:val="242424"/>
          <w:sz w:val="22"/>
          <w:szCs w:val="22"/>
          <w:lang w:val="en-GB"/>
        </w:rPr>
        <w:t>-</w:t>
      </w:r>
      <w:r w:rsidRPr="3AB783FB" w:rsidR="461C3E0B">
        <w:rPr>
          <w:rFonts w:ascii="Arial" w:hAnsi="Arial" w:eastAsia="Arial" w:cs="Arial"/>
          <w:b w:val="1"/>
          <w:bCs w:val="1"/>
          <w:i w:val="0"/>
          <w:iCs w:val="0"/>
          <w:caps w:val="0"/>
          <w:smallCaps w:val="0"/>
          <w:noProof w:val="0"/>
          <w:color w:val="242424"/>
          <w:sz w:val="22"/>
          <w:szCs w:val="22"/>
          <w:lang w:val="en-GB"/>
        </w:rPr>
        <w:t xml:space="preserve"> </w:t>
      </w:r>
      <w:r w:rsidRPr="3AB783FB" w:rsidR="70BB235B">
        <w:rPr>
          <w:rFonts w:ascii="Arial" w:hAnsi="Arial" w:eastAsia="Arial" w:cs="Arial"/>
          <w:b w:val="1"/>
          <w:bCs w:val="1"/>
          <w:i w:val="0"/>
          <w:iCs w:val="0"/>
          <w:caps w:val="0"/>
          <w:smallCaps w:val="0"/>
          <w:noProof w:val="0"/>
          <w:color w:val="000000" w:themeColor="text1" w:themeTint="FF" w:themeShade="FF"/>
          <w:sz w:val="22"/>
          <w:szCs w:val="22"/>
          <w:lang w:val="en-GB"/>
        </w:rPr>
        <w:t xml:space="preserve">Community Antenatal Midwifery </w:t>
      </w:r>
      <w:r w:rsidRPr="3AB783FB" w:rsidR="4CC8EEBE">
        <w:rPr>
          <w:rFonts w:ascii="Arial" w:hAnsi="Arial" w:eastAsia="Arial" w:cs="Arial"/>
          <w:b w:val="1"/>
          <w:bCs w:val="1"/>
          <w:i w:val="0"/>
          <w:iCs w:val="0"/>
          <w:caps w:val="0"/>
          <w:smallCaps w:val="0"/>
          <w:noProof w:val="0"/>
          <w:color w:val="000000" w:themeColor="text1" w:themeTint="FF" w:themeShade="FF"/>
          <w:sz w:val="22"/>
          <w:szCs w:val="22"/>
          <w:lang w:val="en-GB"/>
        </w:rPr>
        <w:t>Services</w:t>
      </w:r>
    </w:p>
    <w:p xmlns:wp14="http://schemas.microsoft.com/office/word/2010/wordml" w:rsidP="3AB783FB" wp14:paraId="52D5737A" wp14:textId="0092E5A5">
      <w:pPr>
        <w:pStyle w:val="Normal"/>
        <w:shd w:val="clear" w:color="auto" w:fill="FFFFFF" w:themeFill="background1"/>
        <w:spacing w:before="0" w:beforeAutospacing="off" w:after="0" w:afterAutospacing="off" w:line="360" w:lineRule="auto"/>
        <w:ind w:left="66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3AB783FB" wp14:paraId="6F651D97" wp14:textId="1066C4EB">
      <w:pPr>
        <w:pStyle w:val="Normal"/>
        <w:shd w:val="clear" w:color="auto" w:fill="FFFFFF" w:themeFill="background1"/>
        <w:spacing w:before="0" w:beforeAutospacing="off" w:after="0" w:afterAutospacing="off" w:line="360" w:lineRule="auto"/>
        <w:ind w:left="66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3AB783FB" w:rsidR="4CC8EEBE">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AB783FB" w:rsidR="4CC8EEBE">
        <w:rPr>
          <w:rFonts w:ascii="Arial" w:hAnsi="Arial" w:eastAsia="Arial" w:cs="Arial"/>
          <w:b w:val="1"/>
          <w:bCs w:val="1"/>
          <w:i w:val="0"/>
          <w:iCs w:val="0"/>
          <w:caps w:val="0"/>
          <w:smallCaps w:val="0"/>
          <w:noProof w:val="0"/>
          <w:color w:val="000000" w:themeColor="text1" w:themeTint="FF" w:themeShade="FF"/>
          <w:sz w:val="22"/>
          <w:szCs w:val="22"/>
          <w:lang w:val="en-GB"/>
        </w:rPr>
        <w:t>Where</w:t>
      </w:r>
      <w:r w:rsidRPr="3AB783FB" w:rsidR="70BB235B">
        <w:rPr>
          <w:rFonts w:ascii="Arial" w:hAnsi="Arial" w:eastAsia="Arial" w:cs="Arial"/>
          <w:b w:val="1"/>
          <w:bCs w:val="1"/>
          <w:i w:val="0"/>
          <w:iCs w:val="0"/>
          <w:caps w:val="0"/>
          <w:smallCaps w:val="0"/>
          <w:noProof w:val="0"/>
          <w:color w:val="000000" w:themeColor="text1" w:themeTint="FF" w:themeShade="FF"/>
          <w:sz w:val="22"/>
          <w:szCs w:val="22"/>
          <w:lang w:val="en-GB"/>
        </w:rPr>
        <w:t xml:space="preserve"> it came from, how it works, and why it matters</w:t>
      </w:r>
    </w:p>
    <w:p xmlns:wp14="http://schemas.microsoft.com/office/word/2010/wordml" w:rsidP="3AB783FB" wp14:paraId="735D68FD" wp14:textId="52C6AA43">
      <w:pPr>
        <w:pStyle w:val="Normal"/>
        <w:shd w:val="clear" w:color="auto" w:fill="FFFFFF" w:themeFill="background1"/>
        <w:spacing w:before="0" w:beforeAutospacing="off" w:after="0" w:afterAutospacing="off" w:line="360" w:lineRule="auto"/>
        <w:ind w:left="660" w:right="0"/>
        <w:jc w:val="left"/>
        <w:rPr>
          <w:rFonts w:ascii="Arial" w:hAnsi="Arial" w:eastAsia="Arial" w:cs="Arial"/>
          <w:b w:val="1"/>
          <w:bCs w:val="1"/>
          <w:i w:val="0"/>
          <w:iCs w:val="0"/>
          <w:caps w:val="0"/>
          <w:smallCaps w:val="0"/>
          <w:noProof w:val="0"/>
          <w:color w:val="242424"/>
          <w:sz w:val="22"/>
          <w:szCs w:val="22"/>
          <w:lang w:val="en-GB"/>
        </w:rPr>
      </w:pPr>
    </w:p>
    <w:p xmlns:wp14="http://schemas.microsoft.com/office/word/2010/wordml" w:rsidP="3AB783FB" wp14:paraId="16654912" wp14:textId="6FF324D7">
      <w:pPr>
        <w:pStyle w:val="Normal"/>
        <w:shd w:val="clear" w:color="auto" w:fill="FFFFFF" w:themeFill="background1"/>
        <w:spacing w:before="0" w:beforeAutospacing="off" w:after="0" w:afterAutospacing="off" w:line="360" w:lineRule="auto"/>
        <w:ind w:left="660" w:right="0"/>
        <w:jc w:val="left"/>
        <w:rPr>
          <w:rFonts w:ascii="Arial" w:hAnsi="Arial" w:eastAsia="Arial" w:cs="Arial"/>
          <w:b w:val="0"/>
          <w:bCs w:val="0"/>
          <w:i w:val="0"/>
          <w:iCs w:val="0"/>
          <w:caps w:val="0"/>
          <w:smallCaps w:val="0"/>
          <w:noProof w:val="0"/>
          <w:color w:val="242424"/>
          <w:sz w:val="22"/>
          <w:szCs w:val="22"/>
          <w:lang w:val="en-GB"/>
        </w:rPr>
      </w:pPr>
      <w:r w:rsidRPr="3AB783FB" w:rsidR="461C3E0B">
        <w:rPr>
          <w:rFonts w:ascii="Arial" w:hAnsi="Arial" w:eastAsia="Arial" w:cs="Arial"/>
          <w:b w:val="1"/>
          <w:bCs w:val="1"/>
          <w:i w:val="0"/>
          <w:iCs w:val="0"/>
          <w:caps w:val="0"/>
          <w:smallCaps w:val="0"/>
          <w:noProof w:val="0"/>
          <w:color w:val="242424"/>
          <w:sz w:val="22"/>
          <w:szCs w:val="22"/>
          <w:lang w:val="en-GB"/>
        </w:rPr>
        <w:t>Introduction</w:t>
      </w:r>
      <w:r>
        <w:br/>
      </w:r>
      <w:r>
        <w:br/>
      </w:r>
      <w:r w:rsidRPr="3AB783FB" w:rsidR="461C3E0B">
        <w:rPr>
          <w:rFonts w:ascii="Arial" w:hAnsi="Arial" w:eastAsia="Arial" w:cs="Arial"/>
          <w:b w:val="0"/>
          <w:bCs w:val="0"/>
          <w:i w:val="0"/>
          <w:iCs w:val="0"/>
          <w:caps w:val="0"/>
          <w:smallCaps w:val="0"/>
          <w:noProof w:val="0"/>
          <w:color w:val="242424"/>
          <w:sz w:val="22"/>
          <w:szCs w:val="22"/>
          <w:lang w:val="en-GB"/>
        </w:rPr>
        <w:t xml:space="preserve">Community antenatal midwifery services provide care and support to pregnant women in their own homes, community clinics, and health centres throughout pregnancy, rather than only in hospital settings. Midwives are the lead professionals in normal pregnancy and childbirth, providing continuity of care, health education, and </w:t>
      </w:r>
      <w:r w:rsidRPr="3AB783FB" w:rsidR="461C3E0B">
        <w:rPr>
          <w:rFonts w:ascii="Arial" w:hAnsi="Arial" w:eastAsia="Arial" w:cs="Arial"/>
          <w:b w:val="0"/>
          <w:bCs w:val="0"/>
          <w:i w:val="0"/>
          <w:iCs w:val="0"/>
          <w:caps w:val="0"/>
          <w:smallCaps w:val="0"/>
          <w:noProof w:val="0"/>
          <w:color w:val="242424"/>
          <w:sz w:val="22"/>
          <w:szCs w:val="22"/>
          <w:lang w:val="en-GB"/>
        </w:rPr>
        <w:t>monitoring</w:t>
      </w:r>
      <w:r w:rsidRPr="3AB783FB" w:rsidR="461C3E0B">
        <w:rPr>
          <w:rFonts w:ascii="Arial" w:hAnsi="Arial" w:eastAsia="Arial" w:cs="Arial"/>
          <w:b w:val="0"/>
          <w:bCs w:val="0"/>
          <w:i w:val="0"/>
          <w:iCs w:val="0"/>
          <w:caps w:val="0"/>
          <w:smallCaps w:val="0"/>
          <w:noProof w:val="0"/>
          <w:color w:val="242424"/>
          <w:sz w:val="22"/>
          <w:szCs w:val="22"/>
          <w:lang w:val="en-GB"/>
        </w:rPr>
        <w:t xml:space="preserve"> the wellbeing of both mother and baby. This assignment explores the origins of community midwifery, how the service has developed over time, how it functions today, and the impact it has on the lives of service users.</w:t>
      </w:r>
    </w:p>
    <w:p xmlns:wp14="http://schemas.microsoft.com/office/word/2010/wordml" w:rsidP="3AB783FB" wp14:paraId="3BC23F27" wp14:textId="287C7B28">
      <w:pPr>
        <w:pStyle w:val="Normal"/>
        <w:shd w:val="clear" w:color="auto" w:fill="FFFFFF" w:themeFill="background1"/>
        <w:spacing w:before="0" w:beforeAutospacing="off" w:after="0" w:afterAutospacing="off" w:line="360" w:lineRule="auto"/>
        <w:ind w:left="660" w:right="0"/>
        <w:jc w:val="left"/>
        <w:rPr>
          <w:rFonts w:ascii="Arial" w:hAnsi="Arial" w:eastAsia="Arial" w:cs="Arial"/>
          <w:b w:val="1"/>
          <w:bCs w:val="1"/>
          <w:i w:val="0"/>
          <w:iCs w:val="0"/>
          <w:caps w:val="0"/>
          <w:smallCaps w:val="0"/>
          <w:noProof w:val="0"/>
          <w:color w:val="242424"/>
          <w:sz w:val="22"/>
          <w:szCs w:val="22"/>
          <w:lang w:val="en-GB"/>
        </w:rPr>
      </w:pPr>
    </w:p>
    <w:p w:rsidR="54A00297" w:rsidP="3AB783FB" w:rsidRDefault="54A00297" w14:paraId="7DDAA279" w14:textId="3DBA7F18">
      <w:pPr>
        <w:pStyle w:val="Normal"/>
        <w:shd w:val="clear" w:color="auto" w:fill="FFFFFF" w:themeFill="background1"/>
        <w:spacing w:before="0" w:beforeAutospacing="off" w:after="0" w:afterAutospacing="off" w:line="360" w:lineRule="auto"/>
        <w:ind w:left="660" w:right="0"/>
        <w:jc w:val="left"/>
        <w:rPr>
          <w:rFonts w:ascii="Arial" w:hAnsi="Arial" w:eastAsia="Arial" w:cs="Arial"/>
          <w:b w:val="0"/>
          <w:bCs w:val="0"/>
          <w:i w:val="0"/>
          <w:iCs w:val="0"/>
          <w:caps w:val="0"/>
          <w:smallCaps w:val="0"/>
          <w:noProof w:val="0"/>
          <w:color w:val="242424"/>
          <w:sz w:val="22"/>
          <w:szCs w:val="22"/>
          <w:lang w:val="en-GB"/>
        </w:rPr>
      </w:pPr>
      <w:r w:rsidRPr="3AB783FB" w:rsidR="461C3E0B">
        <w:rPr>
          <w:rFonts w:ascii="Arial" w:hAnsi="Arial" w:eastAsia="Arial" w:cs="Arial"/>
          <w:b w:val="1"/>
          <w:bCs w:val="1"/>
          <w:i w:val="0"/>
          <w:iCs w:val="0"/>
          <w:caps w:val="0"/>
          <w:smallCaps w:val="0"/>
          <w:noProof w:val="0"/>
          <w:color w:val="242424"/>
          <w:sz w:val="22"/>
          <w:szCs w:val="22"/>
          <w:lang w:val="en-GB"/>
        </w:rPr>
        <w:t xml:space="preserve">Historical Development </w:t>
      </w:r>
      <w:r>
        <w:br/>
      </w:r>
      <w:r>
        <w:br/>
      </w:r>
      <w:r w:rsidRPr="3AB783FB" w:rsidR="461C3E0B">
        <w:rPr>
          <w:rFonts w:ascii="Arial" w:hAnsi="Arial" w:eastAsia="Arial" w:cs="Arial"/>
          <w:b w:val="0"/>
          <w:bCs w:val="0"/>
          <w:i w:val="0"/>
          <w:iCs w:val="0"/>
          <w:caps w:val="0"/>
          <w:smallCaps w:val="0"/>
          <w:noProof w:val="0"/>
          <w:color w:val="242424"/>
          <w:sz w:val="22"/>
          <w:szCs w:val="22"/>
          <w:lang w:val="en-GB"/>
        </w:rPr>
        <w:t>Midwifery</w:t>
      </w:r>
      <w:r w:rsidRPr="3AB783FB" w:rsidR="008CFFF7">
        <w:rPr>
          <w:rFonts w:ascii="Arial" w:hAnsi="Arial" w:eastAsia="Arial" w:cs="Arial"/>
          <w:b w:val="0"/>
          <w:bCs w:val="0"/>
          <w:i w:val="0"/>
          <w:iCs w:val="0"/>
          <w:caps w:val="0"/>
          <w:smallCaps w:val="0"/>
          <w:noProof w:val="0"/>
          <w:color w:val="242424"/>
          <w:sz w:val="22"/>
          <w:szCs w:val="22"/>
          <w:lang w:val="en-GB"/>
        </w:rPr>
        <w:t xml:space="preserve"> has been practised for</w:t>
      </w:r>
      <w:r w:rsidRPr="3AB783FB" w:rsidR="461C3E0B">
        <w:rPr>
          <w:rFonts w:ascii="Arial" w:hAnsi="Arial" w:eastAsia="Arial" w:cs="Arial"/>
          <w:b w:val="0"/>
          <w:bCs w:val="0"/>
          <w:i w:val="0"/>
          <w:iCs w:val="0"/>
          <w:caps w:val="0"/>
          <w:smallCaps w:val="0"/>
          <w:noProof w:val="0"/>
          <w:color w:val="242424"/>
          <w:sz w:val="22"/>
          <w:szCs w:val="22"/>
          <w:lang w:val="en-GB"/>
        </w:rPr>
        <w:t xml:space="preserve"> centuries, historically carried out by women within local communities who had practical experience of supporting others through childbirth. </w:t>
      </w:r>
      <w:r w:rsidRPr="3AB783FB" w:rsidR="461C3E0B">
        <w:rPr>
          <w:rFonts w:ascii="Arial" w:hAnsi="Arial" w:eastAsia="Arial" w:cs="Arial"/>
          <w:b w:val="1"/>
          <w:bCs w:val="1"/>
          <w:i w:val="0"/>
          <w:iCs w:val="0"/>
          <w:caps w:val="0"/>
          <w:smallCaps w:val="0"/>
          <w:noProof w:val="0"/>
          <w:color w:val="242424"/>
          <w:sz w:val="22"/>
          <w:szCs w:val="22"/>
          <w:lang w:val="en-GB"/>
        </w:rPr>
        <w:t>Midwifery became a regulated profession with the Midwives Act 1902</w:t>
      </w:r>
      <w:r w:rsidRPr="3AB783FB" w:rsidR="461C3E0B">
        <w:rPr>
          <w:rFonts w:ascii="Arial" w:hAnsi="Arial" w:eastAsia="Arial" w:cs="Arial"/>
          <w:b w:val="0"/>
          <w:bCs w:val="0"/>
          <w:i w:val="0"/>
          <w:iCs w:val="0"/>
          <w:caps w:val="0"/>
          <w:smallCaps w:val="0"/>
          <w:noProof w:val="0"/>
          <w:color w:val="242424"/>
          <w:sz w:val="22"/>
          <w:szCs w:val="22"/>
          <w:lang w:val="en-GB"/>
        </w:rPr>
        <w:t xml:space="preserve">, which created a national register and set training standards (Royal College of Midwives, 2023). </w:t>
      </w:r>
      <w:r w:rsidRPr="3AB783FB" w:rsidR="461C3E0B">
        <w:rPr>
          <w:rFonts w:ascii="Arial" w:hAnsi="Arial" w:eastAsia="Arial" w:cs="Arial"/>
          <w:b w:val="1"/>
          <w:bCs w:val="1"/>
          <w:i w:val="0"/>
          <w:iCs w:val="0"/>
          <w:caps w:val="0"/>
          <w:smallCaps w:val="0"/>
          <w:noProof w:val="0"/>
          <w:color w:val="242424"/>
          <w:sz w:val="22"/>
          <w:szCs w:val="22"/>
          <w:lang w:val="en-GB"/>
        </w:rPr>
        <w:t>The Midwives Act 1936</w:t>
      </w:r>
      <w:r w:rsidRPr="3AB783FB" w:rsidR="461C3E0B">
        <w:rPr>
          <w:rFonts w:ascii="Arial" w:hAnsi="Arial" w:eastAsia="Arial" w:cs="Arial"/>
          <w:b w:val="0"/>
          <w:bCs w:val="0"/>
          <w:i w:val="0"/>
          <w:iCs w:val="0"/>
          <w:caps w:val="0"/>
          <w:smallCaps w:val="0"/>
          <w:noProof w:val="0"/>
          <w:color w:val="242424"/>
          <w:sz w:val="22"/>
          <w:szCs w:val="22"/>
          <w:lang w:val="en-GB"/>
        </w:rPr>
        <w:t xml:space="preserve"> later strengthened supervision and training requirements further. The NHS was </w:t>
      </w:r>
      <w:r w:rsidRPr="3AB783FB" w:rsidR="461C3E0B">
        <w:rPr>
          <w:rFonts w:ascii="Arial" w:hAnsi="Arial" w:eastAsia="Arial" w:cs="Arial"/>
          <w:b w:val="0"/>
          <w:bCs w:val="0"/>
          <w:i w:val="0"/>
          <w:iCs w:val="0"/>
          <w:caps w:val="0"/>
          <w:smallCaps w:val="0"/>
          <w:noProof w:val="0"/>
          <w:color w:val="242424"/>
          <w:sz w:val="22"/>
          <w:szCs w:val="22"/>
          <w:lang w:val="en-GB"/>
        </w:rPr>
        <w:t>established</w:t>
      </w:r>
      <w:r w:rsidRPr="3AB783FB" w:rsidR="461C3E0B">
        <w:rPr>
          <w:rFonts w:ascii="Arial" w:hAnsi="Arial" w:eastAsia="Arial" w:cs="Arial"/>
          <w:b w:val="0"/>
          <w:bCs w:val="0"/>
          <w:i w:val="0"/>
          <w:iCs w:val="0"/>
          <w:caps w:val="0"/>
          <w:smallCaps w:val="0"/>
          <w:noProof w:val="0"/>
          <w:color w:val="242424"/>
          <w:sz w:val="22"/>
          <w:szCs w:val="22"/>
          <w:lang w:val="en-GB"/>
        </w:rPr>
        <w:t xml:space="preserve"> in 1948, making midwifery services </w:t>
      </w:r>
      <w:r w:rsidRPr="3AB783FB" w:rsidR="461C3E0B">
        <w:rPr>
          <w:rFonts w:ascii="Arial" w:hAnsi="Arial" w:eastAsia="Arial" w:cs="Arial"/>
          <w:b w:val="0"/>
          <w:bCs w:val="0"/>
          <w:i w:val="0"/>
          <w:iCs w:val="0"/>
          <w:caps w:val="0"/>
          <w:smallCaps w:val="0"/>
          <w:noProof w:val="0"/>
          <w:color w:val="242424"/>
          <w:sz w:val="22"/>
          <w:szCs w:val="22"/>
          <w:lang w:val="en-GB"/>
        </w:rPr>
        <w:t>free for all</w:t>
      </w:r>
      <w:r w:rsidRPr="3AB783FB" w:rsidR="461C3E0B">
        <w:rPr>
          <w:rFonts w:ascii="Arial" w:hAnsi="Arial" w:eastAsia="Arial" w:cs="Arial"/>
          <w:b w:val="0"/>
          <w:bCs w:val="0"/>
          <w:i w:val="0"/>
          <w:iCs w:val="0"/>
          <w:caps w:val="0"/>
          <w:smallCaps w:val="0"/>
          <w:noProof w:val="0"/>
          <w:color w:val="242424"/>
          <w:sz w:val="22"/>
          <w:szCs w:val="22"/>
          <w:lang w:val="en-GB"/>
        </w:rPr>
        <w:t xml:space="preserve"> women.</w:t>
      </w:r>
      <w:r>
        <w:br/>
      </w:r>
      <w:r>
        <w:br/>
      </w:r>
      <w:r w:rsidRPr="3AB783FB" w:rsidR="461C3E0B">
        <w:rPr>
          <w:rFonts w:ascii="Arial" w:hAnsi="Arial" w:eastAsia="Arial" w:cs="Arial"/>
          <w:b w:val="1"/>
          <w:bCs w:val="1"/>
          <w:i w:val="0"/>
          <w:iCs w:val="0"/>
          <w:caps w:val="0"/>
          <w:smallCaps w:val="0"/>
          <w:noProof w:val="0"/>
          <w:color w:val="242424"/>
          <w:sz w:val="22"/>
          <w:szCs w:val="22"/>
          <w:lang w:val="en-GB"/>
        </w:rPr>
        <w:t>The Peel Report (1970)</w:t>
      </w:r>
      <w:r w:rsidRPr="3AB783FB" w:rsidR="461C3E0B">
        <w:rPr>
          <w:rFonts w:ascii="Arial" w:hAnsi="Arial" w:eastAsia="Arial" w:cs="Arial"/>
          <w:b w:val="0"/>
          <w:bCs w:val="0"/>
          <w:i w:val="0"/>
          <w:iCs w:val="0"/>
          <w:caps w:val="0"/>
          <w:smallCaps w:val="0"/>
          <w:noProof w:val="0"/>
          <w:color w:val="242424"/>
          <w:sz w:val="22"/>
          <w:szCs w:val="22"/>
          <w:lang w:val="en-GB"/>
        </w:rPr>
        <w:t xml:space="preserve"> recommended that all births should take place in hospital. In response, </w:t>
      </w:r>
      <w:r w:rsidRPr="3AB783FB" w:rsidR="461C3E0B">
        <w:rPr>
          <w:rFonts w:ascii="Arial" w:hAnsi="Arial" w:eastAsia="Arial" w:cs="Arial"/>
          <w:b w:val="1"/>
          <w:bCs w:val="1"/>
          <w:i w:val="0"/>
          <w:iCs w:val="0"/>
          <w:caps w:val="0"/>
          <w:smallCaps w:val="0"/>
          <w:noProof w:val="0"/>
          <w:color w:val="242424"/>
          <w:sz w:val="22"/>
          <w:szCs w:val="22"/>
          <w:lang w:val="en-GB"/>
        </w:rPr>
        <w:t xml:space="preserve">Changing Childbirth (1993) </w:t>
      </w:r>
      <w:r w:rsidRPr="3AB783FB" w:rsidR="461C3E0B">
        <w:rPr>
          <w:rFonts w:ascii="Arial" w:hAnsi="Arial" w:eastAsia="Arial" w:cs="Arial"/>
          <w:b w:val="0"/>
          <w:bCs w:val="0"/>
          <w:i w:val="0"/>
          <w:iCs w:val="0"/>
          <w:caps w:val="0"/>
          <w:smallCaps w:val="0"/>
          <w:noProof w:val="0"/>
          <w:color w:val="242424"/>
          <w:sz w:val="22"/>
          <w:szCs w:val="22"/>
          <w:lang w:val="en-GB"/>
        </w:rPr>
        <w:t>emphasised that women should have choice and control over where they gave birth. More recently,</w:t>
      </w:r>
      <w:r w:rsidRPr="3AB783FB" w:rsidR="461C3E0B">
        <w:rPr>
          <w:rFonts w:ascii="Arial" w:hAnsi="Arial" w:eastAsia="Arial" w:cs="Arial"/>
          <w:b w:val="1"/>
          <w:bCs w:val="1"/>
          <w:i w:val="0"/>
          <w:iCs w:val="0"/>
          <w:caps w:val="0"/>
          <w:smallCaps w:val="0"/>
          <w:noProof w:val="0"/>
          <w:color w:val="242424"/>
          <w:sz w:val="22"/>
          <w:szCs w:val="22"/>
          <w:lang w:val="en-GB"/>
        </w:rPr>
        <w:t xml:space="preserve"> Better Births (2016) </w:t>
      </w:r>
      <w:r w:rsidRPr="3AB783FB" w:rsidR="461C3E0B">
        <w:rPr>
          <w:rFonts w:ascii="Arial" w:hAnsi="Arial" w:eastAsia="Arial" w:cs="Arial"/>
          <w:b w:val="0"/>
          <w:bCs w:val="0"/>
          <w:i w:val="0"/>
          <w:iCs w:val="0"/>
          <w:caps w:val="0"/>
          <w:smallCaps w:val="0"/>
          <w:noProof w:val="0"/>
          <w:color w:val="242424"/>
          <w:sz w:val="22"/>
          <w:szCs w:val="22"/>
          <w:lang w:val="en-GB"/>
        </w:rPr>
        <w:t>focused on ensuring every woman has continuity of carer throughout her pregnancy journey.</w:t>
      </w:r>
      <w:r>
        <w:br/>
      </w:r>
      <w:r>
        <w:br/>
      </w:r>
      <w:r w:rsidRPr="3AB783FB" w:rsidR="461C3E0B">
        <w:rPr>
          <w:rFonts w:ascii="Arial" w:hAnsi="Arial" w:eastAsia="Arial" w:cs="Arial"/>
          <w:b w:val="1"/>
          <w:bCs w:val="1"/>
          <w:i w:val="0"/>
          <w:iCs w:val="0"/>
          <w:caps w:val="0"/>
          <w:smallCaps w:val="0"/>
          <w:noProof w:val="0"/>
          <w:color w:val="242424"/>
          <w:sz w:val="22"/>
          <w:szCs w:val="22"/>
          <w:lang w:val="en-GB"/>
        </w:rPr>
        <w:t>NHS England (2023) Three-Year Delivery Plan for Maternity and Neonatal Services</w:t>
      </w:r>
      <w:r w:rsidRPr="3AB783FB" w:rsidR="461C3E0B">
        <w:rPr>
          <w:rFonts w:ascii="Arial" w:hAnsi="Arial" w:eastAsia="Arial" w:cs="Arial"/>
          <w:b w:val="0"/>
          <w:bCs w:val="0"/>
          <w:i w:val="0"/>
          <w:iCs w:val="0"/>
          <w:caps w:val="0"/>
          <w:smallCaps w:val="0"/>
          <w:noProof w:val="0"/>
          <w:color w:val="242424"/>
          <w:sz w:val="22"/>
          <w:szCs w:val="22"/>
          <w:lang w:val="en-GB"/>
        </w:rPr>
        <w:t xml:space="preserve"> sets out the current national priorities for maternity care.</w:t>
      </w:r>
      <w:r>
        <w:br/>
      </w:r>
      <w:r>
        <w:br/>
      </w:r>
      <w:r w:rsidRPr="3AB783FB" w:rsidR="461C3E0B">
        <w:rPr>
          <w:rFonts w:ascii="Arial" w:hAnsi="Arial" w:eastAsia="Arial" w:cs="Arial"/>
          <w:b w:val="1"/>
          <w:bCs w:val="1"/>
          <w:i w:val="0"/>
          <w:iCs w:val="0"/>
          <w:caps w:val="0"/>
          <w:smallCaps w:val="0"/>
          <w:noProof w:val="0"/>
          <w:color w:val="242424"/>
          <w:sz w:val="22"/>
          <w:szCs w:val="22"/>
          <w:lang w:val="en-GB"/>
        </w:rPr>
        <w:t>How the Service Functions Today</w:t>
      </w:r>
      <w:r>
        <w:br/>
      </w:r>
      <w:r>
        <w:br/>
      </w:r>
      <w:r w:rsidRPr="3AB783FB" w:rsidR="65763270">
        <w:rPr>
          <w:rFonts w:ascii="Arial" w:hAnsi="Arial" w:eastAsia="Arial" w:cs="Arial"/>
          <w:b w:val="0"/>
          <w:bCs w:val="0"/>
          <w:i w:val="0"/>
          <w:iCs w:val="0"/>
          <w:caps w:val="0"/>
          <w:smallCaps w:val="0"/>
          <w:noProof w:val="0"/>
          <w:color w:val="242424"/>
          <w:sz w:val="22"/>
          <w:szCs w:val="22"/>
          <w:lang w:val="en-GB"/>
        </w:rPr>
        <w:t>C</w:t>
      </w:r>
      <w:r w:rsidRPr="3AB783FB" w:rsidR="461C3E0B">
        <w:rPr>
          <w:rFonts w:ascii="Arial" w:hAnsi="Arial" w:eastAsia="Arial" w:cs="Arial"/>
          <w:b w:val="0"/>
          <w:bCs w:val="0"/>
          <w:i w:val="0"/>
          <w:iCs w:val="0"/>
          <w:caps w:val="0"/>
          <w:smallCaps w:val="0"/>
          <w:noProof w:val="0"/>
          <w:color w:val="242424"/>
          <w:sz w:val="22"/>
          <w:szCs w:val="22"/>
          <w:lang w:val="en-GB"/>
        </w:rPr>
        <w:t xml:space="preserve">ommunity antenatal midwifery services are an established part of the NHS, </w:t>
      </w:r>
      <w:r w:rsidRPr="3AB783FB" w:rsidR="461C3E0B">
        <w:rPr>
          <w:rFonts w:ascii="Arial" w:hAnsi="Arial" w:eastAsia="Arial" w:cs="Arial"/>
          <w:b w:val="0"/>
          <w:bCs w:val="0"/>
          <w:i w:val="0"/>
          <w:iCs w:val="0"/>
          <w:caps w:val="0"/>
          <w:smallCaps w:val="0"/>
          <w:noProof w:val="0"/>
          <w:color w:val="242424"/>
          <w:sz w:val="22"/>
          <w:szCs w:val="22"/>
          <w:lang w:val="en-GB"/>
        </w:rPr>
        <w:t>operating</w:t>
      </w:r>
      <w:r w:rsidRPr="3AB783FB" w:rsidR="461C3E0B">
        <w:rPr>
          <w:rFonts w:ascii="Arial" w:hAnsi="Arial" w:eastAsia="Arial" w:cs="Arial"/>
          <w:b w:val="0"/>
          <w:bCs w:val="0"/>
          <w:i w:val="0"/>
          <w:iCs w:val="0"/>
          <w:caps w:val="0"/>
          <w:smallCaps w:val="0"/>
          <w:noProof w:val="0"/>
          <w:color w:val="242424"/>
          <w:sz w:val="22"/>
          <w:szCs w:val="22"/>
          <w:lang w:val="en-GB"/>
        </w:rPr>
        <w:t xml:space="preserve"> within local hospitals and community health centres. Midwives work as the main point of contact for women with uncomplicated pregnancies, offering a schedule of routine appointments to </w:t>
      </w:r>
      <w:r w:rsidRPr="3AB783FB" w:rsidR="461C3E0B">
        <w:rPr>
          <w:rFonts w:ascii="Arial" w:hAnsi="Arial" w:eastAsia="Arial" w:cs="Arial"/>
          <w:b w:val="0"/>
          <w:bCs w:val="0"/>
          <w:i w:val="0"/>
          <w:iCs w:val="0"/>
          <w:caps w:val="0"/>
          <w:smallCaps w:val="0"/>
          <w:noProof w:val="0"/>
          <w:color w:val="242424"/>
          <w:sz w:val="22"/>
          <w:szCs w:val="22"/>
          <w:lang w:val="en-GB"/>
        </w:rPr>
        <w:t>monitor</w:t>
      </w:r>
      <w:r w:rsidRPr="3AB783FB" w:rsidR="461C3E0B">
        <w:rPr>
          <w:rFonts w:ascii="Arial" w:hAnsi="Arial" w:eastAsia="Arial" w:cs="Arial"/>
          <w:b w:val="0"/>
          <w:bCs w:val="0"/>
          <w:i w:val="0"/>
          <w:iCs w:val="0"/>
          <w:caps w:val="0"/>
          <w:smallCaps w:val="0"/>
          <w:noProof w:val="0"/>
          <w:color w:val="242424"/>
          <w:sz w:val="22"/>
          <w:szCs w:val="22"/>
          <w:lang w:val="en-GB"/>
        </w:rPr>
        <w:t xml:space="preserve"> health, blood pressure, and the baby's growth and position.</w:t>
      </w:r>
      <w:r>
        <w:br/>
      </w:r>
      <w:r>
        <w:br/>
      </w:r>
      <w:r w:rsidRPr="3AB783FB" w:rsidR="461C3E0B">
        <w:rPr>
          <w:rFonts w:ascii="Arial" w:hAnsi="Arial" w:eastAsia="Arial" w:cs="Arial"/>
          <w:b w:val="0"/>
          <w:bCs w:val="0"/>
          <w:i w:val="0"/>
          <w:iCs w:val="0"/>
          <w:caps w:val="0"/>
          <w:smallCaps w:val="0"/>
          <w:noProof w:val="0"/>
          <w:color w:val="242424"/>
          <w:sz w:val="22"/>
          <w:szCs w:val="22"/>
          <w:lang w:val="en-GB"/>
        </w:rPr>
        <w:t xml:space="preserve">The service aims to provide continuity of care, though not every woman will see the same midwife throughout her pregnancy, and this can vary depending on local staffing and service capacity (NICE, 2021). </w:t>
      </w:r>
      <w:r w:rsidRPr="3AB783FB" w:rsidR="461C3E0B">
        <w:rPr>
          <w:rFonts w:ascii="Arial" w:hAnsi="Arial" w:eastAsia="Arial" w:cs="Arial"/>
          <w:b w:val="1"/>
          <w:bCs w:val="1"/>
          <w:i w:val="0"/>
          <w:iCs w:val="0"/>
          <w:caps w:val="0"/>
          <w:smallCaps w:val="0"/>
          <w:noProof w:val="0"/>
          <w:color w:val="242424"/>
          <w:sz w:val="22"/>
          <w:szCs w:val="22"/>
          <w:lang w:val="en-GB"/>
        </w:rPr>
        <w:t xml:space="preserve">The NICE (2021) Antenatal Care Guideline NG21 </w:t>
      </w:r>
      <w:r w:rsidRPr="3AB783FB" w:rsidR="461C3E0B">
        <w:rPr>
          <w:rFonts w:ascii="Arial" w:hAnsi="Arial" w:eastAsia="Arial" w:cs="Arial"/>
          <w:b w:val="0"/>
          <w:bCs w:val="0"/>
          <w:i w:val="0"/>
          <w:iCs w:val="0"/>
          <w:caps w:val="0"/>
          <w:smallCaps w:val="0"/>
          <w:noProof w:val="0"/>
          <w:color w:val="242424"/>
          <w:sz w:val="22"/>
          <w:szCs w:val="22"/>
          <w:lang w:val="en-GB"/>
        </w:rPr>
        <w:t xml:space="preserve">outlines what care should be offered and when. Midwives also work in partnership with other professionals — such as GPs, health visitors, and obstetricians — if a woman develops complications or needs </w:t>
      </w:r>
      <w:r w:rsidRPr="3AB783FB" w:rsidR="461C3E0B">
        <w:rPr>
          <w:rFonts w:ascii="Arial" w:hAnsi="Arial" w:eastAsia="Arial" w:cs="Arial"/>
          <w:b w:val="0"/>
          <w:bCs w:val="0"/>
          <w:i w:val="0"/>
          <w:iCs w:val="0"/>
          <w:caps w:val="0"/>
          <w:smallCaps w:val="0"/>
          <w:noProof w:val="0"/>
          <w:color w:val="242424"/>
          <w:sz w:val="22"/>
          <w:szCs w:val="22"/>
          <w:lang w:val="en-GB"/>
        </w:rPr>
        <w:t>additional</w:t>
      </w:r>
      <w:r w:rsidRPr="3AB783FB" w:rsidR="461C3E0B">
        <w:rPr>
          <w:rFonts w:ascii="Arial" w:hAnsi="Arial" w:eastAsia="Arial" w:cs="Arial"/>
          <w:b w:val="0"/>
          <w:bCs w:val="0"/>
          <w:i w:val="0"/>
          <w:iCs w:val="0"/>
          <w:caps w:val="0"/>
          <w:smallCaps w:val="0"/>
          <w:noProof w:val="0"/>
          <w:color w:val="242424"/>
          <w:sz w:val="22"/>
          <w:szCs w:val="22"/>
          <w:lang w:val="en-GB"/>
        </w:rPr>
        <w:t xml:space="preserve"> medical support. Care is delivered in accessible community locations such as children's centres and GP practices, making it easier for women with transport difficulties or childcare responsibilities to attend.</w:t>
      </w:r>
      <w:r>
        <w:br/>
      </w:r>
      <w:r>
        <w:br/>
      </w:r>
      <w:r w:rsidRPr="3AB783FB" w:rsidR="461C3E0B">
        <w:rPr>
          <w:rFonts w:ascii="Arial" w:hAnsi="Arial" w:eastAsia="Arial" w:cs="Arial"/>
          <w:b w:val="0"/>
          <w:bCs w:val="0"/>
          <w:i w:val="0"/>
          <w:iCs w:val="0"/>
          <w:caps w:val="0"/>
          <w:smallCaps w:val="0"/>
          <w:noProof w:val="0"/>
          <w:color w:val="242424"/>
          <w:sz w:val="22"/>
          <w:szCs w:val="22"/>
          <w:lang w:val="en-GB"/>
        </w:rPr>
        <w:t>However, the service does face challenges. Increased demand and staffing pressures can sometimes mean waiting times for appointments are longer, and in some areas, access to specialist midwifery support — such as mental health midwives — is limited.</w:t>
      </w:r>
      <w:r>
        <w:br/>
      </w:r>
      <w:r>
        <w:br/>
      </w:r>
      <w:r w:rsidRPr="3AB783FB" w:rsidR="1A20ADAA">
        <w:rPr>
          <w:rFonts w:ascii="Arial" w:hAnsi="Arial" w:eastAsia="Arial" w:cs="Arial"/>
          <w:b w:val="1"/>
          <w:bCs w:val="1"/>
          <w:i w:val="0"/>
          <w:iCs w:val="0"/>
          <w:caps w:val="0"/>
          <w:smallCaps w:val="0"/>
          <w:noProof w:val="0"/>
          <w:color w:val="242424"/>
          <w:sz w:val="22"/>
          <w:szCs w:val="22"/>
          <w:lang w:val="en-GB"/>
        </w:rPr>
        <w:t>Impact on Service Users</w:t>
      </w:r>
      <w:r>
        <w:br/>
      </w:r>
      <w:r>
        <w:br/>
      </w:r>
      <w:r w:rsidRPr="3AB783FB" w:rsidR="461C3E0B">
        <w:rPr>
          <w:rFonts w:ascii="Arial" w:hAnsi="Arial" w:eastAsia="Arial" w:cs="Arial"/>
          <w:b w:val="0"/>
          <w:bCs w:val="0"/>
          <w:i w:val="0"/>
          <w:iCs w:val="0"/>
          <w:caps w:val="0"/>
          <w:smallCaps w:val="0"/>
          <w:noProof w:val="0"/>
          <w:color w:val="242424"/>
          <w:sz w:val="22"/>
          <w:szCs w:val="22"/>
          <w:lang w:val="en-GB"/>
        </w:rPr>
        <w:t xml:space="preserve">Community antenatal midwifery services have a profound impact on the quality of life for women and their families. Firstly, it promotes choice and control — women can receive care in familiar, less intimidating surroundings rather than travelling to a busy hospital. </w:t>
      </w:r>
      <w:r w:rsidRPr="3AB783FB" w:rsidR="461C3E0B">
        <w:rPr>
          <w:rFonts w:ascii="Arial" w:hAnsi="Arial" w:eastAsia="Arial" w:cs="Arial"/>
          <w:b w:val="1"/>
          <w:bCs w:val="1"/>
          <w:i w:val="0"/>
          <w:iCs w:val="0"/>
          <w:caps w:val="0"/>
          <w:smallCaps w:val="0"/>
          <w:noProof w:val="0"/>
          <w:color w:val="242424"/>
          <w:sz w:val="22"/>
          <w:szCs w:val="22"/>
          <w:lang w:val="en-GB"/>
        </w:rPr>
        <w:t xml:space="preserve">A Cochrane Review (2024) </w:t>
      </w:r>
      <w:r w:rsidRPr="3AB783FB" w:rsidR="461C3E0B">
        <w:rPr>
          <w:rFonts w:ascii="Arial" w:hAnsi="Arial" w:eastAsia="Arial" w:cs="Arial"/>
          <w:b w:val="0"/>
          <w:bCs w:val="0"/>
          <w:i w:val="0"/>
          <w:iCs w:val="0"/>
          <w:caps w:val="0"/>
          <w:smallCaps w:val="0"/>
          <w:noProof w:val="0"/>
          <w:color w:val="242424"/>
          <w:sz w:val="22"/>
          <w:szCs w:val="22"/>
          <w:lang w:val="en-GB"/>
        </w:rPr>
        <w:t>found that continuity of midwifery care is associated with higher levels of satisfaction and improved outcomes for women.</w:t>
      </w:r>
      <w:r>
        <w:br/>
      </w:r>
      <w:r>
        <w:br/>
      </w:r>
      <w:r w:rsidRPr="3AB783FB" w:rsidR="461C3E0B">
        <w:rPr>
          <w:rFonts w:ascii="Arial" w:hAnsi="Arial" w:eastAsia="Arial" w:cs="Arial"/>
          <w:b w:val="0"/>
          <w:bCs w:val="0"/>
          <w:i w:val="0"/>
          <w:iCs w:val="0"/>
          <w:caps w:val="0"/>
          <w:smallCaps w:val="0"/>
          <w:noProof w:val="0"/>
          <w:color w:val="242424"/>
          <w:sz w:val="22"/>
          <w:szCs w:val="22"/>
          <w:lang w:val="en-GB"/>
        </w:rPr>
        <w:t xml:space="preserve">Secondly, the service improves health outcomes for mothers and babies. Regular monitoring means that potential problems can be </w:t>
      </w:r>
      <w:r w:rsidRPr="3AB783FB" w:rsidR="461C3E0B">
        <w:rPr>
          <w:rFonts w:ascii="Arial" w:hAnsi="Arial" w:eastAsia="Arial" w:cs="Arial"/>
          <w:b w:val="0"/>
          <w:bCs w:val="0"/>
          <w:i w:val="0"/>
          <w:iCs w:val="0"/>
          <w:caps w:val="0"/>
          <w:smallCaps w:val="0"/>
          <w:noProof w:val="0"/>
          <w:color w:val="242424"/>
          <w:sz w:val="22"/>
          <w:szCs w:val="22"/>
          <w:lang w:val="en-GB"/>
        </w:rPr>
        <w:t>identified</w:t>
      </w:r>
      <w:r w:rsidRPr="3AB783FB" w:rsidR="461C3E0B">
        <w:rPr>
          <w:rFonts w:ascii="Arial" w:hAnsi="Arial" w:eastAsia="Arial" w:cs="Arial"/>
          <w:b w:val="0"/>
          <w:bCs w:val="0"/>
          <w:i w:val="0"/>
          <w:iCs w:val="0"/>
          <w:caps w:val="0"/>
          <w:smallCaps w:val="0"/>
          <w:noProof w:val="0"/>
          <w:color w:val="242424"/>
          <w:sz w:val="22"/>
          <w:szCs w:val="22"/>
          <w:lang w:val="en-GB"/>
        </w:rPr>
        <w:t xml:space="preserve"> early, reducing the risk of complications. Midwives also provide vital education on nutrition, breastfeeding, and mental wellbeing, which supports long-term family health.</w:t>
      </w:r>
      <w:r>
        <w:br/>
      </w:r>
      <w:r>
        <w:br/>
      </w:r>
      <w:r w:rsidRPr="3AB783FB" w:rsidR="461C3E0B">
        <w:rPr>
          <w:rFonts w:ascii="Arial" w:hAnsi="Arial" w:eastAsia="Arial" w:cs="Arial"/>
          <w:b w:val="0"/>
          <w:bCs w:val="0"/>
          <w:i w:val="0"/>
          <w:iCs w:val="0"/>
          <w:caps w:val="0"/>
          <w:smallCaps w:val="0"/>
          <w:noProof w:val="0"/>
          <w:color w:val="242424"/>
          <w:sz w:val="22"/>
          <w:szCs w:val="22"/>
          <w:lang w:val="en-GB"/>
        </w:rPr>
        <w:t>Thirdly, community midwives provide emotional reassurance. Pregnancy can be an anxious time, and having a trusted professional to answer questions, address fears, and provide support significantly reduces stress and anxiety for many women.</w:t>
      </w:r>
      <w:r>
        <w:br/>
      </w:r>
      <w:r>
        <w:br/>
      </w:r>
      <w:r w:rsidRPr="3AB783FB" w:rsidR="461C3E0B">
        <w:rPr>
          <w:rFonts w:ascii="Arial" w:hAnsi="Arial" w:eastAsia="Arial" w:cs="Arial"/>
          <w:b w:val="1"/>
          <w:bCs w:val="1"/>
          <w:i w:val="0"/>
          <w:iCs w:val="0"/>
          <w:caps w:val="0"/>
          <w:smallCaps w:val="0"/>
          <w:noProof w:val="0"/>
          <w:color w:val="242424"/>
          <w:sz w:val="22"/>
          <w:szCs w:val="22"/>
          <w:lang w:val="en-GB"/>
        </w:rPr>
        <w:t>Conclusion</w:t>
      </w:r>
      <w:r>
        <w:br/>
      </w:r>
      <w:r>
        <w:br/>
      </w:r>
      <w:r w:rsidRPr="3AB783FB" w:rsidR="461C3E0B">
        <w:rPr>
          <w:rFonts w:ascii="Arial" w:hAnsi="Arial" w:eastAsia="Arial" w:cs="Arial"/>
          <w:b w:val="0"/>
          <w:bCs w:val="0"/>
          <w:i w:val="0"/>
          <w:iCs w:val="0"/>
          <w:caps w:val="0"/>
          <w:smallCaps w:val="0"/>
          <w:noProof w:val="0"/>
          <w:color w:val="242424"/>
          <w:sz w:val="22"/>
          <w:szCs w:val="22"/>
          <w:lang w:val="en-GB"/>
        </w:rPr>
        <w:t>Community antenatal midwifery has developed from informal community support into a vital, evidence-based NHS service. Shaped by key reforms including the</w:t>
      </w:r>
      <w:r w:rsidRPr="3AB783FB" w:rsidR="461C3E0B">
        <w:rPr>
          <w:rFonts w:ascii="Arial" w:hAnsi="Arial" w:eastAsia="Arial" w:cs="Arial"/>
          <w:b w:val="1"/>
          <w:bCs w:val="1"/>
          <w:i w:val="0"/>
          <w:iCs w:val="0"/>
          <w:caps w:val="0"/>
          <w:smallCaps w:val="0"/>
          <w:noProof w:val="0"/>
          <w:color w:val="242424"/>
          <w:sz w:val="22"/>
          <w:szCs w:val="22"/>
          <w:lang w:val="en-GB"/>
        </w:rPr>
        <w:t xml:space="preserve"> Midwives Act </w:t>
      </w:r>
      <w:r w:rsidRPr="3AB783FB" w:rsidR="70E8EDF2">
        <w:rPr>
          <w:rFonts w:ascii="Arial" w:hAnsi="Arial" w:eastAsia="Arial" w:cs="Arial"/>
          <w:b w:val="1"/>
          <w:bCs w:val="1"/>
          <w:i w:val="0"/>
          <w:iCs w:val="0"/>
          <w:caps w:val="0"/>
          <w:smallCaps w:val="0"/>
          <w:noProof w:val="0"/>
          <w:color w:val="242424"/>
          <w:sz w:val="22"/>
          <w:szCs w:val="22"/>
          <w:lang w:val="en-GB"/>
        </w:rPr>
        <w:t xml:space="preserve">1902, </w:t>
      </w:r>
      <w:r w:rsidRPr="3AB783FB" w:rsidR="70E8EDF2">
        <w:rPr>
          <w:rFonts w:ascii="Arial" w:hAnsi="Arial" w:eastAsia="Arial" w:cs="Arial"/>
          <w:b w:val="0"/>
          <w:bCs w:val="0"/>
          <w:i w:val="0"/>
          <w:iCs w:val="0"/>
          <w:caps w:val="0"/>
          <w:smallCaps w:val="0"/>
          <w:noProof w:val="0"/>
          <w:color w:val="242424"/>
          <w:sz w:val="22"/>
          <w:szCs w:val="22"/>
          <w:lang w:val="en-GB"/>
        </w:rPr>
        <w:t xml:space="preserve">the </w:t>
      </w:r>
      <w:r w:rsidRPr="3AB783FB" w:rsidR="461C3E0B">
        <w:rPr>
          <w:rFonts w:ascii="Arial" w:hAnsi="Arial" w:eastAsia="Arial" w:cs="Arial"/>
          <w:b w:val="1"/>
          <w:bCs w:val="1"/>
          <w:i w:val="0"/>
          <w:iCs w:val="0"/>
          <w:caps w:val="0"/>
          <w:smallCaps w:val="0"/>
          <w:noProof w:val="0"/>
          <w:color w:val="242424"/>
          <w:sz w:val="22"/>
          <w:szCs w:val="22"/>
          <w:lang w:val="en-GB"/>
        </w:rPr>
        <w:t>Peel Report (1970)</w:t>
      </w:r>
      <w:r w:rsidRPr="3AB783FB" w:rsidR="461C3E0B">
        <w:rPr>
          <w:rFonts w:ascii="Arial" w:hAnsi="Arial" w:eastAsia="Arial" w:cs="Arial"/>
          <w:b w:val="0"/>
          <w:bCs w:val="0"/>
          <w:i w:val="0"/>
          <w:iCs w:val="0"/>
          <w:caps w:val="0"/>
          <w:smallCaps w:val="0"/>
          <w:noProof w:val="0"/>
          <w:color w:val="242424"/>
          <w:sz w:val="22"/>
          <w:szCs w:val="22"/>
          <w:lang w:val="en-GB"/>
        </w:rPr>
        <w:t xml:space="preserve">, </w:t>
      </w:r>
      <w:r w:rsidRPr="3AB783FB" w:rsidR="461C3E0B">
        <w:rPr>
          <w:rFonts w:ascii="Arial" w:hAnsi="Arial" w:eastAsia="Arial" w:cs="Arial"/>
          <w:b w:val="1"/>
          <w:bCs w:val="1"/>
          <w:i w:val="0"/>
          <w:iCs w:val="0"/>
          <w:caps w:val="0"/>
          <w:smallCaps w:val="0"/>
          <w:noProof w:val="0"/>
          <w:color w:val="242424"/>
          <w:sz w:val="22"/>
          <w:szCs w:val="22"/>
          <w:lang w:val="en-GB"/>
        </w:rPr>
        <w:t>Changing Childbirth (1993)</w:t>
      </w:r>
      <w:r w:rsidRPr="3AB783FB" w:rsidR="49C86316">
        <w:rPr>
          <w:rFonts w:ascii="Arial" w:hAnsi="Arial" w:eastAsia="Arial" w:cs="Arial"/>
          <w:b w:val="0"/>
          <w:bCs w:val="0"/>
          <w:i w:val="0"/>
          <w:iCs w:val="0"/>
          <w:caps w:val="0"/>
          <w:smallCaps w:val="0"/>
          <w:noProof w:val="0"/>
          <w:color w:val="242424"/>
          <w:sz w:val="22"/>
          <w:szCs w:val="22"/>
          <w:lang w:val="en-GB"/>
        </w:rPr>
        <w:t xml:space="preserve">, </w:t>
      </w:r>
      <w:r w:rsidRPr="3AB783FB" w:rsidR="461C3E0B">
        <w:rPr>
          <w:rFonts w:ascii="Arial" w:hAnsi="Arial" w:eastAsia="Arial" w:cs="Arial"/>
          <w:b w:val="0"/>
          <w:bCs w:val="0"/>
          <w:i w:val="0"/>
          <w:iCs w:val="0"/>
          <w:caps w:val="0"/>
          <w:smallCaps w:val="0"/>
          <w:noProof w:val="0"/>
          <w:color w:val="242424"/>
          <w:sz w:val="22"/>
          <w:szCs w:val="22"/>
          <w:lang w:val="en-GB"/>
        </w:rPr>
        <w:t xml:space="preserve">and </w:t>
      </w:r>
      <w:r w:rsidRPr="3AB783FB" w:rsidR="461C3E0B">
        <w:rPr>
          <w:rFonts w:ascii="Arial" w:hAnsi="Arial" w:eastAsia="Arial" w:cs="Arial"/>
          <w:b w:val="1"/>
          <w:bCs w:val="1"/>
          <w:i w:val="0"/>
          <w:iCs w:val="0"/>
          <w:caps w:val="0"/>
          <w:smallCaps w:val="0"/>
          <w:noProof w:val="0"/>
          <w:color w:val="242424"/>
          <w:sz w:val="22"/>
          <w:szCs w:val="22"/>
          <w:lang w:val="en-GB"/>
        </w:rPr>
        <w:t>Better Births (2016)</w:t>
      </w:r>
      <w:r w:rsidRPr="3AB783FB" w:rsidR="461C3E0B">
        <w:rPr>
          <w:rFonts w:ascii="Arial" w:hAnsi="Arial" w:eastAsia="Arial" w:cs="Arial"/>
          <w:b w:val="0"/>
          <w:bCs w:val="0"/>
          <w:i w:val="0"/>
          <w:iCs w:val="0"/>
          <w:caps w:val="0"/>
          <w:smallCaps w:val="0"/>
          <w:noProof w:val="0"/>
          <w:color w:val="242424"/>
          <w:sz w:val="22"/>
          <w:szCs w:val="22"/>
          <w:lang w:val="en-GB"/>
        </w:rPr>
        <w:t xml:space="preserve">, the service today provides accessible, person-centred care that empowers women and improves health outcomes. While challenges </w:t>
      </w:r>
      <w:r w:rsidRPr="3AB783FB" w:rsidR="461C3E0B">
        <w:rPr>
          <w:rFonts w:ascii="Arial" w:hAnsi="Arial" w:eastAsia="Arial" w:cs="Arial"/>
          <w:b w:val="0"/>
          <w:bCs w:val="0"/>
          <w:i w:val="0"/>
          <w:iCs w:val="0"/>
          <w:caps w:val="0"/>
          <w:smallCaps w:val="0"/>
          <w:noProof w:val="0"/>
          <w:color w:val="242424"/>
          <w:sz w:val="22"/>
          <w:szCs w:val="22"/>
          <w:lang w:val="en-GB"/>
        </w:rPr>
        <w:t>remain</w:t>
      </w:r>
      <w:r w:rsidRPr="3AB783FB" w:rsidR="461C3E0B">
        <w:rPr>
          <w:rFonts w:ascii="Arial" w:hAnsi="Arial" w:eastAsia="Arial" w:cs="Arial"/>
          <w:b w:val="0"/>
          <w:bCs w:val="0"/>
          <w:i w:val="0"/>
          <w:iCs w:val="0"/>
          <w:caps w:val="0"/>
          <w:smallCaps w:val="0"/>
          <w:noProof w:val="0"/>
          <w:color w:val="242424"/>
          <w:sz w:val="22"/>
          <w:szCs w:val="22"/>
          <w:lang w:val="en-GB"/>
        </w:rPr>
        <w:t xml:space="preserve"> around capacity and ensuring consistent continuity of care, community midwifery </w:t>
      </w:r>
      <w:r w:rsidRPr="3AB783FB" w:rsidR="461C3E0B">
        <w:rPr>
          <w:rFonts w:ascii="Arial" w:hAnsi="Arial" w:eastAsia="Arial" w:cs="Arial"/>
          <w:b w:val="0"/>
          <w:bCs w:val="0"/>
          <w:i w:val="0"/>
          <w:iCs w:val="0"/>
          <w:caps w:val="0"/>
          <w:smallCaps w:val="0"/>
          <w:noProof w:val="0"/>
          <w:color w:val="242424"/>
          <w:sz w:val="22"/>
          <w:szCs w:val="22"/>
          <w:lang w:val="en-GB"/>
        </w:rPr>
        <w:t>remains</w:t>
      </w:r>
      <w:r w:rsidRPr="3AB783FB" w:rsidR="461C3E0B">
        <w:rPr>
          <w:rFonts w:ascii="Arial" w:hAnsi="Arial" w:eastAsia="Arial" w:cs="Arial"/>
          <w:b w:val="0"/>
          <w:bCs w:val="0"/>
          <w:i w:val="0"/>
          <w:iCs w:val="0"/>
          <w:caps w:val="0"/>
          <w:smallCaps w:val="0"/>
          <w:noProof w:val="0"/>
          <w:color w:val="242424"/>
          <w:sz w:val="22"/>
          <w:szCs w:val="22"/>
          <w:lang w:val="en-GB"/>
        </w:rPr>
        <w:t xml:space="preserve"> central to ensuring that every woman receives the support she needs to have a healthy pregnancy and birth.</w:t>
      </w:r>
      <w:r>
        <w:br/>
      </w:r>
      <w:r>
        <w:br/>
      </w:r>
      <w:r w:rsidRPr="3AB783FB" w:rsidR="461C3E0B">
        <w:rPr>
          <w:rFonts w:ascii="Arial" w:hAnsi="Arial" w:eastAsia="Arial" w:cs="Arial"/>
          <w:b w:val="1"/>
          <w:bCs w:val="1"/>
          <w:i w:val="0"/>
          <w:iCs w:val="0"/>
          <w:caps w:val="0"/>
          <w:smallCaps w:val="0"/>
          <w:noProof w:val="0"/>
          <w:color w:val="242424"/>
          <w:sz w:val="22"/>
          <w:szCs w:val="22"/>
          <w:lang w:val="en-GB"/>
        </w:rPr>
        <w:t>Reference List</w:t>
      </w:r>
      <w:r>
        <w:br/>
      </w:r>
      <w:r>
        <w:br/>
      </w:r>
      <w:r w:rsidRPr="3AB783FB" w:rsidR="461C3E0B">
        <w:rPr>
          <w:rFonts w:ascii="Arial" w:hAnsi="Arial" w:eastAsia="Arial" w:cs="Arial"/>
          <w:b w:val="0"/>
          <w:bCs w:val="0"/>
          <w:i w:val="0"/>
          <w:iCs w:val="0"/>
          <w:caps w:val="0"/>
          <w:smallCaps w:val="0"/>
          <w:noProof w:val="0"/>
          <w:color w:val="242424"/>
          <w:sz w:val="22"/>
          <w:szCs w:val="22"/>
          <w:lang w:val="en-GB"/>
        </w:rPr>
        <w:t>Cochrane Review (2024). Continuity of Carer Models in Maternity Care. Cochrane Database of Systematic Reviews.</w:t>
      </w:r>
      <w:r>
        <w:br/>
      </w:r>
      <w:r>
        <w:br/>
      </w:r>
      <w:r w:rsidRPr="3AB783FB" w:rsidR="461C3E0B">
        <w:rPr>
          <w:rFonts w:ascii="Arial" w:hAnsi="Arial" w:eastAsia="Arial" w:cs="Arial"/>
          <w:b w:val="0"/>
          <w:bCs w:val="0"/>
          <w:i w:val="0"/>
          <w:iCs w:val="0"/>
          <w:caps w:val="0"/>
          <w:smallCaps w:val="0"/>
          <w:noProof w:val="0"/>
          <w:color w:val="242424"/>
          <w:sz w:val="22"/>
          <w:szCs w:val="22"/>
          <w:lang w:val="en-GB"/>
        </w:rPr>
        <w:t>Department of Health (1970). Report of the Committee on Maternity Services (Peel Report). London: HMSO.</w:t>
      </w:r>
      <w:r>
        <w:br/>
      </w:r>
      <w:r>
        <w:br/>
      </w:r>
      <w:r w:rsidRPr="3AB783FB" w:rsidR="461C3E0B">
        <w:rPr>
          <w:rFonts w:ascii="Arial" w:hAnsi="Arial" w:eastAsia="Arial" w:cs="Arial"/>
          <w:b w:val="0"/>
          <w:bCs w:val="0"/>
          <w:i w:val="0"/>
          <w:iCs w:val="0"/>
          <w:caps w:val="0"/>
          <w:smallCaps w:val="0"/>
          <w:noProof w:val="0"/>
          <w:color w:val="242424"/>
          <w:sz w:val="22"/>
          <w:szCs w:val="22"/>
          <w:lang w:val="en-GB"/>
        </w:rPr>
        <w:t>Department of Health (1993). Changing Childbirth: The Report of the Expert Maternity Group. London: The Stationery Office.</w:t>
      </w:r>
      <w:r>
        <w:br/>
      </w:r>
      <w:r>
        <w:br/>
      </w:r>
      <w:r w:rsidRPr="3AB783FB" w:rsidR="461C3E0B">
        <w:rPr>
          <w:rFonts w:ascii="Arial" w:hAnsi="Arial" w:eastAsia="Arial" w:cs="Arial"/>
          <w:b w:val="0"/>
          <w:bCs w:val="0"/>
          <w:i w:val="0"/>
          <w:iCs w:val="0"/>
          <w:caps w:val="0"/>
          <w:smallCaps w:val="0"/>
          <w:noProof w:val="0"/>
          <w:color w:val="242424"/>
          <w:sz w:val="22"/>
          <w:szCs w:val="22"/>
          <w:lang w:val="en-GB"/>
        </w:rPr>
        <w:t xml:space="preserve">National Institute for Health and Care Excellence (2021). Antenatal Care for Uncomplicated Pregnancies. NICE Guideline NG21. Available at: </w:t>
      </w:r>
      <w:hyperlink r:id="R63bf0c5ee8cf48a2">
        <w:r w:rsidRPr="3AB783FB" w:rsidR="461C3E0B">
          <w:rPr>
            <w:rStyle w:val="Hyperlink"/>
            <w:rFonts w:ascii="Arial" w:hAnsi="Arial" w:eastAsia="Arial" w:cs="Arial"/>
            <w:b w:val="0"/>
            <w:bCs w:val="0"/>
            <w:i w:val="0"/>
            <w:iCs w:val="0"/>
            <w:caps w:val="0"/>
            <w:smallCaps w:val="0"/>
            <w:noProof w:val="0"/>
            <w:sz w:val="22"/>
            <w:szCs w:val="22"/>
            <w:lang w:val="en-GB"/>
          </w:rPr>
          <w:t>https://www.nice.org.uk/guidance/ng21</w:t>
        </w:r>
      </w:hyperlink>
      <w:r w:rsidRPr="3AB783FB" w:rsidR="461C3E0B">
        <w:rPr>
          <w:rFonts w:ascii="Arial" w:hAnsi="Arial" w:eastAsia="Arial" w:cs="Arial"/>
          <w:b w:val="0"/>
          <w:bCs w:val="0"/>
          <w:i w:val="0"/>
          <w:iCs w:val="0"/>
          <w:caps w:val="0"/>
          <w:smallCaps w:val="0"/>
          <w:noProof w:val="0"/>
          <w:color w:val="242424"/>
          <w:sz w:val="22"/>
          <w:szCs w:val="22"/>
          <w:lang w:val="en-GB"/>
        </w:rPr>
        <w:t xml:space="preserve"> [Accessed 12 October 2026]</w:t>
      </w:r>
      <w:r>
        <w:br/>
      </w:r>
      <w:r>
        <w:br/>
      </w:r>
      <w:r w:rsidRPr="3AB783FB" w:rsidR="461C3E0B">
        <w:rPr>
          <w:rFonts w:ascii="Arial" w:hAnsi="Arial" w:eastAsia="Arial" w:cs="Arial"/>
          <w:b w:val="0"/>
          <w:bCs w:val="0"/>
          <w:i w:val="0"/>
          <w:iCs w:val="0"/>
          <w:caps w:val="0"/>
          <w:smallCaps w:val="0"/>
          <w:noProof w:val="0"/>
          <w:color w:val="242424"/>
          <w:sz w:val="22"/>
          <w:szCs w:val="22"/>
          <w:lang w:val="en-GB"/>
        </w:rPr>
        <w:t>NHS England (2023). Three-Year Delivery Plan for Maternity and Neonatal Services. London: NHS England.</w:t>
      </w:r>
      <w:r>
        <w:br/>
      </w:r>
      <w:r>
        <w:br/>
      </w:r>
      <w:r w:rsidRPr="3AB783FB" w:rsidR="461C3E0B">
        <w:rPr>
          <w:rFonts w:ascii="Arial" w:hAnsi="Arial" w:eastAsia="Arial" w:cs="Arial"/>
          <w:b w:val="0"/>
          <w:bCs w:val="0"/>
          <w:i w:val="0"/>
          <w:iCs w:val="0"/>
          <w:caps w:val="0"/>
          <w:smallCaps w:val="0"/>
          <w:noProof w:val="0"/>
          <w:color w:val="242424"/>
          <w:sz w:val="22"/>
          <w:szCs w:val="22"/>
          <w:lang w:val="en-GB"/>
        </w:rPr>
        <w:t xml:space="preserve">Royal College of Midwives (2023). History of Midwifery in the UK. Available at: </w:t>
      </w:r>
      <w:hyperlink r:id="R133084af73b34357">
        <w:r w:rsidRPr="3AB783FB" w:rsidR="461C3E0B">
          <w:rPr>
            <w:rStyle w:val="Hyperlink"/>
            <w:rFonts w:ascii="Arial" w:hAnsi="Arial" w:eastAsia="Arial" w:cs="Arial"/>
            <w:b w:val="0"/>
            <w:bCs w:val="0"/>
            <w:i w:val="0"/>
            <w:iCs w:val="0"/>
            <w:caps w:val="0"/>
            <w:smallCaps w:val="0"/>
            <w:noProof w:val="0"/>
            <w:sz w:val="22"/>
            <w:szCs w:val="22"/>
            <w:lang w:val="en-GB"/>
          </w:rPr>
          <w:t>https://www.rcm.org.uk/about-us/our-history/</w:t>
        </w:r>
      </w:hyperlink>
      <w:r w:rsidRPr="3AB783FB" w:rsidR="461C3E0B">
        <w:rPr>
          <w:rFonts w:ascii="Arial" w:hAnsi="Arial" w:eastAsia="Arial" w:cs="Arial"/>
          <w:b w:val="0"/>
          <w:bCs w:val="0"/>
          <w:i w:val="0"/>
          <w:iCs w:val="0"/>
          <w:caps w:val="0"/>
          <w:smallCaps w:val="0"/>
          <w:noProof w:val="0"/>
          <w:color w:val="242424"/>
          <w:sz w:val="22"/>
          <w:szCs w:val="22"/>
          <w:lang w:val="en-GB"/>
        </w:rPr>
        <w:t xml:space="preserve"> [Accessed 10 October 2026]</w:t>
      </w:r>
      <w:r>
        <w:br/>
      </w:r>
      <w:r>
        <w:br/>
      </w:r>
      <w:r w:rsidRPr="3AB783FB" w:rsidR="461C3E0B">
        <w:rPr>
          <w:rFonts w:ascii="Arial" w:hAnsi="Arial" w:eastAsia="Arial" w:cs="Arial"/>
          <w:b w:val="0"/>
          <w:bCs w:val="0"/>
          <w:i w:val="0"/>
          <w:iCs w:val="0"/>
          <w:caps w:val="0"/>
          <w:smallCaps w:val="0"/>
          <w:noProof w:val="0"/>
          <w:color w:val="242424"/>
          <w:sz w:val="22"/>
          <w:szCs w:val="22"/>
          <w:lang w:val="en-GB"/>
        </w:rPr>
        <w:t>HM Government (1902). Midwives Act 1902. London: The Stationery Office.</w:t>
      </w:r>
      <w:r>
        <w:br/>
      </w:r>
      <w:r>
        <w:br/>
      </w:r>
      <w:r w:rsidRPr="3AB783FB" w:rsidR="461C3E0B">
        <w:rPr>
          <w:rFonts w:ascii="Arial" w:hAnsi="Arial" w:eastAsia="Arial" w:cs="Arial"/>
          <w:b w:val="0"/>
          <w:bCs w:val="0"/>
          <w:i w:val="0"/>
          <w:iCs w:val="0"/>
          <w:caps w:val="0"/>
          <w:smallCaps w:val="0"/>
          <w:noProof w:val="0"/>
          <w:color w:val="242424"/>
          <w:sz w:val="22"/>
          <w:szCs w:val="22"/>
          <w:lang w:val="en-GB"/>
        </w:rPr>
        <w:t>HM Government (1936). Midwives Act 1936. London: The Stationery Office.</w:t>
      </w:r>
      <w:r>
        <w:br/>
      </w:r>
      <w:r>
        <w:br/>
      </w:r>
      <w:r w:rsidRPr="3AB783FB" w:rsidR="461C3E0B">
        <w:rPr>
          <w:rFonts w:ascii="Arial" w:hAnsi="Arial" w:eastAsia="Arial" w:cs="Arial"/>
          <w:b w:val="0"/>
          <w:bCs w:val="0"/>
          <w:i w:val="0"/>
          <w:iCs w:val="0"/>
          <w:caps w:val="0"/>
          <w:smallCaps w:val="0"/>
          <w:noProof w:val="0"/>
          <w:color w:val="242424"/>
          <w:sz w:val="22"/>
          <w:szCs w:val="22"/>
          <w:lang w:val="en-GB"/>
        </w:rPr>
        <w:t>NHS England (2016). Better Births: Improving Outcomes of Maternity Services in England. London: NHS England.</w:t>
      </w:r>
      <w:r>
        <w:br/>
      </w:r>
    </w:p>
    <w:sectPr>
      <w:pgSz w:w="11906" w:h="16838" w:orient="portrait"/>
      <w:pgMar w:top="1440" w:right="1440" w:bottom="1440" w:left="1440" w:header="720" w:footer="720" w:gutter="0"/>
      <w:cols w:space="720"/>
      <w:docGrid w:linePitch="360"/>
      <w:headerReference w:type="default" r:id="Ra0e4e550e6154b86"/>
      <w:footerReference w:type="default" r:id="R5520af38cf9f4f7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42C3826" w:rsidTr="3AB783FB" w14:paraId="67EBA79E">
      <w:trPr>
        <w:trHeight w:val="300"/>
      </w:trPr>
      <w:tc>
        <w:tcPr>
          <w:tcW w:w="3005" w:type="dxa"/>
          <w:tcMar/>
        </w:tcPr>
        <w:p w:rsidR="642C3826" w:rsidP="642C3826" w:rsidRDefault="642C3826" w14:paraId="33BD58B0" w14:textId="13601484">
          <w:pPr>
            <w:pStyle w:val="Header"/>
            <w:bidi w:val="0"/>
            <w:ind w:left="-115"/>
            <w:jc w:val="left"/>
          </w:pPr>
        </w:p>
      </w:tc>
      <w:tc>
        <w:tcPr>
          <w:tcW w:w="3005" w:type="dxa"/>
          <w:tcMar/>
        </w:tcPr>
        <w:p w:rsidR="642C3826" w:rsidP="642C3826" w:rsidRDefault="642C3826" w14:paraId="5A50EAA9" w14:textId="2F7085E5">
          <w:pPr>
            <w:pStyle w:val="Header"/>
            <w:bidi w:val="0"/>
            <w:jc w:val="center"/>
          </w:pPr>
          <w:r>
            <w:fldChar w:fldCharType="begin"/>
          </w:r>
          <w:r>
            <w:instrText xml:space="preserve">PAGE</w:instrText>
          </w:r>
          <w:r>
            <w:fldChar w:fldCharType="separate"/>
          </w:r>
          <w:r>
            <w:fldChar w:fldCharType="end"/>
          </w:r>
        </w:p>
      </w:tc>
      <w:tc>
        <w:tcPr>
          <w:tcW w:w="3005" w:type="dxa"/>
          <w:tcMar/>
        </w:tcPr>
        <w:p w:rsidR="642C3826" w:rsidP="642C3826" w:rsidRDefault="642C3826" w14:paraId="51F03F3B" w14:textId="78F41A84">
          <w:pPr>
            <w:pStyle w:val="Header"/>
            <w:bidi w:val="0"/>
            <w:ind w:right="-115"/>
            <w:jc w:val="right"/>
          </w:pPr>
        </w:p>
      </w:tc>
    </w:tr>
  </w:tbl>
  <w:p w:rsidR="642C3826" w:rsidP="642C3826" w:rsidRDefault="642C3826" w14:paraId="28B6A15E" w14:textId="5DD1201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42C3826" w:rsidTr="642C3826" w14:paraId="681F61E3">
      <w:trPr>
        <w:trHeight w:val="300"/>
      </w:trPr>
      <w:tc>
        <w:tcPr>
          <w:tcW w:w="3005" w:type="dxa"/>
          <w:tcMar/>
        </w:tcPr>
        <w:p w:rsidR="642C3826" w:rsidP="642C3826" w:rsidRDefault="642C3826" w14:paraId="6AEC516C" w14:textId="74ED5FDD">
          <w:pPr>
            <w:pStyle w:val="Header"/>
            <w:bidi w:val="0"/>
            <w:ind w:left="-115"/>
            <w:jc w:val="left"/>
          </w:pPr>
        </w:p>
      </w:tc>
      <w:tc>
        <w:tcPr>
          <w:tcW w:w="3005" w:type="dxa"/>
          <w:tcMar/>
        </w:tcPr>
        <w:p w:rsidR="642C3826" w:rsidP="642C3826" w:rsidRDefault="642C3826" w14:paraId="77A89411" w14:textId="7293E803">
          <w:pPr>
            <w:pStyle w:val="Header"/>
            <w:bidi w:val="0"/>
            <w:jc w:val="center"/>
          </w:pPr>
        </w:p>
      </w:tc>
      <w:tc>
        <w:tcPr>
          <w:tcW w:w="3005" w:type="dxa"/>
          <w:tcMar/>
        </w:tcPr>
        <w:p w:rsidR="642C3826" w:rsidP="642C3826" w:rsidRDefault="642C3826" w14:paraId="211BDF0F" w14:textId="15051B8C">
          <w:pPr>
            <w:pStyle w:val="Header"/>
            <w:bidi w:val="0"/>
            <w:ind w:right="-115"/>
            <w:jc w:val="right"/>
          </w:pPr>
        </w:p>
      </w:tc>
    </w:tr>
  </w:tbl>
  <w:p w:rsidR="642C3826" w:rsidP="642C3826" w:rsidRDefault="642C3826" w14:paraId="1950BA7A" w14:textId="402F2D7B">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7B5837"/>
    <w:rsid w:val="008CFFF7"/>
    <w:rsid w:val="015684F5"/>
    <w:rsid w:val="027ED2A4"/>
    <w:rsid w:val="03799032"/>
    <w:rsid w:val="038750C9"/>
    <w:rsid w:val="0490C250"/>
    <w:rsid w:val="067571F7"/>
    <w:rsid w:val="088BF07D"/>
    <w:rsid w:val="09C0FE20"/>
    <w:rsid w:val="0A8D1575"/>
    <w:rsid w:val="0D3BC487"/>
    <w:rsid w:val="0FBACD2B"/>
    <w:rsid w:val="0FF6D6B8"/>
    <w:rsid w:val="1105C81A"/>
    <w:rsid w:val="1136A9CF"/>
    <w:rsid w:val="16484AE0"/>
    <w:rsid w:val="19E39DCC"/>
    <w:rsid w:val="1A20ADAA"/>
    <w:rsid w:val="1B5BC302"/>
    <w:rsid w:val="1C2D0789"/>
    <w:rsid w:val="1DBDE78A"/>
    <w:rsid w:val="1E248DE6"/>
    <w:rsid w:val="1E2B27CD"/>
    <w:rsid w:val="1E3A829D"/>
    <w:rsid w:val="1F4719C0"/>
    <w:rsid w:val="1F5E2107"/>
    <w:rsid w:val="1FA27309"/>
    <w:rsid w:val="1FE36B0E"/>
    <w:rsid w:val="21BF9044"/>
    <w:rsid w:val="21D973ED"/>
    <w:rsid w:val="23DAA002"/>
    <w:rsid w:val="259D6974"/>
    <w:rsid w:val="263E6F0E"/>
    <w:rsid w:val="2643C619"/>
    <w:rsid w:val="26885054"/>
    <w:rsid w:val="2AA345D2"/>
    <w:rsid w:val="2AD2540A"/>
    <w:rsid w:val="2EA4A723"/>
    <w:rsid w:val="2EDE60FE"/>
    <w:rsid w:val="2FCFDB47"/>
    <w:rsid w:val="3171A73B"/>
    <w:rsid w:val="317AB381"/>
    <w:rsid w:val="31CBD970"/>
    <w:rsid w:val="336F3EE5"/>
    <w:rsid w:val="346951AA"/>
    <w:rsid w:val="3481A8F2"/>
    <w:rsid w:val="34A5FEC6"/>
    <w:rsid w:val="36A72B02"/>
    <w:rsid w:val="376BB07A"/>
    <w:rsid w:val="39415B06"/>
    <w:rsid w:val="3AB783FB"/>
    <w:rsid w:val="3B8F7F9D"/>
    <w:rsid w:val="3FA47EDF"/>
    <w:rsid w:val="409DBD39"/>
    <w:rsid w:val="413B50D5"/>
    <w:rsid w:val="423F25A9"/>
    <w:rsid w:val="42594BD0"/>
    <w:rsid w:val="43BD6DDD"/>
    <w:rsid w:val="45181404"/>
    <w:rsid w:val="461315DB"/>
    <w:rsid w:val="461C3E0B"/>
    <w:rsid w:val="47D22207"/>
    <w:rsid w:val="49C86316"/>
    <w:rsid w:val="4A899E5B"/>
    <w:rsid w:val="4BDB40C6"/>
    <w:rsid w:val="4C8E691F"/>
    <w:rsid w:val="4CC8EEBE"/>
    <w:rsid w:val="4E84BC84"/>
    <w:rsid w:val="4F481D5D"/>
    <w:rsid w:val="5071F9B8"/>
    <w:rsid w:val="51B7D5CE"/>
    <w:rsid w:val="54A00297"/>
    <w:rsid w:val="55E7B660"/>
    <w:rsid w:val="5653EC00"/>
    <w:rsid w:val="5721C1AF"/>
    <w:rsid w:val="592103E3"/>
    <w:rsid w:val="595ABD52"/>
    <w:rsid w:val="59A2CEC6"/>
    <w:rsid w:val="5B9F8CCB"/>
    <w:rsid w:val="5D673082"/>
    <w:rsid w:val="5EE7658C"/>
    <w:rsid w:val="5F7B5837"/>
    <w:rsid w:val="62BDA0B8"/>
    <w:rsid w:val="642C3826"/>
    <w:rsid w:val="6565E27D"/>
    <w:rsid w:val="65763270"/>
    <w:rsid w:val="67EFBF94"/>
    <w:rsid w:val="6832A942"/>
    <w:rsid w:val="69481948"/>
    <w:rsid w:val="6970B2AA"/>
    <w:rsid w:val="6B97D5D7"/>
    <w:rsid w:val="6C6880A7"/>
    <w:rsid w:val="6E648621"/>
    <w:rsid w:val="6F08AE94"/>
    <w:rsid w:val="70BB235B"/>
    <w:rsid w:val="70E8EDF2"/>
    <w:rsid w:val="732A5211"/>
    <w:rsid w:val="7575DAAA"/>
    <w:rsid w:val="789AF510"/>
    <w:rsid w:val="7AF57E61"/>
    <w:rsid w:val="7B35D6B7"/>
    <w:rsid w:val="7C55A592"/>
    <w:rsid w:val="7D8B5AA2"/>
    <w:rsid w:val="7DF52779"/>
    <w:rsid w:val="7E31D21A"/>
    <w:rsid w:val="7F8179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78F0E"/>
  <w15:chartTrackingRefBased/>
  <w15:docId w15:val="{872F1D8E-8AE4-4CFF-8472-F724DC8725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42C3826"/>
    <w:rPr>
      <w:color w:val="467886"/>
      <w:u w:val="single"/>
    </w:rPr>
  </w:style>
  <w:style w:type="paragraph" w:styleId="Header">
    <w:uiPriority w:val="99"/>
    <w:name w:val="header"/>
    <w:basedOn w:val="Normal"/>
    <w:unhideWhenUsed/>
    <w:rsid w:val="642C3826"/>
    <w:pPr>
      <w:tabs>
        <w:tab w:val="center" w:leader="none" w:pos="4680"/>
        <w:tab w:val="right" w:leader="none" w:pos="9360"/>
      </w:tabs>
      <w:spacing w:after="0" w:line="240" w:lineRule="auto"/>
    </w:pPr>
  </w:style>
  <w:style w:type="paragraph" w:styleId="Footer">
    <w:uiPriority w:val="99"/>
    <w:name w:val="footer"/>
    <w:basedOn w:val="Normal"/>
    <w:unhideWhenUsed/>
    <w:rsid w:val="642C382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a0e4e550e6154b86" /><Relationship Type="http://schemas.openxmlformats.org/officeDocument/2006/relationships/footer" Target="/word/footer.xml" Id="R5520af38cf9f4f7d" /><Relationship Type="http://schemas.openxmlformats.org/officeDocument/2006/relationships/hyperlink" Target="https://www.legislation.gov.uk/ukpga/2014/23/contents/enacted" TargetMode="External" Id="R1d9c0561aa744c71" /><Relationship Type="http://schemas.openxmlformats.org/officeDocument/2006/relationships/hyperlink" Target="https://www.mind.org.uk/information-support/guides-to-support-and-services/accessing-mental-health-services/community-mental-health-services/" TargetMode="External" Id="R8a8444093e004108" /><Relationship Type="http://schemas.openxmlformats.org/officeDocument/2006/relationships/hyperlink" Target="https://www.nice.org.uk/guidance/ng21" TargetMode="External" Id="R63bf0c5ee8cf48a2" /><Relationship Type="http://schemas.openxmlformats.org/officeDocument/2006/relationships/hyperlink" Target="https://www.rcm.org.uk/about-us/our-history/" TargetMode="External" Id="R133084af73b3435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Shama Asghar (2533711)</dc:creator>
  <keywords/>
  <dc:description/>
  <lastModifiedBy>Shama Asghar (2533711)</lastModifiedBy>
  <revision>3</revision>
  <dcterms:created xsi:type="dcterms:W3CDTF">2026-10-14T13:50:06.5645338Z</dcterms:created>
  <dcterms:modified xsi:type="dcterms:W3CDTF">2026-10-17T20:50:01.0356074Z</dcterms:modified>
</coreProperties>
</file>