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14:ligatures w14:val="standardContextual"/>
        </w:rPr>
        <w:id w:val="-1473437061"/>
        <w:docPartObj>
          <w:docPartGallery w:val="Cover Pages"/>
          <w:docPartUnique/>
        </w:docPartObj>
      </w:sdtPr>
      <w:sdtEndPr/>
      <w:sdtContent>
        <w:p w14:paraId="7EE0258B" w14:textId="7C368EF3" w:rsidR="00E32C28" w:rsidRPr="00394478" w:rsidRDefault="00E32C28">
          <w:pPr>
            <w:pStyle w:val="NoSpacing"/>
            <w:rPr>
              <w:rFonts w:ascii="Times New Roman" w:hAnsi="Times New Roman" w:cs="Times New Roman"/>
            </w:rPr>
          </w:pPr>
          <w:r w:rsidRPr="00394478">
            <w:rPr>
              <w:rFonts w:ascii="Times New Roman" w:hAnsi="Times New Roman" w:cs="Times New Roman"/>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7C4F9D" w14:textId="5B3DE3D7" w:rsidR="00E32C28" w:rsidRDefault="00E32C2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367C4F9D" w14:textId="5B3DE3D7" w:rsidR="00E32C28" w:rsidRDefault="00E32C2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94478">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77788654" w:rsidR="00E32C28" w:rsidRPr="00394478" w:rsidRDefault="00E32C28" w:rsidP="00394478">
                                <w:pPr>
                                  <w:pStyle w:val="NoSpacing"/>
                                  <w:jc w:val="both"/>
                                  <w:rPr>
                                    <w:rFonts w:ascii="Times New Roman" w:hAnsi="Times New Roman" w:cs="Times New Roman"/>
                                    <w:color w:val="000000" w:themeColor="text1"/>
                                    <w:sz w:val="26"/>
                                    <w:szCs w:val="26"/>
                                  </w:rPr>
                                </w:pPr>
                                <w:r w:rsidRPr="00394478">
                                  <w:rPr>
                                    <w:rFonts w:ascii="Times New Roman" w:hAnsi="Times New Roman" w:cs="Times New Roman"/>
                                    <w:color w:val="000000" w:themeColor="text1"/>
                                    <w:sz w:val="26"/>
                                    <w:szCs w:val="26"/>
                                  </w:rPr>
                                  <w:t>UNIVERSITY OF WALES TRINITY SAINT DAVID</w:t>
                                </w:r>
                              </w:p>
                              <w:p w14:paraId="3E40FFA3" w14:textId="383B6FD4" w:rsidR="00E32C28" w:rsidRPr="00394478" w:rsidRDefault="00E32C28" w:rsidP="00394478">
                                <w:pPr>
                                  <w:pStyle w:val="NoSpacing"/>
                                  <w:jc w:val="both"/>
                                  <w:rPr>
                                    <w:rFonts w:ascii="Times New Roman" w:hAnsi="Times New Roman" w:cs="Times New Roman"/>
                                    <w:color w:val="000000" w:themeColor="text1"/>
                                    <w:sz w:val="20"/>
                                    <w:szCs w:val="20"/>
                                  </w:rPr>
                                </w:pPr>
                                <w:r w:rsidRPr="00394478">
                                  <w:rPr>
                                    <w:rFonts w:ascii="Times New Roman" w:hAnsi="Times New Roman" w:cs="Times New Roman"/>
                                    <w:caps/>
                                    <w:color w:val="000000" w:themeColor="text1"/>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77788654" w:rsidR="00E32C28" w:rsidRPr="00394478" w:rsidRDefault="00E32C28" w:rsidP="00394478">
                          <w:pPr>
                            <w:pStyle w:val="NoSpacing"/>
                            <w:jc w:val="both"/>
                            <w:rPr>
                              <w:rFonts w:ascii="Times New Roman" w:hAnsi="Times New Roman" w:cs="Times New Roman"/>
                              <w:color w:val="000000" w:themeColor="text1"/>
                              <w:sz w:val="26"/>
                              <w:szCs w:val="26"/>
                            </w:rPr>
                          </w:pPr>
                          <w:r w:rsidRPr="00394478">
                            <w:rPr>
                              <w:rFonts w:ascii="Times New Roman" w:hAnsi="Times New Roman" w:cs="Times New Roman"/>
                              <w:color w:val="000000" w:themeColor="text1"/>
                              <w:sz w:val="26"/>
                              <w:szCs w:val="26"/>
                            </w:rPr>
                            <w:t>UNIVERSITY OF WALES TRINITY SAINT DAVID</w:t>
                          </w:r>
                        </w:p>
                        <w:p w14:paraId="3E40FFA3" w14:textId="383B6FD4" w:rsidR="00E32C28" w:rsidRPr="00394478" w:rsidRDefault="00E32C28" w:rsidP="00394478">
                          <w:pPr>
                            <w:pStyle w:val="NoSpacing"/>
                            <w:jc w:val="both"/>
                            <w:rPr>
                              <w:rFonts w:ascii="Times New Roman" w:hAnsi="Times New Roman" w:cs="Times New Roman"/>
                              <w:color w:val="000000" w:themeColor="text1"/>
                              <w:sz w:val="20"/>
                              <w:szCs w:val="20"/>
                            </w:rPr>
                          </w:pPr>
                          <w:r w:rsidRPr="00394478">
                            <w:rPr>
                              <w:rFonts w:ascii="Times New Roman" w:hAnsi="Times New Roman" w:cs="Times New Roman"/>
                              <w:caps/>
                              <w:color w:val="000000" w:themeColor="text1"/>
                              <w:sz w:val="20"/>
                              <w:szCs w:val="20"/>
                            </w:rPr>
                            <w:t>LONDON CAMPUS</w:t>
                          </w:r>
                        </w:p>
                      </w:txbxContent>
                    </v:textbox>
                    <w10:wrap anchorx="page" anchory="page"/>
                  </v:shape>
                </w:pict>
              </mc:Fallback>
            </mc:AlternateContent>
          </w:r>
          <w:r w:rsidRPr="00394478">
            <w:rPr>
              <w:rFonts w:ascii="Times New Roman" w:hAnsi="Times New Roman" w:cs="Times New Roman"/>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769B8E14" w:rsidR="00E32C28" w:rsidRPr="00394478" w:rsidRDefault="00E32C28" w:rsidP="00394478">
                                <w:pPr>
                                  <w:pStyle w:val="NoSpacing"/>
                                  <w:jc w:val="center"/>
                                  <w:rPr>
                                    <w:rFonts w:ascii="Times New Roman" w:eastAsiaTheme="majorEastAsia" w:hAnsi="Times New Roman" w:cs="Times New Roman"/>
                                    <w:color w:val="000000" w:themeColor="text1"/>
                                    <w:sz w:val="72"/>
                                  </w:rPr>
                                </w:pPr>
                                <w:r w:rsidRPr="00394478">
                                  <w:rPr>
                                    <w:rFonts w:ascii="Times New Roman" w:eastAsiaTheme="majorEastAsia" w:hAnsi="Times New Roman" w:cs="Times New Roman"/>
                                    <w:color w:val="000000" w:themeColor="text1"/>
                                    <w:sz w:val="72"/>
                                    <w:szCs w:val="72"/>
                                  </w:rPr>
                                  <w:t>Assignment 2</w:t>
                                </w:r>
                              </w:p>
                              <w:p w14:paraId="6006AA43" w14:textId="0172622A" w:rsidR="00E32C28" w:rsidRPr="00394478" w:rsidRDefault="00E32C28" w:rsidP="00394478">
                                <w:pPr>
                                  <w:spacing w:before="120"/>
                                  <w:jc w:val="center"/>
                                  <w:rPr>
                                    <w:rFonts w:ascii="Times New Roman" w:hAnsi="Times New Roman" w:cs="Times New Roman"/>
                                    <w:color w:val="000000" w:themeColor="text1"/>
                                    <w:sz w:val="36"/>
                                    <w:szCs w:val="36"/>
                                  </w:rPr>
                                </w:pPr>
                                <w:r w:rsidRPr="00394478">
                                  <w:rPr>
                                    <w:rFonts w:ascii="Times New Roman" w:hAnsi="Times New Roman" w:cs="Times New Roman"/>
                                    <w:color w:val="000000" w:themeColor="text1"/>
                                    <w:sz w:val="36"/>
                                    <w:szCs w:val="36"/>
                                  </w:rPr>
                                  <w:t>Learning in the Digital Era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769B8E14" w:rsidR="00E32C28" w:rsidRPr="00394478" w:rsidRDefault="00E32C28" w:rsidP="00394478">
                          <w:pPr>
                            <w:pStyle w:val="NoSpacing"/>
                            <w:jc w:val="center"/>
                            <w:rPr>
                              <w:rFonts w:ascii="Times New Roman" w:eastAsiaTheme="majorEastAsia" w:hAnsi="Times New Roman" w:cs="Times New Roman"/>
                              <w:color w:val="000000" w:themeColor="text1"/>
                              <w:sz w:val="72"/>
                            </w:rPr>
                          </w:pPr>
                          <w:r w:rsidRPr="00394478">
                            <w:rPr>
                              <w:rFonts w:ascii="Times New Roman" w:eastAsiaTheme="majorEastAsia" w:hAnsi="Times New Roman" w:cs="Times New Roman"/>
                              <w:color w:val="000000" w:themeColor="text1"/>
                              <w:sz w:val="72"/>
                              <w:szCs w:val="72"/>
                            </w:rPr>
                            <w:t>Assignment 2</w:t>
                          </w:r>
                        </w:p>
                        <w:p w14:paraId="6006AA43" w14:textId="0172622A" w:rsidR="00E32C28" w:rsidRPr="00394478" w:rsidRDefault="00E32C28" w:rsidP="00394478">
                          <w:pPr>
                            <w:spacing w:before="120"/>
                            <w:jc w:val="center"/>
                            <w:rPr>
                              <w:rFonts w:ascii="Times New Roman" w:hAnsi="Times New Roman" w:cs="Times New Roman"/>
                              <w:color w:val="000000" w:themeColor="text1"/>
                              <w:sz w:val="36"/>
                              <w:szCs w:val="36"/>
                            </w:rPr>
                          </w:pPr>
                          <w:r w:rsidRPr="00394478">
                            <w:rPr>
                              <w:rFonts w:ascii="Times New Roman" w:hAnsi="Times New Roman" w:cs="Times New Roman"/>
                              <w:color w:val="000000" w:themeColor="text1"/>
                              <w:sz w:val="36"/>
                              <w:szCs w:val="36"/>
                            </w:rPr>
                            <w:t>Learning in the Digital Era</w:t>
                          </w:r>
                        </w:p>
                      </w:txbxContent>
                    </v:textbox>
                    <w10:wrap anchorx="page" anchory="page"/>
                  </v:shape>
                </w:pict>
              </mc:Fallback>
            </mc:AlternateContent>
          </w:r>
        </w:p>
        <w:p w14:paraId="33E6C044" w14:textId="0C47F88F" w:rsidR="00E32C28" w:rsidRPr="00394478" w:rsidRDefault="00587076" w:rsidP="00394478">
          <w:pPr>
            <w:rPr>
              <w:rFonts w:ascii="Times New Roman" w:hAnsi="Times New Roman" w:cs="Times New Roman"/>
            </w:rPr>
          </w:pPr>
          <w:r w:rsidRPr="00394478">
            <w:rPr>
              <w:rFonts w:ascii="Times New Roman" w:hAnsi="Times New Roman" w:cs="Times New Roman"/>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06966A6" w14:textId="77777777" w:rsidR="00394478" w:rsidRPr="00394478" w:rsidRDefault="00587076" w:rsidP="00394478">
                                <w:pPr>
                                  <w:jc w:val="both"/>
                                  <w:rPr>
                                    <w:rFonts w:ascii="Times New Roman" w:hAnsi="Times New Roman" w:cs="Times New Roman"/>
                                    <w:b/>
                                    <w:bCs/>
                                    <w:color w:val="000000" w:themeColor="text1"/>
                                  </w:rPr>
                                </w:pPr>
                                <w:r w:rsidRPr="00394478">
                                  <w:rPr>
                                    <w:rFonts w:ascii="Times New Roman" w:hAnsi="Times New Roman" w:cs="Times New Roman"/>
                                    <w:color w:val="000000" w:themeColor="text1"/>
                                  </w:rPr>
                                  <w:t xml:space="preserve">Video Link: </w:t>
                                </w:r>
                              </w:p>
                              <w:p w14:paraId="38B90292" w14:textId="6693A321"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06966A6" w14:textId="77777777" w:rsidR="00394478" w:rsidRPr="00394478" w:rsidRDefault="00587076" w:rsidP="00394478">
                          <w:pPr>
                            <w:jc w:val="both"/>
                            <w:rPr>
                              <w:rFonts w:ascii="Times New Roman" w:hAnsi="Times New Roman" w:cs="Times New Roman"/>
                              <w:b/>
                              <w:bCs/>
                              <w:color w:val="000000" w:themeColor="text1"/>
                            </w:rPr>
                          </w:pPr>
                          <w:r w:rsidRPr="00394478">
                            <w:rPr>
                              <w:rFonts w:ascii="Times New Roman" w:hAnsi="Times New Roman" w:cs="Times New Roman"/>
                              <w:color w:val="000000" w:themeColor="text1"/>
                            </w:rPr>
                            <w:t xml:space="preserve">Video Link: </w:t>
                          </w:r>
                        </w:p>
                        <w:p w14:paraId="38B90292" w14:textId="6693A321" w:rsidR="00587076" w:rsidRPr="000663A7" w:rsidRDefault="00587076">
                          <w:pPr>
                            <w:rPr>
                              <w:sz w:val="20"/>
                              <w:szCs w:val="20"/>
                            </w:rPr>
                          </w:pPr>
                        </w:p>
                      </w:txbxContent>
                    </v:textbox>
                    <w10:wrap type="square"/>
                  </v:shape>
                </w:pict>
              </mc:Fallback>
            </mc:AlternateContent>
          </w:r>
          <w:r w:rsidR="00E32C28" w:rsidRPr="00394478">
            <w:rPr>
              <w:rFonts w:ascii="Times New Roman" w:hAnsi="Times New Roman" w:cs="Times New Roman"/>
              <w:noProof/>
            </w:rPr>
            <mc:AlternateContent>
              <mc:Choice Requires="wps">
                <w:drawing>
                  <wp:anchor distT="45720" distB="45720" distL="114300" distR="114300" simplePos="0" relativeHeight="251658243" behindDoc="0" locked="0" layoutInCell="1" allowOverlap="1" wp14:anchorId="7BCD6BA7" wp14:editId="3C2C2A8A">
                    <wp:simplePos x="0" y="0"/>
                    <wp:positionH relativeFrom="margin">
                      <wp:posOffset>2112010</wp:posOffset>
                    </wp:positionH>
                    <wp:positionV relativeFrom="paragraph">
                      <wp:posOffset>3353435</wp:posOffset>
                    </wp:positionV>
                    <wp:extent cx="3133725" cy="1404620"/>
                    <wp:effectExtent l="0" t="0" r="15875"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Pr="00394478" w:rsidRDefault="00E32C28" w:rsidP="00394478">
                                <w:pPr>
                                  <w:jc w:val="both"/>
                                  <w:rPr>
                                    <w:rFonts w:ascii="Times New Roman" w:hAnsi="Times New Roman" w:cs="Times New Roman"/>
                                  </w:rPr>
                                </w:pPr>
                                <w:r w:rsidRPr="00394478">
                                  <w:rPr>
                                    <w:rFonts w:ascii="Times New Roman" w:hAnsi="Times New Roman" w:cs="Times New Roman"/>
                                  </w:rPr>
                                  <w:t xml:space="preserve">Module Name: </w:t>
                                </w:r>
                                <w:r w:rsidR="00E42BBF" w:rsidRPr="00394478">
                                  <w:rPr>
                                    <w:rFonts w:ascii="Times New Roman" w:hAnsi="Times New Roman" w:cs="Times New Roman"/>
                                  </w:rPr>
                                  <w:t>Learning in the Digital Era</w:t>
                                </w:r>
                              </w:p>
                              <w:p w14:paraId="488DE381" w14:textId="0A80D114" w:rsidR="00E32C28" w:rsidRPr="00394478" w:rsidRDefault="00E32C28" w:rsidP="00394478">
                                <w:pPr>
                                  <w:jc w:val="both"/>
                                  <w:rPr>
                                    <w:rFonts w:ascii="Times New Roman" w:hAnsi="Times New Roman" w:cs="Times New Roman"/>
                                  </w:rPr>
                                </w:pPr>
                                <w:r w:rsidRPr="00394478">
                                  <w:rPr>
                                    <w:rFonts w:ascii="Times New Roman" w:hAnsi="Times New Roman" w:cs="Times New Roman"/>
                                  </w:rPr>
                                  <w:t>Module Code:</w:t>
                                </w:r>
                                <w:r w:rsidR="00E42BBF" w:rsidRPr="00394478">
                                  <w:rPr>
                                    <w:rFonts w:ascii="Times New Roman" w:hAnsi="Times New Roman" w:cs="Times New Roman"/>
                                  </w:rPr>
                                  <w:t xml:space="preserve"> ACCA 4025</w:t>
                                </w:r>
                              </w:p>
                              <w:p w14:paraId="2ED8BB14" w14:textId="77777777" w:rsidR="00E32C28" w:rsidRPr="00394478" w:rsidRDefault="00E32C28" w:rsidP="00394478">
                                <w:pPr>
                                  <w:jc w:val="both"/>
                                  <w:rPr>
                                    <w:rFonts w:ascii="Times New Roman" w:hAnsi="Times New Roman" w:cs="Times New Roman"/>
                                  </w:rPr>
                                </w:pPr>
                              </w:p>
                              <w:p w14:paraId="179ED85D" w14:textId="253FD8D6" w:rsidR="00E32C28" w:rsidRPr="00394478" w:rsidRDefault="00E32C28" w:rsidP="00394478">
                                <w:pPr>
                                  <w:jc w:val="both"/>
                                  <w:rPr>
                                    <w:rFonts w:ascii="Times New Roman" w:hAnsi="Times New Roman" w:cs="Times New Roman"/>
                                  </w:rPr>
                                </w:pPr>
                                <w:r w:rsidRPr="00394478">
                                  <w:rPr>
                                    <w:rFonts w:ascii="Times New Roman" w:hAnsi="Times New Roman" w:cs="Times New Roman"/>
                                  </w:rPr>
                                  <w:t>Student Name:</w:t>
                                </w:r>
                                <w:r w:rsidR="0050079A">
                                  <w:rPr>
                                    <w:rFonts w:ascii="Times New Roman" w:hAnsi="Times New Roman" w:cs="Times New Roman"/>
                                  </w:rPr>
                                  <w:t xml:space="preserve">Mame </w:t>
                                </w:r>
                                <w:proofErr w:type="spellStart"/>
                                <w:r w:rsidR="0050079A">
                                  <w:rPr>
                                    <w:rFonts w:ascii="Times New Roman" w:hAnsi="Times New Roman" w:cs="Times New Roman"/>
                                  </w:rPr>
                                  <w:t>balla</w:t>
                                </w:r>
                                <w:proofErr w:type="spellEnd"/>
                                <w:r w:rsidR="0050079A">
                                  <w:rPr>
                                    <w:rFonts w:ascii="Times New Roman" w:hAnsi="Times New Roman" w:cs="Times New Roman"/>
                                  </w:rPr>
                                  <w:t xml:space="preserve"> Diop seck </w:t>
                                </w:r>
                              </w:p>
                              <w:p w14:paraId="7EDAFB3F" w14:textId="6E710A31" w:rsidR="00E32C28" w:rsidRPr="00394478" w:rsidRDefault="00E32C28" w:rsidP="00394478">
                                <w:pPr>
                                  <w:jc w:val="both"/>
                                  <w:rPr>
                                    <w:rFonts w:ascii="Times New Roman" w:hAnsi="Times New Roman" w:cs="Times New Roman"/>
                                  </w:rPr>
                                </w:pPr>
                                <w:r w:rsidRPr="00394478">
                                  <w:rPr>
                                    <w:rFonts w:ascii="Times New Roman" w:hAnsi="Times New Roman" w:cs="Times New Roman"/>
                                  </w:rPr>
                                  <w:t>Student ID:</w:t>
                                </w:r>
                                <w:r w:rsidR="0050079A">
                                  <w:rPr>
                                    <w:rFonts w:ascii="Times New Roman" w:hAnsi="Times New Roman" w:cs="Times New Roman"/>
                                  </w:rPr>
                                  <w:t xml:space="preserve"> 2514528</w:t>
                                </w:r>
                              </w:p>
                              <w:p w14:paraId="1959BA37" w14:textId="1217F55A" w:rsidR="00E32C28" w:rsidRPr="00394478" w:rsidRDefault="00E32C28" w:rsidP="00394478">
                                <w:pPr>
                                  <w:jc w:val="both"/>
                                  <w:rPr>
                                    <w:rFonts w:ascii="Times New Roman" w:hAnsi="Times New Roman" w:cs="Times New Roman"/>
                                  </w:rPr>
                                </w:pPr>
                                <w:r w:rsidRPr="00394478">
                                  <w:rPr>
                                    <w:rFonts w:ascii="Times New Roman" w:hAnsi="Times New Roman" w:cs="Times New Roman"/>
                                  </w:rPr>
                                  <w:t>Group:</w:t>
                                </w:r>
                                <w:r w:rsidR="0050079A">
                                  <w:rPr>
                                    <w:rFonts w:ascii="Times New Roman" w:hAnsi="Times New Roman" w:cs="Times New Roman"/>
                                  </w:rPr>
                                  <w:t>3</w:t>
                                </w:r>
                              </w:p>
                              <w:p w14:paraId="6342D3AE" w14:textId="77777777" w:rsidR="00E32C28" w:rsidRPr="00394478" w:rsidRDefault="00E32C28" w:rsidP="00394478">
                                <w:pPr>
                                  <w:jc w:val="both"/>
                                  <w:rPr>
                                    <w:rFonts w:ascii="Times New Roman" w:hAnsi="Times New Roman" w:cs="Times New Roman"/>
                                  </w:rPr>
                                </w:pPr>
                              </w:p>
                              <w:p w14:paraId="7D0505FA" w14:textId="6CA8A309" w:rsidR="00E32C28" w:rsidRPr="00394478" w:rsidRDefault="00E32C28" w:rsidP="00394478">
                                <w:pPr>
                                  <w:jc w:val="both"/>
                                  <w:rPr>
                                    <w:rFonts w:ascii="Times New Roman" w:hAnsi="Times New Roman" w:cs="Times New Roman"/>
                                  </w:rPr>
                                </w:pPr>
                                <w:r w:rsidRPr="00394478">
                                  <w:rPr>
                                    <w:rFonts w:ascii="Times New Roman" w:hAnsi="Times New Roman" w:cs="Times New Roman"/>
                                  </w:rPr>
                                  <w:t>Lecturer’s Name:</w:t>
                                </w:r>
                                <w:r w:rsidR="0050079A">
                                  <w:rPr>
                                    <w:rFonts w:ascii="Times New Roman" w:hAnsi="Times New Roman" w:cs="Times New Roman"/>
                                  </w:rPr>
                                  <w:t xml:space="preserve"> Dr </w:t>
                                </w:r>
                                <w:proofErr w:type="spellStart"/>
                                <w:r w:rsidR="0050079A">
                                  <w:rPr>
                                    <w:rFonts w:ascii="Times New Roman" w:hAnsi="Times New Roman" w:cs="Times New Roman"/>
                                  </w:rPr>
                                  <w:t>Farhad</w:t>
                                </w:r>
                                <w:proofErr w:type="spellEnd"/>
                                <w:r w:rsidR="0050079A">
                                  <w:rPr>
                                    <w:rFonts w:ascii="Times New Roman" w:hAnsi="Times New Roman" w:cs="Times New Roman"/>
                                  </w:rPr>
                                  <w:t xml:space="preserve"> </w:t>
                                </w:r>
                                <w:r w:rsidR="00F56C4B">
                                  <w:rPr>
                                    <w:rFonts w:ascii="Times New Roman" w:hAnsi="Times New Roman" w:cs="Times New Roman"/>
                                  </w:rPr>
                                  <w:t xml:space="preserve">Ahmed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Pr="00394478" w:rsidRDefault="00E32C28" w:rsidP="00394478">
                          <w:pPr>
                            <w:jc w:val="both"/>
                            <w:rPr>
                              <w:rFonts w:ascii="Times New Roman" w:hAnsi="Times New Roman" w:cs="Times New Roman"/>
                            </w:rPr>
                          </w:pPr>
                          <w:r w:rsidRPr="00394478">
                            <w:rPr>
                              <w:rFonts w:ascii="Times New Roman" w:hAnsi="Times New Roman" w:cs="Times New Roman"/>
                            </w:rPr>
                            <w:t xml:space="preserve">Module Name: </w:t>
                          </w:r>
                          <w:r w:rsidR="00E42BBF" w:rsidRPr="00394478">
                            <w:rPr>
                              <w:rFonts w:ascii="Times New Roman" w:hAnsi="Times New Roman" w:cs="Times New Roman"/>
                            </w:rPr>
                            <w:t>Learning in the Digital Era</w:t>
                          </w:r>
                        </w:p>
                        <w:p w14:paraId="488DE381" w14:textId="0A80D114" w:rsidR="00E32C28" w:rsidRPr="00394478" w:rsidRDefault="00E32C28" w:rsidP="00394478">
                          <w:pPr>
                            <w:jc w:val="both"/>
                            <w:rPr>
                              <w:rFonts w:ascii="Times New Roman" w:hAnsi="Times New Roman" w:cs="Times New Roman"/>
                            </w:rPr>
                          </w:pPr>
                          <w:r w:rsidRPr="00394478">
                            <w:rPr>
                              <w:rFonts w:ascii="Times New Roman" w:hAnsi="Times New Roman" w:cs="Times New Roman"/>
                            </w:rPr>
                            <w:t>Module Code:</w:t>
                          </w:r>
                          <w:r w:rsidR="00E42BBF" w:rsidRPr="00394478">
                            <w:rPr>
                              <w:rFonts w:ascii="Times New Roman" w:hAnsi="Times New Roman" w:cs="Times New Roman"/>
                            </w:rPr>
                            <w:t xml:space="preserve"> ACCA 4025</w:t>
                          </w:r>
                        </w:p>
                        <w:p w14:paraId="2ED8BB14" w14:textId="77777777" w:rsidR="00E32C28" w:rsidRPr="00394478" w:rsidRDefault="00E32C28" w:rsidP="00394478">
                          <w:pPr>
                            <w:jc w:val="both"/>
                            <w:rPr>
                              <w:rFonts w:ascii="Times New Roman" w:hAnsi="Times New Roman" w:cs="Times New Roman"/>
                            </w:rPr>
                          </w:pPr>
                        </w:p>
                        <w:p w14:paraId="179ED85D" w14:textId="253FD8D6" w:rsidR="00E32C28" w:rsidRPr="00394478" w:rsidRDefault="00E32C28" w:rsidP="00394478">
                          <w:pPr>
                            <w:jc w:val="both"/>
                            <w:rPr>
                              <w:rFonts w:ascii="Times New Roman" w:hAnsi="Times New Roman" w:cs="Times New Roman"/>
                            </w:rPr>
                          </w:pPr>
                          <w:r w:rsidRPr="00394478">
                            <w:rPr>
                              <w:rFonts w:ascii="Times New Roman" w:hAnsi="Times New Roman" w:cs="Times New Roman"/>
                            </w:rPr>
                            <w:t>Student Name:</w:t>
                          </w:r>
                          <w:r w:rsidR="0050079A">
                            <w:rPr>
                              <w:rFonts w:ascii="Times New Roman" w:hAnsi="Times New Roman" w:cs="Times New Roman"/>
                            </w:rPr>
                            <w:t xml:space="preserve">Mame </w:t>
                          </w:r>
                          <w:proofErr w:type="spellStart"/>
                          <w:r w:rsidR="0050079A">
                            <w:rPr>
                              <w:rFonts w:ascii="Times New Roman" w:hAnsi="Times New Roman" w:cs="Times New Roman"/>
                            </w:rPr>
                            <w:t>balla</w:t>
                          </w:r>
                          <w:proofErr w:type="spellEnd"/>
                          <w:r w:rsidR="0050079A">
                            <w:rPr>
                              <w:rFonts w:ascii="Times New Roman" w:hAnsi="Times New Roman" w:cs="Times New Roman"/>
                            </w:rPr>
                            <w:t xml:space="preserve"> Diop seck </w:t>
                          </w:r>
                        </w:p>
                        <w:p w14:paraId="7EDAFB3F" w14:textId="6E710A31" w:rsidR="00E32C28" w:rsidRPr="00394478" w:rsidRDefault="00E32C28" w:rsidP="00394478">
                          <w:pPr>
                            <w:jc w:val="both"/>
                            <w:rPr>
                              <w:rFonts w:ascii="Times New Roman" w:hAnsi="Times New Roman" w:cs="Times New Roman"/>
                            </w:rPr>
                          </w:pPr>
                          <w:r w:rsidRPr="00394478">
                            <w:rPr>
                              <w:rFonts w:ascii="Times New Roman" w:hAnsi="Times New Roman" w:cs="Times New Roman"/>
                            </w:rPr>
                            <w:t>Student ID:</w:t>
                          </w:r>
                          <w:r w:rsidR="0050079A">
                            <w:rPr>
                              <w:rFonts w:ascii="Times New Roman" w:hAnsi="Times New Roman" w:cs="Times New Roman"/>
                            </w:rPr>
                            <w:t xml:space="preserve"> 2514528</w:t>
                          </w:r>
                        </w:p>
                        <w:p w14:paraId="1959BA37" w14:textId="1217F55A" w:rsidR="00E32C28" w:rsidRPr="00394478" w:rsidRDefault="00E32C28" w:rsidP="00394478">
                          <w:pPr>
                            <w:jc w:val="both"/>
                            <w:rPr>
                              <w:rFonts w:ascii="Times New Roman" w:hAnsi="Times New Roman" w:cs="Times New Roman"/>
                            </w:rPr>
                          </w:pPr>
                          <w:r w:rsidRPr="00394478">
                            <w:rPr>
                              <w:rFonts w:ascii="Times New Roman" w:hAnsi="Times New Roman" w:cs="Times New Roman"/>
                            </w:rPr>
                            <w:t>Group:</w:t>
                          </w:r>
                          <w:r w:rsidR="0050079A">
                            <w:rPr>
                              <w:rFonts w:ascii="Times New Roman" w:hAnsi="Times New Roman" w:cs="Times New Roman"/>
                            </w:rPr>
                            <w:t>3</w:t>
                          </w:r>
                        </w:p>
                        <w:p w14:paraId="6342D3AE" w14:textId="77777777" w:rsidR="00E32C28" w:rsidRPr="00394478" w:rsidRDefault="00E32C28" w:rsidP="00394478">
                          <w:pPr>
                            <w:jc w:val="both"/>
                            <w:rPr>
                              <w:rFonts w:ascii="Times New Roman" w:hAnsi="Times New Roman" w:cs="Times New Roman"/>
                            </w:rPr>
                          </w:pPr>
                        </w:p>
                        <w:p w14:paraId="7D0505FA" w14:textId="6CA8A309" w:rsidR="00E32C28" w:rsidRPr="00394478" w:rsidRDefault="00E32C28" w:rsidP="00394478">
                          <w:pPr>
                            <w:jc w:val="both"/>
                            <w:rPr>
                              <w:rFonts w:ascii="Times New Roman" w:hAnsi="Times New Roman" w:cs="Times New Roman"/>
                            </w:rPr>
                          </w:pPr>
                          <w:r w:rsidRPr="00394478">
                            <w:rPr>
                              <w:rFonts w:ascii="Times New Roman" w:hAnsi="Times New Roman" w:cs="Times New Roman"/>
                            </w:rPr>
                            <w:t>Lecturer’s Name:</w:t>
                          </w:r>
                          <w:r w:rsidR="0050079A">
                            <w:rPr>
                              <w:rFonts w:ascii="Times New Roman" w:hAnsi="Times New Roman" w:cs="Times New Roman"/>
                            </w:rPr>
                            <w:t xml:space="preserve"> Dr </w:t>
                          </w:r>
                          <w:proofErr w:type="spellStart"/>
                          <w:r w:rsidR="0050079A">
                            <w:rPr>
                              <w:rFonts w:ascii="Times New Roman" w:hAnsi="Times New Roman" w:cs="Times New Roman"/>
                            </w:rPr>
                            <w:t>Farhad</w:t>
                          </w:r>
                          <w:proofErr w:type="spellEnd"/>
                          <w:r w:rsidR="0050079A">
                            <w:rPr>
                              <w:rFonts w:ascii="Times New Roman" w:hAnsi="Times New Roman" w:cs="Times New Roman"/>
                            </w:rPr>
                            <w:t xml:space="preserve"> </w:t>
                          </w:r>
                          <w:r w:rsidR="00F56C4B">
                            <w:rPr>
                              <w:rFonts w:ascii="Times New Roman" w:hAnsi="Times New Roman" w:cs="Times New Roman"/>
                            </w:rPr>
                            <w:t xml:space="preserve">Ahmed </w:t>
                          </w:r>
                        </w:p>
                      </w:txbxContent>
                    </v:textbox>
                    <w10:wrap type="square" anchorx="margin"/>
                  </v:shape>
                </w:pict>
              </mc:Fallback>
            </mc:AlternateContent>
          </w:r>
          <w:r w:rsidR="00E32C28" w:rsidRPr="00394478">
            <w:rPr>
              <w:rFonts w:ascii="Times New Roman" w:hAnsi="Times New Roman" w:cs="Times New Roman"/>
            </w:rPr>
            <w:br w:type="page"/>
          </w:r>
        </w:p>
      </w:sdtContent>
    </w:sdt>
    <w:sdt>
      <w:sdtPr>
        <w:rPr>
          <w:rFonts w:asciiTheme="minorHAnsi" w:eastAsiaTheme="minorEastAsia" w:hAnsiTheme="minorHAnsi" w:cstheme="minorBidi"/>
          <w:b w:val="0"/>
          <w:bCs w:val="0"/>
          <w:color w:val="auto"/>
          <w:kern w:val="2"/>
          <w:sz w:val="24"/>
          <w:szCs w:val="24"/>
          <w14:ligatures w14:val="standardContextual"/>
        </w:rPr>
        <w:id w:val="-1183665838"/>
        <w:docPartObj>
          <w:docPartGallery w:val="Table of Contents"/>
          <w:docPartUnique/>
        </w:docPartObj>
      </w:sdtPr>
      <w:sdtEndPr/>
      <w:sdtContent>
        <w:p w14:paraId="0B4FCE55" w14:textId="4B96369B" w:rsidR="00570FA8" w:rsidRPr="00A25A73" w:rsidRDefault="00570FA8" w:rsidP="00A25A73">
          <w:pPr>
            <w:pStyle w:val="TOCHeading"/>
            <w:spacing w:line="360" w:lineRule="auto"/>
            <w:jc w:val="center"/>
            <w:rPr>
              <w:sz w:val="28"/>
              <w:szCs w:val="28"/>
            </w:rPr>
          </w:pPr>
          <w:r w:rsidRPr="00A25A73">
            <w:rPr>
              <w:sz w:val="28"/>
              <w:szCs w:val="28"/>
            </w:rPr>
            <w:t>Table of Contents</w:t>
          </w:r>
        </w:p>
        <w:p w14:paraId="251F68C9" w14:textId="1E9BF0B3" w:rsidR="00A25A73" w:rsidRPr="00A25A73" w:rsidRDefault="00570FA8" w:rsidP="00A25A73">
          <w:pPr>
            <w:pStyle w:val="TOC1"/>
            <w:tabs>
              <w:tab w:val="right" w:leader="dot" w:pos="9016"/>
            </w:tabs>
            <w:spacing w:line="360" w:lineRule="auto"/>
            <w:jc w:val="both"/>
            <w:rPr>
              <w:rFonts w:ascii="Times New Roman" w:hAnsi="Times New Roman" w:cs="Times New Roman"/>
              <w:noProof/>
              <w:kern w:val="0"/>
              <w:sz w:val="22"/>
              <w:szCs w:val="22"/>
              <w:lang w:eastAsia="en-GB"/>
              <w14:ligatures w14:val="none"/>
            </w:rPr>
          </w:pPr>
          <w:r w:rsidRPr="00A25A73">
            <w:rPr>
              <w:rFonts w:ascii="Times New Roman" w:hAnsi="Times New Roman" w:cs="Times New Roman"/>
            </w:rPr>
            <w:fldChar w:fldCharType="begin"/>
          </w:r>
          <w:r w:rsidRPr="00A25A73">
            <w:rPr>
              <w:rFonts w:ascii="Times New Roman" w:hAnsi="Times New Roman" w:cs="Times New Roman"/>
            </w:rPr>
            <w:instrText xml:space="preserve"> TOC \o "1-3" \h \z \u </w:instrText>
          </w:r>
          <w:r w:rsidRPr="00A25A73">
            <w:rPr>
              <w:rFonts w:ascii="Times New Roman" w:hAnsi="Times New Roman" w:cs="Times New Roman"/>
            </w:rPr>
            <w:fldChar w:fldCharType="separate"/>
          </w:r>
          <w:hyperlink w:anchor="_Toc216966699" w:history="1">
            <w:r w:rsidR="00A25A73" w:rsidRPr="00A25A73">
              <w:rPr>
                <w:rStyle w:val="Hyperlink"/>
                <w:rFonts w:ascii="Times New Roman" w:hAnsi="Times New Roman" w:cs="Times New Roman"/>
                <w:noProof/>
              </w:rPr>
              <w:t>Introduction</w:t>
            </w:r>
            <w:r w:rsidR="00A25A73" w:rsidRPr="00A25A73">
              <w:rPr>
                <w:rFonts w:ascii="Times New Roman" w:hAnsi="Times New Roman" w:cs="Times New Roman"/>
                <w:noProof/>
                <w:webHidden/>
              </w:rPr>
              <w:tab/>
            </w:r>
            <w:r w:rsidR="00A25A73" w:rsidRPr="00A25A73">
              <w:rPr>
                <w:rFonts w:ascii="Times New Roman" w:hAnsi="Times New Roman" w:cs="Times New Roman"/>
                <w:noProof/>
                <w:webHidden/>
              </w:rPr>
              <w:fldChar w:fldCharType="begin"/>
            </w:r>
            <w:r w:rsidR="00A25A73" w:rsidRPr="00A25A73">
              <w:rPr>
                <w:rFonts w:ascii="Times New Roman" w:hAnsi="Times New Roman" w:cs="Times New Roman"/>
                <w:noProof/>
                <w:webHidden/>
              </w:rPr>
              <w:instrText xml:space="preserve"> PAGEREF _Toc216966699 \h </w:instrText>
            </w:r>
            <w:r w:rsidR="00A25A73" w:rsidRPr="00A25A73">
              <w:rPr>
                <w:rFonts w:ascii="Times New Roman" w:hAnsi="Times New Roman" w:cs="Times New Roman"/>
                <w:noProof/>
                <w:webHidden/>
              </w:rPr>
            </w:r>
            <w:r w:rsidR="00A25A73" w:rsidRPr="00A25A73">
              <w:rPr>
                <w:rFonts w:ascii="Times New Roman" w:hAnsi="Times New Roman" w:cs="Times New Roman"/>
                <w:noProof/>
                <w:webHidden/>
              </w:rPr>
              <w:fldChar w:fldCharType="separate"/>
            </w:r>
            <w:r w:rsidR="00A25A73" w:rsidRPr="00A25A73">
              <w:rPr>
                <w:rFonts w:ascii="Times New Roman" w:hAnsi="Times New Roman" w:cs="Times New Roman"/>
                <w:noProof/>
                <w:webHidden/>
              </w:rPr>
              <w:t>2</w:t>
            </w:r>
            <w:r w:rsidR="00A25A73" w:rsidRPr="00A25A73">
              <w:rPr>
                <w:rFonts w:ascii="Times New Roman" w:hAnsi="Times New Roman" w:cs="Times New Roman"/>
                <w:noProof/>
                <w:webHidden/>
              </w:rPr>
              <w:fldChar w:fldCharType="end"/>
            </w:r>
          </w:hyperlink>
        </w:p>
        <w:p w14:paraId="4103AF1A" w14:textId="5478F172" w:rsidR="00A25A73" w:rsidRPr="00A25A73" w:rsidRDefault="00A25A73" w:rsidP="00A25A73">
          <w:pPr>
            <w:pStyle w:val="TOC1"/>
            <w:tabs>
              <w:tab w:val="right" w:leader="dot" w:pos="9016"/>
            </w:tabs>
            <w:spacing w:line="360" w:lineRule="auto"/>
            <w:jc w:val="both"/>
            <w:rPr>
              <w:rFonts w:ascii="Times New Roman" w:hAnsi="Times New Roman" w:cs="Times New Roman"/>
              <w:noProof/>
              <w:kern w:val="0"/>
              <w:sz w:val="22"/>
              <w:szCs w:val="22"/>
              <w:lang w:eastAsia="en-GB"/>
              <w14:ligatures w14:val="none"/>
            </w:rPr>
          </w:pPr>
          <w:hyperlink w:anchor="_Toc216966700" w:history="1">
            <w:r w:rsidRPr="00A25A73">
              <w:rPr>
                <w:rStyle w:val="Hyperlink"/>
                <w:rFonts w:ascii="Times New Roman" w:hAnsi="Times New Roman" w:cs="Times New Roman"/>
                <w:noProof/>
              </w:rPr>
              <w:t>Main Body</w:t>
            </w:r>
            <w:r w:rsidRPr="00A25A73">
              <w:rPr>
                <w:rFonts w:ascii="Times New Roman" w:hAnsi="Times New Roman" w:cs="Times New Roman"/>
                <w:noProof/>
                <w:webHidden/>
              </w:rPr>
              <w:tab/>
            </w:r>
            <w:r w:rsidRPr="00A25A73">
              <w:rPr>
                <w:rFonts w:ascii="Times New Roman" w:hAnsi="Times New Roman" w:cs="Times New Roman"/>
                <w:noProof/>
                <w:webHidden/>
              </w:rPr>
              <w:fldChar w:fldCharType="begin"/>
            </w:r>
            <w:r w:rsidRPr="00A25A73">
              <w:rPr>
                <w:rFonts w:ascii="Times New Roman" w:hAnsi="Times New Roman" w:cs="Times New Roman"/>
                <w:noProof/>
                <w:webHidden/>
              </w:rPr>
              <w:instrText xml:space="preserve"> PAGEREF _Toc216966700 \h </w:instrText>
            </w:r>
            <w:r w:rsidRPr="00A25A73">
              <w:rPr>
                <w:rFonts w:ascii="Times New Roman" w:hAnsi="Times New Roman" w:cs="Times New Roman"/>
                <w:noProof/>
                <w:webHidden/>
              </w:rPr>
            </w:r>
            <w:r w:rsidRPr="00A25A73">
              <w:rPr>
                <w:rFonts w:ascii="Times New Roman" w:hAnsi="Times New Roman" w:cs="Times New Roman"/>
                <w:noProof/>
                <w:webHidden/>
              </w:rPr>
              <w:fldChar w:fldCharType="separate"/>
            </w:r>
            <w:r w:rsidRPr="00A25A73">
              <w:rPr>
                <w:rFonts w:ascii="Times New Roman" w:hAnsi="Times New Roman" w:cs="Times New Roman"/>
                <w:noProof/>
                <w:webHidden/>
              </w:rPr>
              <w:t>2</w:t>
            </w:r>
            <w:r w:rsidRPr="00A25A73">
              <w:rPr>
                <w:rFonts w:ascii="Times New Roman" w:hAnsi="Times New Roman" w:cs="Times New Roman"/>
                <w:noProof/>
                <w:webHidden/>
              </w:rPr>
              <w:fldChar w:fldCharType="end"/>
            </w:r>
          </w:hyperlink>
        </w:p>
        <w:p w14:paraId="4561483E" w14:textId="6DC2592C" w:rsidR="00A25A73" w:rsidRPr="00A25A73" w:rsidRDefault="00A25A73" w:rsidP="00A25A73">
          <w:pPr>
            <w:pStyle w:val="TOC1"/>
            <w:tabs>
              <w:tab w:val="right" w:leader="dot" w:pos="9016"/>
            </w:tabs>
            <w:spacing w:line="360" w:lineRule="auto"/>
            <w:jc w:val="both"/>
            <w:rPr>
              <w:rFonts w:ascii="Times New Roman" w:hAnsi="Times New Roman" w:cs="Times New Roman"/>
              <w:noProof/>
              <w:kern w:val="0"/>
              <w:sz w:val="22"/>
              <w:szCs w:val="22"/>
              <w:lang w:eastAsia="en-GB"/>
              <w14:ligatures w14:val="none"/>
            </w:rPr>
          </w:pPr>
          <w:hyperlink w:anchor="_Toc216966701" w:history="1">
            <w:r w:rsidRPr="00A25A73">
              <w:rPr>
                <w:rStyle w:val="Hyperlink"/>
                <w:rFonts w:ascii="Times New Roman" w:hAnsi="Times New Roman" w:cs="Times New Roman"/>
                <w:noProof/>
              </w:rPr>
              <w:t>Conclusion</w:t>
            </w:r>
            <w:r w:rsidRPr="00A25A73">
              <w:rPr>
                <w:rFonts w:ascii="Times New Roman" w:hAnsi="Times New Roman" w:cs="Times New Roman"/>
                <w:noProof/>
                <w:webHidden/>
              </w:rPr>
              <w:tab/>
            </w:r>
            <w:r w:rsidRPr="00A25A73">
              <w:rPr>
                <w:rFonts w:ascii="Times New Roman" w:hAnsi="Times New Roman" w:cs="Times New Roman"/>
                <w:noProof/>
                <w:webHidden/>
              </w:rPr>
              <w:fldChar w:fldCharType="begin"/>
            </w:r>
            <w:r w:rsidRPr="00A25A73">
              <w:rPr>
                <w:rFonts w:ascii="Times New Roman" w:hAnsi="Times New Roman" w:cs="Times New Roman"/>
                <w:noProof/>
                <w:webHidden/>
              </w:rPr>
              <w:instrText xml:space="preserve"> PAGEREF _Toc216966701 \h </w:instrText>
            </w:r>
            <w:r w:rsidRPr="00A25A73">
              <w:rPr>
                <w:rFonts w:ascii="Times New Roman" w:hAnsi="Times New Roman" w:cs="Times New Roman"/>
                <w:noProof/>
                <w:webHidden/>
              </w:rPr>
            </w:r>
            <w:r w:rsidRPr="00A25A73">
              <w:rPr>
                <w:rFonts w:ascii="Times New Roman" w:hAnsi="Times New Roman" w:cs="Times New Roman"/>
                <w:noProof/>
                <w:webHidden/>
              </w:rPr>
              <w:fldChar w:fldCharType="separate"/>
            </w:r>
            <w:r w:rsidRPr="00A25A73">
              <w:rPr>
                <w:rFonts w:ascii="Times New Roman" w:hAnsi="Times New Roman" w:cs="Times New Roman"/>
                <w:noProof/>
                <w:webHidden/>
              </w:rPr>
              <w:t>15</w:t>
            </w:r>
            <w:r w:rsidRPr="00A25A73">
              <w:rPr>
                <w:rFonts w:ascii="Times New Roman" w:hAnsi="Times New Roman" w:cs="Times New Roman"/>
                <w:noProof/>
                <w:webHidden/>
              </w:rPr>
              <w:fldChar w:fldCharType="end"/>
            </w:r>
          </w:hyperlink>
        </w:p>
        <w:p w14:paraId="401D5D85" w14:textId="7E3B8128" w:rsidR="00A25A73" w:rsidRPr="00A25A73" w:rsidRDefault="00A25A73" w:rsidP="00A25A73">
          <w:pPr>
            <w:pStyle w:val="TOC1"/>
            <w:tabs>
              <w:tab w:val="right" w:leader="dot" w:pos="9016"/>
            </w:tabs>
            <w:spacing w:line="360" w:lineRule="auto"/>
            <w:jc w:val="both"/>
            <w:rPr>
              <w:rFonts w:ascii="Times New Roman" w:hAnsi="Times New Roman" w:cs="Times New Roman"/>
              <w:noProof/>
              <w:kern w:val="0"/>
              <w:sz w:val="22"/>
              <w:szCs w:val="22"/>
              <w:lang w:eastAsia="en-GB"/>
              <w14:ligatures w14:val="none"/>
            </w:rPr>
          </w:pPr>
          <w:hyperlink w:anchor="_Toc216966702" w:history="1">
            <w:r w:rsidRPr="00A25A73">
              <w:rPr>
                <w:rStyle w:val="Hyperlink"/>
                <w:rFonts w:ascii="Times New Roman" w:hAnsi="Times New Roman" w:cs="Times New Roman"/>
                <w:noProof/>
              </w:rPr>
              <w:t>References</w:t>
            </w:r>
            <w:r w:rsidRPr="00A25A73">
              <w:rPr>
                <w:rFonts w:ascii="Times New Roman" w:hAnsi="Times New Roman" w:cs="Times New Roman"/>
                <w:noProof/>
                <w:webHidden/>
              </w:rPr>
              <w:tab/>
            </w:r>
            <w:r w:rsidRPr="00A25A73">
              <w:rPr>
                <w:rFonts w:ascii="Times New Roman" w:hAnsi="Times New Roman" w:cs="Times New Roman"/>
                <w:noProof/>
                <w:webHidden/>
              </w:rPr>
              <w:fldChar w:fldCharType="begin"/>
            </w:r>
            <w:r w:rsidRPr="00A25A73">
              <w:rPr>
                <w:rFonts w:ascii="Times New Roman" w:hAnsi="Times New Roman" w:cs="Times New Roman"/>
                <w:noProof/>
                <w:webHidden/>
              </w:rPr>
              <w:instrText xml:space="preserve"> PAGEREF _Toc216966702 \h </w:instrText>
            </w:r>
            <w:r w:rsidRPr="00A25A73">
              <w:rPr>
                <w:rFonts w:ascii="Times New Roman" w:hAnsi="Times New Roman" w:cs="Times New Roman"/>
                <w:noProof/>
                <w:webHidden/>
              </w:rPr>
            </w:r>
            <w:r w:rsidRPr="00A25A73">
              <w:rPr>
                <w:rFonts w:ascii="Times New Roman" w:hAnsi="Times New Roman" w:cs="Times New Roman"/>
                <w:noProof/>
                <w:webHidden/>
              </w:rPr>
              <w:fldChar w:fldCharType="separate"/>
            </w:r>
            <w:r w:rsidRPr="00A25A73">
              <w:rPr>
                <w:rFonts w:ascii="Times New Roman" w:hAnsi="Times New Roman" w:cs="Times New Roman"/>
                <w:noProof/>
                <w:webHidden/>
              </w:rPr>
              <w:t>16</w:t>
            </w:r>
            <w:r w:rsidRPr="00A25A73">
              <w:rPr>
                <w:rFonts w:ascii="Times New Roman" w:hAnsi="Times New Roman" w:cs="Times New Roman"/>
                <w:noProof/>
                <w:webHidden/>
              </w:rPr>
              <w:fldChar w:fldCharType="end"/>
            </w:r>
          </w:hyperlink>
        </w:p>
        <w:p w14:paraId="0FAB5173" w14:textId="41999FD7" w:rsidR="00570FA8" w:rsidRPr="00A25A73" w:rsidRDefault="00570FA8" w:rsidP="00A25A73">
          <w:pPr>
            <w:spacing w:line="360" w:lineRule="auto"/>
            <w:jc w:val="both"/>
            <w:rPr>
              <w:rFonts w:ascii="Times New Roman" w:hAnsi="Times New Roman" w:cs="Times New Roman"/>
            </w:rPr>
          </w:pPr>
          <w:r w:rsidRPr="00A25A73">
            <w:rPr>
              <w:rFonts w:ascii="Times New Roman" w:hAnsi="Times New Roman" w:cs="Times New Roman"/>
              <w:b/>
              <w:bCs/>
            </w:rPr>
            <w:fldChar w:fldCharType="end"/>
          </w:r>
        </w:p>
      </w:sdtContent>
    </w:sdt>
    <w:p w14:paraId="20B6260B" w14:textId="77777777" w:rsidR="00E32C28" w:rsidRPr="00394478" w:rsidRDefault="00E32C28" w:rsidP="00E32C28">
      <w:pPr>
        <w:spacing w:line="360" w:lineRule="auto"/>
        <w:rPr>
          <w:rFonts w:ascii="Times New Roman" w:hAnsi="Times New Roman" w:cs="Times New Roman"/>
        </w:rPr>
      </w:pPr>
    </w:p>
    <w:p w14:paraId="143B3785" w14:textId="77777777" w:rsidR="00E32C28" w:rsidRPr="00394478" w:rsidRDefault="00E32C28" w:rsidP="00E32C28">
      <w:pPr>
        <w:spacing w:line="360" w:lineRule="auto"/>
        <w:rPr>
          <w:rFonts w:ascii="Times New Roman" w:hAnsi="Times New Roman" w:cs="Times New Roman"/>
        </w:rPr>
      </w:pPr>
    </w:p>
    <w:p w14:paraId="717AC41D" w14:textId="77777777" w:rsidR="00E32C28" w:rsidRPr="00394478" w:rsidRDefault="00E32C28" w:rsidP="00E32C28">
      <w:pPr>
        <w:spacing w:line="360" w:lineRule="auto"/>
        <w:rPr>
          <w:rFonts w:ascii="Times New Roman" w:hAnsi="Times New Roman" w:cs="Times New Roman"/>
        </w:rPr>
      </w:pPr>
    </w:p>
    <w:p w14:paraId="7939BC06" w14:textId="77777777" w:rsidR="00E32C28" w:rsidRPr="00394478" w:rsidRDefault="00E32C28" w:rsidP="00E32C28">
      <w:pPr>
        <w:spacing w:line="360" w:lineRule="auto"/>
        <w:rPr>
          <w:rFonts w:ascii="Times New Roman" w:hAnsi="Times New Roman" w:cs="Times New Roman"/>
        </w:rPr>
      </w:pPr>
    </w:p>
    <w:p w14:paraId="12C2BC09" w14:textId="77777777" w:rsidR="00E32C28" w:rsidRPr="00394478" w:rsidRDefault="00E32C28" w:rsidP="00E32C28">
      <w:pPr>
        <w:spacing w:line="360" w:lineRule="auto"/>
        <w:rPr>
          <w:rFonts w:ascii="Times New Roman" w:hAnsi="Times New Roman" w:cs="Times New Roman"/>
        </w:rPr>
      </w:pPr>
    </w:p>
    <w:p w14:paraId="4C01E36D" w14:textId="77777777" w:rsidR="00E32C28" w:rsidRPr="00394478" w:rsidRDefault="00E32C28" w:rsidP="00E32C28">
      <w:pPr>
        <w:spacing w:line="360" w:lineRule="auto"/>
        <w:rPr>
          <w:rFonts w:ascii="Times New Roman" w:hAnsi="Times New Roman" w:cs="Times New Roman"/>
        </w:rPr>
      </w:pPr>
    </w:p>
    <w:p w14:paraId="37345A56" w14:textId="77777777" w:rsidR="00E32C28" w:rsidRPr="00394478" w:rsidRDefault="00E32C28" w:rsidP="00E32C28">
      <w:pPr>
        <w:spacing w:line="360" w:lineRule="auto"/>
        <w:rPr>
          <w:rFonts w:ascii="Times New Roman" w:hAnsi="Times New Roman" w:cs="Times New Roman"/>
        </w:rPr>
      </w:pPr>
    </w:p>
    <w:p w14:paraId="69914F79" w14:textId="77777777" w:rsidR="00E32C28" w:rsidRPr="00394478" w:rsidRDefault="00E32C28" w:rsidP="00E32C28">
      <w:pPr>
        <w:spacing w:line="360" w:lineRule="auto"/>
        <w:rPr>
          <w:rFonts w:ascii="Times New Roman" w:hAnsi="Times New Roman" w:cs="Times New Roman"/>
        </w:rPr>
      </w:pPr>
    </w:p>
    <w:p w14:paraId="2BC206A4" w14:textId="77777777" w:rsidR="00E32C28" w:rsidRPr="00394478" w:rsidRDefault="00E32C28" w:rsidP="00E32C28">
      <w:pPr>
        <w:spacing w:line="360" w:lineRule="auto"/>
        <w:rPr>
          <w:rFonts w:ascii="Times New Roman" w:hAnsi="Times New Roman" w:cs="Times New Roman"/>
        </w:rPr>
      </w:pPr>
    </w:p>
    <w:p w14:paraId="1A2C6399" w14:textId="77777777" w:rsidR="00E32C28" w:rsidRPr="00394478" w:rsidRDefault="00E32C28" w:rsidP="00E32C28">
      <w:pPr>
        <w:spacing w:line="360" w:lineRule="auto"/>
        <w:rPr>
          <w:rFonts w:ascii="Times New Roman" w:hAnsi="Times New Roman" w:cs="Times New Roman"/>
        </w:rPr>
      </w:pPr>
    </w:p>
    <w:p w14:paraId="701C4604" w14:textId="77777777" w:rsidR="00E32C28" w:rsidRPr="00394478" w:rsidRDefault="00E32C28" w:rsidP="00E32C28">
      <w:pPr>
        <w:spacing w:line="360" w:lineRule="auto"/>
        <w:rPr>
          <w:rFonts w:ascii="Times New Roman" w:hAnsi="Times New Roman" w:cs="Times New Roman"/>
        </w:rPr>
      </w:pPr>
    </w:p>
    <w:p w14:paraId="104970D6" w14:textId="77777777" w:rsidR="00E32C28" w:rsidRPr="00394478" w:rsidRDefault="00E32C28" w:rsidP="00E32C28">
      <w:pPr>
        <w:spacing w:line="360" w:lineRule="auto"/>
        <w:rPr>
          <w:rFonts w:ascii="Times New Roman" w:hAnsi="Times New Roman" w:cs="Times New Roman"/>
        </w:rPr>
      </w:pPr>
    </w:p>
    <w:p w14:paraId="34736E8A" w14:textId="77777777" w:rsidR="00E32C28" w:rsidRPr="00394478" w:rsidRDefault="00E32C28" w:rsidP="00E32C28">
      <w:pPr>
        <w:spacing w:line="360" w:lineRule="auto"/>
        <w:rPr>
          <w:rFonts w:ascii="Times New Roman" w:hAnsi="Times New Roman" w:cs="Times New Roman"/>
        </w:rPr>
      </w:pPr>
    </w:p>
    <w:p w14:paraId="659E3507" w14:textId="77777777" w:rsidR="00E32C28" w:rsidRPr="00394478" w:rsidRDefault="00E32C28" w:rsidP="00E32C28">
      <w:pPr>
        <w:spacing w:line="360" w:lineRule="auto"/>
        <w:rPr>
          <w:rFonts w:ascii="Times New Roman" w:hAnsi="Times New Roman" w:cs="Times New Roman"/>
        </w:rPr>
      </w:pPr>
    </w:p>
    <w:p w14:paraId="2533B7C5" w14:textId="77777777" w:rsidR="00E32C28" w:rsidRPr="00394478" w:rsidRDefault="00E32C28" w:rsidP="00E32C28">
      <w:pPr>
        <w:spacing w:line="360" w:lineRule="auto"/>
        <w:rPr>
          <w:rFonts w:ascii="Times New Roman" w:hAnsi="Times New Roman" w:cs="Times New Roman"/>
        </w:rPr>
      </w:pPr>
    </w:p>
    <w:p w14:paraId="2CB8CE57" w14:textId="77777777" w:rsidR="00E32C28" w:rsidRPr="00394478" w:rsidRDefault="00E32C28" w:rsidP="00E32C28">
      <w:pPr>
        <w:spacing w:line="360" w:lineRule="auto"/>
        <w:rPr>
          <w:rFonts w:ascii="Times New Roman" w:hAnsi="Times New Roman" w:cs="Times New Roman"/>
        </w:rPr>
      </w:pPr>
    </w:p>
    <w:p w14:paraId="08EE8D08" w14:textId="77777777" w:rsidR="00E32C28" w:rsidRPr="00394478" w:rsidRDefault="00E32C28" w:rsidP="00E32C28">
      <w:pPr>
        <w:spacing w:line="360" w:lineRule="auto"/>
        <w:rPr>
          <w:rFonts w:ascii="Times New Roman" w:hAnsi="Times New Roman" w:cs="Times New Roman"/>
        </w:rPr>
      </w:pPr>
    </w:p>
    <w:p w14:paraId="026A30B1" w14:textId="77777777" w:rsidR="00E31D93" w:rsidRPr="00394478" w:rsidRDefault="00E31D93" w:rsidP="00E32C28">
      <w:pPr>
        <w:spacing w:line="360" w:lineRule="auto"/>
        <w:rPr>
          <w:rFonts w:ascii="Times New Roman" w:hAnsi="Times New Roman" w:cs="Times New Roman"/>
        </w:rPr>
      </w:pPr>
    </w:p>
    <w:p w14:paraId="14FDBDD1" w14:textId="77777777" w:rsidR="00394478" w:rsidRDefault="00394478">
      <w:pPr>
        <w:rPr>
          <w:rFonts w:ascii="Times New Roman" w:eastAsiaTheme="majorEastAsia" w:hAnsi="Times New Roman" w:cs="Times New Roman"/>
          <w:b/>
          <w:bCs/>
          <w:color w:val="0F4761" w:themeColor="accent1" w:themeShade="BF"/>
          <w:sz w:val="28"/>
          <w:szCs w:val="28"/>
        </w:rPr>
      </w:pPr>
      <w:r>
        <w:br w:type="page"/>
      </w:r>
    </w:p>
    <w:p w14:paraId="3C89097A" w14:textId="07103CEB" w:rsidR="00E32C28" w:rsidRPr="00394478" w:rsidRDefault="00E32C28" w:rsidP="00A9094C">
      <w:pPr>
        <w:pStyle w:val="Heading1"/>
        <w:spacing w:line="360" w:lineRule="auto"/>
      </w:pPr>
      <w:bookmarkStart w:id="0" w:name="_Toc216966699"/>
      <w:r w:rsidRPr="00394478">
        <w:t>Introduction</w:t>
      </w:r>
      <w:bookmarkEnd w:id="0"/>
    </w:p>
    <w:p w14:paraId="479054C1" w14:textId="12112D1A" w:rsidR="00394478" w:rsidRPr="00394478" w:rsidRDefault="00394478" w:rsidP="00A9094C">
      <w:pPr>
        <w:spacing w:line="360" w:lineRule="auto"/>
        <w:jc w:val="both"/>
        <w:rPr>
          <w:rFonts w:ascii="Times New Roman" w:hAnsi="Times New Roman" w:cs="Times New Roman"/>
        </w:rPr>
      </w:pPr>
      <w:r>
        <w:rPr>
          <w:rFonts w:ascii="Times New Roman" w:hAnsi="Times New Roman" w:cs="Times New Roman"/>
        </w:rPr>
        <w:t xml:space="preserve">The report covers a reflective “professional development plan” emphasising “life-long learning in the digital era”. It assesses my own skills as well as traits, utilising self-assessment mechanisms and demonstrates a systematic PDP to underpin career advancement and </w:t>
      </w:r>
      <w:r w:rsidR="00A9094C">
        <w:rPr>
          <w:rFonts w:ascii="Times New Roman" w:hAnsi="Times New Roman" w:cs="Times New Roman"/>
        </w:rPr>
        <w:t xml:space="preserve">ongoing learning. </w:t>
      </w:r>
    </w:p>
    <w:p w14:paraId="1C2688B6" w14:textId="12F47745" w:rsidR="00E32C28" w:rsidRPr="00394478" w:rsidRDefault="00E32C28" w:rsidP="00A9094C">
      <w:pPr>
        <w:pStyle w:val="Heading1"/>
        <w:spacing w:line="360" w:lineRule="auto"/>
      </w:pPr>
      <w:bookmarkStart w:id="1" w:name="_Toc216966700"/>
      <w:r w:rsidRPr="00394478">
        <w:t>Main Body</w:t>
      </w:r>
      <w:bookmarkEnd w:id="1"/>
    </w:p>
    <w:p w14:paraId="6238C61D" w14:textId="568A4855" w:rsidR="0020018E" w:rsidRPr="00394478" w:rsidRDefault="00A9094C" w:rsidP="00A9094C">
      <w:pPr>
        <w:spacing w:line="360" w:lineRule="auto"/>
        <w:jc w:val="both"/>
        <w:rPr>
          <w:rFonts w:ascii="Times New Roman" w:hAnsi="Times New Roman" w:cs="Times New Roman"/>
        </w:rPr>
      </w:pPr>
      <w:r>
        <w:rPr>
          <w:rFonts w:ascii="Times New Roman" w:hAnsi="Times New Roman" w:cs="Times New Roman"/>
        </w:rPr>
        <w:t>This section evaluates self-assessment results applying popular tools to recognise my strengths, drawbacks, as well as learning choices</w:t>
      </w:r>
      <w:r w:rsidR="0020018E" w:rsidRPr="00394478">
        <w:rPr>
          <w:rFonts w:ascii="Times New Roman" w:hAnsi="Times New Roman" w:cs="Times New Roman"/>
        </w:rPr>
        <w:t>.</w:t>
      </w:r>
      <w:r>
        <w:rPr>
          <w:rFonts w:ascii="Times New Roman" w:hAnsi="Times New Roman" w:cs="Times New Roman"/>
        </w:rPr>
        <w:t xml:space="preserve"> It also comes up with a systematic PDP with SMART objectives to underpin ongoing development and long-term learning. </w:t>
      </w:r>
    </w:p>
    <w:p w14:paraId="5FE976EF" w14:textId="77777777" w:rsidR="000B6B9C" w:rsidRPr="00A9094C" w:rsidRDefault="000B6B9C" w:rsidP="00A9094C">
      <w:pPr>
        <w:spacing w:line="360" w:lineRule="auto"/>
        <w:jc w:val="both"/>
        <w:rPr>
          <w:rFonts w:ascii="Times New Roman" w:hAnsi="Times New Roman" w:cs="Times New Roman"/>
          <w:b/>
          <w:bCs/>
          <w:color w:val="000000" w:themeColor="text1"/>
        </w:rPr>
      </w:pPr>
      <w:r w:rsidRPr="00A9094C">
        <w:rPr>
          <w:rFonts w:ascii="Times New Roman" w:hAnsi="Times New Roman" w:cs="Times New Roman"/>
          <w:b/>
          <w:bCs/>
          <w:color w:val="000000" w:themeColor="text1"/>
        </w:rPr>
        <w:t xml:space="preserve">Video Link: </w:t>
      </w:r>
    </w:p>
    <w:p w14:paraId="730F7E37" w14:textId="077A887A" w:rsidR="00D1392D" w:rsidRPr="00E73F38" w:rsidRDefault="000B6B9C" w:rsidP="00E73F38">
      <w:pPr>
        <w:spacing w:line="360" w:lineRule="auto"/>
        <w:jc w:val="both"/>
        <w:rPr>
          <w:rFonts w:ascii="Times New Roman" w:hAnsi="Times New Roman" w:cs="Times New Roman"/>
          <w:b/>
          <w:bCs/>
          <w:color w:val="000000" w:themeColor="text1"/>
        </w:rPr>
      </w:pPr>
      <w:r w:rsidRPr="00E73F38">
        <w:rPr>
          <w:rFonts w:ascii="Times New Roman" w:hAnsi="Times New Roman" w:cs="Times New Roman"/>
          <w:b/>
          <w:bCs/>
          <w:color w:val="000000" w:themeColor="text1"/>
        </w:rPr>
        <w:t>Slide 1</w:t>
      </w:r>
      <w:r w:rsidR="00A9094C" w:rsidRPr="00E73F38">
        <w:rPr>
          <w:rFonts w:ascii="Times New Roman" w:hAnsi="Times New Roman" w:cs="Times New Roman"/>
          <w:b/>
          <w:bCs/>
          <w:color w:val="000000" w:themeColor="text1"/>
        </w:rPr>
        <w:t xml:space="preserve">: </w:t>
      </w:r>
      <w:r w:rsidRPr="00E73F38">
        <w:rPr>
          <w:rFonts w:ascii="Times New Roman" w:hAnsi="Times New Roman" w:cs="Times New Roman"/>
          <w:b/>
          <w:bCs/>
          <w:color w:val="000000" w:themeColor="text1"/>
        </w:rPr>
        <w:t>COVER PAGE</w:t>
      </w:r>
    </w:p>
    <w:p w14:paraId="35B72631" w14:textId="5084EA1A" w:rsidR="000B6B9C" w:rsidRPr="00394478" w:rsidRDefault="00E73F38" w:rsidP="000B6B9C">
      <w:pPr>
        <w:spacing w:line="360" w:lineRule="auto"/>
        <w:jc w:val="center"/>
        <w:rPr>
          <w:rFonts w:ascii="Times New Roman" w:hAnsi="Times New Roman" w:cs="Times New Roman"/>
        </w:rPr>
      </w:pPr>
      <w:r w:rsidRPr="00E73F38">
        <w:rPr>
          <w:rFonts w:ascii="Times New Roman" w:hAnsi="Times New Roman" w:cs="Times New Roman"/>
          <w:noProof/>
        </w:rPr>
        <w:drawing>
          <wp:inline distT="0" distB="0" distL="0" distR="0" wp14:anchorId="1615B5D3" wp14:editId="0B2E2CCD">
            <wp:extent cx="5731510" cy="3219450"/>
            <wp:effectExtent l="19050" t="19050" r="2159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19450"/>
                    </a:xfrm>
                    <a:prstGeom prst="rect">
                      <a:avLst/>
                    </a:prstGeom>
                    <a:ln>
                      <a:solidFill>
                        <a:schemeClr val="tx1"/>
                      </a:solidFill>
                    </a:ln>
                  </pic:spPr>
                </pic:pic>
              </a:graphicData>
            </a:graphic>
          </wp:inline>
        </w:drawing>
      </w:r>
    </w:p>
    <w:p w14:paraId="0922E028" w14:textId="21D1ED41" w:rsidR="000B6B9C" w:rsidRPr="00E73F38" w:rsidRDefault="000B6B9C" w:rsidP="00E73F38">
      <w:pPr>
        <w:jc w:val="both"/>
        <w:rPr>
          <w:ins w:id="2" w:author="Author"/>
          <w:rFonts w:ascii="Times New Roman" w:hAnsi="Times New Roman" w:cs="Times New Roman"/>
          <w:b/>
          <w:bCs/>
          <w:color w:val="000000" w:themeColor="text1"/>
        </w:rPr>
      </w:pPr>
      <w:r w:rsidRPr="00E73F38">
        <w:rPr>
          <w:rFonts w:ascii="Times New Roman" w:hAnsi="Times New Roman" w:cs="Times New Roman"/>
          <w:b/>
          <w:bCs/>
          <w:color w:val="000000" w:themeColor="text1"/>
        </w:rPr>
        <w:t>Slide 2</w:t>
      </w:r>
      <w:r w:rsidR="00E73F38" w:rsidRPr="00E73F38">
        <w:rPr>
          <w:rFonts w:ascii="Times New Roman" w:hAnsi="Times New Roman" w:cs="Times New Roman"/>
          <w:b/>
          <w:bCs/>
          <w:color w:val="000000" w:themeColor="text1"/>
        </w:rPr>
        <w:t xml:space="preserve">: </w:t>
      </w:r>
      <w:r w:rsidRPr="00E73F38">
        <w:rPr>
          <w:rFonts w:ascii="Times New Roman" w:hAnsi="Times New Roman" w:cs="Times New Roman"/>
          <w:b/>
          <w:bCs/>
          <w:color w:val="000000" w:themeColor="text1"/>
        </w:rPr>
        <w:t>CONTENTS</w:t>
      </w:r>
    </w:p>
    <w:p w14:paraId="313A2561" w14:textId="6893CCC0" w:rsidR="00D1392D" w:rsidRPr="00394478" w:rsidRDefault="00D1392D" w:rsidP="000B6B9C">
      <w:pPr>
        <w:rPr>
          <w:ins w:id="3" w:author="Author"/>
          <w:rFonts w:ascii="Times New Roman" w:hAnsi="Times New Roman" w:cs="Times New Roman"/>
        </w:rPr>
      </w:pPr>
    </w:p>
    <w:p w14:paraId="053F9DFD" w14:textId="0BD48D53" w:rsidR="00D1392D" w:rsidRPr="00394478" w:rsidRDefault="00E73F38" w:rsidP="000B6B9C">
      <w:pPr>
        <w:spacing w:line="360" w:lineRule="auto"/>
        <w:jc w:val="center"/>
        <w:rPr>
          <w:ins w:id="4" w:author="Author"/>
          <w:rFonts w:ascii="Times New Roman" w:hAnsi="Times New Roman" w:cs="Times New Roman"/>
        </w:rPr>
      </w:pPr>
      <w:r w:rsidRPr="00E73F38">
        <w:rPr>
          <w:rFonts w:ascii="Times New Roman" w:hAnsi="Times New Roman" w:cs="Times New Roman"/>
          <w:noProof/>
        </w:rPr>
        <w:drawing>
          <wp:inline distT="0" distB="0" distL="0" distR="0" wp14:anchorId="743E66D1" wp14:editId="7D21F340">
            <wp:extent cx="5731510" cy="322643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6435"/>
                    </a:xfrm>
                    <a:prstGeom prst="rect">
                      <a:avLst/>
                    </a:prstGeom>
                  </pic:spPr>
                </pic:pic>
              </a:graphicData>
            </a:graphic>
          </wp:inline>
        </w:drawing>
      </w:r>
    </w:p>
    <w:p w14:paraId="7D3939CF" w14:textId="1689954A" w:rsidR="00D1392D" w:rsidRPr="00E73F38" w:rsidRDefault="000B6B9C" w:rsidP="00E73F38">
      <w:pPr>
        <w:jc w:val="both"/>
        <w:rPr>
          <w:ins w:id="5" w:author="Author"/>
          <w:rFonts w:ascii="Times New Roman" w:hAnsi="Times New Roman" w:cs="Times New Roman"/>
          <w:b/>
          <w:bCs/>
          <w:color w:val="000000" w:themeColor="text1"/>
        </w:rPr>
      </w:pPr>
      <w:r w:rsidRPr="00E73F38">
        <w:rPr>
          <w:rFonts w:ascii="Times New Roman" w:hAnsi="Times New Roman" w:cs="Times New Roman"/>
          <w:b/>
          <w:bCs/>
          <w:color w:val="000000" w:themeColor="text1"/>
        </w:rPr>
        <w:t>Slide 3</w:t>
      </w:r>
      <w:r w:rsidR="00E73F38" w:rsidRPr="00E73F38">
        <w:rPr>
          <w:rFonts w:ascii="Times New Roman" w:hAnsi="Times New Roman" w:cs="Times New Roman"/>
          <w:b/>
          <w:bCs/>
          <w:color w:val="000000" w:themeColor="text1"/>
        </w:rPr>
        <w:t xml:space="preserve">: </w:t>
      </w:r>
      <w:r w:rsidRPr="00E73F38">
        <w:rPr>
          <w:rFonts w:ascii="Times New Roman" w:hAnsi="Times New Roman" w:cs="Times New Roman"/>
          <w:b/>
          <w:bCs/>
          <w:color w:val="000000" w:themeColor="text1"/>
        </w:rPr>
        <w:t>INTRODUCTION</w:t>
      </w:r>
    </w:p>
    <w:p w14:paraId="176BC0A0" w14:textId="429275A9" w:rsidR="00D1392D" w:rsidRDefault="00E73F38" w:rsidP="00D1392D">
      <w:pPr>
        <w:spacing w:line="360" w:lineRule="auto"/>
        <w:jc w:val="center"/>
        <w:rPr>
          <w:rFonts w:ascii="Times New Roman" w:hAnsi="Times New Roman" w:cs="Times New Roman"/>
        </w:rPr>
      </w:pPr>
      <w:r w:rsidRPr="00E73F38">
        <w:rPr>
          <w:rFonts w:ascii="Times New Roman" w:hAnsi="Times New Roman" w:cs="Times New Roman"/>
          <w:noProof/>
        </w:rPr>
        <w:drawing>
          <wp:inline distT="0" distB="0" distL="0" distR="0" wp14:anchorId="3839E141" wp14:editId="6F3FDFCC">
            <wp:extent cx="5731510" cy="32054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05480"/>
                    </a:xfrm>
                    <a:prstGeom prst="rect">
                      <a:avLst/>
                    </a:prstGeom>
                  </pic:spPr>
                </pic:pic>
              </a:graphicData>
            </a:graphic>
          </wp:inline>
        </w:drawing>
      </w:r>
    </w:p>
    <w:p w14:paraId="18BB076A" w14:textId="0CAABD0C" w:rsidR="00D1392D" w:rsidRPr="00394478" w:rsidRDefault="00E73F38" w:rsidP="00E73F38">
      <w:pPr>
        <w:spacing w:line="360" w:lineRule="auto"/>
        <w:jc w:val="both"/>
        <w:rPr>
          <w:ins w:id="6" w:author="Author"/>
          <w:rFonts w:ascii="Times New Roman" w:hAnsi="Times New Roman" w:cs="Times New Roman"/>
        </w:rPr>
      </w:pPr>
      <w:r w:rsidRPr="00E73F38">
        <w:rPr>
          <w:rFonts w:ascii="Times New Roman" w:hAnsi="Times New Roman" w:cs="Times New Roman"/>
        </w:rPr>
        <w:t>This presentation explores the concept of being a lifelong learner. It concerns how to learn, bouncing, and what to pack out experiences. I will discuss why self-directed learning is relevant to developing valuable skills and knowledge over time. Resilience is a service provided on the basis of sensemaking and barrier surmounting. Lifelong learning makes it relatively more adaptable to problem-solving techniques as well as decision-making. In this presentation, I would like to show how strategic learning can be applied to lifelong learning and employment preparation.</w:t>
      </w:r>
    </w:p>
    <w:p w14:paraId="75468B1B" w14:textId="72815AB0" w:rsidR="00E73F38" w:rsidRDefault="000B6B9C" w:rsidP="000B6B9C">
      <w:pPr>
        <w:spacing w:line="360" w:lineRule="auto"/>
        <w:rPr>
          <w:rFonts w:ascii="Times New Roman" w:hAnsi="Times New Roman" w:cs="Times New Roman"/>
          <w:b/>
          <w:bCs/>
          <w:color w:val="000000" w:themeColor="text1"/>
        </w:rPr>
      </w:pPr>
      <w:r w:rsidRPr="00E73F38">
        <w:rPr>
          <w:rFonts w:ascii="Times New Roman" w:hAnsi="Times New Roman" w:cs="Times New Roman"/>
          <w:b/>
          <w:bCs/>
          <w:color w:val="000000" w:themeColor="text1"/>
        </w:rPr>
        <w:t>Slide 4</w:t>
      </w:r>
      <w:r w:rsidR="00E73F38" w:rsidRPr="00E73F38">
        <w:rPr>
          <w:rFonts w:ascii="Times New Roman" w:hAnsi="Times New Roman" w:cs="Times New Roman"/>
          <w:b/>
          <w:bCs/>
          <w:color w:val="000000" w:themeColor="text1"/>
        </w:rPr>
        <w:t xml:space="preserve">: </w:t>
      </w:r>
      <w:r w:rsidRPr="00E73F38">
        <w:rPr>
          <w:rFonts w:ascii="Times New Roman" w:hAnsi="Times New Roman" w:cs="Times New Roman"/>
          <w:b/>
          <w:bCs/>
          <w:color w:val="000000" w:themeColor="text1"/>
        </w:rPr>
        <w:t xml:space="preserve">MAIN BODY  </w:t>
      </w:r>
      <w:r w:rsidR="00E73F38">
        <w:rPr>
          <w:rFonts w:ascii="Times New Roman" w:hAnsi="Times New Roman" w:cs="Times New Roman"/>
          <w:b/>
          <w:bCs/>
          <w:color w:val="000000" w:themeColor="text1"/>
        </w:rPr>
        <w:t xml:space="preserve">(TASK 1 – SELF-EVALUATION) </w:t>
      </w:r>
    </w:p>
    <w:p w14:paraId="6781028D" w14:textId="71EE927A"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68764868" wp14:editId="29100549">
            <wp:extent cx="5731510" cy="32200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0085"/>
                    </a:xfrm>
                    <a:prstGeom prst="rect">
                      <a:avLst/>
                    </a:prstGeom>
                  </pic:spPr>
                </pic:pic>
              </a:graphicData>
            </a:graphic>
          </wp:inline>
        </w:drawing>
      </w:r>
    </w:p>
    <w:p w14:paraId="11ECEF49" w14:textId="1A1D5638"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5: BELBIN’S TEAM ROLE </w:t>
      </w:r>
    </w:p>
    <w:p w14:paraId="1BB37F49" w14:textId="5D9313FE" w:rsidR="000B6B9C" w:rsidRDefault="00E73F38" w:rsidP="00E73F38">
      <w:pPr>
        <w:spacing w:line="360" w:lineRule="auto"/>
        <w:jc w:val="center"/>
        <w:rPr>
          <w:rFonts w:ascii="Times New Roman" w:hAnsi="Times New Roman" w:cs="Times New Roman"/>
          <w:b/>
          <w:bCs/>
          <w:color w:val="000000" w:themeColor="text1"/>
        </w:rPr>
      </w:pPr>
      <w:r w:rsidRPr="00E73F38">
        <w:rPr>
          <w:rFonts w:ascii="Times New Roman" w:hAnsi="Times New Roman" w:cs="Times New Roman"/>
          <w:b/>
          <w:bCs/>
          <w:noProof/>
          <w:color w:val="000000" w:themeColor="text1"/>
        </w:rPr>
        <w:drawing>
          <wp:inline distT="0" distB="0" distL="0" distR="0" wp14:anchorId="691063A7" wp14:editId="22D0FC63">
            <wp:extent cx="5731510" cy="32194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9450"/>
                    </a:xfrm>
                    <a:prstGeom prst="rect">
                      <a:avLst/>
                    </a:prstGeom>
                  </pic:spPr>
                </pic:pic>
              </a:graphicData>
            </a:graphic>
          </wp:inline>
        </w:drawing>
      </w:r>
    </w:p>
    <w:p w14:paraId="7A8A5A27" w14:textId="2FD22E73" w:rsidR="00E73F38" w:rsidRDefault="00E73F38" w:rsidP="00E73F38">
      <w:pPr>
        <w:spacing w:line="360" w:lineRule="auto"/>
        <w:jc w:val="both"/>
        <w:rPr>
          <w:rFonts w:ascii="Times New Roman" w:hAnsi="Times New Roman" w:cs="Times New Roman"/>
          <w:color w:val="000000" w:themeColor="text1"/>
        </w:rPr>
      </w:pPr>
      <w:r w:rsidRPr="00E73F38">
        <w:rPr>
          <w:rFonts w:ascii="Times New Roman" w:hAnsi="Times New Roman" w:cs="Times New Roman"/>
          <w:color w:val="000000" w:themeColor="text1"/>
        </w:rPr>
        <w:t>This slide depicts my “Belbin Team Role” scores and their implications on workplace behaviour. My personality type is Team Player, which has 22%, indicating teamwork and interpersonal sensitivity. Similarly, there is coordination, responsibility, and peaceful decision-making in the chairperson at 19%. The Explorer and Expert are relatively indicators of adaptability and technical confidence when working in a structured group environment. However, the Completer and Executive scores are medium, which suggests the constraints in the daily control and task accomplishment may be present. On the other hand, low scores in Driver and Innovator mean that one is not that aggressive and is not a risk-taker. This balance is compatible with hospitality work and somewhat restrictive with competitive management roles of leadership choice. Notably, reliance on cooperation might slow the quick response in cases of high-pressure functioning. Therefore, I will need to be trained to be decisive, disciplined in task accomplishment, and initiative-driven. Overall, Belbin finds the recognised strengths and reveals behavioural gaps that should be addressed to become a professional.</w:t>
      </w:r>
    </w:p>
    <w:p w14:paraId="1EA9EDFE" w14:textId="6D8D3702" w:rsidR="00027F40" w:rsidRDefault="00027F40" w:rsidP="00027F40">
      <w:pPr>
        <w:spacing w:line="360" w:lineRule="auto"/>
        <w:jc w:val="both"/>
        <w:rPr>
          <w:rFonts w:ascii="Times New Roman" w:hAnsi="Times New Roman" w:cs="Times New Roman"/>
          <w:b/>
          <w:bCs/>
          <w:color w:val="000000" w:themeColor="text1"/>
        </w:rPr>
      </w:pPr>
      <w:r w:rsidRPr="00027F40">
        <w:rPr>
          <w:rFonts w:ascii="Times New Roman" w:hAnsi="Times New Roman" w:cs="Times New Roman"/>
          <w:b/>
          <w:bCs/>
          <w:color w:val="000000" w:themeColor="text1"/>
        </w:rPr>
        <w:t>Slide 6: INTP PERSONALITY (LOGICIAN)</w:t>
      </w:r>
    </w:p>
    <w:p w14:paraId="5D842E3A" w14:textId="69252B26"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2447EC08" wp14:editId="624AF824">
            <wp:extent cx="5731510" cy="320611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6115"/>
                    </a:xfrm>
                    <a:prstGeom prst="rect">
                      <a:avLst/>
                    </a:prstGeom>
                  </pic:spPr>
                </pic:pic>
              </a:graphicData>
            </a:graphic>
          </wp:inline>
        </w:drawing>
      </w:r>
    </w:p>
    <w:p w14:paraId="5320B3A0"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This slide discusses my results of the INTP personality and its implications on professional behaviour. Although labelled INTP, I scored high in extraversion, which adds vitality in the teamwork and customer service setting. I believe my unconscious inclination is towards abstract thought, problem-solving and planning of the needs of the guests in a strategic manner. Minor's feeling orientation is empathetic, although likely to interfere with objective decision-making. Judging tendencies enable one to be more organised, planned, and reliable, but too much organising can result in a lack of flexibility in times of pressure. Assertiveness means confidence, which is a faith in leadership. Striking a balance between socialising and analysing should take place. Overall, these lessons guide professional development in communication, flexibility, and leadership aspects within different environments.</w:t>
      </w:r>
    </w:p>
    <w:p w14:paraId="500B087D" w14:textId="1FC3B1FD" w:rsidR="00027F40" w:rsidRDefault="00027F40" w:rsidP="00027F40">
      <w:pPr>
        <w:spacing w:line="360" w:lineRule="auto"/>
        <w:jc w:val="both"/>
        <w:rPr>
          <w:rFonts w:ascii="Times New Roman" w:hAnsi="Times New Roman" w:cs="Times New Roman"/>
          <w:b/>
          <w:bCs/>
          <w:color w:val="000000" w:themeColor="text1"/>
        </w:rPr>
      </w:pPr>
      <w:r w:rsidRPr="00027F40">
        <w:rPr>
          <w:rFonts w:ascii="Times New Roman" w:hAnsi="Times New Roman" w:cs="Times New Roman"/>
          <w:b/>
          <w:bCs/>
          <w:color w:val="000000" w:themeColor="text1"/>
        </w:rPr>
        <w:t>Slide 7: MULTIPLE INTELLIGENCE TEST</w:t>
      </w:r>
    </w:p>
    <w:p w14:paraId="5CDF31BD" w14:textId="2C1E4563"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46A39271" wp14:editId="2494925A">
            <wp:extent cx="5731510" cy="320929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09290"/>
                    </a:xfrm>
                    <a:prstGeom prst="rect">
                      <a:avLst/>
                    </a:prstGeom>
                  </pic:spPr>
                </pic:pic>
              </a:graphicData>
            </a:graphic>
          </wp:inline>
        </w:drawing>
      </w:r>
    </w:p>
    <w:p w14:paraId="616C725A" w14:textId="043163AF" w:rsid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This slide explains my “multiple intelligence” scores and their relationship with my learning style. “Kinaesthetic intelligence” is my strongest character and is assistive for learning in practice, organising, surviving, and working in the hospitality field. High musical intelligence facilitates rhythm awareness, creativity, and adaptability when dealing with fast-paced situations. The verbal intelligence of language and social aspects enhances communication with different customers and colleagues. Intermediate logical and spatial intelligence is advantageous to problem-solving and needs to be formalised. Poor naturalist intelligence does not affect my hospitality career so much. Overall, it could be observed that my profile has practical strengths, but balanced cognitive development and reflective learning strategies need to be implemented.</w:t>
      </w:r>
    </w:p>
    <w:p w14:paraId="15A96752" w14:textId="318FF181" w:rsidR="00027F40" w:rsidRDefault="00027F40" w:rsidP="00027F40">
      <w:pPr>
        <w:spacing w:line="360" w:lineRule="auto"/>
        <w:jc w:val="both"/>
        <w:rPr>
          <w:rFonts w:ascii="Times New Roman" w:hAnsi="Times New Roman" w:cs="Times New Roman"/>
          <w:b/>
          <w:bCs/>
          <w:color w:val="000000" w:themeColor="text1"/>
        </w:rPr>
      </w:pPr>
      <w:r w:rsidRPr="00027F40">
        <w:rPr>
          <w:rFonts w:ascii="Times New Roman" w:hAnsi="Times New Roman" w:cs="Times New Roman"/>
          <w:b/>
          <w:bCs/>
          <w:color w:val="000000" w:themeColor="text1"/>
        </w:rPr>
        <w:t>Slide 8: PERSONALITY COLOUR TEST</w:t>
      </w:r>
    </w:p>
    <w:p w14:paraId="7A30BD59" w14:textId="4E1FCB28"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63C74C57" wp14:editId="15FE7880">
            <wp:extent cx="5731510" cy="3212465"/>
            <wp:effectExtent l="0" t="0" r="254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12465"/>
                    </a:xfrm>
                    <a:prstGeom prst="rect">
                      <a:avLst/>
                    </a:prstGeom>
                  </pic:spPr>
                </pic:pic>
              </a:graphicData>
            </a:graphic>
          </wp:inline>
        </w:drawing>
      </w:r>
    </w:p>
    <w:p w14:paraId="35B69126"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The slide identifies my “Personality Colour Test” results and the ways these results will influence my professional behaviour. My true colour is gold, the sign of structure, responsibility, and stability at work. I am also dedicated and accountable, and I cherish the confidence and good faith of my co-workers and clients. On the same note, preparation and organisation ensure that service delivery is efficient during peak hospitality shifts. However, overstructured results in the flexibility which is commonly needed in the situation of rapid adaptation. Gold personalities do not embrace change, and this will suppress creativity and innovation. Caring traits, on the contrary, improve customer service and emotional intelligence. The balance between organisation and openness will ensure growth and considerate professional development.</w:t>
      </w:r>
    </w:p>
    <w:p w14:paraId="410EED99" w14:textId="44203A3C"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9: </w:t>
      </w:r>
      <w:r w:rsidRPr="00027F40">
        <w:rPr>
          <w:rFonts w:ascii="Times New Roman" w:hAnsi="Times New Roman" w:cs="Times New Roman"/>
          <w:b/>
          <w:bCs/>
          <w:color w:val="000000" w:themeColor="text1"/>
        </w:rPr>
        <w:t>INDIVIDUAL SWOT ANALYSIS</w:t>
      </w:r>
    </w:p>
    <w:p w14:paraId="2366E3CB" w14:textId="0700626D"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53575D67" wp14:editId="04F112D2">
            <wp:extent cx="5731510" cy="322834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8340"/>
                    </a:xfrm>
                    <a:prstGeom prst="rect">
                      <a:avLst/>
                    </a:prstGeom>
                  </pic:spPr>
                </pic:pic>
              </a:graphicData>
            </a:graphic>
          </wp:inline>
        </w:drawing>
      </w:r>
    </w:p>
    <w:p w14:paraId="20424C19"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 xml:space="preserve">My strengths embrace good teamwork, organisation and interpersonal effectiveness developed during hospitality experience. Extraversion and social intelligence enable one to communicate with customers and co-workers easily. Kinaesthetic intelligence helps a person to be efficient, enduring, and accurate in demanding service conditions. The characteristics of the Gold personality make it more reliable, prepared, and consistent and foster trust in teams. Chairperson and team player roles also promote cooperation, coordination, and shared responsibility. </w:t>
      </w:r>
    </w:p>
    <w:p w14:paraId="2A6E1D9F" w14:textId="046CFB97" w:rsid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The weaknesses include a lack of assertiveness in conflict and indecisiveness in rapid decision-making. Judging and Gold tendencies restrict flexibility, in which an unexpected happening can bring down the scheduled routines. Fewer innovators and drivers mean less risk-taking and risk action during stressful times. Strong analytical preferences can also take a long time to respond in a fast-moving hospitality environment. Overall, this “SWOT analysis” presents the same strengths yet identifies flexibility and determination as growth outcomes. To facilitate long-term development, I must practise flexibility, confidence, and being a proactive leader.</w:t>
      </w:r>
    </w:p>
    <w:p w14:paraId="5777CFD1" w14:textId="33F8843D"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10: </w:t>
      </w:r>
      <w:r w:rsidRPr="00027F40">
        <w:rPr>
          <w:rFonts w:ascii="Times New Roman" w:hAnsi="Times New Roman" w:cs="Times New Roman"/>
          <w:b/>
          <w:bCs/>
          <w:color w:val="000000" w:themeColor="text1"/>
        </w:rPr>
        <w:t xml:space="preserve">TRAITS GAINED FROM THE </w:t>
      </w:r>
      <w:r>
        <w:rPr>
          <w:rFonts w:ascii="Times New Roman" w:hAnsi="Times New Roman" w:cs="Times New Roman"/>
          <w:b/>
          <w:bCs/>
          <w:color w:val="000000" w:themeColor="text1"/>
        </w:rPr>
        <w:t>SELF-EVALUATION</w:t>
      </w:r>
    </w:p>
    <w:p w14:paraId="5FF5FA17" w14:textId="014F13D2"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2DF215A8" wp14:editId="0ABFE84E">
            <wp:extent cx="5731510" cy="320548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5480"/>
                    </a:xfrm>
                    <a:prstGeom prst="rect">
                      <a:avLst/>
                    </a:prstGeom>
                  </pic:spPr>
                </pic:pic>
              </a:graphicData>
            </a:graphic>
          </wp:inline>
        </w:drawing>
      </w:r>
    </w:p>
    <w:p w14:paraId="426624E9" w14:textId="411BFE94" w:rsid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The self-evaluation enabled me to define general attributes that inform my professional behaviour and learning style. I am a team player, reliable, and cooperative with the Belbin Team Player and Chairperson. Extraversion and social intelligence are high with confidence and ease in interactive hospitality environments. Kinaesthetic strength lays stress on ordinary functionality, coordination, and durability during hard shifts. Good personality traits demonstrate that he/she is organised, loyal, prepared, and responsible. Analytical and intuitive tendencies support the process of reflective thinking and improvisational decision-making. The reduced reactivity and flexibility appear during stress and rigidity. Moderate assertiveness is not so aggressive, but it is relaxed. Low innovator disposition is cautious and uninspiring risk-taking. These teachings enlighten personal life and lifelong education.</w:t>
      </w:r>
    </w:p>
    <w:p w14:paraId="6A0238FF" w14:textId="36F4C8D2"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11: TASK 2 – PDP (PROFESSIONAL DEVELOPMENT PLAN) </w:t>
      </w:r>
    </w:p>
    <w:p w14:paraId="67C8ED2A" w14:textId="731FB5CD" w:rsidR="00027F40" w:rsidRDefault="00027F40" w:rsidP="00027F40">
      <w:pPr>
        <w:spacing w:line="360" w:lineRule="auto"/>
        <w:jc w:val="both"/>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728AD304" wp14:editId="1016529C">
            <wp:extent cx="5731510" cy="320484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04845"/>
                    </a:xfrm>
                    <a:prstGeom prst="rect">
                      <a:avLst/>
                    </a:prstGeom>
                  </pic:spPr>
                </pic:pic>
              </a:graphicData>
            </a:graphic>
          </wp:inline>
        </w:drawing>
      </w:r>
    </w:p>
    <w:p w14:paraId="228E7BC6" w14:textId="0E24AAFB"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12: PDP WITH SMART GOALS </w:t>
      </w:r>
    </w:p>
    <w:p w14:paraId="2FC02817" w14:textId="7DAD8916" w:rsidR="00027F40" w:rsidRDefault="00027F40" w:rsidP="00027F40">
      <w:pPr>
        <w:spacing w:line="360" w:lineRule="auto"/>
        <w:jc w:val="center"/>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7A0D9245" wp14:editId="2B74397E">
            <wp:extent cx="5731510" cy="320865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08655"/>
                    </a:xfrm>
                    <a:prstGeom prst="rect">
                      <a:avLst/>
                    </a:prstGeom>
                  </pic:spPr>
                </pic:pic>
              </a:graphicData>
            </a:graphic>
          </wp:inline>
        </w:drawing>
      </w:r>
    </w:p>
    <w:p w14:paraId="3336C969"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This PDP with SMART Goals table focuses on developing assertiveness, flexibility, and leadership as per my results of self-assessment. All of them are practical and relevant to my professional development as a hospitality worker. Personal action plans work on the experiential learning of the actual responsibilities at the workplace. The resources that will support the continuous improvement are mentoring, feedback and set training. The professional qualifications contribute to enhancing employability and formalising skills development. Performance measurement entails feedback, reflection, and more observed behavioural change. Specificity of due dates makes them responsible and SMART goal-oriented. Overall, the PDP encourages lifelong learning, career development, and supervisor development within the hospitality industry.</w:t>
      </w:r>
    </w:p>
    <w:p w14:paraId="0E20439D" w14:textId="56CC19A5" w:rsidR="00027F40" w:rsidRDefault="00027F40"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13: </w:t>
      </w:r>
      <w:r w:rsidRPr="00027F40">
        <w:rPr>
          <w:rFonts w:ascii="Times New Roman" w:hAnsi="Times New Roman" w:cs="Times New Roman"/>
          <w:b/>
          <w:bCs/>
          <w:color w:val="000000" w:themeColor="text1"/>
        </w:rPr>
        <w:t>GIBB’S REFLECTIVE CYCLE</w:t>
      </w:r>
    </w:p>
    <w:p w14:paraId="6F00BFB5" w14:textId="577CFD91" w:rsidR="00027F40" w:rsidRDefault="00027F40" w:rsidP="00027F40">
      <w:pPr>
        <w:spacing w:line="360" w:lineRule="auto"/>
        <w:jc w:val="both"/>
        <w:rPr>
          <w:rFonts w:ascii="Times New Roman" w:hAnsi="Times New Roman" w:cs="Times New Roman"/>
          <w:b/>
          <w:bCs/>
          <w:color w:val="000000" w:themeColor="text1"/>
        </w:rPr>
      </w:pPr>
      <w:r w:rsidRPr="00027F40">
        <w:rPr>
          <w:rFonts w:ascii="Times New Roman" w:hAnsi="Times New Roman" w:cs="Times New Roman"/>
          <w:b/>
          <w:bCs/>
          <w:noProof/>
          <w:color w:val="000000" w:themeColor="text1"/>
        </w:rPr>
        <w:drawing>
          <wp:inline distT="0" distB="0" distL="0" distR="0" wp14:anchorId="73BD080D" wp14:editId="54011719">
            <wp:extent cx="5731510" cy="321945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19450"/>
                    </a:xfrm>
                    <a:prstGeom prst="rect">
                      <a:avLst/>
                    </a:prstGeom>
                  </pic:spPr>
                </pic:pic>
              </a:graphicData>
            </a:graphic>
          </wp:inline>
        </w:drawing>
      </w:r>
    </w:p>
    <w:p w14:paraId="63A490E8"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color w:val="000000" w:themeColor="text1"/>
        </w:rPr>
        <w:t>This slide is based on Gibbs’ Reflective Cycle, as it helps to structure the self-assessment and career development. The model supports critical thinking, emotional awareness, and systematic learning to promote consistent self-development in hospitality and learning [1].</w:t>
      </w:r>
    </w:p>
    <w:p w14:paraId="3B580546"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Description:</w:t>
      </w:r>
      <w:r w:rsidRPr="00027F40">
        <w:rPr>
          <w:rFonts w:ascii="Times New Roman" w:hAnsi="Times New Roman" w:cs="Times New Roman"/>
          <w:color w:val="000000" w:themeColor="text1"/>
        </w:rPr>
        <w:t xml:space="preserve"> I applied four self-assessment tools, including Belbin, personality, intelligence, and colour tests, and lastly, I did a SWOT analysis. These showed my strengths of working as a team, organisation, communication skills and areas requiring flexibility and proactive development.</w:t>
      </w:r>
    </w:p>
    <w:p w14:paraId="3ACF24F9"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Feelings:</w:t>
      </w:r>
      <w:r w:rsidRPr="00027F40">
        <w:rPr>
          <w:rFonts w:ascii="Times New Roman" w:hAnsi="Times New Roman" w:cs="Times New Roman"/>
          <w:color w:val="000000" w:themeColor="text1"/>
        </w:rPr>
        <w:t xml:space="preserve"> To begin with, I was sure to find effective reliability, teamwork, and customer-focused skills that I gained through the hospitality experience. However, I was also concerned with lower risk-taking, slower decision-making in a stressful environment and hesitation.</w:t>
      </w:r>
    </w:p>
    <w:p w14:paraId="37CA366E"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Evaluation:</w:t>
      </w:r>
      <w:r w:rsidRPr="00027F40">
        <w:rPr>
          <w:rFonts w:ascii="Times New Roman" w:hAnsi="Times New Roman" w:cs="Times New Roman"/>
          <w:color w:val="000000" w:themeColor="text1"/>
        </w:rPr>
        <w:t xml:space="preserve"> The analysis was positive, as it confirmed marketable skills that would be suitable in hospitality and service leadership roles. Contrarily, it also exhibited elements of weakness which may limit progress into supervisory or managerial roles.</w:t>
      </w:r>
    </w:p>
    <w:p w14:paraId="6396E8DC"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Analysis:</w:t>
      </w:r>
      <w:r w:rsidRPr="00027F40">
        <w:rPr>
          <w:rFonts w:ascii="Times New Roman" w:hAnsi="Times New Roman" w:cs="Times New Roman"/>
          <w:color w:val="000000" w:themeColor="text1"/>
        </w:rPr>
        <w:t xml:space="preserve"> The tendencies of the Gold personality and the tastes of judging influence the structured behaviour of my traits. Whereas this leads to uniformity, it constrains flexibility in times of sudden, quick operation conditions.</w:t>
      </w:r>
    </w:p>
    <w:p w14:paraId="2F702407" w14:textId="77777777" w:rsidR="00027F40" w:rsidRP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Conclusion:</w:t>
      </w:r>
      <w:r w:rsidRPr="00027F40">
        <w:rPr>
          <w:rFonts w:ascii="Times New Roman" w:hAnsi="Times New Roman" w:cs="Times New Roman"/>
          <w:color w:val="000000" w:themeColor="text1"/>
        </w:rPr>
        <w:t xml:space="preserve"> I learnt that one must have self-awareness to keep a check on strong and realistic points of improvement. Flexibility and assertiveness also become significant elements to become more professional in the long run.</w:t>
      </w:r>
    </w:p>
    <w:p w14:paraId="7C22EDCA" w14:textId="2007E60F" w:rsidR="00027F40" w:rsidRDefault="00027F40" w:rsidP="00027F40">
      <w:pPr>
        <w:spacing w:line="360" w:lineRule="auto"/>
        <w:jc w:val="both"/>
        <w:rPr>
          <w:rFonts w:ascii="Times New Roman" w:hAnsi="Times New Roman" w:cs="Times New Roman"/>
          <w:color w:val="000000" w:themeColor="text1"/>
        </w:rPr>
      </w:pPr>
      <w:r w:rsidRPr="00027F40">
        <w:rPr>
          <w:rFonts w:ascii="Times New Roman" w:hAnsi="Times New Roman" w:cs="Times New Roman"/>
          <w:b/>
          <w:bCs/>
          <w:color w:val="000000" w:themeColor="text1"/>
        </w:rPr>
        <w:t>Action Plan:</w:t>
      </w:r>
      <w:r w:rsidRPr="00027F40">
        <w:rPr>
          <w:rFonts w:ascii="Times New Roman" w:hAnsi="Times New Roman" w:cs="Times New Roman"/>
          <w:color w:val="000000" w:themeColor="text1"/>
        </w:rPr>
        <w:t xml:space="preserve"> I will seek leadership opportunities, reflection, and feedback to increase confidence and flexibility. In addition, I will re-establish my SMART goals to suit my PDP to enable a lifelong learning process.</w:t>
      </w:r>
    </w:p>
    <w:p w14:paraId="6A117EC0" w14:textId="60FD4848" w:rsidR="00027F40" w:rsidRDefault="004461C4" w:rsidP="00027F40">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14: PDP – KEY SKILL DEVELOPMENT GOALS </w:t>
      </w:r>
    </w:p>
    <w:p w14:paraId="6FCADAAE" w14:textId="078D19C3" w:rsidR="004461C4" w:rsidRPr="00027F40" w:rsidRDefault="004461C4" w:rsidP="004461C4">
      <w:pPr>
        <w:spacing w:line="360" w:lineRule="auto"/>
        <w:rPr>
          <w:rFonts w:ascii="Times New Roman" w:hAnsi="Times New Roman" w:cs="Times New Roman"/>
          <w:b/>
          <w:bCs/>
          <w:color w:val="000000" w:themeColor="text1"/>
        </w:rPr>
      </w:pPr>
      <w:r w:rsidRPr="004461C4">
        <w:rPr>
          <w:rFonts w:ascii="Times New Roman" w:hAnsi="Times New Roman" w:cs="Times New Roman"/>
          <w:b/>
          <w:bCs/>
          <w:noProof/>
          <w:color w:val="000000" w:themeColor="text1"/>
        </w:rPr>
        <w:drawing>
          <wp:inline distT="0" distB="0" distL="0" distR="0" wp14:anchorId="4B220690" wp14:editId="5AFFD8E9">
            <wp:extent cx="5731510" cy="320548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05480"/>
                    </a:xfrm>
                    <a:prstGeom prst="rect">
                      <a:avLst/>
                    </a:prstGeom>
                  </pic:spPr>
                </pic:pic>
              </a:graphicData>
            </a:graphic>
          </wp:inline>
        </w:drawing>
      </w:r>
    </w:p>
    <w:p w14:paraId="5B434CC7" w14:textId="1BB4E1A6" w:rsidR="00A25A73" w:rsidRDefault="00A25A73" w:rsidP="00A25A73">
      <w:pPr>
        <w:spacing w:line="360" w:lineRule="auto"/>
        <w:jc w:val="both"/>
        <w:rPr>
          <w:rFonts w:ascii="Times New Roman" w:hAnsi="Times New Roman" w:cs="Times New Roman"/>
          <w:color w:val="000000" w:themeColor="text1"/>
        </w:rPr>
      </w:pPr>
      <w:r w:rsidRPr="00A25A73">
        <w:rPr>
          <w:rFonts w:ascii="Times New Roman" w:hAnsi="Times New Roman" w:cs="Times New Roman"/>
          <w:color w:val="000000" w:themeColor="text1"/>
        </w:rPr>
        <w:t>Under my PDP, I will target the achievement of assertive communication, adaptability, and leadership decision-making skills. To improve on assertive communication, I will practise confident expression during shifts and seek supervisory feedback. To be flexible, I will volunteer for different tasks and consider the unexpected service matters. To help in leadership decision-making, I intend to be the leader of small team assignments during peak times. The support resources I will use are mentoring in the workplace, online leadership courses, and reflective journals. Gaining confidence, quicker decision-making, and enhanced responses with supervisors will serve as the major indicators of success. It should be done after six months, and the progress will be monitored monthly with the help of tracking notes and informal conversations. All these are practical, attainable, and career-developmental objectives.</w:t>
      </w:r>
    </w:p>
    <w:p w14:paraId="054166D0" w14:textId="7913A41E" w:rsidR="00A25A73" w:rsidRDefault="00A25A73" w:rsidP="00A25A73">
      <w:pPr>
        <w:spacing w:line="360" w:lineRule="auto"/>
        <w:jc w:val="both"/>
        <w:rPr>
          <w:rFonts w:ascii="Times New Roman" w:hAnsi="Times New Roman" w:cs="Times New Roman"/>
          <w:b/>
          <w:bCs/>
          <w:color w:val="000000" w:themeColor="text1"/>
          <w:lang w:val="en-US"/>
        </w:rPr>
      </w:pPr>
      <w:r>
        <w:rPr>
          <w:rFonts w:ascii="Times New Roman" w:hAnsi="Times New Roman" w:cs="Times New Roman"/>
          <w:b/>
          <w:bCs/>
          <w:color w:val="000000" w:themeColor="text1"/>
        </w:rPr>
        <w:t xml:space="preserve">Slide 15: TASK 3 - </w:t>
      </w:r>
      <w:r w:rsidRPr="00A25A73">
        <w:rPr>
          <w:rFonts w:ascii="Times New Roman" w:hAnsi="Times New Roman" w:cs="Times New Roman"/>
          <w:b/>
          <w:bCs/>
          <w:color w:val="000000" w:themeColor="text1"/>
          <w:lang w:val="en-US"/>
        </w:rPr>
        <w:t>SUMMARY OF “UNIT 4: BECOMING A LIFE-LONG LEARNER”</w:t>
      </w:r>
    </w:p>
    <w:p w14:paraId="018C0205" w14:textId="15104BD9" w:rsidR="00A25A73" w:rsidRDefault="00A25A73" w:rsidP="00A25A73">
      <w:pPr>
        <w:spacing w:line="360" w:lineRule="auto"/>
        <w:jc w:val="center"/>
        <w:rPr>
          <w:rFonts w:ascii="Times New Roman" w:hAnsi="Times New Roman" w:cs="Times New Roman"/>
          <w:b/>
          <w:bCs/>
          <w:color w:val="000000" w:themeColor="text1"/>
        </w:rPr>
      </w:pPr>
      <w:r w:rsidRPr="00A25A73">
        <w:rPr>
          <w:rFonts w:ascii="Times New Roman" w:hAnsi="Times New Roman" w:cs="Times New Roman"/>
          <w:b/>
          <w:bCs/>
          <w:noProof/>
          <w:color w:val="000000" w:themeColor="text1"/>
        </w:rPr>
        <w:drawing>
          <wp:inline distT="0" distB="0" distL="0" distR="0" wp14:anchorId="66CCC99D" wp14:editId="07F9F6A8">
            <wp:extent cx="5731510" cy="322643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6435"/>
                    </a:xfrm>
                    <a:prstGeom prst="rect">
                      <a:avLst/>
                    </a:prstGeom>
                  </pic:spPr>
                </pic:pic>
              </a:graphicData>
            </a:graphic>
          </wp:inline>
        </w:drawing>
      </w:r>
    </w:p>
    <w:p w14:paraId="71F62500" w14:textId="57A2B0C8" w:rsidR="00A25A73" w:rsidRDefault="00A25A73" w:rsidP="00A25A73">
      <w:pPr>
        <w:spacing w:line="360" w:lineRule="auto"/>
        <w:jc w:val="both"/>
        <w:rPr>
          <w:rFonts w:ascii="Times New Roman" w:hAnsi="Times New Roman" w:cs="Times New Roman"/>
          <w:b/>
          <w:bCs/>
          <w:color w:val="000000" w:themeColor="text1"/>
          <w:lang w:val="en-US"/>
        </w:rPr>
      </w:pPr>
      <w:r>
        <w:rPr>
          <w:rFonts w:ascii="Times New Roman" w:hAnsi="Times New Roman" w:cs="Times New Roman"/>
          <w:b/>
          <w:bCs/>
          <w:color w:val="000000" w:themeColor="text1"/>
        </w:rPr>
        <w:t xml:space="preserve">Slide 16: </w:t>
      </w:r>
      <w:r w:rsidRPr="00A25A73">
        <w:rPr>
          <w:rFonts w:ascii="Times New Roman" w:hAnsi="Times New Roman" w:cs="Times New Roman"/>
          <w:b/>
          <w:bCs/>
          <w:color w:val="000000" w:themeColor="text1"/>
          <w:lang w:val="en-US"/>
        </w:rPr>
        <w:t>SUMMARY OF “UNIT 4: BECOMING A LIFE-LONG LEARNER”</w:t>
      </w:r>
    </w:p>
    <w:p w14:paraId="1764BE01" w14:textId="3B22792B" w:rsidR="00A25A73" w:rsidRDefault="00A25A73" w:rsidP="00A25A73">
      <w:pPr>
        <w:spacing w:line="360" w:lineRule="auto"/>
        <w:jc w:val="center"/>
        <w:rPr>
          <w:rFonts w:ascii="Times New Roman" w:hAnsi="Times New Roman" w:cs="Times New Roman"/>
          <w:b/>
          <w:bCs/>
          <w:color w:val="000000" w:themeColor="text1"/>
        </w:rPr>
      </w:pPr>
      <w:r w:rsidRPr="00A25A73">
        <w:rPr>
          <w:rFonts w:ascii="Times New Roman" w:hAnsi="Times New Roman" w:cs="Times New Roman"/>
          <w:b/>
          <w:bCs/>
          <w:noProof/>
          <w:color w:val="000000" w:themeColor="text1"/>
        </w:rPr>
        <w:drawing>
          <wp:inline distT="0" distB="0" distL="0" distR="0" wp14:anchorId="4ADACFDD" wp14:editId="65426441">
            <wp:extent cx="5731510" cy="322326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260"/>
                    </a:xfrm>
                    <a:prstGeom prst="rect">
                      <a:avLst/>
                    </a:prstGeom>
                  </pic:spPr>
                </pic:pic>
              </a:graphicData>
            </a:graphic>
          </wp:inline>
        </w:drawing>
      </w:r>
    </w:p>
    <w:p w14:paraId="23AA7472" w14:textId="4823DBAF" w:rsidR="00A25A73" w:rsidRPr="00A25A73" w:rsidRDefault="00A25A73" w:rsidP="00A25A73">
      <w:pPr>
        <w:spacing w:line="360" w:lineRule="auto"/>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My chosen topic in this presentation is Topic 3: “Unpacking Experiences.” Lifelong learning means constant improvement through reflection, resilience, and self-directed learning. Lifelong learning is a long-term process that occurs not only during education but also when adapting to a new personal and professional environment. This involves self-directed learning wherein I </w:t>
      </w:r>
      <w:r>
        <w:rPr>
          <w:rFonts w:ascii="Times New Roman" w:hAnsi="Times New Roman" w:cs="Times New Roman"/>
          <w:color w:val="000000" w:themeColor="text1"/>
        </w:rPr>
        <w:t>strategize</w:t>
      </w:r>
      <w:r w:rsidRPr="00A25A73">
        <w:rPr>
          <w:rFonts w:ascii="Times New Roman" w:hAnsi="Times New Roman" w:cs="Times New Roman"/>
          <w:color w:val="000000" w:themeColor="text1"/>
        </w:rPr>
        <w:t>, measure, and evaluate my progress against goals, and this improves lifelong learning abilities [6]. The importance of reflection in this process is that it helps me to make sense of my experience, in addition to identifying areas to make things better. Reflective learning helps learners connect theory and practice and change further behaviour.</w:t>
      </w:r>
    </w:p>
    <w:p w14:paraId="5D41FEDF" w14:textId="64326DA0" w:rsidR="00A25A73" w:rsidRDefault="00A25A73" w:rsidP="00A25A73">
      <w:pPr>
        <w:spacing w:line="360" w:lineRule="auto"/>
        <w:jc w:val="both"/>
        <w:rPr>
          <w:rFonts w:ascii="Times New Roman" w:hAnsi="Times New Roman" w:cs="Times New Roman"/>
          <w:color w:val="000000" w:themeColor="text1"/>
        </w:rPr>
      </w:pPr>
      <w:r w:rsidRPr="00A25A73">
        <w:rPr>
          <w:rFonts w:ascii="Times New Roman" w:hAnsi="Times New Roman" w:cs="Times New Roman"/>
          <w:color w:val="000000" w:themeColor="text1"/>
        </w:rPr>
        <w:t>Another significant idea of lifelong learning is resilience. The resilience trait helps me to manage challenges and disappointments and enables me to move on with the process of interaction and acquire deeper learning outcomes. Stronger individuals simply endure hardships, and this will enable them to push on with their studies and their careers [7]. Personal reflection and resilience make me more accommodating and dependable in facing the arising circumstances that qualify me to work in any job and always improve. Lifelong learning, therefore, requires self-reflection and tough-mindedness that causes me to learn during the process and improve in the future [8].</w:t>
      </w:r>
    </w:p>
    <w:p w14:paraId="7DA48FBA" w14:textId="76E22F54" w:rsidR="00A25A73" w:rsidRDefault="00A25A73" w:rsidP="00A25A73">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17: CONCLUSION </w:t>
      </w:r>
    </w:p>
    <w:p w14:paraId="5E3EA6DF" w14:textId="734EFD70" w:rsidR="00A25A73" w:rsidRDefault="00A25A73" w:rsidP="00A25A73">
      <w:pPr>
        <w:spacing w:line="360" w:lineRule="auto"/>
        <w:jc w:val="center"/>
        <w:rPr>
          <w:rFonts w:ascii="Times New Roman" w:hAnsi="Times New Roman" w:cs="Times New Roman"/>
          <w:b/>
          <w:bCs/>
          <w:color w:val="000000" w:themeColor="text1"/>
        </w:rPr>
      </w:pPr>
      <w:r w:rsidRPr="00A25A73">
        <w:rPr>
          <w:rFonts w:ascii="Times New Roman" w:hAnsi="Times New Roman" w:cs="Times New Roman"/>
          <w:b/>
          <w:bCs/>
          <w:noProof/>
          <w:color w:val="000000" w:themeColor="text1"/>
        </w:rPr>
        <w:drawing>
          <wp:inline distT="0" distB="0" distL="0" distR="0" wp14:anchorId="0348B385" wp14:editId="7F538FB6">
            <wp:extent cx="5731510" cy="320929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09290"/>
                    </a:xfrm>
                    <a:prstGeom prst="rect">
                      <a:avLst/>
                    </a:prstGeom>
                  </pic:spPr>
                </pic:pic>
              </a:graphicData>
            </a:graphic>
          </wp:inline>
        </w:drawing>
      </w:r>
    </w:p>
    <w:p w14:paraId="7314C7C4" w14:textId="07053D5A" w:rsidR="00A25A73" w:rsidRDefault="00A25A73" w:rsidP="00A25A73">
      <w:pPr>
        <w:spacing w:line="360" w:lineRule="auto"/>
        <w:jc w:val="both"/>
        <w:rPr>
          <w:rFonts w:ascii="Times New Roman" w:hAnsi="Times New Roman" w:cs="Times New Roman"/>
          <w:color w:val="000000" w:themeColor="text1"/>
        </w:rPr>
      </w:pPr>
      <w:r w:rsidRPr="00A25A73">
        <w:rPr>
          <w:rFonts w:ascii="Times New Roman" w:hAnsi="Times New Roman" w:cs="Times New Roman"/>
          <w:color w:val="000000" w:themeColor="text1"/>
        </w:rPr>
        <w:t>So, lifelong learning is considered crucial, as it helps in personal and professional growth. Self-directional learning, reflection and resiliency help me to learn and better perform. Adaptive skills and knowledge are also a result of learning to learn. Waking up produces a sense of faith in trying to go through a difficult time. The unpacking experiences help me to reconcile theory and practice and make informed decisions. Overall, lifelong learning will ensure constant improvement, enhance employability and allow me to integrate different roles and new opportunities.</w:t>
      </w:r>
    </w:p>
    <w:p w14:paraId="6F0F4E61" w14:textId="3FFCC83C" w:rsidR="00A25A73" w:rsidRDefault="00A25A73" w:rsidP="00A25A73">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Slide 18: REFERENCES </w:t>
      </w:r>
    </w:p>
    <w:p w14:paraId="5F9A7F09" w14:textId="3E59D565" w:rsidR="00A25A73" w:rsidRPr="00A25A73" w:rsidRDefault="00A25A73" w:rsidP="00A25A73">
      <w:pPr>
        <w:spacing w:line="360" w:lineRule="auto"/>
        <w:jc w:val="center"/>
        <w:rPr>
          <w:rFonts w:ascii="Times New Roman" w:hAnsi="Times New Roman" w:cs="Times New Roman"/>
          <w:b/>
          <w:bCs/>
          <w:color w:val="000000" w:themeColor="text1"/>
        </w:rPr>
      </w:pPr>
      <w:r w:rsidRPr="00A25A73">
        <w:rPr>
          <w:rFonts w:ascii="Times New Roman" w:hAnsi="Times New Roman" w:cs="Times New Roman"/>
          <w:b/>
          <w:bCs/>
          <w:noProof/>
          <w:color w:val="000000" w:themeColor="text1"/>
        </w:rPr>
        <w:drawing>
          <wp:inline distT="0" distB="0" distL="0" distR="0" wp14:anchorId="175C53A5" wp14:editId="266F5606">
            <wp:extent cx="5731510" cy="320484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04845"/>
                    </a:xfrm>
                    <a:prstGeom prst="rect">
                      <a:avLst/>
                    </a:prstGeom>
                  </pic:spPr>
                </pic:pic>
              </a:graphicData>
            </a:graphic>
          </wp:inline>
        </w:drawing>
      </w:r>
    </w:p>
    <w:p w14:paraId="5C7C4CF6" w14:textId="3FF25C4D" w:rsidR="002D410B" w:rsidRPr="00394478" w:rsidRDefault="002D410B" w:rsidP="00E31D93">
      <w:pPr>
        <w:rPr>
          <w:rFonts w:ascii="Times New Roman" w:hAnsi="Times New Roman" w:cs="Times New Roman"/>
        </w:rPr>
      </w:pPr>
      <w:bookmarkStart w:id="7" w:name="_Toc216966701"/>
      <w:r w:rsidRPr="00394478">
        <w:rPr>
          <w:rStyle w:val="Heading1Char"/>
        </w:rPr>
        <w:t>Conclusion</w:t>
      </w:r>
      <w:bookmarkEnd w:id="7"/>
    </w:p>
    <w:p w14:paraId="3E11366B" w14:textId="5EFBC482" w:rsidR="002D410B" w:rsidRPr="00394478" w:rsidRDefault="00A25A73" w:rsidP="00A25A73">
      <w:pPr>
        <w:spacing w:line="360" w:lineRule="auto"/>
        <w:jc w:val="both"/>
        <w:rPr>
          <w:rFonts w:ascii="Times New Roman" w:hAnsi="Times New Roman" w:cs="Times New Roman"/>
        </w:rPr>
      </w:pPr>
      <w:r>
        <w:rPr>
          <w:rFonts w:ascii="Times New Roman" w:hAnsi="Times New Roman" w:cs="Times New Roman"/>
        </w:rPr>
        <w:t xml:space="preserve">In summary, the report indicates the relevance of reflection, self-awareness and systematic planning in underpinning long-term learning. The PDP offers a crystal-clear action plan for ongoing professional and personal advancement. </w:t>
      </w:r>
    </w:p>
    <w:p w14:paraId="1DD677D0" w14:textId="77777777" w:rsidR="00A25A73" w:rsidRDefault="00A25A73">
      <w:pPr>
        <w:rPr>
          <w:rFonts w:ascii="Times New Roman" w:eastAsiaTheme="majorEastAsia" w:hAnsi="Times New Roman" w:cs="Times New Roman"/>
          <w:b/>
          <w:bCs/>
          <w:color w:val="0F4761" w:themeColor="accent1" w:themeShade="BF"/>
          <w:sz w:val="28"/>
          <w:szCs w:val="28"/>
        </w:rPr>
      </w:pPr>
      <w:r>
        <w:br w:type="page"/>
      </w:r>
    </w:p>
    <w:p w14:paraId="779C62E8" w14:textId="4E11D99F" w:rsidR="002D410B" w:rsidRPr="00394478" w:rsidRDefault="002D410B" w:rsidP="00394478">
      <w:pPr>
        <w:pStyle w:val="Heading1"/>
      </w:pPr>
      <w:bookmarkStart w:id="8" w:name="_Toc216966702"/>
      <w:r w:rsidRPr="00394478">
        <w:t>References</w:t>
      </w:r>
      <w:bookmarkEnd w:id="8"/>
    </w:p>
    <w:p w14:paraId="3F97D1AE"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[1] S. McLeod, “Gibbs Reflective Cycle,” </w:t>
      </w:r>
      <w:r w:rsidRPr="00A25A73">
        <w:rPr>
          <w:rFonts w:ascii="Times New Roman" w:hAnsi="Times New Roman" w:cs="Times New Roman"/>
          <w:i/>
          <w:iCs/>
          <w:color w:val="000000" w:themeColor="text1"/>
        </w:rPr>
        <w:t>Simplypsychology.org</w:t>
      </w:r>
      <w:r w:rsidRPr="00A25A73">
        <w:rPr>
          <w:rFonts w:ascii="Times New Roman" w:hAnsi="Times New Roman" w:cs="Times New Roman"/>
          <w:color w:val="000000" w:themeColor="text1"/>
        </w:rPr>
        <w:t xml:space="preserve">, 2025. </w:t>
      </w:r>
      <w:hyperlink r:id="rId25" w:history="1">
        <w:r w:rsidRPr="00A25A73">
          <w:rPr>
            <w:rStyle w:val="Hyperlink"/>
            <w:rFonts w:ascii="Times New Roman" w:hAnsi="Times New Roman" w:cs="Times New Roman"/>
            <w:color w:val="000000" w:themeColor="text1"/>
            <w:u w:val="none"/>
          </w:rPr>
          <w:t>https://www.simplypsychology.org/wp-content/uploads/gibbs-reflective-cycle-1024x768.jpg</w:t>
        </w:r>
      </w:hyperlink>
      <w:r w:rsidRPr="00A25A73">
        <w:rPr>
          <w:rFonts w:ascii="Times New Roman" w:hAnsi="Times New Roman" w:cs="Times New Roman"/>
          <w:color w:val="000000" w:themeColor="text1"/>
        </w:rPr>
        <w:t xml:space="preserve"> (accessed Dec. 17, 2025).</w:t>
      </w:r>
    </w:p>
    <w:p w14:paraId="3E53DBA0"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[2] 123test, “Team roles test,” </w:t>
      </w:r>
      <w:r w:rsidRPr="00A25A73">
        <w:rPr>
          <w:rFonts w:ascii="Times New Roman" w:hAnsi="Times New Roman" w:cs="Times New Roman"/>
          <w:i/>
          <w:iCs/>
          <w:color w:val="000000" w:themeColor="text1"/>
        </w:rPr>
        <w:t>123test.com</w:t>
      </w:r>
      <w:r w:rsidRPr="00A25A73">
        <w:rPr>
          <w:rFonts w:ascii="Times New Roman" w:hAnsi="Times New Roman" w:cs="Times New Roman"/>
          <w:color w:val="000000" w:themeColor="text1"/>
        </w:rPr>
        <w:t xml:space="preserve">, 2025. </w:t>
      </w:r>
      <w:hyperlink r:id="rId26" w:history="1">
        <w:r w:rsidRPr="00A25A73">
          <w:rPr>
            <w:rStyle w:val="Hyperlink"/>
            <w:rFonts w:ascii="Times New Roman" w:hAnsi="Times New Roman" w:cs="Times New Roman"/>
            <w:color w:val="000000" w:themeColor="text1"/>
            <w:u w:val="none"/>
          </w:rPr>
          <w:t>https://www.123test.com/team-roles-test/id=RIKPC0QJZO02&amp;version=</w:t>
        </w:r>
      </w:hyperlink>
      <w:r w:rsidRPr="00A25A73">
        <w:rPr>
          <w:rFonts w:ascii="Times New Roman" w:hAnsi="Times New Roman" w:cs="Times New Roman"/>
          <w:color w:val="000000" w:themeColor="text1"/>
        </w:rPr>
        <w:t xml:space="preserve"> (Accessed Dec. 17, 2025).</w:t>
      </w:r>
    </w:p>
    <w:p w14:paraId="321D53AE"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[3] 16Personalities, “Personality Traits,” </w:t>
      </w:r>
      <w:r w:rsidRPr="00A25A73">
        <w:rPr>
          <w:rFonts w:ascii="Times New Roman" w:hAnsi="Times New Roman" w:cs="Times New Roman"/>
          <w:i/>
          <w:iCs/>
          <w:color w:val="000000" w:themeColor="text1"/>
        </w:rPr>
        <w:t>16Personalities</w:t>
      </w:r>
      <w:r w:rsidRPr="00A25A73">
        <w:rPr>
          <w:rFonts w:ascii="Times New Roman" w:hAnsi="Times New Roman" w:cs="Times New Roman"/>
          <w:color w:val="000000" w:themeColor="text1"/>
        </w:rPr>
        <w:t xml:space="preserve">, 2025. </w:t>
      </w:r>
      <w:hyperlink r:id="rId27" w:history="1">
        <w:r w:rsidRPr="00A25A73">
          <w:rPr>
            <w:rStyle w:val="Hyperlink"/>
            <w:rFonts w:ascii="Times New Roman" w:hAnsi="Times New Roman" w:cs="Times New Roman"/>
            <w:color w:val="000000" w:themeColor="text1"/>
            <w:u w:val="none"/>
          </w:rPr>
          <w:t>https://www.16personalities.com/profiles/enfj-a/m/otiqsrjuk</w:t>
        </w:r>
      </w:hyperlink>
      <w:r w:rsidRPr="00A25A73">
        <w:rPr>
          <w:rFonts w:ascii="Times New Roman" w:hAnsi="Times New Roman" w:cs="Times New Roman"/>
          <w:color w:val="000000" w:themeColor="text1"/>
        </w:rPr>
        <w:t xml:space="preserve"> (accessed Dec. 17, 2025).</w:t>
      </w:r>
    </w:p>
    <w:p w14:paraId="2A2009C9"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[4] MentalUP , “Take Multiple Intelligences Test - Uncover Your Hidden Talents! | MentalUP,” </w:t>
      </w:r>
      <w:r w:rsidRPr="00A25A73">
        <w:rPr>
          <w:rFonts w:ascii="Times New Roman" w:hAnsi="Times New Roman" w:cs="Times New Roman"/>
          <w:i/>
          <w:iCs/>
          <w:color w:val="000000" w:themeColor="text1"/>
        </w:rPr>
        <w:t>MentalUP.co</w:t>
      </w:r>
      <w:r w:rsidRPr="00A25A73">
        <w:rPr>
          <w:rFonts w:ascii="Times New Roman" w:hAnsi="Times New Roman" w:cs="Times New Roman"/>
          <w:color w:val="000000" w:themeColor="text1"/>
        </w:rPr>
        <w:t xml:space="preserve">, Jan. 11, 2018. </w:t>
      </w:r>
      <w:hyperlink r:id="rId28" w:history="1">
        <w:r w:rsidRPr="00A25A73">
          <w:rPr>
            <w:rStyle w:val="Hyperlink"/>
            <w:rFonts w:ascii="Times New Roman" w:hAnsi="Times New Roman" w:cs="Times New Roman"/>
            <w:color w:val="000000" w:themeColor="text1"/>
            <w:u w:val="none"/>
          </w:rPr>
          <w:t>https://www.mentalup.co/blog/multiple-intelligence-test</w:t>
        </w:r>
      </w:hyperlink>
      <w:r w:rsidRPr="00A25A73">
        <w:rPr>
          <w:rFonts w:ascii="Times New Roman" w:hAnsi="Times New Roman" w:cs="Times New Roman"/>
          <w:color w:val="000000" w:themeColor="text1"/>
        </w:rPr>
        <w:t xml:space="preserve"> (Accessed Dec. 17, 2025).</w:t>
      </w:r>
    </w:p>
    <w:p w14:paraId="2A243A1D"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[5] My Personality Test, “My Personality Colour Test,” </w:t>
      </w:r>
      <w:r w:rsidRPr="00A25A73">
        <w:rPr>
          <w:rFonts w:ascii="Times New Roman" w:hAnsi="Times New Roman" w:cs="Times New Roman"/>
          <w:i/>
          <w:iCs/>
          <w:color w:val="000000" w:themeColor="text1"/>
        </w:rPr>
        <w:t>My Personality Test</w:t>
      </w:r>
      <w:r w:rsidRPr="00A25A73">
        <w:rPr>
          <w:rFonts w:ascii="Times New Roman" w:hAnsi="Times New Roman" w:cs="Times New Roman"/>
          <w:color w:val="000000" w:themeColor="text1"/>
        </w:rPr>
        <w:t xml:space="preserve">, Mar. 12, 2021. </w:t>
      </w:r>
      <w:hyperlink r:id="rId29" w:history="1">
        <w:r w:rsidRPr="00A25A73">
          <w:rPr>
            <w:rStyle w:val="Hyperlink"/>
            <w:rFonts w:ascii="Times New Roman" w:hAnsi="Times New Roman" w:cs="Times New Roman"/>
            <w:color w:val="000000" w:themeColor="text1"/>
            <w:u w:val="none"/>
          </w:rPr>
          <w:t>https://my-personality-test.com/results/1208432545050025713/true-colours</w:t>
        </w:r>
      </w:hyperlink>
      <w:r w:rsidRPr="00A25A73">
        <w:rPr>
          <w:rFonts w:ascii="Times New Roman" w:hAnsi="Times New Roman" w:cs="Times New Roman"/>
          <w:color w:val="000000" w:themeColor="text1"/>
        </w:rPr>
        <w:t xml:space="preserve"> (accessed Dec. 17, 2025).</w:t>
      </w:r>
    </w:p>
    <w:p w14:paraId="4AD6390F"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[6] F. Han, “Sustainable Lifelong Learning Competence: Understanding University Students’ Self-Regulated Learning in Flipped Classrooms by Combining Questionnaire and Learning Analytics Data,” </w:t>
      </w:r>
      <w:r w:rsidRPr="00A25A73">
        <w:rPr>
          <w:rFonts w:ascii="Times New Roman" w:hAnsi="Times New Roman" w:cs="Times New Roman"/>
          <w:i/>
          <w:iCs/>
          <w:color w:val="000000" w:themeColor="text1"/>
        </w:rPr>
        <w:t>Sustainability</w:t>
      </w:r>
      <w:r w:rsidRPr="00A25A73">
        <w:rPr>
          <w:rFonts w:ascii="Times New Roman" w:hAnsi="Times New Roman" w:cs="Times New Roman"/>
          <w:color w:val="000000" w:themeColor="text1"/>
        </w:rPr>
        <w:t xml:space="preserve">, vol. 17, no. 21, p. 9495, Oct. 2025, </w:t>
      </w:r>
      <w:proofErr w:type="spellStart"/>
      <w:r w:rsidRPr="00A25A73">
        <w:rPr>
          <w:rFonts w:ascii="Times New Roman" w:hAnsi="Times New Roman" w:cs="Times New Roman"/>
          <w:color w:val="000000" w:themeColor="text1"/>
        </w:rPr>
        <w:t>doi</w:t>
      </w:r>
      <w:proofErr w:type="spellEnd"/>
      <w:r w:rsidRPr="00A25A73">
        <w:rPr>
          <w:rFonts w:ascii="Times New Roman" w:hAnsi="Times New Roman" w:cs="Times New Roman"/>
          <w:color w:val="000000" w:themeColor="text1"/>
        </w:rPr>
        <w:t xml:space="preserve">: </w:t>
      </w:r>
      <w:hyperlink r:id="rId30" w:history="1">
        <w:r w:rsidRPr="00A25A73">
          <w:rPr>
            <w:rStyle w:val="Hyperlink"/>
            <w:rFonts w:ascii="Times New Roman" w:hAnsi="Times New Roman" w:cs="Times New Roman"/>
            <w:color w:val="000000" w:themeColor="text1"/>
            <w:u w:val="none"/>
          </w:rPr>
          <w:t>https://doi.org/10.3390/su17219495</w:t>
        </w:r>
      </w:hyperlink>
      <w:r w:rsidRPr="00A25A73">
        <w:rPr>
          <w:rFonts w:ascii="Times New Roman" w:hAnsi="Times New Roman" w:cs="Times New Roman"/>
          <w:color w:val="000000" w:themeColor="text1"/>
        </w:rPr>
        <w:t>. (Accessed Dec. 17, 2025).</w:t>
      </w:r>
    </w:p>
    <w:p w14:paraId="1757DC14"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[7] Delight </w:t>
      </w:r>
      <w:proofErr w:type="spellStart"/>
      <w:r w:rsidRPr="00A25A73">
        <w:rPr>
          <w:rFonts w:ascii="Times New Roman" w:hAnsi="Times New Roman" w:cs="Times New Roman"/>
          <w:color w:val="000000" w:themeColor="text1"/>
        </w:rPr>
        <w:t>Abla</w:t>
      </w:r>
      <w:proofErr w:type="spellEnd"/>
      <w:r w:rsidRPr="00A25A73">
        <w:rPr>
          <w:rFonts w:ascii="Times New Roman" w:hAnsi="Times New Roman" w:cs="Times New Roman"/>
          <w:color w:val="000000" w:themeColor="text1"/>
        </w:rPr>
        <w:t xml:space="preserve"> </w:t>
      </w:r>
      <w:proofErr w:type="spellStart"/>
      <w:r w:rsidRPr="00A25A73">
        <w:rPr>
          <w:rFonts w:ascii="Times New Roman" w:hAnsi="Times New Roman" w:cs="Times New Roman"/>
          <w:color w:val="000000" w:themeColor="text1"/>
        </w:rPr>
        <w:t>Klutsey</w:t>
      </w:r>
      <w:proofErr w:type="spellEnd"/>
      <w:r w:rsidRPr="00A25A73">
        <w:rPr>
          <w:rFonts w:ascii="Times New Roman" w:hAnsi="Times New Roman" w:cs="Times New Roman"/>
          <w:color w:val="000000" w:themeColor="text1"/>
        </w:rPr>
        <w:t xml:space="preserve"> and </w:t>
      </w:r>
      <w:proofErr w:type="spellStart"/>
      <w:r w:rsidRPr="00A25A73">
        <w:rPr>
          <w:rFonts w:ascii="Times New Roman" w:hAnsi="Times New Roman" w:cs="Times New Roman"/>
          <w:color w:val="000000" w:themeColor="text1"/>
        </w:rPr>
        <w:t>Inuusah</w:t>
      </w:r>
      <w:proofErr w:type="spellEnd"/>
      <w:r w:rsidRPr="00A25A73">
        <w:rPr>
          <w:rFonts w:ascii="Times New Roman" w:hAnsi="Times New Roman" w:cs="Times New Roman"/>
          <w:color w:val="000000" w:themeColor="text1"/>
        </w:rPr>
        <w:t xml:space="preserve"> </w:t>
      </w:r>
      <w:proofErr w:type="spellStart"/>
      <w:r w:rsidRPr="00A25A73">
        <w:rPr>
          <w:rFonts w:ascii="Times New Roman" w:hAnsi="Times New Roman" w:cs="Times New Roman"/>
          <w:color w:val="000000" w:themeColor="text1"/>
        </w:rPr>
        <w:t>Mahama</w:t>
      </w:r>
      <w:proofErr w:type="spellEnd"/>
      <w:r w:rsidRPr="00A25A73">
        <w:rPr>
          <w:rFonts w:ascii="Times New Roman" w:hAnsi="Times New Roman" w:cs="Times New Roman"/>
          <w:color w:val="000000" w:themeColor="text1"/>
        </w:rPr>
        <w:t xml:space="preserve">, “Academic resilience as a mediator between meaning in life and subjective happiness among undergraduate students at the university of education, Winneba,” </w:t>
      </w:r>
      <w:r w:rsidRPr="00A25A73">
        <w:rPr>
          <w:rFonts w:ascii="Times New Roman" w:hAnsi="Times New Roman" w:cs="Times New Roman"/>
          <w:i/>
          <w:iCs/>
          <w:color w:val="000000" w:themeColor="text1"/>
        </w:rPr>
        <w:t>BMC Psychology</w:t>
      </w:r>
      <w:r w:rsidRPr="00A25A73">
        <w:rPr>
          <w:rFonts w:ascii="Times New Roman" w:hAnsi="Times New Roman" w:cs="Times New Roman"/>
          <w:color w:val="000000" w:themeColor="text1"/>
        </w:rPr>
        <w:t xml:space="preserve">, vol. 13, no. 1, Jul. 2025, </w:t>
      </w:r>
      <w:proofErr w:type="spellStart"/>
      <w:r w:rsidRPr="00A25A73">
        <w:rPr>
          <w:rFonts w:ascii="Times New Roman" w:hAnsi="Times New Roman" w:cs="Times New Roman"/>
          <w:color w:val="000000" w:themeColor="text1"/>
        </w:rPr>
        <w:t>doi</w:t>
      </w:r>
      <w:proofErr w:type="spellEnd"/>
      <w:r w:rsidRPr="00A25A73">
        <w:rPr>
          <w:rFonts w:ascii="Times New Roman" w:hAnsi="Times New Roman" w:cs="Times New Roman"/>
          <w:color w:val="000000" w:themeColor="text1"/>
        </w:rPr>
        <w:t xml:space="preserve">: </w:t>
      </w:r>
      <w:hyperlink r:id="rId31" w:history="1">
        <w:r w:rsidRPr="00A25A73">
          <w:rPr>
            <w:rStyle w:val="Hyperlink"/>
            <w:rFonts w:ascii="Times New Roman" w:hAnsi="Times New Roman" w:cs="Times New Roman"/>
            <w:color w:val="000000" w:themeColor="text1"/>
            <w:u w:val="none"/>
          </w:rPr>
          <w:t>https://doi.org/10.1186/s40359-025-02989-2</w:t>
        </w:r>
      </w:hyperlink>
      <w:r w:rsidRPr="00A25A73">
        <w:rPr>
          <w:rFonts w:ascii="Times New Roman" w:hAnsi="Times New Roman" w:cs="Times New Roman"/>
          <w:color w:val="000000" w:themeColor="text1"/>
        </w:rPr>
        <w:t>. (Accessed Dec. 17, 2025).</w:t>
      </w:r>
    </w:p>
    <w:p w14:paraId="20A2A6C3" w14:textId="77777777" w:rsidR="00A25A73" w:rsidRPr="00A25A73" w:rsidRDefault="00A25A73" w:rsidP="00A25A73">
      <w:pPr>
        <w:jc w:val="both"/>
        <w:rPr>
          <w:rFonts w:ascii="Times New Roman" w:hAnsi="Times New Roman" w:cs="Times New Roman"/>
          <w:color w:val="000000" w:themeColor="text1"/>
        </w:rPr>
      </w:pPr>
      <w:r w:rsidRPr="00A25A73">
        <w:rPr>
          <w:rFonts w:ascii="Times New Roman" w:hAnsi="Times New Roman" w:cs="Times New Roman"/>
          <w:color w:val="000000" w:themeColor="text1"/>
        </w:rPr>
        <w:t xml:space="preserve">[8] K. Cheung, “Learning to learn: developing students into effective lifelong learners,” </w:t>
      </w:r>
      <w:r w:rsidRPr="00A25A73">
        <w:rPr>
          <w:rFonts w:ascii="Times New Roman" w:hAnsi="Times New Roman" w:cs="Times New Roman"/>
          <w:i/>
          <w:iCs/>
          <w:color w:val="000000" w:themeColor="text1"/>
        </w:rPr>
        <w:t>THE Campus Learn, Share, Connect</w:t>
      </w:r>
      <w:r w:rsidRPr="00A25A73">
        <w:rPr>
          <w:rFonts w:ascii="Times New Roman" w:hAnsi="Times New Roman" w:cs="Times New Roman"/>
          <w:color w:val="000000" w:themeColor="text1"/>
        </w:rPr>
        <w:t xml:space="preserve">, Sep. 18, 2023. </w:t>
      </w:r>
      <w:hyperlink r:id="rId32" w:history="1">
        <w:r w:rsidRPr="00A25A73">
          <w:rPr>
            <w:rStyle w:val="Hyperlink"/>
            <w:rFonts w:ascii="Times New Roman" w:hAnsi="Times New Roman" w:cs="Times New Roman"/>
            <w:color w:val="000000" w:themeColor="text1"/>
            <w:u w:val="none"/>
          </w:rPr>
          <w:t>https://www.timeshighereducation.com/campus/learning-learn-developing-students-effective-lifelong-learners</w:t>
        </w:r>
      </w:hyperlink>
      <w:r w:rsidRPr="00A25A73">
        <w:rPr>
          <w:rFonts w:ascii="Times New Roman" w:hAnsi="Times New Roman" w:cs="Times New Roman"/>
          <w:color w:val="000000" w:themeColor="text1"/>
        </w:rPr>
        <w:t xml:space="preserve"> (Accessed Dec. 17, 2025).</w:t>
      </w:r>
    </w:p>
    <w:p w14:paraId="782A0CF5" w14:textId="77777777" w:rsidR="002D410B" w:rsidRPr="00394478" w:rsidRDefault="002D410B" w:rsidP="002D410B">
      <w:pPr>
        <w:rPr>
          <w:rFonts w:ascii="Times New Roman" w:hAnsi="Times New Roman" w:cs="Times New Roman"/>
        </w:rPr>
      </w:pPr>
    </w:p>
    <w:p w14:paraId="00E115C8" w14:textId="77777777" w:rsidR="002B32F0" w:rsidRPr="00394478" w:rsidRDefault="002B32F0" w:rsidP="002B32F0">
      <w:pPr>
        <w:rPr>
          <w:rFonts w:ascii="Times New Roman" w:hAnsi="Times New Roman" w:cs="Times New Roman"/>
          <w:color w:val="FF0000"/>
        </w:rPr>
      </w:pPr>
    </w:p>
    <w:p w14:paraId="6836DB53" w14:textId="77777777" w:rsidR="00DD0125" w:rsidRPr="00394478" w:rsidRDefault="00DD0125" w:rsidP="002B32F0">
      <w:pPr>
        <w:rPr>
          <w:rFonts w:ascii="Times New Roman" w:hAnsi="Times New Roman" w:cs="Times New Roman"/>
          <w:color w:val="FF0000"/>
        </w:rPr>
      </w:pPr>
    </w:p>
    <w:p w14:paraId="25BB589E" w14:textId="77777777" w:rsidR="002D410B" w:rsidRPr="00394478" w:rsidRDefault="002D410B" w:rsidP="00D1392D">
      <w:pPr>
        <w:rPr>
          <w:rFonts w:ascii="Times New Roman" w:hAnsi="Times New Roman" w:cs="Times New Roman"/>
        </w:rPr>
      </w:pPr>
    </w:p>
    <w:p w14:paraId="767032A3" w14:textId="77777777" w:rsidR="002D410B" w:rsidRPr="00394478" w:rsidRDefault="002D410B" w:rsidP="00D1392D">
      <w:pPr>
        <w:rPr>
          <w:rFonts w:ascii="Times New Roman" w:hAnsi="Times New Roman" w:cs="Times New Roman"/>
        </w:rPr>
      </w:pPr>
    </w:p>
    <w:p w14:paraId="26ED554F" w14:textId="77777777" w:rsidR="002D410B" w:rsidRPr="00394478" w:rsidRDefault="002D410B" w:rsidP="00D1392D">
      <w:pPr>
        <w:rPr>
          <w:rFonts w:ascii="Times New Roman" w:hAnsi="Times New Roman" w:cs="Times New Roman"/>
        </w:rPr>
      </w:pPr>
    </w:p>
    <w:p w14:paraId="4ABD8D14" w14:textId="77777777" w:rsidR="002D410B" w:rsidRPr="00394478" w:rsidRDefault="002D410B" w:rsidP="00D1392D">
      <w:pPr>
        <w:rPr>
          <w:rFonts w:ascii="Times New Roman" w:hAnsi="Times New Roman" w:cs="Times New Roman"/>
        </w:rPr>
      </w:pPr>
    </w:p>
    <w:sectPr w:rsidR="002D410B" w:rsidRPr="00394478" w:rsidSect="00E32C28">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B83F1" w14:textId="77777777" w:rsidR="00411AFB" w:rsidRDefault="00411AFB" w:rsidP="00D1392D">
      <w:pPr>
        <w:spacing w:after="0" w:line="240" w:lineRule="auto"/>
      </w:pPr>
      <w:r>
        <w:separator/>
      </w:r>
    </w:p>
  </w:endnote>
  <w:endnote w:type="continuationSeparator" w:id="0">
    <w:p w14:paraId="031D4812" w14:textId="77777777" w:rsidR="00411AFB" w:rsidRDefault="00411AFB" w:rsidP="00D1392D">
      <w:pPr>
        <w:spacing w:after="0" w:line="240" w:lineRule="auto"/>
      </w:pPr>
      <w:r>
        <w:continuationSeparator/>
      </w:r>
    </w:p>
  </w:endnote>
  <w:endnote w:type="continuationNotice" w:id="1">
    <w:p w14:paraId="7FB2CF59" w14:textId="77777777" w:rsidR="00411AFB" w:rsidRDefault="00411A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049339"/>
      <w:docPartObj>
        <w:docPartGallery w:val="Page Numbers (Bottom of Page)"/>
        <w:docPartUnique/>
      </w:docPartObj>
    </w:sdtPr>
    <w:sdtEndPr>
      <w:rPr>
        <w:rFonts w:ascii="Times New Roman" w:hAnsi="Times New Roman" w:cs="Times New Roman"/>
        <w:noProof/>
      </w:rPr>
    </w:sdtEndPr>
    <w:sdtContent>
      <w:p w14:paraId="0AD282C6" w14:textId="2AA65EE9" w:rsidR="00A25A73" w:rsidRPr="00A25A73" w:rsidRDefault="00A25A73">
        <w:pPr>
          <w:pStyle w:val="Footer"/>
          <w:jc w:val="right"/>
          <w:rPr>
            <w:rFonts w:ascii="Times New Roman" w:hAnsi="Times New Roman" w:cs="Times New Roman"/>
          </w:rPr>
        </w:pPr>
        <w:r w:rsidRPr="00A25A73">
          <w:rPr>
            <w:rFonts w:ascii="Times New Roman" w:hAnsi="Times New Roman" w:cs="Times New Roman"/>
          </w:rPr>
          <w:fldChar w:fldCharType="begin"/>
        </w:r>
        <w:r w:rsidRPr="00A25A73">
          <w:rPr>
            <w:rFonts w:ascii="Times New Roman" w:hAnsi="Times New Roman" w:cs="Times New Roman"/>
          </w:rPr>
          <w:instrText xml:space="preserve"> PAGE   \* MERGEFORMAT </w:instrText>
        </w:r>
        <w:r w:rsidRPr="00A25A73">
          <w:rPr>
            <w:rFonts w:ascii="Times New Roman" w:hAnsi="Times New Roman" w:cs="Times New Roman"/>
          </w:rPr>
          <w:fldChar w:fldCharType="separate"/>
        </w:r>
        <w:r w:rsidRPr="00A25A73">
          <w:rPr>
            <w:rFonts w:ascii="Times New Roman" w:hAnsi="Times New Roman" w:cs="Times New Roman"/>
            <w:noProof/>
          </w:rPr>
          <w:t>2</w:t>
        </w:r>
        <w:r w:rsidRPr="00A25A73">
          <w:rPr>
            <w:rFonts w:ascii="Times New Roman" w:hAnsi="Times New Roman" w:cs="Times New Roman"/>
            <w:noProof/>
          </w:rPr>
          <w:fldChar w:fldCharType="end"/>
        </w:r>
      </w:p>
    </w:sdtContent>
  </w:sdt>
  <w:p w14:paraId="38240DA1" w14:textId="77777777" w:rsidR="00A25A73" w:rsidRDefault="00A25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E769D" w14:textId="77777777" w:rsidR="00411AFB" w:rsidRDefault="00411AFB" w:rsidP="00D1392D">
      <w:pPr>
        <w:spacing w:after="0" w:line="240" w:lineRule="auto"/>
      </w:pPr>
      <w:r>
        <w:separator/>
      </w:r>
    </w:p>
  </w:footnote>
  <w:footnote w:type="continuationSeparator" w:id="0">
    <w:p w14:paraId="364EE7F5" w14:textId="77777777" w:rsidR="00411AFB" w:rsidRDefault="00411AFB" w:rsidP="00D1392D">
      <w:pPr>
        <w:spacing w:after="0" w:line="240" w:lineRule="auto"/>
      </w:pPr>
      <w:r>
        <w:continuationSeparator/>
      </w:r>
    </w:p>
  </w:footnote>
  <w:footnote w:type="continuationNotice" w:id="1">
    <w:p w14:paraId="131E7563" w14:textId="77777777" w:rsidR="00411AFB" w:rsidRDefault="00411AF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27F40"/>
    <w:rsid w:val="000663A7"/>
    <w:rsid w:val="00080D54"/>
    <w:rsid w:val="000B3496"/>
    <w:rsid w:val="000B6B9C"/>
    <w:rsid w:val="000C4094"/>
    <w:rsid w:val="00106073"/>
    <w:rsid w:val="00192DA1"/>
    <w:rsid w:val="001F409D"/>
    <w:rsid w:val="0020018E"/>
    <w:rsid w:val="0020048E"/>
    <w:rsid w:val="00253ABA"/>
    <w:rsid w:val="00283EAE"/>
    <w:rsid w:val="002938FE"/>
    <w:rsid w:val="002B32F0"/>
    <w:rsid w:val="002D410B"/>
    <w:rsid w:val="002D4D60"/>
    <w:rsid w:val="00324660"/>
    <w:rsid w:val="00394478"/>
    <w:rsid w:val="003E14E2"/>
    <w:rsid w:val="003E1A2A"/>
    <w:rsid w:val="003E51BF"/>
    <w:rsid w:val="00407AF4"/>
    <w:rsid w:val="00411AFB"/>
    <w:rsid w:val="004461C4"/>
    <w:rsid w:val="0045427B"/>
    <w:rsid w:val="004D33BA"/>
    <w:rsid w:val="0050079A"/>
    <w:rsid w:val="00546C4E"/>
    <w:rsid w:val="00570FA8"/>
    <w:rsid w:val="0058206F"/>
    <w:rsid w:val="00587076"/>
    <w:rsid w:val="005A003F"/>
    <w:rsid w:val="005D5A16"/>
    <w:rsid w:val="005E6E36"/>
    <w:rsid w:val="00624B16"/>
    <w:rsid w:val="00640F01"/>
    <w:rsid w:val="00641E8C"/>
    <w:rsid w:val="006A1E7A"/>
    <w:rsid w:val="006D3823"/>
    <w:rsid w:val="006D502B"/>
    <w:rsid w:val="006E03E8"/>
    <w:rsid w:val="0074792E"/>
    <w:rsid w:val="00760543"/>
    <w:rsid w:val="007E7A60"/>
    <w:rsid w:val="007F713B"/>
    <w:rsid w:val="007F7A15"/>
    <w:rsid w:val="008104C8"/>
    <w:rsid w:val="008118BD"/>
    <w:rsid w:val="00867D64"/>
    <w:rsid w:val="008B0E90"/>
    <w:rsid w:val="00964615"/>
    <w:rsid w:val="009E2BCA"/>
    <w:rsid w:val="00A10759"/>
    <w:rsid w:val="00A25A73"/>
    <w:rsid w:val="00A37A70"/>
    <w:rsid w:val="00A551E6"/>
    <w:rsid w:val="00A9094C"/>
    <w:rsid w:val="00AF16C9"/>
    <w:rsid w:val="00AF4A8A"/>
    <w:rsid w:val="00B24C98"/>
    <w:rsid w:val="00B31ED3"/>
    <w:rsid w:val="00B8495A"/>
    <w:rsid w:val="00BF74A9"/>
    <w:rsid w:val="00C05BFC"/>
    <w:rsid w:val="00C10CF3"/>
    <w:rsid w:val="00C15D34"/>
    <w:rsid w:val="00C25C1C"/>
    <w:rsid w:val="00C36AC7"/>
    <w:rsid w:val="00C740D6"/>
    <w:rsid w:val="00CD51DC"/>
    <w:rsid w:val="00D1392D"/>
    <w:rsid w:val="00D72DCE"/>
    <w:rsid w:val="00DD0125"/>
    <w:rsid w:val="00E263FC"/>
    <w:rsid w:val="00E31D93"/>
    <w:rsid w:val="00E32AB1"/>
    <w:rsid w:val="00E32C28"/>
    <w:rsid w:val="00E42447"/>
    <w:rsid w:val="00E42BBF"/>
    <w:rsid w:val="00E53591"/>
    <w:rsid w:val="00E73F38"/>
    <w:rsid w:val="00E742C3"/>
    <w:rsid w:val="00EC0523"/>
    <w:rsid w:val="00EC7202"/>
    <w:rsid w:val="00F56AD1"/>
    <w:rsid w:val="00F56C4B"/>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394478"/>
    <w:pPr>
      <w:keepNext/>
      <w:keepLines/>
      <w:spacing w:before="360" w:after="80"/>
      <w:jc w:val="both"/>
      <w:outlineLvl w:val="0"/>
    </w:pPr>
    <w:rPr>
      <w:rFonts w:ascii="Times New Roman" w:eastAsiaTheme="majorEastAsia" w:hAnsi="Times New Roman" w:cs="Times New Roman"/>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478"/>
    <w:rPr>
      <w:rFonts w:ascii="Times New Roman" w:eastAsiaTheme="majorEastAsia" w:hAnsi="Times New Roman" w:cs="Times New Roman"/>
      <w:b/>
      <w:bCs/>
      <w:color w:val="0F4761" w:themeColor="accent1" w:themeShade="BF"/>
      <w:sz w:val="28"/>
      <w:szCs w:val="28"/>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027F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25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236167">
      <w:bodyDiv w:val="1"/>
      <w:marLeft w:val="0"/>
      <w:marRight w:val="0"/>
      <w:marTop w:val="0"/>
      <w:marBottom w:val="0"/>
      <w:divBdr>
        <w:top w:val="none" w:sz="0" w:space="0" w:color="auto"/>
        <w:left w:val="none" w:sz="0" w:space="0" w:color="auto"/>
        <w:bottom w:val="none" w:sz="0" w:space="0" w:color="auto"/>
        <w:right w:val="none" w:sz="0" w:space="0" w:color="auto"/>
      </w:divBdr>
    </w:div>
    <w:div w:id="264852648">
      <w:bodyDiv w:val="1"/>
      <w:marLeft w:val="0"/>
      <w:marRight w:val="0"/>
      <w:marTop w:val="0"/>
      <w:marBottom w:val="0"/>
      <w:divBdr>
        <w:top w:val="none" w:sz="0" w:space="0" w:color="auto"/>
        <w:left w:val="none" w:sz="0" w:space="0" w:color="auto"/>
        <w:bottom w:val="none" w:sz="0" w:space="0" w:color="auto"/>
        <w:right w:val="none" w:sz="0" w:space="0" w:color="auto"/>
      </w:divBdr>
    </w:div>
    <w:div w:id="366300750">
      <w:bodyDiv w:val="1"/>
      <w:marLeft w:val="0"/>
      <w:marRight w:val="0"/>
      <w:marTop w:val="0"/>
      <w:marBottom w:val="0"/>
      <w:divBdr>
        <w:top w:val="none" w:sz="0" w:space="0" w:color="auto"/>
        <w:left w:val="none" w:sz="0" w:space="0" w:color="auto"/>
        <w:bottom w:val="none" w:sz="0" w:space="0" w:color="auto"/>
        <w:right w:val="none" w:sz="0" w:space="0" w:color="auto"/>
      </w:divBdr>
    </w:div>
    <w:div w:id="413743984">
      <w:bodyDiv w:val="1"/>
      <w:marLeft w:val="0"/>
      <w:marRight w:val="0"/>
      <w:marTop w:val="0"/>
      <w:marBottom w:val="0"/>
      <w:divBdr>
        <w:top w:val="none" w:sz="0" w:space="0" w:color="auto"/>
        <w:left w:val="none" w:sz="0" w:space="0" w:color="auto"/>
        <w:bottom w:val="none" w:sz="0" w:space="0" w:color="auto"/>
        <w:right w:val="none" w:sz="0" w:space="0" w:color="auto"/>
      </w:divBdr>
    </w:div>
    <w:div w:id="436215569">
      <w:bodyDiv w:val="1"/>
      <w:marLeft w:val="0"/>
      <w:marRight w:val="0"/>
      <w:marTop w:val="0"/>
      <w:marBottom w:val="0"/>
      <w:divBdr>
        <w:top w:val="none" w:sz="0" w:space="0" w:color="auto"/>
        <w:left w:val="none" w:sz="0" w:space="0" w:color="auto"/>
        <w:bottom w:val="none" w:sz="0" w:space="0" w:color="auto"/>
        <w:right w:val="none" w:sz="0" w:space="0" w:color="auto"/>
      </w:divBdr>
    </w:div>
    <w:div w:id="475336147">
      <w:bodyDiv w:val="1"/>
      <w:marLeft w:val="0"/>
      <w:marRight w:val="0"/>
      <w:marTop w:val="0"/>
      <w:marBottom w:val="0"/>
      <w:divBdr>
        <w:top w:val="none" w:sz="0" w:space="0" w:color="auto"/>
        <w:left w:val="none" w:sz="0" w:space="0" w:color="auto"/>
        <w:bottom w:val="none" w:sz="0" w:space="0" w:color="auto"/>
        <w:right w:val="none" w:sz="0" w:space="0" w:color="auto"/>
      </w:divBdr>
    </w:div>
    <w:div w:id="561334331">
      <w:bodyDiv w:val="1"/>
      <w:marLeft w:val="0"/>
      <w:marRight w:val="0"/>
      <w:marTop w:val="0"/>
      <w:marBottom w:val="0"/>
      <w:divBdr>
        <w:top w:val="none" w:sz="0" w:space="0" w:color="auto"/>
        <w:left w:val="none" w:sz="0" w:space="0" w:color="auto"/>
        <w:bottom w:val="none" w:sz="0" w:space="0" w:color="auto"/>
        <w:right w:val="none" w:sz="0" w:space="0" w:color="auto"/>
      </w:divBdr>
    </w:div>
    <w:div w:id="570426791">
      <w:bodyDiv w:val="1"/>
      <w:marLeft w:val="0"/>
      <w:marRight w:val="0"/>
      <w:marTop w:val="0"/>
      <w:marBottom w:val="0"/>
      <w:divBdr>
        <w:top w:val="none" w:sz="0" w:space="0" w:color="auto"/>
        <w:left w:val="none" w:sz="0" w:space="0" w:color="auto"/>
        <w:bottom w:val="none" w:sz="0" w:space="0" w:color="auto"/>
        <w:right w:val="none" w:sz="0" w:space="0" w:color="auto"/>
      </w:divBdr>
    </w:div>
    <w:div w:id="646907293">
      <w:bodyDiv w:val="1"/>
      <w:marLeft w:val="0"/>
      <w:marRight w:val="0"/>
      <w:marTop w:val="0"/>
      <w:marBottom w:val="0"/>
      <w:divBdr>
        <w:top w:val="none" w:sz="0" w:space="0" w:color="auto"/>
        <w:left w:val="none" w:sz="0" w:space="0" w:color="auto"/>
        <w:bottom w:val="none" w:sz="0" w:space="0" w:color="auto"/>
        <w:right w:val="none" w:sz="0" w:space="0" w:color="auto"/>
      </w:divBdr>
    </w:div>
    <w:div w:id="766343783">
      <w:bodyDiv w:val="1"/>
      <w:marLeft w:val="0"/>
      <w:marRight w:val="0"/>
      <w:marTop w:val="0"/>
      <w:marBottom w:val="0"/>
      <w:divBdr>
        <w:top w:val="none" w:sz="0" w:space="0" w:color="auto"/>
        <w:left w:val="none" w:sz="0" w:space="0" w:color="auto"/>
        <w:bottom w:val="none" w:sz="0" w:space="0" w:color="auto"/>
        <w:right w:val="none" w:sz="0" w:space="0" w:color="auto"/>
      </w:divBdr>
    </w:div>
    <w:div w:id="780035680">
      <w:bodyDiv w:val="1"/>
      <w:marLeft w:val="0"/>
      <w:marRight w:val="0"/>
      <w:marTop w:val="0"/>
      <w:marBottom w:val="0"/>
      <w:divBdr>
        <w:top w:val="none" w:sz="0" w:space="0" w:color="auto"/>
        <w:left w:val="none" w:sz="0" w:space="0" w:color="auto"/>
        <w:bottom w:val="none" w:sz="0" w:space="0" w:color="auto"/>
        <w:right w:val="none" w:sz="0" w:space="0" w:color="auto"/>
      </w:divBdr>
    </w:div>
    <w:div w:id="900797281">
      <w:bodyDiv w:val="1"/>
      <w:marLeft w:val="0"/>
      <w:marRight w:val="0"/>
      <w:marTop w:val="0"/>
      <w:marBottom w:val="0"/>
      <w:divBdr>
        <w:top w:val="none" w:sz="0" w:space="0" w:color="auto"/>
        <w:left w:val="none" w:sz="0" w:space="0" w:color="auto"/>
        <w:bottom w:val="none" w:sz="0" w:space="0" w:color="auto"/>
        <w:right w:val="none" w:sz="0" w:space="0" w:color="auto"/>
      </w:divBdr>
    </w:div>
    <w:div w:id="961958110">
      <w:bodyDiv w:val="1"/>
      <w:marLeft w:val="0"/>
      <w:marRight w:val="0"/>
      <w:marTop w:val="0"/>
      <w:marBottom w:val="0"/>
      <w:divBdr>
        <w:top w:val="none" w:sz="0" w:space="0" w:color="auto"/>
        <w:left w:val="none" w:sz="0" w:space="0" w:color="auto"/>
        <w:bottom w:val="none" w:sz="0" w:space="0" w:color="auto"/>
        <w:right w:val="none" w:sz="0" w:space="0" w:color="auto"/>
      </w:divBdr>
    </w:div>
    <w:div w:id="1094396989">
      <w:bodyDiv w:val="1"/>
      <w:marLeft w:val="0"/>
      <w:marRight w:val="0"/>
      <w:marTop w:val="0"/>
      <w:marBottom w:val="0"/>
      <w:divBdr>
        <w:top w:val="none" w:sz="0" w:space="0" w:color="auto"/>
        <w:left w:val="none" w:sz="0" w:space="0" w:color="auto"/>
        <w:bottom w:val="none" w:sz="0" w:space="0" w:color="auto"/>
        <w:right w:val="none" w:sz="0" w:space="0" w:color="auto"/>
      </w:divBdr>
    </w:div>
    <w:div w:id="1149787543">
      <w:bodyDiv w:val="1"/>
      <w:marLeft w:val="0"/>
      <w:marRight w:val="0"/>
      <w:marTop w:val="0"/>
      <w:marBottom w:val="0"/>
      <w:divBdr>
        <w:top w:val="none" w:sz="0" w:space="0" w:color="auto"/>
        <w:left w:val="none" w:sz="0" w:space="0" w:color="auto"/>
        <w:bottom w:val="none" w:sz="0" w:space="0" w:color="auto"/>
        <w:right w:val="none" w:sz="0" w:space="0" w:color="auto"/>
      </w:divBdr>
    </w:div>
    <w:div w:id="1349402797">
      <w:bodyDiv w:val="1"/>
      <w:marLeft w:val="0"/>
      <w:marRight w:val="0"/>
      <w:marTop w:val="0"/>
      <w:marBottom w:val="0"/>
      <w:divBdr>
        <w:top w:val="none" w:sz="0" w:space="0" w:color="auto"/>
        <w:left w:val="none" w:sz="0" w:space="0" w:color="auto"/>
        <w:bottom w:val="none" w:sz="0" w:space="0" w:color="auto"/>
        <w:right w:val="none" w:sz="0" w:space="0" w:color="auto"/>
      </w:divBdr>
    </w:div>
    <w:div w:id="1448964739">
      <w:bodyDiv w:val="1"/>
      <w:marLeft w:val="0"/>
      <w:marRight w:val="0"/>
      <w:marTop w:val="0"/>
      <w:marBottom w:val="0"/>
      <w:divBdr>
        <w:top w:val="none" w:sz="0" w:space="0" w:color="auto"/>
        <w:left w:val="none" w:sz="0" w:space="0" w:color="auto"/>
        <w:bottom w:val="none" w:sz="0" w:space="0" w:color="auto"/>
        <w:right w:val="none" w:sz="0" w:space="0" w:color="auto"/>
      </w:divBdr>
    </w:div>
    <w:div w:id="1808741521">
      <w:bodyDiv w:val="1"/>
      <w:marLeft w:val="0"/>
      <w:marRight w:val="0"/>
      <w:marTop w:val="0"/>
      <w:marBottom w:val="0"/>
      <w:divBdr>
        <w:top w:val="none" w:sz="0" w:space="0" w:color="auto"/>
        <w:left w:val="none" w:sz="0" w:space="0" w:color="auto"/>
        <w:bottom w:val="none" w:sz="0" w:space="0" w:color="auto"/>
        <w:right w:val="none" w:sz="0" w:space="0" w:color="auto"/>
      </w:divBdr>
    </w:div>
    <w:div w:id="1932736000">
      <w:bodyDiv w:val="1"/>
      <w:marLeft w:val="0"/>
      <w:marRight w:val="0"/>
      <w:marTop w:val="0"/>
      <w:marBottom w:val="0"/>
      <w:divBdr>
        <w:top w:val="none" w:sz="0" w:space="0" w:color="auto"/>
        <w:left w:val="none" w:sz="0" w:space="0" w:color="auto"/>
        <w:bottom w:val="none" w:sz="0" w:space="0" w:color="auto"/>
        <w:right w:val="none" w:sz="0" w:space="0" w:color="auto"/>
      </w:divBdr>
    </w:div>
    <w:div w:id="2001957973">
      <w:bodyDiv w:val="1"/>
      <w:marLeft w:val="0"/>
      <w:marRight w:val="0"/>
      <w:marTop w:val="0"/>
      <w:marBottom w:val="0"/>
      <w:divBdr>
        <w:top w:val="none" w:sz="0" w:space="0" w:color="auto"/>
        <w:left w:val="none" w:sz="0" w:space="0" w:color="auto"/>
        <w:bottom w:val="none" w:sz="0" w:space="0" w:color="auto"/>
        <w:right w:val="none" w:sz="0" w:space="0" w:color="auto"/>
      </w:divBdr>
    </w:div>
    <w:div w:id="2041776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123test.com/team-roles-test/id=RIKPC0QJZO02&amp;version="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simplypsychology.org/wp-content/uploads/gibbs-reflective-cycle-1024x768.jpg"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my-personality-test.com/results/1208432545050025713/true-colou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timeshighereducation.com/campus/learning-learn-developing-students-effective-lifelong-learner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mentalup.co/blog/multiple-intelligence-test"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186/s40359-025-02989-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16personalities.com/profiles/enfj-a/m/otiqsrjuk" TargetMode="External"/><Relationship Id="rId30" Type="http://schemas.openxmlformats.org/officeDocument/2006/relationships/hyperlink" Target="https://doi.org/10.3390/su17219495"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2436</Words>
  <Characters>13888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2025-12-20T03:35:00Z</dcterms:created>
  <dcterms:modified xsi:type="dcterms:W3CDTF">2025-12-20T03:35:00Z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c6eb1e53-d3f8-4617-8413-84412f4b8da2</vt:lpwstr>
  </property>
</Properties>
</file>