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rtl w:val="0"/>
        </w:rPr>
      </w:r>
    </w:p>
    <w:p w:rsidR="00000000" w:rsidDel="00000000" w:rsidP="00000000" w:rsidRDefault="00000000" w:rsidRPr="00000000" w14:paraId="00000002">
      <w:pPr>
        <w:jc w:val="center"/>
        <w:rPr>
          <w:sz w:val="17"/>
          <w:szCs w:val="17"/>
          <w:u w:val="single"/>
        </w:rPr>
      </w:pPr>
      <w:r w:rsidDel="00000000" w:rsidR="00000000" w:rsidRPr="00000000">
        <w:rPr>
          <w:rtl w:val="0"/>
        </w:rPr>
      </w:r>
    </w:p>
    <w:tbl>
      <w:tblPr>
        <w:tblStyle w:val="Table1"/>
        <w:tblW w:w="6750.0" w:type="dxa"/>
        <w:jc w:val="left"/>
        <w:tblInd w:w="60.0" w:type="pct"/>
        <w:tblLayout w:type="fixed"/>
        <w:tblLook w:val="0600"/>
      </w:tblPr>
      <w:tblGrid>
        <w:gridCol w:w="2250"/>
        <w:gridCol w:w="2250"/>
        <w:gridCol w:w="2250"/>
        <w:tblGridChange w:id="0">
          <w:tblGrid>
            <w:gridCol w:w="2250"/>
            <w:gridCol w:w="2250"/>
            <w:gridCol w:w="2250"/>
          </w:tblGrid>
        </w:tblGridChange>
      </w:tblGrid>
      <w:tr>
        <w:trPr>
          <w:cantSplit w:val="0"/>
          <w:trHeight w:val="1185" w:hRule="atLeast"/>
          <w:tblHeader w:val="0"/>
        </w:trPr>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3">
            <w:pPr>
              <w:jc w:val="center"/>
              <w:rPr>
                <w:sz w:val="18"/>
                <w:szCs w:val="18"/>
                <w:u w:val="single"/>
              </w:rPr>
            </w:pPr>
            <w:r w:rsidDel="00000000" w:rsidR="00000000" w:rsidRPr="00000000">
              <w:rPr>
                <w:rtl w:val="0"/>
              </w:rPr>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4">
            <w:pPr>
              <w:jc w:val="center"/>
              <w:rPr>
                <w:sz w:val="18"/>
                <w:szCs w:val="18"/>
                <w:u w:val="single"/>
              </w:rPr>
            </w:pPr>
            <w:r w:rsidDel="00000000" w:rsidR="00000000" w:rsidRPr="00000000">
              <w:rPr>
                <w:sz w:val="18"/>
                <w:szCs w:val="18"/>
                <w:u w:val="single"/>
                <w:rtl w:val="0"/>
              </w:rPr>
              <w:t xml:space="preserve">Targed/Target</w:t>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5">
            <w:pPr>
              <w:jc w:val="center"/>
              <w:rPr>
                <w:sz w:val="18"/>
                <w:szCs w:val="18"/>
                <w:u w:val="single"/>
              </w:rPr>
            </w:pPr>
            <w:r w:rsidDel="00000000" w:rsidR="00000000" w:rsidRPr="00000000">
              <w:rPr>
                <w:sz w:val="18"/>
                <w:szCs w:val="18"/>
                <w:u w:val="single"/>
                <w:rtl w:val="0"/>
              </w:rPr>
              <w:t xml:space="preserve">Yr hyn yr wyf wedi’i wneud yn yr aseiniad hwn….</w:t>
            </w:r>
          </w:p>
          <w:p w:rsidR="00000000" w:rsidDel="00000000" w:rsidP="00000000" w:rsidRDefault="00000000" w:rsidRPr="00000000" w14:paraId="00000006">
            <w:pPr>
              <w:jc w:val="center"/>
              <w:rPr>
                <w:sz w:val="18"/>
                <w:szCs w:val="18"/>
                <w:u w:val="single"/>
              </w:rPr>
            </w:pPr>
            <w:r w:rsidDel="00000000" w:rsidR="00000000" w:rsidRPr="00000000">
              <w:rPr>
                <w:sz w:val="18"/>
                <w:szCs w:val="18"/>
                <w:u w:val="single"/>
                <w:rtl w:val="0"/>
              </w:rPr>
              <w:t xml:space="preserve">What I have done in this assignment….</w:t>
            </w:r>
          </w:p>
        </w:tc>
      </w:tr>
      <w:tr>
        <w:trPr>
          <w:cantSplit w:val="0"/>
          <w:trHeight w:val="615" w:hRule="atLeast"/>
          <w:tblHeader w:val="0"/>
        </w:trPr>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7">
            <w:pPr>
              <w:jc w:val="center"/>
              <w:rPr>
                <w:sz w:val="21"/>
                <w:szCs w:val="21"/>
                <w:u w:val="single"/>
              </w:rPr>
            </w:pPr>
            <w:r w:rsidDel="00000000" w:rsidR="00000000" w:rsidRPr="00000000">
              <w:rPr>
                <w:sz w:val="21"/>
                <w:szCs w:val="21"/>
                <w:u w:val="single"/>
                <w:rtl w:val="0"/>
              </w:rPr>
              <w:t xml:space="preserve">Targed/Target 1</w:t>
            </w:r>
          </w:p>
        </w:tc>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8">
            <w:pPr>
              <w:jc w:val="center"/>
              <w:rPr>
                <w:color w:val="1e2432"/>
                <w:sz w:val="21"/>
                <w:szCs w:val="21"/>
                <w:highlight w:val="white"/>
                <w:u w:val="single"/>
              </w:rPr>
            </w:pPr>
            <w:r w:rsidDel="00000000" w:rsidR="00000000" w:rsidRPr="00000000">
              <w:rPr>
                <w:color w:val="1e2432"/>
                <w:sz w:val="21"/>
                <w:szCs w:val="21"/>
                <w:highlight w:val="white"/>
                <w:u w:val="single"/>
                <w:rtl w:val="0"/>
              </w:rPr>
              <w:t xml:space="preserve">Revise the use of paragraphs </w:t>
            </w:r>
          </w:p>
        </w:tc>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9">
            <w:pPr>
              <w:jc w:val="center"/>
              <w:rPr>
                <w:sz w:val="18"/>
                <w:szCs w:val="18"/>
                <w:u w:val="single"/>
              </w:rPr>
            </w:pPr>
            <w:r w:rsidDel="00000000" w:rsidR="00000000" w:rsidRPr="00000000">
              <w:rPr>
                <w:sz w:val="18"/>
                <w:szCs w:val="18"/>
                <w:u w:val="single"/>
                <w:rtl w:val="0"/>
              </w:rPr>
              <w:t xml:space="preserve">Used the website provided to revise paragraphs. </w:t>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A">
            <w:pPr>
              <w:jc w:val="center"/>
              <w:rPr>
                <w:sz w:val="21"/>
                <w:szCs w:val="21"/>
                <w:u w:val="single"/>
              </w:rPr>
            </w:pPr>
            <w:r w:rsidDel="00000000" w:rsidR="00000000" w:rsidRPr="00000000">
              <w:rPr>
                <w:sz w:val="21"/>
                <w:szCs w:val="21"/>
                <w:u w:val="single"/>
                <w:rtl w:val="0"/>
              </w:rPr>
              <w:t xml:space="preserve">Targed/Target 2</w:t>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B">
            <w:pPr>
              <w:jc w:val="center"/>
              <w:rPr>
                <w:color w:val="1e2432"/>
                <w:sz w:val="21"/>
                <w:szCs w:val="21"/>
                <w:highlight w:val="white"/>
                <w:u w:val="single"/>
              </w:rPr>
            </w:pPr>
            <w:r w:rsidDel="00000000" w:rsidR="00000000" w:rsidRPr="00000000">
              <w:rPr>
                <w:color w:val="1e2432"/>
                <w:sz w:val="21"/>
                <w:szCs w:val="21"/>
                <w:highlight w:val="white"/>
                <w:u w:val="single"/>
                <w:rtl w:val="0"/>
              </w:rPr>
              <w:t xml:space="preserve">Proofread your work to ensure that you are writing as clearly as possible </w:t>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0C">
            <w:pPr>
              <w:jc w:val="center"/>
              <w:rPr>
                <w:sz w:val="18"/>
                <w:szCs w:val="18"/>
                <w:u w:val="single"/>
              </w:rPr>
            </w:pPr>
            <w:r w:rsidDel="00000000" w:rsidR="00000000" w:rsidRPr="00000000">
              <w:rPr>
                <w:sz w:val="18"/>
                <w:szCs w:val="18"/>
                <w:u w:val="single"/>
                <w:rtl w:val="0"/>
              </w:rPr>
              <w:t xml:space="preserve">I reread my work and read out loud to try and improve clarity. </w:t>
            </w:r>
          </w:p>
        </w:tc>
      </w:tr>
      <w:tr>
        <w:trPr>
          <w:cantSplit w:val="0"/>
          <w:trHeight w:val="345" w:hRule="atLeast"/>
          <w:tblHeader w:val="0"/>
        </w:trPr>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D">
            <w:pPr>
              <w:jc w:val="center"/>
              <w:rPr>
                <w:sz w:val="18"/>
                <w:szCs w:val="18"/>
                <w:u w:val="single"/>
              </w:rPr>
            </w:pPr>
            <w:r w:rsidDel="00000000" w:rsidR="00000000" w:rsidRPr="00000000">
              <w:rPr>
                <w:rtl w:val="0"/>
              </w:rPr>
            </w:r>
          </w:p>
        </w:tc>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E">
            <w:pPr>
              <w:jc w:val="center"/>
              <w:rPr>
                <w:sz w:val="18"/>
                <w:szCs w:val="18"/>
                <w:u w:val="single"/>
              </w:rPr>
            </w:pPr>
            <w:r w:rsidDel="00000000" w:rsidR="00000000" w:rsidRPr="00000000">
              <w:rPr>
                <w:rtl w:val="0"/>
              </w:rPr>
            </w:r>
          </w:p>
        </w:tc>
        <w:tc>
          <w:tcPr>
            <w:tcBorders>
              <w:top w:color="ffffff" w:space="0" w:sz="6" w:val="single"/>
              <w:left w:color="ffffff" w:space="0" w:sz="6" w:val="single"/>
              <w:bottom w:color="ffffff" w:space="0" w:sz="6" w:val="single"/>
              <w:right w:color="ffffff" w:space="0" w:sz="6" w:val="single"/>
            </w:tcBorders>
            <w:shd w:fill="e1e4f1" w:val="clear"/>
            <w:tcMar>
              <w:top w:w="60.0" w:type="dxa"/>
              <w:left w:w="60.0" w:type="dxa"/>
              <w:bottom w:w="60.0" w:type="dxa"/>
              <w:right w:w="60.0" w:type="dxa"/>
            </w:tcMar>
            <w:vAlign w:val="top"/>
          </w:tcPr>
          <w:p w:rsidR="00000000" w:rsidDel="00000000" w:rsidP="00000000" w:rsidRDefault="00000000" w:rsidRPr="00000000" w14:paraId="0000000F">
            <w:pPr>
              <w:jc w:val="center"/>
              <w:rPr>
                <w:sz w:val="18"/>
                <w:szCs w:val="18"/>
                <w:u w:val="single"/>
              </w:rPr>
            </w:pPr>
            <w:r w:rsidDel="00000000" w:rsidR="00000000" w:rsidRPr="00000000">
              <w:rPr>
                <w:rtl w:val="0"/>
              </w:rPr>
            </w:r>
          </w:p>
        </w:tc>
      </w:tr>
      <w:tr>
        <w:trPr>
          <w:cantSplit w:val="0"/>
          <w:trHeight w:val="345" w:hRule="atLeast"/>
          <w:tblHeader w:val="0"/>
        </w:trPr>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10">
            <w:pPr>
              <w:jc w:val="center"/>
              <w:rPr>
                <w:sz w:val="18"/>
                <w:szCs w:val="18"/>
                <w:u w:val="single"/>
              </w:rPr>
            </w:pPr>
            <w:r w:rsidDel="00000000" w:rsidR="00000000" w:rsidRPr="00000000">
              <w:rPr>
                <w:rtl w:val="0"/>
              </w:rPr>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11">
            <w:pPr>
              <w:jc w:val="center"/>
              <w:rPr>
                <w:sz w:val="18"/>
                <w:szCs w:val="18"/>
                <w:u w:val="single"/>
              </w:rPr>
            </w:pPr>
            <w:r w:rsidDel="00000000" w:rsidR="00000000" w:rsidRPr="00000000">
              <w:rPr>
                <w:rtl w:val="0"/>
              </w:rPr>
            </w:r>
          </w:p>
        </w:tc>
        <w:tc>
          <w:tcPr>
            <w:tcBorders>
              <w:top w:color="ffffff" w:space="0" w:sz="6" w:val="single"/>
              <w:left w:color="ffffff" w:space="0" w:sz="6" w:val="single"/>
              <w:bottom w:color="ffffff" w:space="0" w:sz="6" w:val="single"/>
              <w:right w:color="ffffff" w:space="0" w:sz="6" w:val="single"/>
            </w:tcBorders>
            <w:shd w:fill="c2c9e3" w:val="clear"/>
            <w:tcMar>
              <w:top w:w="60.0" w:type="dxa"/>
              <w:left w:w="60.0" w:type="dxa"/>
              <w:bottom w:w="60.0" w:type="dxa"/>
              <w:right w:w="60.0" w:type="dxa"/>
            </w:tcMar>
            <w:vAlign w:val="top"/>
          </w:tcPr>
          <w:p w:rsidR="00000000" w:rsidDel="00000000" w:rsidP="00000000" w:rsidRDefault="00000000" w:rsidRPr="00000000" w14:paraId="00000012">
            <w:pPr>
              <w:jc w:val="center"/>
              <w:rPr>
                <w:sz w:val="17"/>
                <w:szCs w:val="17"/>
                <w:u w:val="single"/>
              </w:rPr>
            </w:pPr>
            <w:r w:rsidDel="00000000" w:rsidR="00000000" w:rsidRPr="00000000">
              <w:rPr>
                <w:rtl w:val="0"/>
              </w:rPr>
            </w:r>
          </w:p>
        </w:tc>
      </w:tr>
    </w:tbl>
    <w:p w:rsidR="00000000" w:rsidDel="00000000" w:rsidP="00000000" w:rsidRDefault="00000000" w:rsidRPr="00000000" w14:paraId="00000013">
      <w:pPr>
        <w:jc w:val="center"/>
        <w:rPr>
          <w:sz w:val="17"/>
          <w:szCs w:val="17"/>
          <w:u w:val="single"/>
        </w:rPr>
      </w:pPr>
      <w:r w:rsidDel="00000000" w:rsidR="00000000" w:rsidRPr="00000000">
        <w:rPr>
          <w:rtl w:val="0"/>
        </w:rPr>
      </w:r>
    </w:p>
    <w:p w:rsidR="00000000" w:rsidDel="00000000" w:rsidP="00000000" w:rsidRDefault="00000000" w:rsidRPr="00000000" w14:paraId="00000014">
      <w:pPr>
        <w:jc w:val="center"/>
        <w:rPr>
          <w:sz w:val="17"/>
          <w:szCs w:val="17"/>
          <w:u w:val="single"/>
        </w:rPr>
      </w:pPr>
      <w:r w:rsidDel="00000000" w:rsidR="00000000" w:rsidRPr="00000000">
        <w:rPr>
          <w:rtl w:val="0"/>
        </w:rPr>
      </w:r>
    </w:p>
    <w:p w:rsidR="00000000" w:rsidDel="00000000" w:rsidP="00000000" w:rsidRDefault="00000000" w:rsidRPr="00000000" w14:paraId="00000015">
      <w:pPr>
        <w:jc w:val="center"/>
        <w:rPr>
          <w:sz w:val="17"/>
          <w:szCs w:val="17"/>
          <w:u w:val="single"/>
        </w:rPr>
      </w:pPr>
      <w:r w:rsidDel="00000000" w:rsidR="00000000" w:rsidRPr="00000000">
        <w:rPr>
          <w:rtl w:val="0"/>
        </w:rPr>
      </w:r>
    </w:p>
    <w:p w:rsidR="00000000" w:rsidDel="00000000" w:rsidP="00000000" w:rsidRDefault="00000000" w:rsidRPr="00000000" w14:paraId="00000016">
      <w:pPr>
        <w:jc w:val="center"/>
        <w:rPr>
          <w:sz w:val="17"/>
          <w:szCs w:val="17"/>
          <w:u w:val="single"/>
        </w:rPr>
      </w:pPr>
      <w:r w:rsidDel="00000000" w:rsidR="00000000" w:rsidRPr="00000000">
        <w:rPr>
          <w:rtl w:val="0"/>
        </w:rPr>
      </w:r>
    </w:p>
    <w:p w:rsidR="00000000" w:rsidDel="00000000" w:rsidP="00000000" w:rsidRDefault="00000000" w:rsidRPr="00000000" w14:paraId="00000017">
      <w:pPr>
        <w:jc w:val="center"/>
        <w:rPr>
          <w:sz w:val="17"/>
          <w:szCs w:val="17"/>
          <w:u w:val="single"/>
        </w:rPr>
      </w:pPr>
      <w:r w:rsidDel="00000000" w:rsidR="00000000" w:rsidRPr="00000000">
        <w:rPr>
          <w:rtl w:val="0"/>
        </w:rPr>
      </w:r>
    </w:p>
    <w:p w:rsidR="00000000" w:rsidDel="00000000" w:rsidP="00000000" w:rsidRDefault="00000000" w:rsidRPr="00000000" w14:paraId="00000018">
      <w:pPr>
        <w:jc w:val="center"/>
        <w:rPr>
          <w:b w:val="1"/>
          <w:sz w:val="27"/>
          <w:szCs w:val="27"/>
          <w:u w:val="single"/>
        </w:rPr>
      </w:pPr>
      <w:r w:rsidDel="00000000" w:rsidR="00000000" w:rsidRPr="00000000">
        <w:rPr>
          <w:rtl w:val="0"/>
        </w:rPr>
      </w:r>
    </w:p>
    <w:p w:rsidR="00000000" w:rsidDel="00000000" w:rsidP="00000000" w:rsidRDefault="00000000" w:rsidRPr="00000000" w14:paraId="00000019">
      <w:pPr>
        <w:spacing w:line="360" w:lineRule="auto"/>
        <w:jc w:val="both"/>
        <w:rPr>
          <w:b w:val="1"/>
          <w:sz w:val="36"/>
          <w:szCs w:val="36"/>
          <w:u w:val="single"/>
        </w:rPr>
      </w:pPr>
      <w:r w:rsidDel="00000000" w:rsidR="00000000" w:rsidRPr="00000000">
        <w:rPr>
          <w:b w:val="1"/>
          <w:sz w:val="36"/>
          <w:szCs w:val="36"/>
          <w:u w:val="single"/>
          <w:rtl w:val="0"/>
        </w:rPr>
        <w:t xml:space="preserve">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 </w:t>
      </w:r>
    </w:p>
    <w:p w:rsidR="00000000" w:rsidDel="00000000" w:rsidP="00000000" w:rsidRDefault="00000000" w:rsidRPr="00000000" w14:paraId="0000001A">
      <w:pPr>
        <w:spacing w:line="360" w:lineRule="auto"/>
        <w:jc w:val="both"/>
        <w:rPr>
          <w:sz w:val="25"/>
          <w:szCs w:val="25"/>
          <w:u w:val="single"/>
        </w:rPr>
      </w:pPr>
      <w:r w:rsidDel="00000000" w:rsidR="00000000" w:rsidRPr="00000000">
        <w:rPr>
          <w:rtl w:val="0"/>
        </w:rPr>
      </w:r>
    </w:p>
    <w:p w:rsidR="00000000" w:rsidDel="00000000" w:rsidP="00000000" w:rsidRDefault="00000000" w:rsidRPr="00000000" w14:paraId="0000001B">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1C">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1D">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1E">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1F">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20">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21">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22">
      <w:pPr>
        <w:spacing w:after="120" w:line="360" w:lineRule="auto"/>
        <w:jc w:val="center"/>
        <w:rPr>
          <w:b w:val="1"/>
          <w:sz w:val="21"/>
          <w:szCs w:val="21"/>
          <w:u w:val="single"/>
        </w:rPr>
      </w:pPr>
      <w:r w:rsidDel="00000000" w:rsidR="00000000" w:rsidRPr="00000000">
        <w:rPr>
          <w:rtl w:val="0"/>
        </w:rPr>
      </w:r>
    </w:p>
    <w:p w:rsidR="00000000" w:rsidDel="00000000" w:rsidP="00000000" w:rsidRDefault="00000000" w:rsidRPr="00000000" w14:paraId="00000023">
      <w:pPr>
        <w:spacing w:after="120" w:line="360" w:lineRule="auto"/>
        <w:jc w:val="center"/>
        <w:rPr>
          <w:sz w:val="24"/>
          <w:szCs w:val="24"/>
          <w:u w:val="single"/>
        </w:rPr>
      </w:pPr>
      <w:r w:rsidDel="00000000" w:rsidR="00000000" w:rsidRPr="00000000">
        <w:rPr>
          <w:sz w:val="24"/>
          <w:szCs w:val="24"/>
          <w:u w:val="single"/>
          <w:rtl w:val="0"/>
        </w:rPr>
        <w:t xml:space="preserve">ECAD6008 Assignment: Part 1</w:t>
      </w:r>
    </w:p>
    <w:tbl>
      <w:tblPr>
        <w:tblStyle w:val="Table2"/>
        <w:tblW w:w="6765.0" w:type="dxa"/>
        <w:jc w:val="left"/>
        <w:tblInd w:w="60.0" w:type="pct"/>
        <w:tblLayout w:type="fixed"/>
        <w:tblLook w:val="0600"/>
      </w:tblPr>
      <w:tblGrid>
        <w:gridCol w:w="2010"/>
        <w:gridCol w:w="4755"/>
        <w:tblGridChange w:id="0">
          <w:tblGrid>
            <w:gridCol w:w="2010"/>
            <w:gridCol w:w="4755"/>
          </w:tblGrid>
        </w:tblGridChange>
      </w:tblGrid>
      <w:tr>
        <w:trPr>
          <w:cantSplit w:val="0"/>
          <w:trHeight w:val="97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4">
            <w:pPr>
              <w:spacing w:line="360" w:lineRule="auto"/>
              <w:jc w:val="center"/>
              <w:rPr>
                <w:b w:val="1"/>
                <w:color w:val="193c66"/>
                <w:sz w:val="21"/>
                <w:szCs w:val="21"/>
                <w:u w:val="single"/>
              </w:rPr>
            </w:pPr>
            <w:r w:rsidDel="00000000" w:rsidR="00000000" w:rsidRPr="00000000">
              <w:rPr>
                <w:b w:val="1"/>
                <w:color w:val="193c66"/>
                <w:sz w:val="21"/>
                <w:szCs w:val="21"/>
                <w:u w:val="single"/>
                <w:rtl w:val="0"/>
              </w:rPr>
              <w:t xml:space="preserve">Professional Experience Template 1</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5">
            <w:pPr>
              <w:spacing w:line="360" w:lineRule="auto"/>
              <w:jc w:val="both"/>
              <w:rPr>
                <w:sz w:val="18"/>
                <w:szCs w:val="18"/>
                <w:u w:val="single"/>
              </w:rPr>
            </w:pPr>
            <w:r w:rsidDel="00000000" w:rsidR="00000000" w:rsidRPr="00000000">
              <w:rPr>
                <w:sz w:val="18"/>
                <w:szCs w:val="18"/>
                <w:u w:val="single"/>
                <w:rtl w:val="0"/>
              </w:rPr>
              <w:t xml:space="preserve"> </w:t>
            </w:r>
          </w:p>
        </w:tc>
      </w:tr>
      <w:tr>
        <w:trPr>
          <w:cantSplit w:val="0"/>
          <w:trHeight w:val="39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6">
            <w:pPr>
              <w:spacing w:line="360" w:lineRule="auto"/>
              <w:jc w:val="center"/>
              <w:rPr>
                <w:b w:val="1"/>
                <w:color w:val="193c66"/>
                <w:sz w:val="21"/>
                <w:szCs w:val="21"/>
                <w:u w:val="single"/>
              </w:rPr>
            </w:pPr>
            <w:r w:rsidDel="00000000" w:rsidR="00000000" w:rsidRPr="00000000">
              <w:rPr>
                <w:b w:val="1"/>
                <w:color w:val="193c66"/>
                <w:sz w:val="21"/>
                <w:szCs w:val="21"/>
                <w:u w:val="single"/>
                <w:rtl w:val="0"/>
              </w:rPr>
              <w:t xml:space="preserve">Pedagogy Standard</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7">
            <w:pPr>
              <w:spacing w:line="360" w:lineRule="auto"/>
              <w:jc w:val="both"/>
              <w:rPr>
                <w:color w:val="255fa6"/>
                <w:sz w:val="21"/>
                <w:szCs w:val="21"/>
                <w:u w:val="single"/>
              </w:rPr>
            </w:pPr>
            <w:r w:rsidDel="00000000" w:rsidR="00000000" w:rsidRPr="00000000">
              <w:rPr>
                <w:color w:val="255fa6"/>
                <w:sz w:val="21"/>
                <w:szCs w:val="21"/>
                <w:u w:val="single"/>
                <w:rtl w:val="0"/>
              </w:rPr>
              <w:t xml:space="preserve">Assessment for learning</w:t>
            </w:r>
          </w:p>
        </w:tc>
      </w:tr>
      <w:tr>
        <w:trPr>
          <w:cantSplit w:val="0"/>
          <w:trHeight w:val="78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8">
            <w:pPr>
              <w:spacing w:line="360" w:lineRule="auto"/>
              <w:jc w:val="center"/>
              <w:rPr>
                <w:b w:val="1"/>
                <w:color w:val="193b65"/>
                <w:sz w:val="18"/>
                <w:szCs w:val="18"/>
                <w:u w:val="single"/>
              </w:rPr>
            </w:pPr>
            <w:r w:rsidDel="00000000" w:rsidR="00000000" w:rsidRPr="00000000">
              <w:rPr>
                <w:b w:val="1"/>
                <w:color w:val="193b65"/>
                <w:sz w:val="18"/>
                <w:szCs w:val="18"/>
                <w:u w:val="single"/>
                <w:rtl w:val="0"/>
              </w:rPr>
              <w:t xml:space="preserve">What did you do and why?</w:t>
            </w:r>
          </w:p>
          <w:p w:rsidR="00000000" w:rsidDel="00000000" w:rsidP="00000000" w:rsidRDefault="00000000" w:rsidRPr="00000000" w14:paraId="00000029">
            <w:pPr>
              <w:spacing w:line="360" w:lineRule="auto"/>
              <w:jc w:val="both"/>
              <w:rPr>
                <w:sz w:val="18"/>
                <w:szCs w:val="18"/>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A">
            <w:pPr>
              <w:spacing w:line="360" w:lineRule="auto"/>
              <w:jc w:val="both"/>
              <w:rPr>
                <w:sz w:val="18"/>
                <w:szCs w:val="18"/>
              </w:rPr>
            </w:pPr>
            <w:r w:rsidDel="00000000" w:rsidR="00000000" w:rsidRPr="00000000">
              <w:rPr>
                <w:sz w:val="18"/>
                <w:szCs w:val="18"/>
                <w:rtl w:val="0"/>
              </w:rPr>
              <w:t xml:space="preserve">Within the class I shared the aims and objectives of the lesson at the beginning of the lesson which also led to a discussion on what the students thought the lessons would be about which helped the students engage with the topic at hand. I did this in order for students to understand the criteria in more depth. At the beginning of each topic the students were given a learning pathway of different questions to answer and a list of success criteria for the topic. These were given to gauge where the students were at the beginning and then students could check their progress at the end. They also were given success criteria to refer back too if needed. Within the class we also did a lot of self and peer assessed work. We did this by ensuring that each pupil had a specific assessment criteria to mark their work. I did this to prevent a student being over or under critical of themselves, they were able to mark where they hit criteria in a pink pen. Any criteria not met a note was made and then used to refer to in future work. During the lessons I also used questions such as open and closed questions in order to see what students already knew and what they knew prior to lessons, and created mini plenaries to check understanding of students. Within the classroom we also had a working wall which was changed weekly, this was based on the criteria needed for the work that was being done that week. I did this so students also had a visual learning board of criteria and a place to refer back to. In our experiment lessons I created a display on words needed and this was created through discussion with the students looking at aims and objectives of the lessons planned. </w:t>
            </w:r>
          </w:p>
        </w:tc>
      </w:tr>
      <w:tr>
        <w:trPr>
          <w:cantSplit w:val="0"/>
          <w:trHeight w:val="819.0893554687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B">
            <w:pPr>
              <w:spacing w:line="360" w:lineRule="auto"/>
              <w:jc w:val="center"/>
              <w:rPr>
                <w:b w:val="1"/>
                <w:color w:val="193b65"/>
                <w:sz w:val="18"/>
                <w:szCs w:val="18"/>
                <w:u w:val="single"/>
              </w:rPr>
            </w:pPr>
            <w:r w:rsidDel="00000000" w:rsidR="00000000" w:rsidRPr="00000000">
              <w:rPr>
                <w:b w:val="1"/>
                <w:color w:val="193b65"/>
                <w:sz w:val="18"/>
                <w:szCs w:val="18"/>
                <w:u w:val="single"/>
                <w:rtl w:val="0"/>
              </w:rPr>
              <w:t xml:space="preserve">What have you learned?</w:t>
            </w:r>
          </w:p>
          <w:p w:rsidR="00000000" w:rsidDel="00000000" w:rsidP="00000000" w:rsidRDefault="00000000" w:rsidRPr="00000000" w14:paraId="0000002C">
            <w:pPr>
              <w:spacing w:line="360" w:lineRule="auto"/>
              <w:jc w:val="both"/>
              <w:rPr>
                <w:sz w:val="18"/>
                <w:szCs w:val="18"/>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D">
            <w:pPr>
              <w:spacing w:line="360" w:lineRule="auto"/>
              <w:jc w:val="both"/>
              <w:rPr>
                <w:sz w:val="24"/>
                <w:szCs w:val="24"/>
              </w:rPr>
            </w:pPr>
            <w:r w:rsidDel="00000000" w:rsidR="00000000" w:rsidRPr="00000000">
              <w:rPr>
                <w:sz w:val="24"/>
                <w:szCs w:val="24"/>
                <w:rtl w:val="0"/>
              </w:rPr>
              <w:t xml:space="preserve">This can be used in all subjects and is a way to help students become more critical and think about learning in a new way. It is also a good technique to gauge where students are in their learning and what steps are needed next in their learning. I was able to identify how peer assessment worked well in allowing students to think in a critical and reflective way and how this contributed to social talk within the class. I learnt how students were able to work in more formal settings, and how they became motivated with their own learning to create work to their best ability when they knew a peer was reading and marking the work. How visual objectives and aims are able to engage students and get them to think critically of what is needed within their work.</w:t>
            </w:r>
          </w:p>
        </w:tc>
      </w:tr>
      <w:tr>
        <w:trPr>
          <w:cantSplit w:val="0"/>
          <w:trHeight w:val="55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2E">
            <w:pPr>
              <w:spacing w:line="360" w:lineRule="auto"/>
              <w:jc w:val="center"/>
              <w:rPr>
                <w:b w:val="1"/>
                <w:color w:val="193b65"/>
                <w:sz w:val="18"/>
                <w:szCs w:val="18"/>
                <w:u w:val="single"/>
              </w:rPr>
            </w:pPr>
            <w:r w:rsidDel="00000000" w:rsidR="00000000" w:rsidRPr="00000000">
              <w:rPr>
                <w:b w:val="1"/>
                <w:color w:val="193b65"/>
                <w:sz w:val="18"/>
                <w:szCs w:val="18"/>
                <w:u w:val="single"/>
                <w:rtl w:val="0"/>
              </w:rPr>
              <w:t xml:space="preserve">What next?</w:t>
            </w:r>
          </w:p>
          <w:p w:rsidR="00000000" w:rsidDel="00000000" w:rsidP="00000000" w:rsidRDefault="00000000" w:rsidRPr="00000000" w14:paraId="0000002F">
            <w:pPr>
              <w:spacing w:line="360" w:lineRule="auto"/>
              <w:jc w:val="both"/>
              <w:rPr>
                <w:sz w:val="18"/>
                <w:szCs w:val="18"/>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I will be mindful of the techniques used within a key stage 2 classroom and to adapt these accordingly when in a foundation stage classroom. Will also ensure all pupils understand the success criteria that is set.  I will be aware to make sure students are aware of the criteria and also further around the subject. I will ensure that students are not in friendship bonds and that books are all anonymous in order to prevent biases within the class. I will also use this in future practices in order to help differentiation within the classroom and to get familiar with the learners in my class. </w:t>
            </w:r>
          </w:p>
        </w:tc>
      </w:tr>
    </w:tbl>
    <w:p w:rsidR="00000000" w:rsidDel="00000000" w:rsidP="00000000" w:rsidRDefault="00000000" w:rsidRPr="00000000" w14:paraId="00000031">
      <w:pPr>
        <w:jc w:val="both"/>
        <w:rPr>
          <w:sz w:val="25"/>
          <w:szCs w:val="25"/>
          <w:u w:val="single"/>
        </w:rPr>
      </w:pPr>
      <w:r w:rsidDel="00000000" w:rsidR="00000000" w:rsidRPr="00000000">
        <w:rPr>
          <w:rtl w:val="0"/>
        </w:rPr>
      </w:r>
    </w:p>
    <w:tbl>
      <w:tblPr>
        <w:tblStyle w:val="Table3"/>
        <w:tblW w:w="6945.0" w:type="dxa"/>
        <w:jc w:val="left"/>
        <w:tblInd w:w="60.0" w:type="pct"/>
        <w:tblLayout w:type="fixed"/>
        <w:tblLook w:val="0600"/>
      </w:tblPr>
      <w:tblGrid>
        <w:gridCol w:w="2010"/>
        <w:gridCol w:w="4935"/>
        <w:tblGridChange w:id="0">
          <w:tblGrid>
            <w:gridCol w:w="2010"/>
            <w:gridCol w:w="4935"/>
          </w:tblGrid>
        </w:tblGridChange>
      </w:tblGrid>
      <w:tr>
        <w:trPr>
          <w:cantSplit w:val="0"/>
          <w:trHeight w:val="97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2">
            <w:pPr>
              <w:spacing w:line="360" w:lineRule="auto"/>
              <w:jc w:val="center"/>
              <w:rPr>
                <w:b w:val="1"/>
                <w:color w:val="193c66"/>
                <w:u w:val="single"/>
              </w:rPr>
            </w:pPr>
            <w:r w:rsidDel="00000000" w:rsidR="00000000" w:rsidRPr="00000000">
              <w:rPr>
                <w:b w:val="1"/>
                <w:color w:val="193c66"/>
                <w:u w:val="single"/>
                <w:rtl w:val="0"/>
              </w:rPr>
              <w:t xml:space="preserve">Professional Experience Template 2</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3">
            <w:pPr>
              <w:spacing w:line="360" w:lineRule="auto"/>
              <w:jc w:val="both"/>
              <w:rPr>
                <w:u w:val="single"/>
              </w:rPr>
            </w:pPr>
            <w:r w:rsidDel="00000000" w:rsidR="00000000" w:rsidRPr="00000000">
              <w:rPr>
                <w:rtl w:val="0"/>
              </w:rPr>
            </w:r>
          </w:p>
        </w:tc>
      </w:tr>
      <w:tr>
        <w:trPr>
          <w:cantSplit w:val="0"/>
          <w:trHeight w:val="60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4">
            <w:pPr>
              <w:spacing w:line="360" w:lineRule="auto"/>
              <w:jc w:val="center"/>
              <w:rPr>
                <w:b w:val="1"/>
                <w:color w:val="193c66"/>
                <w:u w:val="single"/>
              </w:rPr>
            </w:pPr>
            <w:r w:rsidDel="00000000" w:rsidR="00000000" w:rsidRPr="00000000">
              <w:rPr>
                <w:b w:val="1"/>
                <w:color w:val="193c66"/>
                <w:u w:val="single"/>
                <w:rtl w:val="0"/>
              </w:rPr>
              <w:t xml:space="preserve">Pedagogy Standard</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5">
            <w:pPr>
              <w:spacing w:line="360" w:lineRule="auto"/>
              <w:jc w:val="both"/>
              <w:rPr>
                <w:b w:val="1"/>
                <w:color w:val="255fa6"/>
                <w:u w:val="single"/>
              </w:rPr>
            </w:pPr>
            <w:r w:rsidDel="00000000" w:rsidR="00000000" w:rsidRPr="00000000">
              <w:rPr>
                <w:b w:val="1"/>
                <w:color w:val="255fa6"/>
                <w:u w:val="single"/>
                <w:rtl w:val="0"/>
              </w:rPr>
              <w:t xml:space="preserve">Blended learning experiences</w:t>
            </w:r>
          </w:p>
          <w:p w:rsidR="00000000" w:rsidDel="00000000" w:rsidP="00000000" w:rsidRDefault="00000000" w:rsidRPr="00000000" w14:paraId="00000036">
            <w:pPr>
              <w:spacing w:line="360" w:lineRule="auto"/>
              <w:jc w:val="both"/>
              <w:rPr>
                <w:u w:val="single"/>
              </w:rPr>
            </w:pPr>
            <w:r w:rsidDel="00000000" w:rsidR="00000000" w:rsidRPr="00000000">
              <w:rPr>
                <w:rtl w:val="0"/>
              </w:rPr>
            </w:r>
          </w:p>
        </w:tc>
      </w:tr>
      <w:tr>
        <w:trPr>
          <w:cantSplit w:val="0"/>
          <w:trHeight w:val="78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7">
            <w:pPr>
              <w:spacing w:line="360" w:lineRule="auto"/>
              <w:jc w:val="center"/>
              <w:rPr>
                <w:b w:val="1"/>
                <w:color w:val="193b65"/>
                <w:u w:val="single"/>
              </w:rPr>
            </w:pPr>
            <w:r w:rsidDel="00000000" w:rsidR="00000000" w:rsidRPr="00000000">
              <w:rPr>
                <w:b w:val="1"/>
                <w:color w:val="193b65"/>
                <w:u w:val="single"/>
                <w:rtl w:val="0"/>
              </w:rPr>
              <w:t xml:space="preserve">What did you do and why?</w:t>
            </w:r>
          </w:p>
          <w:p w:rsidR="00000000" w:rsidDel="00000000" w:rsidP="00000000" w:rsidRDefault="00000000" w:rsidRPr="00000000" w14:paraId="00000038">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9">
            <w:pPr>
              <w:spacing w:line="360" w:lineRule="auto"/>
              <w:jc w:val="both"/>
              <w:rPr/>
            </w:pPr>
            <w:r w:rsidDel="00000000" w:rsidR="00000000" w:rsidRPr="00000000">
              <w:rPr>
                <w:rtl w:val="0"/>
              </w:rPr>
              <w:t xml:space="preserve">During my professional practice I used blended learning within my starter lessons. Within a lesson on money I  gave each student a bag of money, and they used this to be able to show me money I did this as I identified that pupils were unaware of coins, I used the interactive white board to show the amounts I wanted students to show me in order for them to have a visual representation of what I was asking. Students then worked in pairs to discuss what amounts to show me with set times to help pupils have a set criteria of time.</w:t>
            </w:r>
          </w:p>
        </w:tc>
      </w:tr>
      <w:tr>
        <w:trPr>
          <w:cantSplit w:val="0"/>
          <w:trHeight w:val="76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A">
            <w:pPr>
              <w:spacing w:line="360" w:lineRule="auto"/>
              <w:jc w:val="center"/>
              <w:rPr>
                <w:b w:val="1"/>
                <w:color w:val="193b65"/>
                <w:u w:val="single"/>
              </w:rPr>
            </w:pPr>
            <w:r w:rsidDel="00000000" w:rsidR="00000000" w:rsidRPr="00000000">
              <w:rPr>
                <w:b w:val="1"/>
                <w:color w:val="193b65"/>
                <w:u w:val="single"/>
                <w:rtl w:val="0"/>
              </w:rPr>
              <w:t xml:space="preserve">What have you learned?</w:t>
            </w:r>
          </w:p>
          <w:p w:rsidR="00000000" w:rsidDel="00000000" w:rsidP="00000000" w:rsidRDefault="00000000" w:rsidRPr="00000000" w14:paraId="0000003B">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C">
            <w:pPr>
              <w:spacing w:line="360" w:lineRule="auto"/>
              <w:jc w:val="both"/>
              <w:rPr/>
            </w:pPr>
            <w:r w:rsidDel="00000000" w:rsidR="00000000" w:rsidRPr="00000000">
              <w:rPr>
                <w:rtl w:val="0"/>
              </w:rPr>
              <w:t xml:space="preserve">I have learnt the importance of giving students different resources in order to get the most out of lessons. I also learnt how different methods of learning can help the development of students. </w:t>
            </w:r>
          </w:p>
        </w:tc>
      </w:tr>
      <w:tr>
        <w:trPr>
          <w:cantSplit w:val="0"/>
          <w:trHeight w:val="55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D">
            <w:pPr>
              <w:spacing w:line="360" w:lineRule="auto"/>
              <w:jc w:val="center"/>
              <w:rPr>
                <w:b w:val="1"/>
                <w:color w:val="193b65"/>
                <w:u w:val="single"/>
              </w:rPr>
            </w:pPr>
            <w:r w:rsidDel="00000000" w:rsidR="00000000" w:rsidRPr="00000000">
              <w:rPr>
                <w:b w:val="1"/>
                <w:color w:val="193b65"/>
                <w:u w:val="single"/>
                <w:rtl w:val="0"/>
              </w:rPr>
              <w:t xml:space="preserve">What next?</w:t>
            </w:r>
          </w:p>
          <w:p w:rsidR="00000000" w:rsidDel="00000000" w:rsidP="00000000" w:rsidRDefault="00000000" w:rsidRPr="00000000" w14:paraId="0000003E">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3F">
            <w:pPr>
              <w:spacing w:line="360" w:lineRule="auto"/>
              <w:jc w:val="both"/>
              <w:rPr/>
            </w:pPr>
            <w:r w:rsidDel="00000000" w:rsidR="00000000" w:rsidRPr="00000000">
              <w:rPr>
                <w:rtl w:val="0"/>
              </w:rPr>
              <w:t xml:space="preserve">To further implement these into my teaching and teaching styles and to look into other styles of learning in blended experiences to benefit the pupils. </w:t>
            </w:r>
          </w:p>
        </w:tc>
      </w:tr>
    </w:tbl>
    <w:p w:rsidR="00000000" w:rsidDel="00000000" w:rsidP="00000000" w:rsidRDefault="00000000" w:rsidRPr="00000000" w14:paraId="00000040">
      <w:pPr>
        <w:spacing w:after="120" w:line="360" w:lineRule="auto"/>
        <w:jc w:val="both"/>
        <w:rPr>
          <w:u w:val="single"/>
        </w:rPr>
      </w:pPr>
      <w:r w:rsidDel="00000000" w:rsidR="00000000" w:rsidRPr="00000000">
        <w:rPr>
          <w:rtl w:val="0"/>
        </w:rPr>
      </w:r>
    </w:p>
    <w:p w:rsidR="00000000" w:rsidDel="00000000" w:rsidP="00000000" w:rsidRDefault="00000000" w:rsidRPr="00000000" w14:paraId="00000041">
      <w:pPr>
        <w:spacing w:after="120" w:line="360" w:lineRule="auto"/>
        <w:jc w:val="both"/>
        <w:rPr>
          <w:u w:val="single"/>
        </w:rPr>
      </w:pPr>
      <w:r w:rsidDel="00000000" w:rsidR="00000000" w:rsidRPr="00000000">
        <w:rPr>
          <w:rtl w:val="0"/>
        </w:rPr>
      </w:r>
    </w:p>
    <w:tbl>
      <w:tblPr>
        <w:tblStyle w:val="Table4"/>
        <w:tblW w:w="6765.0" w:type="dxa"/>
        <w:jc w:val="left"/>
        <w:tblInd w:w="60.0" w:type="pct"/>
        <w:tblLayout w:type="fixed"/>
        <w:tblLook w:val="0600"/>
      </w:tblPr>
      <w:tblGrid>
        <w:gridCol w:w="2010"/>
        <w:gridCol w:w="4755"/>
        <w:tblGridChange w:id="0">
          <w:tblGrid>
            <w:gridCol w:w="2010"/>
            <w:gridCol w:w="4755"/>
          </w:tblGrid>
        </w:tblGridChange>
      </w:tblGrid>
      <w:tr>
        <w:trPr>
          <w:cantSplit w:val="0"/>
          <w:trHeight w:val="97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2">
            <w:pPr>
              <w:spacing w:line="360" w:lineRule="auto"/>
              <w:jc w:val="center"/>
              <w:rPr>
                <w:b w:val="1"/>
                <w:color w:val="193c66"/>
                <w:u w:val="single"/>
              </w:rPr>
            </w:pPr>
            <w:r w:rsidDel="00000000" w:rsidR="00000000" w:rsidRPr="00000000">
              <w:rPr>
                <w:b w:val="1"/>
                <w:color w:val="193c66"/>
                <w:u w:val="single"/>
                <w:rtl w:val="0"/>
              </w:rPr>
              <w:t xml:space="preserve">Professional Experience Template 3</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3">
            <w:pPr>
              <w:spacing w:line="360" w:lineRule="auto"/>
              <w:jc w:val="both"/>
              <w:rPr>
                <w:u w:val="single"/>
              </w:rPr>
            </w:pPr>
            <w:r w:rsidDel="00000000" w:rsidR="00000000" w:rsidRPr="00000000">
              <w:rPr>
                <w:rtl w:val="0"/>
              </w:rPr>
            </w:r>
          </w:p>
        </w:tc>
      </w:tr>
      <w:tr>
        <w:trPr>
          <w:cantSplit w:val="0"/>
          <w:trHeight w:val="60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4">
            <w:pPr>
              <w:spacing w:line="360" w:lineRule="auto"/>
              <w:jc w:val="center"/>
              <w:rPr>
                <w:b w:val="1"/>
                <w:color w:val="193c66"/>
                <w:u w:val="single"/>
              </w:rPr>
            </w:pPr>
            <w:r w:rsidDel="00000000" w:rsidR="00000000" w:rsidRPr="00000000">
              <w:rPr>
                <w:b w:val="1"/>
                <w:color w:val="193c66"/>
                <w:u w:val="single"/>
                <w:rtl w:val="0"/>
              </w:rPr>
              <w:t xml:space="preserve">Pedagogy Standard</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5">
            <w:pPr>
              <w:spacing w:line="360" w:lineRule="auto"/>
              <w:jc w:val="both"/>
              <w:rPr>
                <w:b w:val="1"/>
                <w:color w:val="255fa6"/>
                <w:u w:val="single"/>
              </w:rPr>
            </w:pPr>
            <w:r w:rsidDel="00000000" w:rsidR="00000000" w:rsidRPr="00000000">
              <w:rPr>
                <w:b w:val="1"/>
                <w:color w:val="255fa6"/>
                <w:u w:val="single"/>
                <w:rtl w:val="0"/>
              </w:rPr>
              <w:t xml:space="preserve">Real life authentic contexts</w:t>
            </w:r>
          </w:p>
          <w:p w:rsidR="00000000" w:rsidDel="00000000" w:rsidP="00000000" w:rsidRDefault="00000000" w:rsidRPr="00000000" w14:paraId="00000046">
            <w:pPr>
              <w:spacing w:line="360" w:lineRule="auto"/>
              <w:jc w:val="both"/>
              <w:rPr>
                <w:u w:val="single"/>
              </w:rPr>
            </w:pPr>
            <w:r w:rsidDel="00000000" w:rsidR="00000000" w:rsidRPr="00000000">
              <w:rPr>
                <w:rtl w:val="0"/>
              </w:rPr>
            </w:r>
          </w:p>
        </w:tc>
      </w:tr>
      <w:tr>
        <w:trPr>
          <w:cantSplit w:val="0"/>
          <w:trHeight w:val="79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7">
            <w:pPr>
              <w:spacing w:line="360" w:lineRule="auto"/>
              <w:jc w:val="center"/>
              <w:rPr>
                <w:b w:val="1"/>
                <w:color w:val="193b65"/>
                <w:u w:val="single"/>
              </w:rPr>
            </w:pPr>
            <w:r w:rsidDel="00000000" w:rsidR="00000000" w:rsidRPr="00000000">
              <w:rPr>
                <w:b w:val="1"/>
                <w:color w:val="193b65"/>
                <w:u w:val="single"/>
                <w:rtl w:val="0"/>
              </w:rPr>
              <w:t xml:space="preserve">What did you do and why?</w:t>
            </w:r>
          </w:p>
          <w:p w:rsidR="00000000" w:rsidDel="00000000" w:rsidP="00000000" w:rsidRDefault="00000000" w:rsidRPr="00000000" w14:paraId="00000048">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9">
            <w:pPr>
              <w:spacing w:line="360" w:lineRule="auto"/>
              <w:jc w:val="both"/>
              <w:rPr/>
            </w:pPr>
            <w:r w:rsidDel="00000000" w:rsidR="00000000" w:rsidRPr="00000000">
              <w:rPr>
                <w:rtl w:val="0"/>
              </w:rPr>
              <w:t xml:space="preserve">I introduced a new topic to the class. This topic was money. I did a learning pathway to gauge where students were and quickly realised students were struggling to identify coins. From a discussion with pupils many when I asked how we pay for items many stated “we tap a card” from this I recognised real life context was vital for pupils to engage with the topic. As a starter I  gave each student a bag of coins which included £1,£2,5p,1p,2p,10p,20p. I then asked questions such as show me 72p to get students to recognise the coins needed. I then asked to show me £0.72 to see if students could still recognise how much they would need. I did a variety of these questions in order to get students familiar with coins. I then moved on to more real life questions such as “If susan bought 4 apples costing 22p each how much would she spend?” and then extending these questions such as “how much change would susan get from a £5.00 note”. This also developed their skills of working on the column method. I then gave pupils the activity of working out the bills of what different people spent in a cafe. I gave them a list of items and prices and what each person bought and they had to work out how much each person spent which was in a real life context. </w:t>
            </w:r>
          </w:p>
        </w:tc>
      </w:tr>
      <w:tr>
        <w:trPr>
          <w:cantSplit w:val="0"/>
          <w:trHeight w:val="76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A">
            <w:pPr>
              <w:spacing w:line="360" w:lineRule="auto"/>
              <w:jc w:val="center"/>
              <w:rPr>
                <w:b w:val="1"/>
                <w:color w:val="193b65"/>
                <w:u w:val="single"/>
              </w:rPr>
            </w:pPr>
            <w:r w:rsidDel="00000000" w:rsidR="00000000" w:rsidRPr="00000000">
              <w:rPr>
                <w:b w:val="1"/>
                <w:color w:val="193b65"/>
                <w:u w:val="single"/>
                <w:rtl w:val="0"/>
              </w:rPr>
              <w:t xml:space="preserve">What have you learned?</w:t>
            </w:r>
          </w:p>
          <w:p w:rsidR="00000000" w:rsidDel="00000000" w:rsidP="00000000" w:rsidRDefault="00000000" w:rsidRPr="00000000" w14:paraId="0000004B">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C">
            <w:pPr>
              <w:spacing w:line="360" w:lineRule="auto"/>
              <w:jc w:val="both"/>
              <w:rPr/>
            </w:pPr>
            <w:r w:rsidDel="00000000" w:rsidR="00000000" w:rsidRPr="00000000">
              <w:rPr>
                <w:rtl w:val="0"/>
              </w:rPr>
              <w:t xml:space="preserve">It is imperative to know where the pupils are within their learning or you can over or underestimate pupils. Before the pathway i had not planned for a recognising activity as i assumed they would be aware of this being in year 6 however it was clearly seen how much covid has impacted students and that they have not had the real life experiences which are vital for the growth of pupils. I also learnt how hands-on activities are very effective as they learnt a lot more than just doing it in their books. </w:t>
            </w:r>
          </w:p>
        </w:tc>
      </w:tr>
      <w:tr>
        <w:trPr>
          <w:cantSplit w:val="0"/>
          <w:trHeight w:val="55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D">
            <w:pPr>
              <w:spacing w:line="360" w:lineRule="auto"/>
              <w:jc w:val="center"/>
              <w:rPr>
                <w:b w:val="1"/>
                <w:color w:val="193b65"/>
                <w:u w:val="single"/>
              </w:rPr>
            </w:pPr>
            <w:r w:rsidDel="00000000" w:rsidR="00000000" w:rsidRPr="00000000">
              <w:rPr>
                <w:b w:val="1"/>
                <w:color w:val="193b65"/>
                <w:u w:val="single"/>
                <w:rtl w:val="0"/>
              </w:rPr>
              <w:t xml:space="preserve">What next?</w:t>
            </w:r>
          </w:p>
          <w:p w:rsidR="00000000" w:rsidDel="00000000" w:rsidP="00000000" w:rsidRDefault="00000000" w:rsidRPr="00000000" w14:paraId="0000004E">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4F">
            <w:pPr>
              <w:spacing w:line="360" w:lineRule="auto"/>
              <w:jc w:val="both"/>
              <w:rPr/>
            </w:pPr>
            <w:r w:rsidDel="00000000" w:rsidR="00000000" w:rsidRPr="00000000">
              <w:rPr>
                <w:rtl w:val="0"/>
              </w:rPr>
              <w:t xml:space="preserve">To always check where students are in their learning. To also be aware all students learn in different ways and what works for one class may not work in the next class. To make activities more  real life scenarios  can help them relate more than if it’s just all numbers. The power of a real life scenario can really engage a pupil so to be mindful of this is in next practice. It can help a pupil click the information. I will also ensure in future to plan for all outcomes and to over plan for students who may understand it quicker than others. </w:t>
            </w:r>
          </w:p>
        </w:tc>
      </w:tr>
    </w:tbl>
    <w:p w:rsidR="00000000" w:rsidDel="00000000" w:rsidP="00000000" w:rsidRDefault="00000000" w:rsidRPr="00000000" w14:paraId="00000050">
      <w:pPr>
        <w:spacing w:after="120" w:line="360" w:lineRule="auto"/>
        <w:jc w:val="both"/>
        <w:rPr>
          <w:u w:val="single"/>
        </w:rPr>
      </w:pPr>
      <w:r w:rsidDel="00000000" w:rsidR="00000000" w:rsidRPr="00000000">
        <w:rPr>
          <w:rtl w:val="0"/>
        </w:rPr>
      </w:r>
    </w:p>
    <w:p w:rsidR="00000000" w:rsidDel="00000000" w:rsidP="00000000" w:rsidRDefault="00000000" w:rsidRPr="00000000" w14:paraId="00000051">
      <w:pPr>
        <w:spacing w:after="120" w:line="360" w:lineRule="auto"/>
        <w:jc w:val="both"/>
        <w:rPr>
          <w:u w:val="single"/>
        </w:rPr>
      </w:pPr>
      <w:r w:rsidDel="00000000" w:rsidR="00000000" w:rsidRPr="00000000">
        <w:rPr>
          <w:rtl w:val="0"/>
        </w:rPr>
      </w:r>
    </w:p>
    <w:tbl>
      <w:tblPr>
        <w:tblStyle w:val="Table5"/>
        <w:tblW w:w="6765.0" w:type="dxa"/>
        <w:jc w:val="left"/>
        <w:tblInd w:w="60.0" w:type="pct"/>
        <w:tblLayout w:type="fixed"/>
        <w:tblLook w:val="0600"/>
      </w:tblPr>
      <w:tblGrid>
        <w:gridCol w:w="2010"/>
        <w:gridCol w:w="4755"/>
        <w:tblGridChange w:id="0">
          <w:tblGrid>
            <w:gridCol w:w="2010"/>
            <w:gridCol w:w="4755"/>
          </w:tblGrid>
        </w:tblGridChange>
      </w:tblGrid>
      <w:tr>
        <w:trPr>
          <w:cantSplit w:val="0"/>
          <w:trHeight w:val="97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2">
            <w:pPr>
              <w:spacing w:line="360" w:lineRule="auto"/>
              <w:jc w:val="center"/>
              <w:rPr>
                <w:b w:val="1"/>
                <w:color w:val="193c66"/>
                <w:u w:val="single"/>
              </w:rPr>
            </w:pPr>
            <w:r w:rsidDel="00000000" w:rsidR="00000000" w:rsidRPr="00000000">
              <w:rPr>
                <w:b w:val="1"/>
                <w:color w:val="193c66"/>
                <w:u w:val="single"/>
                <w:rtl w:val="0"/>
              </w:rPr>
              <w:t xml:space="preserve">Professional Experience Template 4</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3">
            <w:pPr>
              <w:spacing w:line="360" w:lineRule="auto"/>
              <w:jc w:val="both"/>
              <w:rPr>
                <w:u w:val="single"/>
              </w:rPr>
            </w:pPr>
            <w:r w:rsidDel="00000000" w:rsidR="00000000" w:rsidRPr="00000000">
              <w:rPr>
                <w:rtl w:val="0"/>
              </w:rPr>
            </w:r>
          </w:p>
        </w:tc>
      </w:tr>
      <w:tr>
        <w:trPr>
          <w:cantSplit w:val="0"/>
          <w:trHeight w:val="600"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4">
            <w:pPr>
              <w:spacing w:line="360" w:lineRule="auto"/>
              <w:jc w:val="center"/>
              <w:rPr>
                <w:b w:val="1"/>
                <w:color w:val="193c66"/>
                <w:u w:val="single"/>
              </w:rPr>
            </w:pPr>
            <w:r w:rsidDel="00000000" w:rsidR="00000000" w:rsidRPr="00000000">
              <w:rPr>
                <w:b w:val="1"/>
                <w:color w:val="193c66"/>
                <w:u w:val="single"/>
                <w:rtl w:val="0"/>
              </w:rPr>
              <w:t xml:space="preserve">Pedagogy Standard</w:t>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5">
            <w:pPr>
              <w:spacing w:line="360" w:lineRule="auto"/>
              <w:jc w:val="both"/>
              <w:rPr>
                <w:b w:val="1"/>
                <w:color w:val="255fa6"/>
                <w:u w:val="single"/>
              </w:rPr>
            </w:pPr>
            <w:r w:rsidDel="00000000" w:rsidR="00000000" w:rsidRPr="00000000">
              <w:rPr>
                <w:b w:val="1"/>
                <w:color w:val="255fa6"/>
                <w:u w:val="single"/>
                <w:rtl w:val="0"/>
              </w:rPr>
              <w:t xml:space="preserve">Cross-curricular themes</w:t>
            </w:r>
          </w:p>
          <w:p w:rsidR="00000000" w:rsidDel="00000000" w:rsidP="00000000" w:rsidRDefault="00000000" w:rsidRPr="00000000" w14:paraId="00000056">
            <w:pPr>
              <w:spacing w:line="360" w:lineRule="auto"/>
              <w:jc w:val="both"/>
              <w:rPr>
                <w:u w:val="single"/>
              </w:rPr>
            </w:pPr>
            <w:r w:rsidDel="00000000" w:rsidR="00000000" w:rsidRPr="00000000">
              <w:rPr>
                <w:rtl w:val="0"/>
              </w:rPr>
            </w:r>
          </w:p>
        </w:tc>
      </w:tr>
      <w:tr>
        <w:trPr>
          <w:cantSplit w:val="0"/>
          <w:trHeight w:val="79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7">
            <w:pPr>
              <w:spacing w:line="360" w:lineRule="auto"/>
              <w:jc w:val="center"/>
              <w:rPr>
                <w:b w:val="1"/>
                <w:color w:val="193b65"/>
                <w:u w:val="single"/>
              </w:rPr>
            </w:pPr>
            <w:r w:rsidDel="00000000" w:rsidR="00000000" w:rsidRPr="00000000">
              <w:rPr>
                <w:b w:val="1"/>
                <w:color w:val="193b65"/>
                <w:u w:val="single"/>
                <w:rtl w:val="0"/>
              </w:rPr>
              <w:t xml:space="preserve">What did you do and why?</w:t>
            </w:r>
          </w:p>
          <w:p w:rsidR="00000000" w:rsidDel="00000000" w:rsidP="00000000" w:rsidRDefault="00000000" w:rsidRPr="00000000" w14:paraId="00000058">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9">
            <w:pPr>
              <w:spacing w:line="360" w:lineRule="auto"/>
              <w:jc w:val="both"/>
              <w:rPr/>
            </w:pPr>
            <w:r w:rsidDel="00000000" w:rsidR="00000000" w:rsidRPr="00000000">
              <w:rPr>
                <w:rtl w:val="0"/>
              </w:rPr>
              <w:t xml:space="preserve">I delivered lessons on air resistance within science and technology. The experiment was to make a parachute, during this process this lesson was able to cover many cross-curricular themes. The first was language, literacy and communication as pupils were required to write a plan on what experiment they will be carrying out. This involved identifying control,independent and dependent variables and creating a hypothesis for the experiment. The pupils then created a method on how to create a parachute and how to fly the parachute. Then there was use of design and technology and mathematics and numeracy as students made their parachute by measuring the bin bag to the correct length  needed, which brought in prior knowledge learnt in mathematics on measuring. Students also touched on expressive arts as they made their parachutes colourful and creative. Then students used numeracy and mathematics to find out the surface area of the parachutes and the average time it took to fall. Then I got students to put this information into an excel spreadsheet. I did this to show students how skills are transferable, and the importance of these skills. </w:t>
            </w:r>
          </w:p>
        </w:tc>
      </w:tr>
      <w:tr>
        <w:trPr>
          <w:cantSplit w:val="0"/>
          <w:trHeight w:val="76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A">
            <w:pPr>
              <w:spacing w:line="360" w:lineRule="auto"/>
              <w:jc w:val="center"/>
              <w:rPr>
                <w:b w:val="1"/>
                <w:color w:val="193b65"/>
                <w:u w:val="single"/>
              </w:rPr>
            </w:pPr>
            <w:r w:rsidDel="00000000" w:rsidR="00000000" w:rsidRPr="00000000">
              <w:rPr>
                <w:b w:val="1"/>
                <w:color w:val="193b65"/>
                <w:u w:val="single"/>
                <w:rtl w:val="0"/>
              </w:rPr>
              <w:t xml:space="preserve">What have you learned?</w:t>
            </w:r>
          </w:p>
          <w:p w:rsidR="00000000" w:rsidDel="00000000" w:rsidP="00000000" w:rsidRDefault="00000000" w:rsidRPr="00000000" w14:paraId="0000005B">
            <w:pPr>
              <w:spacing w:line="360" w:lineRule="auto"/>
              <w:jc w:val="both"/>
              <w:rPr>
                <w:u w:val="singl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C">
            <w:pPr>
              <w:spacing w:line="360" w:lineRule="auto"/>
              <w:jc w:val="both"/>
              <w:rPr/>
            </w:pPr>
            <w:r w:rsidDel="00000000" w:rsidR="00000000" w:rsidRPr="00000000">
              <w:rPr>
                <w:rtl w:val="0"/>
              </w:rPr>
              <w:t xml:space="preserve">I have learnt the importance of cross curricular themes as this can help students see another subject in an exciting way. A pupil in my class disliked maths however in this context they were engaged throughout and were constantly questioning how things worked. This taught me  the importance of how changing the context of a subject can completely engage a pupil which was something I had never thought of prior to this. It was able to open my eyes to how small changes can engage pupils and make them think of subjects in a more exciting way. This also showed me the strengths and weaknesses  of pupils so that I could work on these areas with pupils and allowed me to differentiate the work correctly. </w:t>
            </w:r>
          </w:p>
        </w:tc>
      </w:tr>
      <w:tr>
        <w:trPr>
          <w:cantSplit w:val="0"/>
          <w:trHeight w:val="555" w:hRule="atLeast"/>
          <w:tblHeader w:val="0"/>
        </w:trPr>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D">
            <w:pPr>
              <w:spacing w:line="360" w:lineRule="auto"/>
              <w:jc w:val="center"/>
              <w:rPr>
                <w:b w:val="1"/>
                <w:color w:val="193b65"/>
              </w:rPr>
            </w:pPr>
            <w:r w:rsidDel="00000000" w:rsidR="00000000" w:rsidRPr="00000000">
              <w:rPr>
                <w:b w:val="1"/>
                <w:color w:val="193b65"/>
                <w:rtl w:val="0"/>
              </w:rPr>
              <w:t xml:space="preserve">What next?</w:t>
            </w:r>
          </w:p>
          <w:p w:rsidR="00000000" w:rsidDel="00000000" w:rsidP="00000000" w:rsidRDefault="00000000" w:rsidRPr="00000000" w14:paraId="0000005E">
            <w:pPr>
              <w:spacing w:line="360" w:lineRule="auto"/>
              <w:jc w:val="both"/>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5F">
            <w:pPr>
              <w:spacing w:line="360" w:lineRule="auto"/>
              <w:jc w:val="both"/>
              <w:rPr/>
            </w:pPr>
            <w:r w:rsidDel="00000000" w:rsidR="00000000" w:rsidRPr="00000000">
              <w:rPr>
                <w:rtl w:val="0"/>
              </w:rPr>
              <w:t xml:space="preserve">To  think out of the box to be able to identify different cross curricular themes that can be included to benefit the students. To also think of the likes and dislikes of the classroom to engage pupils more and to use techniques like this in order to be able to gauge the strengths of students to then be able to differentiate appropriately. To always be mindful of learners in the classroom and to cater for the pupils. </w:t>
            </w:r>
          </w:p>
        </w:tc>
      </w:tr>
    </w:tbl>
    <w:p w:rsidR="00000000" w:rsidDel="00000000" w:rsidP="00000000" w:rsidRDefault="00000000" w:rsidRPr="00000000" w14:paraId="00000060">
      <w:pPr>
        <w:spacing w:line="360" w:lineRule="auto"/>
        <w:jc w:val="both"/>
        <w:rPr>
          <w:u w:val="single"/>
        </w:rPr>
      </w:pPr>
      <w:r w:rsidDel="00000000" w:rsidR="00000000" w:rsidRPr="00000000">
        <w:rPr>
          <w:rtl w:val="0"/>
        </w:rPr>
      </w:r>
    </w:p>
    <w:p w:rsidR="00000000" w:rsidDel="00000000" w:rsidP="00000000" w:rsidRDefault="00000000" w:rsidRPr="00000000" w14:paraId="00000061">
      <w:pPr>
        <w:spacing w:line="360" w:lineRule="auto"/>
        <w:jc w:val="both"/>
        <w:rPr>
          <w:u w:val="single"/>
        </w:rPr>
      </w:pPr>
      <w:r w:rsidDel="00000000" w:rsidR="00000000" w:rsidRPr="00000000">
        <w:rPr>
          <w:rtl w:val="0"/>
        </w:rPr>
      </w:r>
    </w:p>
    <w:p w:rsidR="00000000" w:rsidDel="00000000" w:rsidP="00000000" w:rsidRDefault="00000000" w:rsidRPr="00000000" w14:paraId="00000062">
      <w:pPr>
        <w:spacing w:line="360" w:lineRule="auto"/>
        <w:jc w:val="both"/>
        <w:rPr>
          <w:u w:val="single"/>
        </w:rPr>
      </w:pPr>
      <w:r w:rsidDel="00000000" w:rsidR="00000000" w:rsidRPr="00000000">
        <w:rPr>
          <w:rtl w:val="0"/>
        </w:rPr>
      </w:r>
    </w:p>
    <w:p w:rsidR="00000000" w:rsidDel="00000000" w:rsidP="00000000" w:rsidRDefault="00000000" w:rsidRPr="00000000" w14:paraId="00000063">
      <w:pPr>
        <w:spacing w:line="360" w:lineRule="auto"/>
        <w:jc w:val="both"/>
        <w:rPr>
          <w:u w:val="single"/>
        </w:rPr>
      </w:pPr>
      <w:r w:rsidDel="00000000" w:rsidR="00000000" w:rsidRPr="00000000">
        <w:rPr>
          <w:rtl w:val="0"/>
        </w:rPr>
      </w:r>
    </w:p>
    <w:p w:rsidR="00000000" w:rsidDel="00000000" w:rsidP="00000000" w:rsidRDefault="00000000" w:rsidRPr="00000000" w14:paraId="00000064">
      <w:pPr>
        <w:spacing w:line="360" w:lineRule="auto"/>
        <w:jc w:val="both"/>
        <w:rPr>
          <w:u w:val="single"/>
        </w:rPr>
      </w:pPr>
      <w:r w:rsidDel="00000000" w:rsidR="00000000" w:rsidRPr="00000000">
        <w:rPr>
          <w:rtl w:val="0"/>
        </w:rPr>
      </w:r>
    </w:p>
    <w:p w:rsidR="00000000" w:rsidDel="00000000" w:rsidP="00000000" w:rsidRDefault="00000000" w:rsidRPr="00000000" w14:paraId="00000065">
      <w:pPr>
        <w:spacing w:line="360" w:lineRule="auto"/>
        <w:jc w:val="both"/>
        <w:rPr>
          <w:u w:val="single"/>
        </w:rPr>
      </w:pPr>
      <w:r w:rsidDel="00000000" w:rsidR="00000000" w:rsidRPr="00000000">
        <w:rPr>
          <w:u w:val="single"/>
          <w:rtl w:val="0"/>
        </w:rPr>
        <w:t xml:space="preserve">Introduction</w:t>
      </w:r>
    </w:p>
    <w:p w:rsidR="00000000" w:rsidDel="00000000" w:rsidP="00000000" w:rsidRDefault="00000000" w:rsidRPr="00000000" w14:paraId="00000066">
      <w:pPr>
        <w:spacing w:line="360" w:lineRule="auto"/>
        <w:jc w:val="both"/>
        <w:rPr>
          <w:u w:val="single"/>
        </w:rPr>
      </w:pPr>
      <w:r w:rsidDel="00000000" w:rsidR="00000000" w:rsidRPr="00000000">
        <w:rPr>
          <w:rtl w:val="0"/>
        </w:rPr>
      </w:r>
    </w:p>
    <w:p w:rsidR="00000000" w:rsidDel="00000000" w:rsidP="00000000" w:rsidRDefault="00000000" w:rsidRPr="00000000" w14:paraId="00000067">
      <w:pPr>
        <w:spacing w:line="360" w:lineRule="auto"/>
        <w:jc w:val="both"/>
        <w:rPr>
          <w:color w:val="2e2e2e"/>
        </w:rPr>
      </w:pPr>
      <w:r w:rsidDel="00000000" w:rsidR="00000000" w:rsidRPr="00000000">
        <w:rPr>
          <w:color w:val="2e2e2e"/>
          <w:rtl w:val="0"/>
        </w:rPr>
        <w:t xml:space="preserve">This essay will be a critical reflection on the use of the pedagogical principal Assessment for Learning (AFL) within a Key Stage 2 classroom. Promoting a child's learning is an essential aim for schools. Assessment is a key tool to provide a key framework for teachers to follow objectives in order to ensure students reach their full potential, it is also vital in a teachers planning to plan for the next steps for students and their needs in their learning </w:t>
      </w:r>
      <w:r w:rsidDel="00000000" w:rsidR="00000000" w:rsidRPr="00000000">
        <w:rPr>
          <w:color w:val="2e2e2e"/>
          <w:highlight w:val="white"/>
          <w:rtl w:val="0"/>
        </w:rPr>
        <w:t xml:space="preserve">(Pollard and Bourne, 1993). Assessment within the classroom has a vital role in the process of education as it is able to both inform and improve learning (Cowie and Bell, 1999). Hamilton </w:t>
      </w:r>
      <w:r w:rsidDel="00000000" w:rsidR="00000000" w:rsidRPr="00000000">
        <w:rPr>
          <w:i w:val="1"/>
          <w:color w:val="2e2e2e"/>
          <w:highlight w:val="white"/>
          <w:rtl w:val="0"/>
        </w:rPr>
        <w:t xml:space="preserve">et al</w:t>
      </w:r>
      <w:r w:rsidDel="00000000" w:rsidR="00000000" w:rsidRPr="00000000">
        <w:rPr>
          <w:color w:val="2e2e2e"/>
          <w:highlight w:val="white"/>
          <w:rtl w:val="0"/>
        </w:rPr>
        <w:t xml:space="preserve">., </w:t>
      </w:r>
      <w:r w:rsidDel="00000000" w:rsidR="00000000" w:rsidRPr="00000000">
        <w:rPr>
          <w:color w:val="2e2e2e"/>
          <w:highlight w:val="white"/>
          <w:rtl w:val="0"/>
        </w:rPr>
        <w:t xml:space="preserve">(2015) stated that assessment is vital  in both learning and teaching as it helps the teacher to plan and prepare efficiently to help the students</w:t>
      </w:r>
      <w:r w:rsidDel="00000000" w:rsidR="00000000" w:rsidRPr="00000000">
        <w:rPr>
          <w:color w:val="2e2e2e"/>
          <w:rtl w:val="0"/>
        </w:rPr>
        <w:t xml:space="preserve">.  The Curriculum and Assessment Bill in Wales was able to  propose an introduction within the Senedd 2020. The implementation of the bill proposed guidance for teachers, as assessment should always be an integral part of the curriculum design. The Curriculum Wales Guidance (2020) stated that assessment should focus on ensuring that learning can move forward ensuring students already understand the learning that has occurred to ensure each learner can be supported adequately and the differentiation takes place when needed (Welsh Government, 2020).</w:t>
      </w:r>
    </w:p>
    <w:p w:rsidR="00000000" w:rsidDel="00000000" w:rsidP="00000000" w:rsidRDefault="00000000" w:rsidRPr="00000000" w14:paraId="00000068">
      <w:pPr>
        <w:spacing w:line="360" w:lineRule="auto"/>
        <w:jc w:val="both"/>
        <w:rPr>
          <w:color w:val="2e2e2e"/>
        </w:rPr>
      </w:pPr>
      <w:r w:rsidDel="00000000" w:rsidR="00000000" w:rsidRPr="00000000">
        <w:rPr>
          <w:rtl w:val="0"/>
        </w:rPr>
      </w:r>
    </w:p>
    <w:p w:rsidR="00000000" w:rsidDel="00000000" w:rsidP="00000000" w:rsidRDefault="00000000" w:rsidRPr="00000000" w14:paraId="00000069">
      <w:pPr>
        <w:spacing w:line="360" w:lineRule="auto"/>
        <w:jc w:val="both"/>
        <w:rPr>
          <w:color w:val="ff9900"/>
        </w:rPr>
      </w:pPr>
      <w:r w:rsidDel="00000000" w:rsidR="00000000" w:rsidRPr="00000000">
        <w:rPr>
          <w:rtl w:val="0"/>
        </w:rPr>
      </w:r>
    </w:p>
    <w:p w:rsidR="00000000" w:rsidDel="00000000" w:rsidP="00000000" w:rsidRDefault="00000000" w:rsidRPr="00000000" w14:paraId="0000006A">
      <w:pPr>
        <w:shd w:fill="ffffff" w:val="clear"/>
        <w:spacing w:after="240" w:before="240" w:line="360" w:lineRule="auto"/>
        <w:rPr/>
      </w:pPr>
      <w:r w:rsidDel="00000000" w:rsidR="00000000" w:rsidRPr="00000000">
        <w:rPr>
          <w:rtl w:val="0"/>
        </w:rPr>
        <w:t xml:space="preserve">Within AFL there are 4 elements to consider. These include sharing criteria with learners, quality of questions or quality of talk, use and quality of feedback, and peer and self assessment. Within this essay I will be focusing upon sharing criteria with learners and peer and self assessment. Black's and Williams' (1998a) “Inside the Black Box'' was able to emphasise the learning gains through the use of AFL strategies which sparked the change in the education system and teachers began to reevaluate the assessment which was in place which was largely based on the final grades of students. This further led to another publication, “Working Inside the Black Box” (Black and William, 2002) and resulted in a change in assessment practices  which became policy throughout UK classrooms.</w:t>
      </w:r>
    </w:p>
    <w:p w:rsidR="00000000" w:rsidDel="00000000" w:rsidP="00000000" w:rsidRDefault="00000000" w:rsidRPr="00000000" w14:paraId="0000006B">
      <w:pPr>
        <w:shd w:fill="ffffff" w:val="clear"/>
        <w:spacing w:after="240" w:before="240" w:line="360" w:lineRule="auto"/>
        <w:rPr>
          <w:color w:val="333333"/>
        </w:rPr>
      </w:pPr>
      <w:r w:rsidDel="00000000" w:rsidR="00000000" w:rsidRPr="00000000">
        <w:rPr>
          <w:rtl w:val="0"/>
        </w:rPr>
      </w:r>
    </w:p>
    <w:p w:rsidR="00000000" w:rsidDel="00000000" w:rsidP="00000000" w:rsidRDefault="00000000" w:rsidRPr="00000000" w14:paraId="0000006C">
      <w:pPr>
        <w:spacing w:line="360" w:lineRule="auto"/>
        <w:jc w:val="both"/>
        <w:rPr>
          <w:u w:val="single"/>
        </w:rPr>
      </w:pPr>
      <w:r w:rsidDel="00000000" w:rsidR="00000000" w:rsidRPr="00000000">
        <w:rPr>
          <w:u w:val="single"/>
          <w:rtl w:val="0"/>
        </w:rPr>
        <w:t xml:space="preserve">Literature Review</w:t>
      </w:r>
    </w:p>
    <w:p w:rsidR="00000000" w:rsidDel="00000000" w:rsidP="00000000" w:rsidRDefault="00000000" w:rsidRPr="00000000" w14:paraId="0000006D">
      <w:pPr>
        <w:spacing w:line="360" w:lineRule="auto"/>
        <w:jc w:val="both"/>
        <w:rPr>
          <w:u w:val="single"/>
        </w:rPr>
      </w:pPr>
      <w:r w:rsidDel="00000000" w:rsidR="00000000" w:rsidRPr="00000000">
        <w:rPr>
          <w:rtl w:val="0"/>
        </w:rPr>
      </w:r>
    </w:p>
    <w:p w:rsidR="00000000" w:rsidDel="00000000" w:rsidP="00000000" w:rsidRDefault="00000000" w:rsidRPr="00000000" w14:paraId="0000006E">
      <w:pPr>
        <w:spacing w:line="360" w:lineRule="auto"/>
        <w:jc w:val="both"/>
        <w:rPr>
          <w:color w:val="1f1f1f"/>
          <w:highlight w:val="white"/>
        </w:rPr>
      </w:pPr>
      <w:r w:rsidDel="00000000" w:rsidR="00000000" w:rsidRPr="00000000">
        <w:rPr>
          <w:rtl w:val="0"/>
        </w:rPr>
        <w:t xml:space="preserve">The twelve pedagogical principles are an essential part of the new curriculum reform  in Wales, these are designed to ensure good learning and teaching occurs within schools in Wales. The new curriculum reform was ignited by </w:t>
      </w:r>
      <w:r w:rsidDel="00000000" w:rsidR="00000000" w:rsidRPr="00000000">
        <w:rPr>
          <w:color w:val="1f1f1f"/>
          <w:highlight w:val="white"/>
          <w:rtl w:val="0"/>
        </w:rPr>
        <w:t xml:space="preserve">Graham Donaldson's (2015) review ,‘Successful Futures’, which looked at  the national curriculum and the current assessment techniques used in Wales. These  principles in turn will help learners meet the four purposes to help students to become </w:t>
      </w:r>
      <w:r w:rsidDel="00000000" w:rsidR="00000000" w:rsidRPr="00000000">
        <w:rPr>
          <w:color w:val="202124"/>
          <w:highlight w:val="white"/>
          <w:rtl w:val="0"/>
        </w:rPr>
        <w:t xml:space="preserve">well-informed and all rounded citizens of Wales</w:t>
      </w:r>
      <w:r w:rsidDel="00000000" w:rsidR="00000000" w:rsidRPr="00000000">
        <w:rPr>
          <w:color w:val="1f1f1f"/>
          <w:highlight w:val="white"/>
          <w:rtl w:val="0"/>
        </w:rPr>
        <w:t xml:space="preserve">. AFL is able to help students challenge themselves and recognise what they know and where they need to go in order to achieve to the best of their ability, meeting expectations that are achievable. </w:t>
      </w:r>
    </w:p>
    <w:p w:rsidR="00000000" w:rsidDel="00000000" w:rsidP="00000000" w:rsidRDefault="00000000" w:rsidRPr="00000000" w14:paraId="0000006F">
      <w:pPr>
        <w:shd w:fill="ffffff" w:val="clear"/>
        <w:spacing w:after="240" w:before="240" w:line="360" w:lineRule="auto"/>
        <w:rPr>
          <w:color w:val="2e2e2e"/>
        </w:rPr>
      </w:pPr>
      <w:r w:rsidDel="00000000" w:rsidR="00000000" w:rsidRPr="00000000">
        <w:rPr>
          <w:color w:val="2e2e2e"/>
          <w:rtl w:val="0"/>
        </w:rPr>
        <w:t xml:space="preserve">AFL can be seen as an approach which is intertwined into both teaching and learning. This can allow teachers to give students informed feedback to improve and guide their next steps (Hattie, 2012). The Assessment for learning term became increasingly popular during the 1990’s due to Willams' and Black's (1998a and 1998b) work. During this time there were apprehensions and concerns that pupils were being over assessed and there was more concern about the end results and assessment of learning rather than the process that occurred for students to fully understand the end results which enable learners to make progress with their learning (William, 2018). </w:t>
      </w:r>
    </w:p>
    <w:p w:rsidR="00000000" w:rsidDel="00000000" w:rsidP="00000000" w:rsidRDefault="00000000" w:rsidRPr="00000000" w14:paraId="00000070">
      <w:pPr>
        <w:shd w:fill="ffffff" w:val="clear"/>
        <w:spacing w:after="240" w:before="240" w:line="360" w:lineRule="auto"/>
        <w:rPr>
          <w:color w:val="2e2e2e"/>
        </w:rPr>
      </w:pPr>
      <w:r w:rsidDel="00000000" w:rsidR="00000000" w:rsidRPr="00000000">
        <w:rPr>
          <w:color w:val="2e2e2e"/>
          <w:rtl w:val="0"/>
        </w:rPr>
        <w:t xml:space="preserve">Assessment of learning focuses on the end results that a student achieves which is in comparison to assessment for learning as this is an ongoing process which constantly checks the progress of pupils. Assessment is accepted as a vital part of the learning process as teachers and educators can assess the level the students are at (Taras, 2005). AFL is able to in  turn help teachers gauge the strengths and weaknesses of their students in order to help to motivate them (Wojczak, 2002). Coffey (2011) in a study based on AFL specific approaches was able to underline that the educators need to understand the needs of their students which can involve providing challenges to improve engagement. AFL reflects a socio-constructivist view of learning (Vygotsky, 1978). Each pupil is able to perform in their Zone of proximal development (ZPD), meaning the pupil can be guided by a more knowledgeable other (MKO). This is not limited to a teacher as can also be a peer within the classroom as the pupil also develops more social skills and engagement (Vygotsky, 1978). It is vital that educators are aware of the importance of planning for AFL in order to get the most out of the technique and to benefit the pupils.</w:t>
      </w:r>
    </w:p>
    <w:p w:rsidR="00000000" w:rsidDel="00000000" w:rsidP="00000000" w:rsidRDefault="00000000" w:rsidRPr="00000000" w14:paraId="00000071">
      <w:pPr>
        <w:shd w:fill="ffffff" w:val="clear"/>
        <w:spacing w:after="240" w:before="240" w:line="360" w:lineRule="auto"/>
        <w:rPr>
          <w:color w:val="333333"/>
        </w:rPr>
      </w:pPr>
      <w:r w:rsidDel="00000000" w:rsidR="00000000" w:rsidRPr="00000000">
        <w:rPr>
          <w:color w:val="2e2e2e"/>
          <w:rtl w:val="0"/>
        </w:rPr>
        <w:t xml:space="preserve">There are two forms of assessment; these are formative assessment and summative assessment. Summative assessment focuses</w:t>
      </w:r>
      <w:r w:rsidDel="00000000" w:rsidR="00000000" w:rsidRPr="00000000">
        <w:rPr>
          <w:color w:val="333333"/>
          <w:rtl w:val="0"/>
        </w:rPr>
        <w:t xml:space="preserve"> on the results at the end of a unit. It is able to compare the students skills or knowledge against the standards across the country. This is linked to assessment of learning </w:t>
      </w:r>
      <w:r w:rsidDel="00000000" w:rsidR="00000000" w:rsidRPr="00000000">
        <w:rPr>
          <w:color w:val="2e2e2e"/>
          <w:rtl w:val="0"/>
        </w:rPr>
        <w:t xml:space="preserve">(Başol and Johanson, 2009).</w:t>
      </w:r>
      <w:r w:rsidDel="00000000" w:rsidR="00000000" w:rsidRPr="00000000">
        <w:rPr>
          <w:color w:val="333333"/>
          <w:rtl w:val="0"/>
        </w:rPr>
        <w:t xml:space="preserve"> This is in comparison to formative assessment, </w:t>
      </w:r>
      <w:r w:rsidDel="00000000" w:rsidR="00000000" w:rsidRPr="00000000">
        <w:rPr>
          <w:color w:val="2e2e2e"/>
          <w:rtl w:val="0"/>
        </w:rPr>
        <w:t xml:space="preserve">William and Thompson (2007) drew upon Ramaprasad’s (1993) key processes in learning and also teaching to define formative assessment. This stated that this process is able to establish where the students are in learning, where they are going with clear guidelines and aims in order to establish what they need to do to get to the end goal which progresses their learning. Formative assessment is an ongoing process providing direct feedback through the process of learning with beneficial effects for students and teachers </w:t>
      </w:r>
      <w:r w:rsidDel="00000000" w:rsidR="00000000" w:rsidRPr="00000000">
        <w:rPr>
          <w:color w:val="333333"/>
          <w:shd w:fill="fcfcfc" w:val="clear"/>
          <w:rtl w:val="0"/>
        </w:rPr>
        <w:t xml:space="preserve">(Rolfe and McPherson, </w:t>
      </w:r>
      <w:hyperlink r:id="rId6">
        <w:r w:rsidDel="00000000" w:rsidR="00000000" w:rsidRPr="00000000">
          <w:rPr>
            <w:color w:val="2e2e2e"/>
            <w:rtl w:val="0"/>
          </w:rPr>
          <w:t xml:space="preserve">1995</w:t>
        </w:r>
      </w:hyperlink>
      <w:r w:rsidDel="00000000" w:rsidR="00000000" w:rsidRPr="00000000">
        <w:rPr>
          <w:color w:val="2e2e2e"/>
          <w:shd w:fill="fcfcfc" w:val="clear"/>
          <w:rtl w:val="0"/>
        </w:rPr>
        <w:t xml:space="preserve">; Wass </w:t>
      </w:r>
      <w:r w:rsidDel="00000000" w:rsidR="00000000" w:rsidRPr="00000000">
        <w:rPr>
          <w:i w:val="1"/>
          <w:color w:val="2e2e2e"/>
          <w:shd w:fill="fcfcfc" w:val="clear"/>
          <w:rtl w:val="0"/>
        </w:rPr>
        <w:t xml:space="preserve">et al.,</w:t>
      </w:r>
      <w:r w:rsidDel="00000000" w:rsidR="00000000" w:rsidRPr="00000000">
        <w:rPr>
          <w:color w:val="2e2e2e"/>
          <w:shd w:fill="fcfcfc" w:val="clear"/>
          <w:rtl w:val="0"/>
        </w:rPr>
        <w:t xml:space="preserve"> </w:t>
      </w:r>
      <w:hyperlink r:id="rId7">
        <w:r w:rsidDel="00000000" w:rsidR="00000000" w:rsidRPr="00000000">
          <w:rPr>
            <w:color w:val="2e2e2e"/>
            <w:rtl w:val="0"/>
          </w:rPr>
          <w:t xml:space="preserve">2001</w:t>
        </w:r>
      </w:hyperlink>
      <w:r w:rsidDel="00000000" w:rsidR="00000000" w:rsidRPr="00000000">
        <w:rPr>
          <w:color w:val="2e2e2e"/>
          <w:shd w:fill="fcfcfc" w:val="clear"/>
          <w:rtl w:val="0"/>
        </w:rPr>
        <w:t xml:space="preserve">). Formative assessment is linked to AFL and also allows pupils to take charge of their own learning and make decisions on how to use feedback given by the teacher to engage with their learning </w:t>
      </w:r>
      <w:r w:rsidDel="00000000" w:rsidR="00000000" w:rsidRPr="00000000">
        <w:rPr>
          <w:color w:val="333333"/>
          <w:rtl w:val="0"/>
        </w:rPr>
        <w:t xml:space="preserve">(Dann, 2014). </w:t>
      </w:r>
    </w:p>
    <w:p w:rsidR="00000000" w:rsidDel="00000000" w:rsidP="00000000" w:rsidRDefault="00000000" w:rsidRPr="00000000" w14:paraId="00000072">
      <w:pPr>
        <w:shd w:fill="ffffff" w:val="clear"/>
        <w:spacing w:after="240" w:before="240" w:line="360" w:lineRule="auto"/>
        <w:rPr>
          <w:color w:val="333333"/>
        </w:rPr>
      </w:pPr>
      <w:r w:rsidDel="00000000" w:rsidR="00000000" w:rsidRPr="00000000">
        <w:rPr>
          <w:rtl w:val="0"/>
        </w:rPr>
      </w:r>
    </w:p>
    <w:p w:rsidR="00000000" w:rsidDel="00000000" w:rsidP="00000000" w:rsidRDefault="00000000" w:rsidRPr="00000000" w14:paraId="00000073">
      <w:pPr>
        <w:shd w:fill="ffffff" w:val="clear"/>
        <w:spacing w:after="240" w:before="240" w:line="360" w:lineRule="auto"/>
        <w:rPr>
          <w:color w:val="333333"/>
          <w:u w:val="single"/>
        </w:rPr>
      </w:pPr>
      <w:r w:rsidDel="00000000" w:rsidR="00000000" w:rsidRPr="00000000">
        <w:rPr>
          <w:color w:val="333333"/>
          <w:u w:val="single"/>
          <w:rtl w:val="0"/>
        </w:rPr>
        <w:t xml:space="preserve">Sharing Criteria with Learners</w:t>
      </w:r>
    </w:p>
    <w:p w:rsidR="00000000" w:rsidDel="00000000" w:rsidP="00000000" w:rsidRDefault="00000000" w:rsidRPr="00000000" w14:paraId="00000074">
      <w:pPr>
        <w:shd w:fill="ffffff" w:val="clear"/>
        <w:spacing w:after="240" w:before="240" w:line="360" w:lineRule="auto"/>
        <w:rPr/>
      </w:pPr>
      <w:r w:rsidDel="00000000" w:rsidR="00000000" w:rsidRPr="00000000">
        <w:rPr>
          <w:color w:val="333333"/>
          <w:rtl w:val="0"/>
        </w:rPr>
        <w:t xml:space="preserve">Sharing criteria with students is essential in order for students to have an appropriate focus for their learning which will be able to clarify their understanding of the work. This is also essential to provide a success criteria for themselves and their work and to identify if there are any difficulties which can help the teacher to plan and prepare for this. Criteria such as aims and objectives can help a student to monitor progress and an opportunity to discuss any issues and how to improve these (Clarke, 2008). Glasson (2009) emphasised how criteria are able to provide an example of what is expected from the piece of work and from the lesson. This is also able to close the gap between a learner's previous knowledge and their ongoing learning and development of understanding (Glasson, 2009). Throughout literature it is agreed that criteria should focus on what should be achieved during the lesson rather than over the course of the topic and should be short and achievable so students can follow easily (Nicol and MacFarlane-Dick, 2006). Clarke (2008) stated that students who are unaware of expectations or have no clear guidelines of objectives will have no clear understanding on how to achieve. For success criteria to work effectively it should be co-constructed for students to be aware of the expectations of learning and set of a metacognitive process for students </w:t>
      </w:r>
      <w:r w:rsidDel="00000000" w:rsidR="00000000" w:rsidRPr="00000000">
        <w:rPr>
          <w:color w:val="333333"/>
          <w:highlight w:val="white"/>
          <w:rtl w:val="0"/>
        </w:rPr>
        <w:t xml:space="preserve">(Govender, 2019)</w:t>
      </w:r>
      <w:r w:rsidDel="00000000" w:rsidR="00000000" w:rsidRPr="00000000">
        <w:rPr>
          <w:color w:val="333333"/>
          <w:rtl w:val="0"/>
        </w:rPr>
        <w:t xml:space="preserve">. Co-construction of success criteria within education is able to ignite a passion and engagement for education as the pupils are constantly thinking of the expectations and reviewing examples to plan their next steps in learning and leads to self appraisal when reaching the criteria. Co-constructing success criteria is able to help students control learning, choosing strategies that suit the individual. This assessment tool ensures students have examples and a clear understanding of what is needed and expected from the work (Poskitt, 2014). Sharing criteria with learners has been seen as a useful technique. However, it is vital for the teacher to have a deep understanding of the expectations, curriculum and assessment or this </w:t>
      </w:r>
      <w:r w:rsidDel="00000000" w:rsidR="00000000" w:rsidRPr="00000000">
        <w:rPr>
          <w:rtl w:val="0"/>
        </w:rPr>
        <w:t xml:space="preserve">can result in a barrier for pupils to be able to gain their full potential within their </w:t>
      </w:r>
      <w:r w:rsidDel="00000000" w:rsidR="00000000" w:rsidRPr="00000000">
        <w:rPr>
          <w:rtl w:val="0"/>
        </w:rPr>
        <w:t xml:space="preserve">learning </w:t>
      </w:r>
      <w:r w:rsidDel="00000000" w:rsidR="00000000" w:rsidRPr="00000000">
        <w:rPr>
          <w:rtl w:val="0"/>
        </w:rPr>
        <w:t xml:space="preserve">(Poskitt, 2014). Similar to this Didau (2015) stated that having knowledge is essential to understanding and learning of a topic. To do this detailed explanations are needed and not just dependent on bullet pointed success criteria as this can result in pupils only having a vague idea of what is needed. Didau (2015) emphasises that success criteria is useful as a checklist for students to check their understanding and progress. Nevertheless, this can be seen as worthless if the students do not have the criteria modelled and practiced as students will be unable to see how concepts work and can be adapted. </w:t>
      </w:r>
    </w:p>
    <w:p w:rsidR="00000000" w:rsidDel="00000000" w:rsidP="00000000" w:rsidRDefault="00000000" w:rsidRPr="00000000" w14:paraId="00000075">
      <w:pPr>
        <w:shd w:fill="ffffff" w:val="clear"/>
        <w:spacing w:after="240" w:before="240" w:line="360" w:lineRule="auto"/>
        <w:rPr>
          <w:color w:val="333333"/>
          <w:u w:val="single"/>
        </w:rPr>
      </w:pPr>
      <w:r w:rsidDel="00000000" w:rsidR="00000000" w:rsidRPr="00000000">
        <w:rPr>
          <w:color w:val="333333"/>
          <w:u w:val="single"/>
          <w:rtl w:val="0"/>
        </w:rPr>
        <w:t xml:space="preserve">Peer and Self Assessment </w:t>
      </w:r>
    </w:p>
    <w:p w:rsidR="00000000" w:rsidDel="00000000" w:rsidP="00000000" w:rsidRDefault="00000000" w:rsidRPr="00000000" w14:paraId="00000076">
      <w:pPr>
        <w:shd w:fill="ffffff" w:val="clear"/>
        <w:spacing w:after="240" w:before="240" w:line="360" w:lineRule="auto"/>
        <w:rPr>
          <w:color w:val="2e2e2e"/>
        </w:rPr>
      </w:pPr>
      <w:r w:rsidDel="00000000" w:rsidR="00000000" w:rsidRPr="00000000">
        <w:rPr>
          <w:color w:val="141313"/>
          <w:rtl w:val="0"/>
        </w:rPr>
        <w:t xml:space="preserve">Peer and self assessment in education is able to help the experience of learning and establi</w:t>
      </w:r>
      <w:r w:rsidDel="00000000" w:rsidR="00000000" w:rsidRPr="00000000">
        <w:rPr>
          <w:color w:val="2e2e2e"/>
          <w:rtl w:val="0"/>
        </w:rPr>
        <w:t xml:space="preserve">sh motivation and confidence while learning skills on how to constructively criticise their own work as well as others work </w:t>
      </w:r>
      <w:r w:rsidDel="00000000" w:rsidR="00000000" w:rsidRPr="00000000">
        <w:rPr>
          <w:color w:val="2e2e2e"/>
          <w:highlight w:val="white"/>
          <w:rtl w:val="0"/>
        </w:rPr>
        <w:t xml:space="preserve">(Faragher, 2014). Self-assessment is a process which is defined as where “students are directed in order to assess their own learning against criteria”. This is a more informal assessment technique for students to self-reflect on their own work</w:t>
      </w:r>
      <w:r w:rsidDel="00000000" w:rsidR="00000000" w:rsidRPr="00000000">
        <w:rPr>
          <w:color w:val="2e2e2e"/>
          <w:rtl w:val="0"/>
        </w:rPr>
        <w:t xml:space="preserve">. Peer assessment is when students can make judgements on other pupils' work following success criteria (Bourke and Mentis, 2011). </w:t>
      </w:r>
      <w:r w:rsidDel="00000000" w:rsidR="00000000" w:rsidRPr="00000000">
        <w:rPr>
          <w:color w:val="2e2e2e"/>
          <w:sz w:val="24"/>
          <w:szCs w:val="24"/>
          <w:highlight w:val="white"/>
          <w:rtl w:val="0"/>
        </w:rPr>
        <w:t xml:space="preserve">Dylan WIliams (2007) identified self assessment as activating students as learners in charge of their own learning and peer assessment activating students as being able to teach resources to others in a new way.</w:t>
      </w:r>
      <w:r w:rsidDel="00000000" w:rsidR="00000000" w:rsidRPr="00000000">
        <w:rPr>
          <w:rtl w:val="0"/>
        </w:rPr>
      </w:r>
    </w:p>
    <w:p w:rsidR="00000000" w:rsidDel="00000000" w:rsidP="00000000" w:rsidRDefault="00000000" w:rsidRPr="00000000" w14:paraId="00000077">
      <w:pPr>
        <w:shd w:fill="ffffff" w:val="clear"/>
        <w:spacing w:after="240" w:before="240" w:line="360" w:lineRule="auto"/>
        <w:rPr>
          <w:color w:val="777777"/>
          <w:sz w:val="24"/>
          <w:szCs w:val="24"/>
          <w:highlight w:val="white"/>
        </w:rPr>
      </w:pPr>
      <w:r w:rsidDel="00000000" w:rsidR="00000000" w:rsidRPr="00000000">
        <w:rPr>
          <w:color w:val="333333"/>
          <w:rtl w:val="0"/>
        </w:rPr>
        <w:t xml:space="preserve">Self and peer assessment is able to promote a positive relationship with learning and in turn can help students become independent learners</w:t>
      </w:r>
      <w:r w:rsidDel="00000000" w:rsidR="00000000" w:rsidRPr="00000000">
        <w:rPr>
          <w:color w:val="ffff00"/>
          <w:rtl w:val="0"/>
        </w:rPr>
        <w:t xml:space="preserve"> </w:t>
      </w:r>
      <w:r w:rsidDel="00000000" w:rsidR="00000000" w:rsidRPr="00000000">
        <w:rPr>
          <w:color w:val="2e2e2e"/>
          <w:rtl w:val="0"/>
        </w:rPr>
        <w:t xml:space="preserve">(Bourke and Mentis, 2013).</w:t>
      </w:r>
      <w:r w:rsidDel="00000000" w:rsidR="00000000" w:rsidRPr="00000000">
        <w:rPr>
          <w:color w:val="333333"/>
          <w:rtl w:val="0"/>
        </w:rPr>
        <w:t xml:space="preserve"> These assessment tools are able to provide feedback which is able to be constructive and reflect targets which have been set.  Karami and Rezai (2015) in their study found that peer and self assessment provided an improved learning experience as they had a deeper understanding of the requirements needed for the pieces of work. Peer and self assessment is able in turn to help pupils become ambitious and capable learners which is in the new welsh curriculum reform of the four purposes as pupils are challenging themselves and others. Self and peer-assessments can show a constructivist learning approach as learners actively take part in feedback of assessments (</w:t>
      </w:r>
      <w:r w:rsidDel="00000000" w:rsidR="00000000" w:rsidRPr="00000000">
        <w:rPr>
          <w:color w:val="333333"/>
          <w:highlight w:val="white"/>
          <w:rtl w:val="0"/>
        </w:rPr>
        <w:t xml:space="preserve">Inhelder and Weaver, 2000</w:t>
      </w:r>
      <w:r w:rsidDel="00000000" w:rsidR="00000000" w:rsidRPr="00000000">
        <w:rPr>
          <w:color w:val="333333"/>
          <w:rtl w:val="0"/>
        </w:rPr>
        <w:t xml:space="preserve">). This type of assessment can also effectively help students to gain more skills and knowledge in being critical and therefore help to gain their confidence. Within both practices it is vital for the students to be aware of success criteria as students are then aware of what is expected </w:t>
      </w:r>
      <w:r w:rsidDel="00000000" w:rsidR="00000000" w:rsidRPr="00000000">
        <w:rPr>
          <w:color w:val="2e2e2e"/>
          <w:highlight w:val="white"/>
          <w:rtl w:val="0"/>
        </w:rPr>
        <w:t xml:space="preserve">(Gravett and Winstone, 2018</w:t>
      </w:r>
      <w:r w:rsidDel="00000000" w:rsidR="00000000" w:rsidRPr="00000000">
        <w:rPr>
          <w:color w:val="2e2e2e"/>
          <w:rtl w:val="0"/>
        </w:rPr>
        <w:t xml:space="preserve">).</w:t>
      </w:r>
      <w:r w:rsidDel="00000000" w:rsidR="00000000" w:rsidRPr="00000000">
        <w:rPr>
          <w:color w:val="333333"/>
          <w:rtl w:val="0"/>
        </w:rPr>
        <w:t xml:space="preserve"> The reliability of peer assessment has been questioned and challenged  by researchers over the years due to areas such as being paired with friends and friendship bonds  and individuals' own perceptions of criticism which can be a concern when applying this assessment in the classroom </w:t>
      </w:r>
      <w:r w:rsidDel="00000000" w:rsidR="00000000" w:rsidRPr="00000000">
        <w:rPr>
          <w:color w:val="2e2e2e"/>
          <w:rtl w:val="0"/>
        </w:rPr>
        <w:t xml:space="preserve">(Kdiku Makewa </w:t>
      </w:r>
      <w:r w:rsidDel="00000000" w:rsidR="00000000" w:rsidRPr="00000000">
        <w:rPr>
          <w:i w:val="1"/>
          <w:color w:val="2e2e2e"/>
          <w:rtl w:val="0"/>
        </w:rPr>
        <w:t xml:space="preserve">et al., </w:t>
      </w:r>
      <w:r w:rsidDel="00000000" w:rsidR="00000000" w:rsidRPr="00000000">
        <w:rPr>
          <w:color w:val="2e2e2e"/>
          <w:rtl w:val="0"/>
        </w:rPr>
        <w:t xml:space="preserve">2014</w:t>
      </w:r>
      <w:r w:rsidDel="00000000" w:rsidR="00000000" w:rsidRPr="00000000">
        <w:rPr>
          <w:color w:val="2e2e2e"/>
          <w:rtl w:val="0"/>
        </w:rPr>
        <w:t xml:space="preserve">)</w:t>
      </w:r>
      <w:r w:rsidDel="00000000" w:rsidR="00000000" w:rsidRPr="00000000">
        <w:rPr>
          <w:b w:val="1"/>
          <w:color w:val="777777"/>
          <w:sz w:val="24"/>
          <w:szCs w:val="24"/>
          <w:rtl w:val="0"/>
        </w:rPr>
        <w:t xml:space="preserve">.</w:t>
      </w:r>
      <w:r w:rsidDel="00000000" w:rsidR="00000000" w:rsidRPr="00000000">
        <w:rPr>
          <w:color w:val="333333"/>
          <w:rtl w:val="0"/>
        </w:rPr>
        <w:t xml:space="preserve">Sadler and Good (2006) found that ensuring students had the success criteria for self and peer assessment increased reliability. There is a positive correlation between peer assessment and pupil engagement however there is an emphasis on ensuring that there are the correct operating mechanisms in place such as the quality of feedback, ensuring pupils are clear with instructions and the perceptions of pupils </w:t>
      </w:r>
      <w:r w:rsidDel="00000000" w:rsidR="00000000" w:rsidRPr="00000000">
        <w:rPr>
          <w:color w:val="333333"/>
          <w:highlight w:val="white"/>
          <w:rtl w:val="0"/>
        </w:rPr>
        <w:t xml:space="preserve">(Liu and Careless, 2007)</w:t>
      </w:r>
      <w:r w:rsidDel="00000000" w:rsidR="00000000" w:rsidRPr="00000000">
        <w:rPr>
          <w:color w:val="333333"/>
          <w:rtl w:val="0"/>
        </w:rPr>
        <w:t xml:space="preserve">. Research highlighted that the role of a success criteria is fundamental within facilitating learning and progress for students learning (Ahmed, 2018). This assessment technique also links to social interaction and in turn can help learners become healthy and confident individuals which links to the four purposes as pupils learn how to communicate with each other in a formal way and postulates how students are able to learn effectively through discussion with others as students are able to share expectations and feedback with each other and in turn take an ownership for their own learning (Bennett, 2011). Logan (2009) investigated how this assessment tool enhances teaching and learning experiences and effectiveness and how develops their self-confidence, Logan (2009) indicated peer and self assessment allowed students to gain a better understanding of the work and a deeper understanding of what was being asked of them, within his study it was seen that participants stated that they felt more confident and critical about their work while self assessing and allowing peers to assess his work. Similarly another study by De Grez (2012) regarding peer and self assessment showed how students majorly gained from peer and self assessment and the attitudes towards assessment were a lot more positive than a final summative assessment. It was also found that engagement levels had improved throughout the participants and personal motivation and confidence had improved. Even though peer assessment has its benefits it is important as an educator to be mindful of the flaws. Topping (2003)  emphasised that friendship can play a vital role on the feedback given and emphasised that anonymous peer assessment is vital especially within children in order to gain validity. Self reflection is also able to help students take accountability of their work and learn through the mistakes that they make and an effective way to support learning, this type of assessment is also able to strengthen a students sense of identity as they can have a great sense of pride in their own work </w:t>
      </w:r>
      <w:r w:rsidDel="00000000" w:rsidR="00000000" w:rsidRPr="00000000">
        <w:rPr>
          <w:color w:val="333333"/>
          <w:highlight w:val="white"/>
          <w:rtl w:val="0"/>
        </w:rPr>
        <w:t xml:space="preserve">(Bourke and Mentis, 2013) found how students were able to create a sense of inclusion through self assessment as they praised their own work. To continue, it was also found that some students can be over critical in their work so boundaries must be set prior to the self assessment. However, for this technique to be effective it is vital for students to be clear with learning intentions and success criteria (William, 2007).</w:t>
      </w:r>
      <w:r w:rsidDel="00000000" w:rsidR="00000000" w:rsidRPr="00000000">
        <w:rPr>
          <w:rtl w:val="0"/>
        </w:rPr>
      </w:r>
    </w:p>
    <w:p w:rsidR="00000000" w:rsidDel="00000000" w:rsidP="00000000" w:rsidRDefault="00000000" w:rsidRPr="00000000" w14:paraId="00000078">
      <w:pPr>
        <w:shd w:fill="ffffff" w:val="clear"/>
        <w:spacing w:after="240" w:before="240" w:line="360" w:lineRule="auto"/>
        <w:rPr>
          <w:u w:val="single"/>
        </w:rPr>
      </w:pPr>
      <w:r w:rsidDel="00000000" w:rsidR="00000000" w:rsidRPr="00000000">
        <w:rPr>
          <w:u w:val="single"/>
          <w:rtl w:val="0"/>
        </w:rPr>
        <w:t xml:space="preserve">Reflection </w:t>
      </w:r>
    </w:p>
    <w:p w:rsidR="00000000" w:rsidDel="00000000" w:rsidP="00000000" w:rsidRDefault="00000000" w:rsidRPr="00000000" w14:paraId="00000079">
      <w:pPr>
        <w:spacing w:line="360" w:lineRule="auto"/>
        <w:jc w:val="both"/>
        <w:rPr>
          <w:color w:val="333333"/>
        </w:rPr>
      </w:pPr>
      <w:r w:rsidDel="00000000" w:rsidR="00000000" w:rsidRPr="00000000">
        <w:rPr>
          <w:rtl w:val="0"/>
        </w:rPr>
        <w:t xml:space="preserve">During my practice I was able to see the benefits of the pedagogical principle of AFL in the classroom. Through my literature review I was able to identify the importance of sharing criteria with students as stated by Clarke (2008) sharing criteria is extremely useful in being able to monitor pupils' learning and progress and ensure they are engaged with the topic. This is also able to close the gap between their current learning and their ongoing learning which is vital </w:t>
      </w:r>
      <w:r w:rsidDel="00000000" w:rsidR="00000000" w:rsidRPr="00000000">
        <w:rPr>
          <w:color w:val="333333"/>
          <w:rtl w:val="0"/>
        </w:rPr>
        <w:t xml:space="preserve">(Glasson, 2009). Within my lessons I shared the criteria at the beginning of each lesson as I shared an aim and objective of the lesson with the class from my literature review I am able to see that only doing objectives and aims for the individual lesson was the correct thing to do as it was found that criteria should focus on what should be achieved during the lesson rather than over the course of the topic (Nicol and MacFarlane-Dick, 2006). The aims and objectives also generated a discussion from the pupils as they were able to tell me what they thought the lesson would be about bringing in prior knowledge which is a pedagogical standard to advance learners as it creates a progression in learning. </w:t>
      </w:r>
    </w:p>
    <w:p w:rsidR="00000000" w:rsidDel="00000000" w:rsidP="00000000" w:rsidRDefault="00000000" w:rsidRPr="00000000" w14:paraId="0000007A">
      <w:pPr>
        <w:spacing w:line="360" w:lineRule="auto"/>
        <w:jc w:val="both"/>
        <w:rPr>
          <w:color w:val="333333"/>
        </w:rPr>
      </w:pPr>
      <w:r w:rsidDel="00000000" w:rsidR="00000000" w:rsidRPr="00000000">
        <w:rPr>
          <w:rtl w:val="0"/>
        </w:rPr>
      </w:r>
    </w:p>
    <w:p w:rsidR="00000000" w:rsidDel="00000000" w:rsidP="00000000" w:rsidRDefault="00000000" w:rsidRPr="00000000" w14:paraId="0000007B">
      <w:pPr>
        <w:spacing w:line="360" w:lineRule="auto"/>
        <w:jc w:val="both"/>
        <w:rPr>
          <w:color w:val="333333"/>
        </w:rPr>
      </w:pPr>
      <w:r w:rsidDel="00000000" w:rsidR="00000000" w:rsidRPr="00000000">
        <w:rPr>
          <w:rtl w:val="0"/>
        </w:rPr>
      </w:r>
    </w:p>
    <w:p w:rsidR="00000000" w:rsidDel="00000000" w:rsidP="00000000" w:rsidRDefault="00000000" w:rsidRPr="00000000" w14:paraId="0000007C">
      <w:pPr>
        <w:spacing w:line="360" w:lineRule="auto"/>
        <w:jc w:val="both"/>
        <w:rPr>
          <w:color w:val="333333"/>
        </w:rPr>
      </w:pPr>
      <w:r w:rsidDel="00000000" w:rsidR="00000000" w:rsidRPr="00000000">
        <w:rPr>
          <w:rtl w:val="0"/>
        </w:rPr>
        <w:t xml:space="preserve">Within the school I was in, the students wrote an ML at the beginning of their work. This meant “my learning” and this was a specific target that would be met within the piece of work so students had a clear understanding of what was expected of them. </w:t>
      </w:r>
      <w:r w:rsidDel="00000000" w:rsidR="00000000" w:rsidRPr="00000000">
        <w:rPr>
          <w:color w:val="2e2e2e"/>
          <w:rtl w:val="0"/>
        </w:rPr>
        <w:t xml:space="preserve"> AFL was able to help me gauge the strengths and weaknesses of the pupils (Wojczak, 2002). Another way of sharing criteria with pupils was through a learning pathway, at the beginning of each topic students were given a pathway with questions in order for students to see where they are at the beginning of a topic. Along with this they are given a success criteria for that topic so pupils are able to refer back to it throughout the topic. This was of great benefit as an educator as it allowed me to see where pupils were in their learning and to plan correctly for the pupils in my classroom and to differentiate accordingly. It was also of great benefit for pupils as at the end of the topic as pupils would then fill in the pathway again and see how far they have come which provides students with motivation towards learning and also pride, as stated by Govender (2019) sharing criteria with pupils can ignite a passion for engagement. As pupils have a copy of the success criteria they are able to clearly see what is expected of them </w:t>
      </w:r>
      <w:r w:rsidDel="00000000" w:rsidR="00000000" w:rsidRPr="00000000">
        <w:rPr>
          <w:color w:val="333333"/>
          <w:rtl w:val="0"/>
        </w:rPr>
        <w:t xml:space="preserve">(Glasson, 2009).  I was able to plan appropriately for the lessons through success criteria to ensure I was teaching the correct criteria and also that students were aware of the criteria needed. However, Diadu (2015) emphasised that success criteria can be meaningless for pupils if the work is not understood in depth, this highlighted to me the importance of double checking with students they fully understand what is being taught as this is the most important thing with learning and not just ticking boxes. </w:t>
      </w:r>
    </w:p>
    <w:p w:rsidR="00000000" w:rsidDel="00000000" w:rsidP="00000000" w:rsidRDefault="00000000" w:rsidRPr="00000000" w14:paraId="0000007D">
      <w:pPr>
        <w:spacing w:line="360" w:lineRule="auto"/>
        <w:jc w:val="both"/>
        <w:rPr>
          <w:color w:val="333333"/>
        </w:rPr>
      </w:pPr>
      <w:r w:rsidDel="00000000" w:rsidR="00000000" w:rsidRPr="00000000">
        <w:rPr>
          <w:rtl w:val="0"/>
        </w:rPr>
      </w:r>
    </w:p>
    <w:p w:rsidR="00000000" w:rsidDel="00000000" w:rsidP="00000000" w:rsidRDefault="00000000" w:rsidRPr="00000000" w14:paraId="0000007E">
      <w:pPr>
        <w:spacing w:line="360" w:lineRule="auto"/>
        <w:jc w:val="both"/>
        <w:rPr>
          <w:color w:val="333333"/>
        </w:rPr>
      </w:pPr>
      <w:r w:rsidDel="00000000" w:rsidR="00000000" w:rsidRPr="00000000">
        <w:rPr>
          <w:color w:val="2e2e2e"/>
          <w:rtl w:val="0"/>
        </w:rPr>
        <w:t xml:space="preserve">Through my literature review I was also able to see how closely linked sharing criteria is  with self and peer assessment. Within the classroom I tested both of these strategies out as I was aware that there are many mixed opinions on this form of assessment. For both strategies I gave out the set of criteria again also stated within my literature review it is vital pupils have criteria to follow. S</w:t>
      </w:r>
      <w:r w:rsidDel="00000000" w:rsidR="00000000" w:rsidRPr="00000000">
        <w:rPr>
          <w:color w:val="333333"/>
          <w:rtl w:val="0"/>
        </w:rPr>
        <w:t xml:space="preserve">adler and Good (2006) found that ensuring students had the success criteria for self and peer assessment increased reliability</w:t>
      </w:r>
      <w:r w:rsidDel="00000000" w:rsidR="00000000" w:rsidRPr="00000000">
        <w:rPr>
          <w:color w:val="2e2e2e"/>
          <w:rtl w:val="0"/>
        </w:rPr>
        <w:t xml:space="preserve">. Pupils marked in pink when each criteria was met and then made a note of what criteria had not been met on a separate piece of paper and stuck it in their book  so that these improvements could be met in their next work. I ensured I gave specific criteria and examples to prevent over criticism by pupils. For peer assessment I ensured that each book was given out on the page the work was on and told the pupils not to look at the name to try and prevent biases and as Topping (2003) emphasised that anonymity is essential for validity and accuracy of  results. Students were able to read other students work and gain a better understanding of the work, students discussed with peers the work they were assessing and they became more critical of their own work and their peers, this technique as stated in the literature review helped pupils social interaction with other students as they spoke in a more formal setting using the success criteria as a guide </w:t>
      </w:r>
      <w:r w:rsidDel="00000000" w:rsidR="00000000" w:rsidRPr="00000000">
        <w:rPr>
          <w:color w:val="333333"/>
          <w:rtl w:val="0"/>
        </w:rPr>
        <w:t xml:space="preserve">(Bennett, 2011). Within my classroom the technique worked effectively as I could see how it enhanced teaching and learning experiences. Self assessment also developed their self confidence and also a sense of belonging within the classroom (Logan, 2009). </w:t>
      </w:r>
    </w:p>
    <w:p w:rsidR="00000000" w:rsidDel="00000000" w:rsidP="00000000" w:rsidRDefault="00000000" w:rsidRPr="00000000" w14:paraId="0000007F">
      <w:pPr>
        <w:spacing w:line="360" w:lineRule="auto"/>
        <w:jc w:val="both"/>
        <w:rPr>
          <w:color w:val="333333"/>
        </w:rPr>
      </w:pPr>
      <w:r w:rsidDel="00000000" w:rsidR="00000000" w:rsidRPr="00000000">
        <w:rPr>
          <w:rtl w:val="0"/>
        </w:rPr>
      </w:r>
    </w:p>
    <w:p w:rsidR="00000000" w:rsidDel="00000000" w:rsidP="00000000" w:rsidRDefault="00000000" w:rsidRPr="00000000" w14:paraId="00000080">
      <w:pPr>
        <w:spacing w:line="360" w:lineRule="auto"/>
        <w:jc w:val="both"/>
        <w:rPr>
          <w:color w:val="333333"/>
        </w:rPr>
      </w:pPr>
      <w:r w:rsidDel="00000000" w:rsidR="00000000" w:rsidRPr="00000000">
        <w:rPr>
          <w:rtl w:val="0"/>
        </w:rPr>
      </w:r>
    </w:p>
    <w:p w:rsidR="00000000" w:rsidDel="00000000" w:rsidP="00000000" w:rsidRDefault="00000000" w:rsidRPr="00000000" w14:paraId="00000081">
      <w:pPr>
        <w:spacing w:line="360" w:lineRule="auto"/>
        <w:jc w:val="both"/>
        <w:rPr>
          <w:color w:val="333333"/>
          <w:u w:val="single"/>
        </w:rPr>
      </w:pPr>
      <w:r w:rsidDel="00000000" w:rsidR="00000000" w:rsidRPr="00000000">
        <w:rPr>
          <w:color w:val="333333"/>
          <w:u w:val="single"/>
          <w:rtl w:val="0"/>
        </w:rPr>
        <w:t xml:space="preserve">Next Steps</w:t>
      </w:r>
    </w:p>
    <w:p w:rsidR="00000000" w:rsidDel="00000000" w:rsidP="00000000" w:rsidRDefault="00000000" w:rsidRPr="00000000" w14:paraId="00000082">
      <w:pPr>
        <w:spacing w:line="360" w:lineRule="auto"/>
        <w:jc w:val="both"/>
        <w:rPr>
          <w:color w:val="333333"/>
          <w:u w:val="single"/>
        </w:rPr>
      </w:pPr>
      <w:r w:rsidDel="00000000" w:rsidR="00000000" w:rsidRPr="00000000">
        <w:rPr>
          <w:rtl w:val="0"/>
        </w:rPr>
      </w:r>
    </w:p>
    <w:p w:rsidR="00000000" w:rsidDel="00000000" w:rsidP="00000000" w:rsidRDefault="00000000" w:rsidRPr="00000000" w14:paraId="00000083">
      <w:pPr>
        <w:spacing w:line="360" w:lineRule="auto"/>
        <w:jc w:val="both"/>
        <w:rPr>
          <w:color w:val="333333"/>
        </w:rPr>
      </w:pPr>
      <w:r w:rsidDel="00000000" w:rsidR="00000000" w:rsidRPr="00000000">
        <w:rPr>
          <w:color w:val="333333"/>
          <w:rtl w:val="0"/>
        </w:rPr>
        <w:t xml:space="preserve">This process has helped me to become a more reflective practitioner as I reflect on my own practices and ways I can improve my lessons to benefit the pupils. For the pedagogical principle of AFL which is a part of the new professional standards for teaching and leadership this will help me to refine my skills and practice of assessment. Moving forward with sharing criteria with others I will ensure that students understand the topic fully to reduce the students just ticking the boxes as Diadu (2015) emphasised that this can reduce meaning of the lesson for the pupils. I will also ensure that I am aware of what can be done to improve the success criteria for pupils to help their understanding and judgement of the topic. I am also aware that these techniques worked well within a key stage 2 classroom however these may not be suitable for a foundation stage classroom. A learning pathway may not be as effective with a foundation stage classroom. Therefore, it could be more beneficial for students to have success criteria on their tables as a visual aid or other interactive ways for students to be in charge of their own learning. I will  ensure that the criteria is accessible for students and that they understand what is being expected of them and to be aware this can be different depending on the age of the pupils and the skills within the class, which is essential as a teacher to be flexible</w:t>
      </w:r>
      <w:r w:rsidDel="00000000" w:rsidR="00000000" w:rsidRPr="00000000">
        <w:rPr>
          <w:rtl w:val="0"/>
        </w:rPr>
        <w:t xml:space="preserve">. </w:t>
      </w:r>
      <w:r w:rsidDel="00000000" w:rsidR="00000000" w:rsidRPr="00000000">
        <w:rPr>
          <w:color w:val="333333"/>
          <w:rtl w:val="0"/>
        </w:rPr>
        <w:t xml:space="preserve">Within a foundation stage classroom the AFL strategy of quality of questioning may be more useful as I will be able to assess their understanding straight away and then plan for this effectively. I found that within the classroom peer assessment worked more effectively than self assessment as pupils did not always want to be critical of their own work and instead felt more confident being critical of others. In order to cross this barrier I will make sure that there are correct mechanisms in place such as quality of feedback and ensuring the pupils have clear instructions as this was highlighted within my literature review. Moving forward I will always ensure that I plan adequately for assessment to ensure that students can reach their full potential. </w:t>
      </w:r>
    </w:p>
    <w:p w:rsidR="00000000" w:rsidDel="00000000" w:rsidP="00000000" w:rsidRDefault="00000000" w:rsidRPr="00000000" w14:paraId="00000084">
      <w:pPr>
        <w:spacing w:line="360" w:lineRule="auto"/>
        <w:jc w:val="both"/>
        <w:rPr>
          <w:color w:val="333333"/>
        </w:rPr>
      </w:pPr>
      <w:r w:rsidDel="00000000" w:rsidR="00000000" w:rsidRPr="00000000">
        <w:rPr>
          <w:rtl w:val="0"/>
        </w:rPr>
      </w:r>
    </w:p>
    <w:p w:rsidR="00000000" w:rsidDel="00000000" w:rsidP="00000000" w:rsidRDefault="00000000" w:rsidRPr="00000000" w14:paraId="00000085">
      <w:pPr>
        <w:spacing w:line="360" w:lineRule="auto"/>
        <w:jc w:val="both"/>
        <w:rPr>
          <w:color w:val="333333"/>
        </w:rPr>
      </w:pPr>
      <w:r w:rsidDel="00000000" w:rsidR="00000000" w:rsidRPr="00000000">
        <w:rPr>
          <w:color w:val="333333"/>
          <w:u w:val="single"/>
          <w:rtl w:val="0"/>
        </w:rPr>
        <w:t xml:space="preserve">Conclusion</w:t>
      </w:r>
      <w:r w:rsidDel="00000000" w:rsidR="00000000" w:rsidRPr="00000000">
        <w:rPr>
          <w:color w:val="333333"/>
          <w:rtl w:val="0"/>
        </w:rPr>
        <w:t xml:space="preserve"> </w:t>
      </w:r>
    </w:p>
    <w:p w:rsidR="00000000" w:rsidDel="00000000" w:rsidP="00000000" w:rsidRDefault="00000000" w:rsidRPr="00000000" w14:paraId="00000086">
      <w:pPr>
        <w:spacing w:line="360" w:lineRule="auto"/>
        <w:jc w:val="both"/>
        <w:rPr>
          <w:color w:val="333333"/>
        </w:rPr>
      </w:pPr>
      <w:r w:rsidDel="00000000" w:rsidR="00000000" w:rsidRPr="00000000">
        <w:rPr>
          <w:rtl w:val="0"/>
        </w:rPr>
      </w:r>
    </w:p>
    <w:p w:rsidR="00000000" w:rsidDel="00000000" w:rsidP="00000000" w:rsidRDefault="00000000" w:rsidRPr="00000000" w14:paraId="00000087">
      <w:pPr>
        <w:spacing w:line="360" w:lineRule="auto"/>
        <w:jc w:val="both"/>
        <w:rPr>
          <w:u w:val="single"/>
        </w:rPr>
      </w:pPr>
      <w:r w:rsidDel="00000000" w:rsidR="00000000" w:rsidRPr="00000000">
        <w:rPr>
          <w:color w:val="333333"/>
          <w:rtl w:val="0"/>
        </w:rPr>
        <w:t xml:space="preserve">To conclude, the pedagogical principle of AFL is clearly a useful tool within the education system as it is able to help students' awareness of critically reflective thinking, and also help students gain confidence and familiarity with a success criteria. This is able to in turn help students engage with education and also help students gain more confidence in a more formal setting. It is clear how assessment has a vital role in education and how it is much more effective than assessment of learning. </w:t>
      </w:r>
      <w:r w:rsidDel="00000000" w:rsidR="00000000" w:rsidRPr="00000000">
        <w:rPr>
          <w:rtl w:val="0"/>
        </w:rPr>
      </w:r>
    </w:p>
    <w:p w:rsidR="00000000" w:rsidDel="00000000" w:rsidP="00000000" w:rsidRDefault="00000000" w:rsidRPr="00000000" w14:paraId="00000088">
      <w:pPr>
        <w:jc w:val="both"/>
        <w:rPr>
          <w:u w:val="single"/>
        </w:rPr>
      </w:pPr>
      <w:r w:rsidDel="00000000" w:rsidR="00000000" w:rsidRPr="00000000">
        <w:rPr>
          <w:rtl w:val="0"/>
        </w:rPr>
      </w:r>
    </w:p>
    <w:p w:rsidR="00000000" w:rsidDel="00000000" w:rsidP="00000000" w:rsidRDefault="00000000" w:rsidRPr="00000000" w14:paraId="00000089">
      <w:pPr>
        <w:jc w:val="both"/>
        <w:rPr>
          <w:u w:val="single"/>
        </w:rPr>
      </w:pPr>
      <w:r w:rsidDel="00000000" w:rsidR="00000000" w:rsidRPr="00000000">
        <w:rPr>
          <w:rtl w:val="0"/>
        </w:rPr>
      </w:r>
    </w:p>
    <w:p w:rsidR="00000000" w:rsidDel="00000000" w:rsidP="00000000" w:rsidRDefault="00000000" w:rsidRPr="00000000" w14:paraId="0000008A">
      <w:pPr>
        <w:jc w:val="both"/>
        <w:rPr>
          <w:u w:val="single"/>
        </w:rPr>
      </w:pPr>
      <w:r w:rsidDel="00000000" w:rsidR="00000000" w:rsidRPr="00000000">
        <w:rPr>
          <w:rtl w:val="0"/>
        </w:rPr>
      </w:r>
    </w:p>
    <w:p w:rsidR="00000000" w:rsidDel="00000000" w:rsidP="00000000" w:rsidRDefault="00000000" w:rsidRPr="00000000" w14:paraId="0000008B">
      <w:pPr>
        <w:jc w:val="both"/>
        <w:rPr>
          <w:u w:val="single"/>
        </w:rPr>
      </w:pPr>
      <w:r w:rsidDel="00000000" w:rsidR="00000000" w:rsidRPr="00000000">
        <w:rPr>
          <w:rtl w:val="0"/>
        </w:rPr>
      </w:r>
    </w:p>
    <w:p w:rsidR="00000000" w:rsidDel="00000000" w:rsidP="00000000" w:rsidRDefault="00000000" w:rsidRPr="00000000" w14:paraId="0000008C">
      <w:pPr>
        <w:jc w:val="both"/>
        <w:rPr>
          <w:u w:val="single"/>
        </w:rPr>
      </w:pPr>
      <w:r w:rsidDel="00000000" w:rsidR="00000000" w:rsidRPr="00000000">
        <w:rPr>
          <w:rtl w:val="0"/>
        </w:rPr>
      </w:r>
    </w:p>
    <w:p w:rsidR="00000000" w:rsidDel="00000000" w:rsidP="00000000" w:rsidRDefault="00000000" w:rsidRPr="00000000" w14:paraId="0000008D">
      <w:pPr>
        <w:jc w:val="both"/>
        <w:rPr>
          <w:color w:val="2e2e2e"/>
          <w:sz w:val="24"/>
          <w:szCs w:val="24"/>
          <w:u w:val="single"/>
        </w:rPr>
      </w:pPr>
      <w:r w:rsidDel="00000000" w:rsidR="00000000" w:rsidRPr="00000000">
        <w:rPr>
          <w:color w:val="2e2e2e"/>
          <w:sz w:val="24"/>
          <w:szCs w:val="24"/>
          <w:u w:val="single"/>
          <w:rtl w:val="0"/>
        </w:rPr>
        <w:t xml:space="preserve">References </w:t>
      </w:r>
    </w:p>
    <w:p w:rsidR="00000000" w:rsidDel="00000000" w:rsidP="00000000" w:rsidRDefault="00000000" w:rsidRPr="00000000" w14:paraId="0000008E">
      <w:pPr>
        <w:jc w:val="both"/>
        <w:rPr>
          <w:color w:val="2e2e2e"/>
          <w:sz w:val="24"/>
          <w:szCs w:val="24"/>
          <w:u w:val="single"/>
        </w:rPr>
      </w:pPr>
      <w:r w:rsidDel="00000000" w:rsidR="00000000" w:rsidRPr="00000000">
        <w:rPr>
          <w:rtl w:val="0"/>
        </w:rPr>
      </w:r>
    </w:p>
    <w:p w:rsidR="00000000" w:rsidDel="00000000" w:rsidP="00000000" w:rsidRDefault="00000000" w:rsidRPr="00000000" w14:paraId="0000008F">
      <w:pPr>
        <w:rPr>
          <w:sz w:val="20"/>
          <w:szCs w:val="20"/>
        </w:rPr>
      </w:pPr>
      <w:r w:rsidDel="00000000" w:rsidR="00000000" w:rsidRPr="00000000">
        <w:rPr>
          <w:sz w:val="20"/>
          <w:szCs w:val="20"/>
          <w:rtl w:val="0"/>
        </w:rPr>
        <w:t xml:space="preserve">Ahmed, M. (2018) ‘A critical reflection on the role of success criteria in peer assessment to facilitate pupil learning and performance,’ </w:t>
      </w:r>
      <w:r w:rsidDel="00000000" w:rsidR="00000000" w:rsidRPr="00000000">
        <w:rPr>
          <w:i w:val="1"/>
          <w:sz w:val="20"/>
          <w:szCs w:val="20"/>
          <w:rtl w:val="0"/>
        </w:rPr>
        <w:t xml:space="preserve">The Step Journal</w:t>
      </w:r>
      <w:r w:rsidDel="00000000" w:rsidR="00000000" w:rsidRPr="00000000">
        <w:rPr>
          <w:sz w:val="20"/>
          <w:szCs w:val="20"/>
          <w:rtl w:val="0"/>
        </w:rPr>
        <w:t xml:space="preserve">, 5(1), pp. 30-39.</w:t>
      </w:r>
    </w:p>
    <w:p w:rsidR="00000000" w:rsidDel="00000000" w:rsidP="00000000" w:rsidRDefault="00000000" w:rsidRPr="00000000" w14:paraId="00000090">
      <w:pPr>
        <w:rPr>
          <w:sz w:val="20"/>
          <w:szCs w:val="20"/>
        </w:rPr>
      </w:pPr>
      <w:r w:rsidDel="00000000" w:rsidR="00000000" w:rsidRPr="00000000">
        <w:rPr>
          <w:rtl w:val="0"/>
        </w:rPr>
      </w:r>
    </w:p>
    <w:p w:rsidR="00000000" w:rsidDel="00000000" w:rsidP="00000000" w:rsidRDefault="00000000" w:rsidRPr="00000000" w14:paraId="00000091">
      <w:pPr>
        <w:spacing w:after="240" w:before="240" w:lineRule="auto"/>
        <w:rPr>
          <w:sz w:val="24"/>
          <w:szCs w:val="24"/>
        </w:rPr>
      </w:pPr>
      <w:r w:rsidDel="00000000" w:rsidR="00000000" w:rsidRPr="00000000">
        <w:rPr>
          <w:sz w:val="24"/>
          <w:szCs w:val="24"/>
          <w:rtl w:val="0"/>
        </w:rPr>
        <w:t xml:space="preserve">Başol-Göçmen, G. (2004). Meta Analysis. </w:t>
      </w:r>
      <w:r w:rsidDel="00000000" w:rsidR="00000000" w:rsidRPr="00000000">
        <w:rPr>
          <w:i w:val="1"/>
          <w:sz w:val="24"/>
          <w:szCs w:val="24"/>
          <w:rtl w:val="0"/>
        </w:rPr>
        <w:t xml:space="preserve">Eğitim Araştırmaları</w:t>
      </w:r>
      <w:r w:rsidDel="00000000" w:rsidR="00000000" w:rsidRPr="00000000">
        <w:rPr>
          <w:sz w:val="24"/>
          <w:szCs w:val="24"/>
          <w:rtl w:val="0"/>
        </w:rPr>
        <w:t xml:space="preserve">, 15, pp. 16-22.</w:t>
      </w:r>
    </w:p>
    <w:p w:rsidR="00000000" w:rsidDel="00000000" w:rsidP="00000000" w:rsidRDefault="00000000" w:rsidRPr="00000000" w14:paraId="00000092">
      <w:pPr>
        <w:rPr>
          <w:sz w:val="20"/>
          <w:szCs w:val="20"/>
        </w:rPr>
      </w:pPr>
      <w:r w:rsidDel="00000000" w:rsidR="00000000" w:rsidRPr="00000000">
        <w:rPr>
          <w:sz w:val="20"/>
          <w:szCs w:val="20"/>
          <w:rtl w:val="0"/>
        </w:rPr>
        <w:t xml:space="preserve">Bennett, R. (2011) Formative assessment: a critical review. Assessment in Education. </w:t>
      </w:r>
      <w:r w:rsidDel="00000000" w:rsidR="00000000" w:rsidRPr="00000000">
        <w:rPr>
          <w:i w:val="1"/>
          <w:sz w:val="20"/>
          <w:szCs w:val="20"/>
          <w:rtl w:val="0"/>
        </w:rPr>
        <w:t xml:space="preserve">Principles, Policy &amp; Practice</w:t>
      </w:r>
      <w:r w:rsidDel="00000000" w:rsidR="00000000" w:rsidRPr="00000000">
        <w:rPr>
          <w:sz w:val="20"/>
          <w:szCs w:val="20"/>
          <w:rtl w:val="0"/>
        </w:rPr>
        <w:t xml:space="preserve">, 18(1), pp.5-25.</w:t>
      </w:r>
    </w:p>
    <w:p w:rsidR="00000000" w:rsidDel="00000000" w:rsidP="00000000" w:rsidRDefault="00000000" w:rsidRPr="00000000" w14:paraId="00000093">
      <w:pPr>
        <w:spacing w:after="240" w:before="240" w:lineRule="auto"/>
        <w:rPr/>
      </w:pPr>
      <w:r w:rsidDel="00000000" w:rsidR="00000000" w:rsidRPr="00000000">
        <w:rPr>
          <w:rtl w:val="0"/>
        </w:rPr>
        <w:t xml:space="preserve">Black, P. and Wiliam, D. (1998a). </w:t>
      </w:r>
      <w:r w:rsidDel="00000000" w:rsidR="00000000" w:rsidRPr="00000000">
        <w:rPr>
          <w:i w:val="1"/>
          <w:rtl w:val="0"/>
        </w:rPr>
        <w:t xml:space="preserve">Inside the Black Box: Raising Standards through Classroom Assessment</w:t>
      </w:r>
      <w:r w:rsidDel="00000000" w:rsidR="00000000" w:rsidRPr="00000000">
        <w:rPr>
          <w:rtl w:val="0"/>
        </w:rPr>
        <w:t xml:space="preserve">. London: School of Education, King’s College.</w:t>
      </w:r>
    </w:p>
    <w:p w:rsidR="00000000" w:rsidDel="00000000" w:rsidP="00000000" w:rsidRDefault="00000000" w:rsidRPr="00000000" w14:paraId="00000094">
      <w:pPr>
        <w:spacing w:after="240" w:before="240" w:lineRule="auto"/>
        <w:rPr/>
      </w:pPr>
      <w:r w:rsidDel="00000000" w:rsidR="00000000" w:rsidRPr="00000000">
        <w:rPr>
          <w:rtl w:val="0"/>
        </w:rPr>
        <w:t xml:space="preserve">Black, P. and Wiliam, D. (1998b). Assessment and Classroom Learning. </w:t>
      </w:r>
      <w:r w:rsidDel="00000000" w:rsidR="00000000" w:rsidRPr="00000000">
        <w:rPr>
          <w:i w:val="1"/>
          <w:rtl w:val="0"/>
        </w:rPr>
        <w:t xml:space="preserve">Assessment in Education: Principles, Policy &amp; Practice</w:t>
      </w:r>
      <w:r w:rsidDel="00000000" w:rsidR="00000000" w:rsidRPr="00000000">
        <w:rPr>
          <w:rtl w:val="0"/>
        </w:rPr>
        <w:t xml:space="preserve">, 5(1), pp. 7–74.</w:t>
      </w:r>
    </w:p>
    <w:p w:rsidR="00000000" w:rsidDel="00000000" w:rsidP="00000000" w:rsidRDefault="00000000" w:rsidRPr="00000000" w14:paraId="00000095">
      <w:pPr>
        <w:spacing w:after="240" w:before="240" w:lineRule="auto"/>
        <w:rPr/>
      </w:pPr>
      <w:r w:rsidDel="00000000" w:rsidR="00000000" w:rsidRPr="00000000">
        <w:rPr>
          <w:rtl w:val="0"/>
        </w:rPr>
        <w:t xml:space="preserve">Black, P., Harrison, C., Lee, C., Marshall, B. and Wiliam, D. (2002) </w:t>
      </w:r>
      <w:r w:rsidDel="00000000" w:rsidR="00000000" w:rsidRPr="00000000">
        <w:rPr>
          <w:i w:val="1"/>
          <w:rtl w:val="0"/>
        </w:rPr>
        <w:t xml:space="preserve">Working inside the Black Box: Assessment for learning in the classroom. </w:t>
      </w:r>
      <w:r w:rsidDel="00000000" w:rsidR="00000000" w:rsidRPr="00000000">
        <w:rPr>
          <w:rtl w:val="0"/>
        </w:rPr>
        <w:t xml:space="preserve">London: GL Assessment.</w:t>
      </w:r>
    </w:p>
    <w:p w:rsidR="00000000" w:rsidDel="00000000" w:rsidP="00000000" w:rsidRDefault="00000000" w:rsidRPr="00000000" w14:paraId="00000096">
      <w:pPr>
        <w:spacing w:after="240" w:before="240" w:lineRule="auto"/>
        <w:rPr/>
      </w:pPr>
      <w:r w:rsidDel="00000000" w:rsidR="00000000" w:rsidRPr="00000000">
        <w:rPr>
          <w:rtl w:val="0"/>
        </w:rPr>
        <w:t xml:space="preserve">Black, P., McCormick, R., James, M. and Pedder, D. (2006). Learning how to learn and assessment for learning: A theoretical inquiry. </w:t>
      </w:r>
      <w:r w:rsidDel="00000000" w:rsidR="00000000" w:rsidRPr="00000000">
        <w:rPr>
          <w:i w:val="1"/>
          <w:rtl w:val="0"/>
        </w:rPr>
        <w:t xml:space="preserve">Research Papers in Education</w:t>
      </w:r>
      <w:r w:rsidDel="00000000" w:rsidR="00000000" w:rsidRPr="00000000">
        <w:rPr>
          <w:rtl w:val="0"/>
        </w:rPr>
        <w:t xml:space="preserve">, 21(2), pp. 119–132.</w:t>
      </w:r>
    </w:p>
    <w:p w:rsidR="00000000" w:rsidDel="00000000" w:rsidP="00000000" w:rsidRDefault="00000000" w:rsidRPr="00000000" w14:paraId="00000097">
      <w:pPr>
        <w:spacing w:after="240" w:before="240" w:lineRule="auto"/>
        <w:rPr/>
      </w:pPr>
      <w:r w:rsidDel="00000000" w:rsidR="00000000" w:rsidRPr="00000000">
        <w:rPr>
          <w:rtl w:val="0"/>
        </w:rPr>
        <w:t xml:space="preserve">Bourke, R. and Mentis, M. (2013) Self-assessment as a process for inclusion. </w:t>
      </w:r>
      <w:r w:rsidDel="00000000" w:rsidR="00000000" w:rsidRPr="00000000">
        <w:rPr>
          <w:i w:val="1"/>
          <w:rtl w:val="0"/>
        </w:rPr>
        <w:t xml:space="preserve">International Journal of Inclusive Education,</w:t>
      </w:r>
      <w:r w:rsidDel="00000000" w:rsidR="00000000" w:rsidRPr="00000000">
        <w:rPr>
          <w:rtl w:val="0"/>
        </w:rPr>
        <w:t xml:space="preserve"> 17(8), pp.854-867.</w:t>
      </w:r>
    </w:p>
    <w:p w:rsidR="00000000" w:rsidDel="00000000" w:rsidP="00000000" w:rsidRDefault="00000000" w:rsidRPr="00000000" w14:paraId="00000098">
      <w:pPr>
        <w:spacing w:after="240" w:before="240" w:lineRule="auto"/>
        <w:rPr/>
      </w:pPr>
      <w:r w:rsidDel="00000000" w:rsidR="00000000" w:rsidRPr="00000000">
        <w:rPr>
          <w:rtl w:val="0"/>
        </w:rPr>
        <w:t xml:space="preserve">Clarke, S. (2008). </w:t>
      </w:r>
      <w:r w:rsidDel="00000000" w:rsidR="00000000" w:rsidRPr="00000000">
        <w:rPr>
          <w:i w:val="1"/>
          <w:rtl w:val="0"/>
        </w:rPr>
        <w:t xml:space="preserve">Active Learning through Formative Assessment</w:t>
      </w:r>
      <w:r w:rsidDel="00000000" w:rsidR="00000000" w:rsidRPr="00000000">
        <w:rPr>
          <w:rtl w:val="0"/>
        </w:rPr>
        <w:t xml:space="preserve">. London: Hodder Education.</w:t>
      </w:r>
    </w:p>
    <w:p w:rsidR="00000000" w:rsidDel="00000000" w:rsidP="00000000" w:rsidRDefault="00000000" w:rsidRPr="00000000" w14:paraId="00000099">
      <w:pPr>
        <w:spacing w:after="240" w:before="240" w:lineRule="auto"/>
        <w:rPr/>
      </w:pPr>
      <w:r w:rsidDel="00000000" w:rsidR="00000000" w:rsidRPr="00000000">
        <w:rPr>
          <w:rtl w:val="0"/>
        </w:rPr>
        <w:t xml:space="preserve">Cowie, B. and Bell, B. (1999). A Model of Formative Assessment in Science Education. </w:t>
      </w:r>
      <w:r w:rsidDel="00000000" w:rsidR="00000000" w:rsidRPr="00000000">
        <w:rPr>
          <w:i w:val="1"/>
          <w:rtl w:val="0"/>
        </w:rPr>
        <w:t xml:space="preserve">Assessment in Education</w:t>
      </w:r>
      <w:r w:rsidDel="00000000" w:rsidR="00000000" w:rsidRPr="00000000">
        <w:rPr>
          <w:rtl w:val="0"/>
        </w:rPr>
        <w:t xml:space="preserve">, 6, pp. 101-116. </w:t>
      </w:r>
    </w:p>
    <w:p w:rsidR="00000000" w:rsidDel="00000000" w:rsidP="00000000" w:rsidRDefault="00000000" w:rsidRPr="00000000" w14:paraId="0000009A">
      <w:pPr>
        <w:spacing w:after="240" w:before="240" w:lineRule="auto"/>
        <w:rPr/>
      </w:pPr>
      <w:r w:rsidDel="00000000" w:rsidR="00000000" w:rsidRPr="00000000">
        <w:rPr>
          <w:rtl w:val="0"/>
        </w:rPr>
        <w:t xml:space="preserve">Didau, D. (2015) </w:t>
      </w:r>
      <w:r w:rsidDel="00000000" w:rsidR="00000000" w:rsidRPr="00000000">
        <w:rPr>
          <w:i w:val="1"/>
          <w:rtl w:val="0"/>
        </w:rPr>
        <w:t xml:space="preserve">What if everything you knew about education was wrong? </w:t>
      </w:r>
      <w:r w:rsidDel="00000000" w:rsidR="00000000" w:rsidRPr="00000000">
        <w:rPr>
          <w:rtl w:val="0"/>
        </w:rPr>
        <w:t xml:space="preserve">Carmarthen: Crown House Publishing Limited.</w:t>
      </w:r>
    </w:p>
    <w:p w:rsidR="00000000" w:rsidDel="00000000" w:rsidP="00000000" w:rsidRDefault="00000000" w:rsidRPr="00000000" w14:paraId="0000009B">
      <w:pPr>
        <w:spacing w:after="240" w:before="240" w:lineRule="auto"/>
        <w:rPr/>
      </w:pPr>
      <w:r w:rsidDel="00000000" w:rsidR="00000000" w:rsidRPr="00000000">
        <w:rPr>
          <w:rtl w:val="0"/>
        </w:rPr>
        <w:t xml:space="preserve">Donaldson, G. (2015) </w:t>
      </w:r>
      <w:r w:rsidDel="00000000" w:rsidR="00000000" w:rsidRPr="00000000">
        <w:rPr>
          <w:i w:val="1"/>
          <w:rtl w:val="0"/>
        </w:rPr>
        <w:t xml:space="preserve">Successful futures: Independent review of curriculum and assessment arrangements in Wales</w:t>
      </w:r>
      <w:r w:rsidDel="00000000" w:rsidR="00000000" w:rsidRPr="00000000">
        <w:rPr>
          <w:rtl w:val="0"/>
        </w:rPr>
        <w:t xml:space="preserve">. Cardiff: Crown.</w:t>
      </w:r>
    </w:p>
    <w:p w:rsidR="00000000" w:rsidDel="00000000" w:rsidP="00000000" w:rsidRDefault="00000000" w:rsidRPr="00000000" w14:paraId="0000009C">
      <w:pPr>
        <w:spacing w:after="240" w:before="240" w:lineRule="auto"/>
        <w:rPr/>
      </w:pPr>
      <w:r w:rsidDel="00000000" w:rsidR="00000000" w:rsidRPr="00000000">
        <w:rPr>
          <w:rtl w:val="0"/>
        </w:rPr>
        <w:t xml:space="preserve">Faragher, S. (2014). </w:t>
      </w:r>
      <w:r w:rsidDel="00000000" w:rsidR="00000000" w:rsidRPr="00000000">
        <w:rPr>
          <w:i w:val="1"/>
          <w:rtl w:val="0"/>
        </w:rPr>
        <w:t xml:space="preserve">Understanding Assessment in Primary Education.</w:t>
      </w:r>
      <w:r w:rsidDel="00000000" w:rsidR="00000000" w:rsidRPr="00000000">
        <w:rPr>
          <w:rtl w:val="0"/>
        </w:rPr>
        <w:t xml:space="preserve"> London: SAGE Publications.</w:t>
      </w:r>
    </w:p>
    <w:p w:rsidR="00000000" w:rsidDel="00000000" w:rsidP="00000000" w:rsidRDefault="00000000" w:rsidRPr="00000000" w14:paraId="0000009D">
      <w:pPr>
        <w:spacing w:after="240" w:before="240" w:lineRule="auto"/>
        <w:rPr/>
      </w:pPr>
      <w:r w:rsidDel="00000000" w:rsidR="00000000" w:rsidRPr="00000000">
        <w:rPr>
          <w:rtl w:val="0"/>
        </w:rPr>
        <w:t xml:space="preserve">Glasson, T. (2009) </w:t>
      </w:r>
      <w:r w:rsidDel="00000000" w:rsidR="00000000" w:rsidRPr="00000000">
        <w:rPr>
          <w:i w:val="1"/>
          <w:rtl w:val="0"/>
        </w:rPr>
        <w:t xml:space="preserve">Improving Student Achievement: a practical guide to assessment for learning.</w:t>
      </w:r>
      <w:r w:rsidDel="00000000" w:rsidR="00000000" w:rsidRPr="00000000">
        <w:rPr>
          <w:rtl w:val="0"/>
        </w:rPr>
        <w:t xml:space="preserve"> Victoria: Curriculum Corporation.</w:t>
      </w:r>
    </w:p>
    <w:p w:rsidR="00000000" w:rsidDel="00000000" w:rsidP="00000000" w:rsidRDefault="00000000" w:rsidRPr="00000000" w14:paraId="0000009E">
      <w:pPr>
        <w:spacing w:after="240" w:before="240" w:lineRule="auto"/>
        <w:rPr/>
      </w:pPr>
      <w:r w:rsidDel="00000000" w:rsidR="00000000" w:rsidRPr="00000000">
        <w:rPr>
          <w:rtl w:val="0"/>
        </w:rPr>
        <w:t xml:space="preserve">Govender, P. (2019) Formative assessment as ‘formative pedagogy’ in Grade 3 mathematics. South African </w:t>
      </w:r>
      <w:r w:rsidDel="00000000" w:rsidR="00000000" w:rsidRPr="00000000">
        <w:rPr>
          <w:i w:val="1"/>
          <w:rtl w:val="0"/>
        </w:rPr>
        <w:t xml:space="preserve">Journal of Childhood Education</w:t>
      </w:r>
      <w:r w:rsidDel="00000000" w:rsidR="00000000" w:rsidRPr="00000000">
        <w:rPr>
          <w:rtl w:val="0"/>
        </w:rPr>
        <w:t xml:space="preserve">, 9(1).</w:t>
      </w:r>
    </w:p>
    <w:p w:rsidR="00000000" w:rsidDel="00000000" w:rsidP="00000000" w:rsidRDefault="00000000" w:rsidRPr="00000000" w14:paraId="0000009F">
      <w:pPr>
        <w:spacing w:after="240" w:before="240" w:lineRule="auto"/>
        <w:rPr/>
      </w:pPr>
      <w:r w:rsidDel="00000000" w:rsidR="00000000" w:rsidRPr="00000000">
        <w:rPr>
          <w:rtl w:val="0"/>
        </w:rPr>
        <w:t xml:space="preserve">Gravett, K. and Winstone, N. (2018) ‘Feedback interpreters’: the role of learning development professionals in facilitating university students’ engagement with feedback. </w:t>
      </w:r>
      <w:r w:rsidDel="00000000" w:rsidR="00000000" w:rsidRPr="00000000">
        <w:rPr>
          <w:i w:val="1"/>
          <w:rtl w:val="0"/>
        </w:rPr>
        <w:t xml:space="preserve">Teaching in Higher Education</w:t>
      </w:r>
      <w:r w:rsidDel="00000000" w:rsidR="00000000" w:rsidRPr="00000000">
        <w:rPr>
          <w:rtl w:val="0"/>
        </w:rPr>
        <w:t xml:space="preserve">, 24(6), pp.723-738.</w:t>
      </w:r>
    </w:p>
    <w:p w:rsidR="00000000" w:rsidDel="00000000" w:rsidP="00000000" w:rsidRDefault="00000000" w:rsidRPr="00000000" w14:paraId="000000A0">
      <w:pPr>
        <w:spacing w:after="240" w:before="240" w:lineRule="auto"/>
        <w:rPr/>
      </w:pPr>
      <w:r w:rsidDel="00000000" w:rsidR="00000000" w:rsidRPr="00000000">
        <w:rPr>
          <w:rtl w:val="0"/>
        </w:rPr>
        <w:t xml:space="preserve">Hamilton, S., Elsawah, S., Guillaume, J., Jakeman, A. and Pierce, S. (2015) Integrated assessment and modelling: Overview and synthesis of salient dimensions. </w:t>
      </w:r>
      <w:r w:rsidDel="00000000" w:rsidR="00000000" w:rsidRPr="00000000">
        <w:rPr>
          <w:i w:val="1"/>
          <w:rtl w:val="0"/>
        </w:rPr>
        <w:t xml:space="preserve">Environmental Modelling &amp; Software,</w:t>
      </w:r>
      <w:r w:rsidDel="00000000" w:rsidR="00000000" w:rsidRPr="00000000">
        <w:rPr>
          <w:rtl w:val="0"/>
        </w:rPr>
        <w:t xml:space="preserve"> 64, pp. 215-229.</w:t>
      </w:r>
    </w:p>
    <w:p w:rsidR="00000000" w:rsidDel="00000000" w:rsidP="00000000" w:rsidRDefault="00000000" w:rsidRPr="00000000" w14:paraId="000000A1">
      <w:pPr>
        <w:spacing w:after="240" w:before="240" w:lineRule="auto"/>
        <w:rPr/>
      </w:pPr>
      <w:r w:rsidDel="00000000" w:rsidR="00000000" w:rsidRPr="00000000">
        <w:rPr>
          <w:rtl w:val="0"/>
        </w:rPr>
        <w:t xml:space="preserve">Hattie, J. (2012). </w:t>
      </w:r>
      <w:r w:rsidDel="00000000" w:rsidR="00000000" w:rsidRPr="00000000">
        <w:rPr>
          <w:i w:val="1"/>
          <w:rtl w:val="0"/>
        </w:rPr>
        <w:t xml:space="preserve">Visible Learning for teachers</w:t>
      </w:r>
      <w:r w:rsidDel="00000000" w:rsidR="00000000" w:rsidRPr="00000000">
        <w:rPr>
          <w:rtl w:val="0"/>
        </w:rPr>
        <w:t xml:space="preserve">. Abingdon: Routledge.</w:t>
      </w:r>
    </w:p>
    <w:p w:rsidR="00000000" w:rsidDel="00000000" w:rsidP="00000000" w:rsidRDefault="00000000" w:rsidRPr="00000000" w14:paraId="000000A2">
      <w:pPr>
        <w:spacing w:after="240" w:before="240" w:lineRule="auto"/>
        <w:rPr>
          <w:color w:val="ffff00"/>
        </w:rPr>
      </w:pPr>
      <w:r w:rsidDel="00000000" w:rsidR="00000000" w:rsidRPr="00000000">
        <w:rPr>
          <w:rtl w:val="0"/>
        </w:rPr>
        <w:t xml:space="preserve">Inhelder, B. and Weaver, H. (2000) Psychology of the Child. Basic.</w:t>
      </w:r>
      <w:r w:rsidDel="00000000" w:rsidR="00000000" w:rsidRPr="00000000">
        <w:rPr>
          <w:rtl w:val="0"/>
        </w:rPr>
      </w:r>
    </w:p>
    <w:p w:rsidR="00000000" w:rsidDel="00000000" w:rsidP="00000000" w:rsidRDefault="00000000" w:rsidRPr="00000000" w14:paraId="000000A3">
      <w:pPr>
        <w:spacing w:after="240" w:before="240" w:lineRule="auto"/>
        <w:rPr>
          <w:color w:val="ffff00"/>
        </w:rPr>
      </w:pPr>
      <w:r w:rsidDel="00000000" w:rsidR="00000000" w:rsidRPr="00000000">
        <w:rPr>
          <w:rtl w:val="0"/>
        </w:rPr>
        <w:t xml:space="preserve">Liu, N. and Careless, D. (2007) Peer feedback: the learning element of peer assessment. 3rd ed.</w:t>
      </w:r>
      <w:r w:rsidDel="00000000" w:rsidR="00000000" w:rsidRPr="00000000">
        <w:rPr>
          <w:rtl w:val="0"/>
        </w:rPr>
      </w:r>
    </w:p>
    <w:p w:rsidR="00000000" w:rsidDel="00000000" w:rsidP="00000000" w:rsidRDefault="00000000" w:rsidRPr="00000000" w14:paraId="000000A4">
      <w:pPr>
        <w:spacing w:after="240" w:before="240" w:lineRule="auto"/>
        <w:rPr/>
      </w:pPr>
      <w:r w:rsidDel="00000000" w:rsidR="00000000" w:rsidRPr="00000000">
        <w:rPr>
          <w:rtl w:val="0"/>
        </w:rPr>
        <w:t xml:space="preserve">Logan, E. (2009) Self and peer assessment in action. </w:t>
      </w:r>
      <w:r w:rsidDel="00000000" w:rsidR="00000000" w:rsidRPr="00000000">
        <w:rPr>
          <w:i w:val="1"/>
          <w:rtl w:val="0"/>
        </w:rPr>
        <w:t xml:space="preserve">Practitioner Research in Education</w:t>
      </w:r>
      <w:r w:rsidDel="00000000" w:rsidR="00000000" w:rsidRPr="00000000">
        <w:rPr>
          <w:rtl w:val="0"/>
        </w:rPr>
        <w:t xml:space="preserve">, 3 (1). pp. 29-35.</w:t>
      </w:r>
    </w:p>
    <w:p w:rsidR="00000000" w:rsidDel="00000000" w:rsidP="00000000" w:rsidRDefault="00000000" w:rsidRPr="00000000" w14:paraId="000000A5">
      <w:pPr>
        <w:spacing w:after="240" w:before="240" w:lineRule="auto"/>
        <w:rPr/>
      </w:pPr>
      <w:r w:rsidDel="00000000" w:rsidR="00000000" w:rsidRPr="00000000">
        <w:rPr>
          <w:rtl w:val="0"/>
        </w:rPr>
        <w:t xml:space="preserve">Ndiku Makewa, L., Gitonga, D., Ngussa, B., Njoroge, S. and Kuboja, J. (2014). Frustration Factor in Group Collaborative Learning Experiences. </w:t>
      </w:r>
      <w:r w:rsidDel="00000000" w:rsidR="00000000" w:rsidRPr="00000000">
        <w:rPr>
          <w:i w:val="1"/>
          <w:rtl w:val="0"/>
        </w:rPr>
        <w:t xml:space="preserve">American Journal of Educational Research</w:t>
      </w:r>
      <w:r w:rsidDel="00000000" w:rsidR="00000000" w:rsidRPr="00000000">
        <w:rPr>
          <w:rtl w:val="0"/>
        </w:rPr>
        <w:t xml:space="preserve">, 2(11A), pp.16-22.</w:t>
      </w:r>
    </w:p>
    <w:p w:rsidR="00000000" w:rsidDel="00000000" w:rsidP="00000000" w:rsidRDefault="00000000" w:rsidRPr="00000000" w14:paraId="000000A6">
      <w:pPr>
        <w:spacing w:after="240" w:before="240" w:lineRule="auto"/>
        <w:rPr/>
      </w:pPr>
      <w:r w:rsidDel="00000000" w:rsidR="00000000" w:rsidRPr="00000000">
        <w:rPr>
          <w:rtl w:val="0"/>
        </w:rPr>
        <w:t xml:space="preserve">Nicol D. J. and Macfarlane‐Dick, D. (2006) Formative assessment and self‐regulated learning: a model and seven principles of good feedback practice. </w:t>
      </w:r>
      <w:r w:rsidDel="00000000" w:rsidR="00000000" w:rsidRPr="00000000">
        <w:rPr>
          <w:i w:val="1"/>
          <w:rtl w:val="0"/>
        </w:rPr>
        <w:t xml:space="preserve">Studies in Higher Education</w:t>
      </w:r>
      <w:r w:rsidDel="00000000" w:rsidR="00000000" w:rsidRPr="00000000">
        <w:rPr>
          <w:rtl w:val="0"/>
        </w:rPr>
        <w:t xml:space="preserve">, 31(2), pp. 199-218.</w:t>
      </w:r>
    </w:p>
    <w:p w:rsidR="00000000" w:rsidDel="00000000" w:rsidP="00000000" w:rsidRDefault="00000000" w:rsidRPr="00000000" w14:paraId="000000A7">
      <w:pPr>
        <w:spacing w:after="240" w:before="240" w:lineRule="auto"/>
        <w:rPr/>
      </w:pPr>
      <w:r w:rsidDel="00000000" w:rsidR="00000000" w:rsidRPr="00000000">
        <w:rPr>
          <w:rtl w:val="0"/>
        </w:rPr>
        <w:t xml:space="preserve">Pollard, A. and Bourne, J. (1993) </w:t>
      </w:r>
      <w:r w:rsidDel="00000000" w:rsidR="00000000" w:rsidRPr="00000000">
        <w:rPr>
          <w:i w:val="1"/>
          <w:rtl w:val="0"/>
        </w:rPr>
        <w:t xml:space="preserve">Teaching and Learning in the Primary School.</w:t>
      </w:r>
      <w:r w:rsidDel="00000000" w:rsidR="00000000" w:rsidRPr="00000000">
        <w:rPr>
          <w:rtl w:val="0"/>
        </w:rPr>
        <w:t xml:space="preserve"> 1st edn. London: The Open University.</w:t>
      </w:r>
    </w:p>
    <w:p w:rsidR="00000000" w:rsidDel="00000000" w:rsidP="00000000" w:rsidRDefault="00000000" w:rsidRPr="00000000" w14:paraId="000000A8">
      <w:pPr>
        <w:spacing w:after="240" w:before="240" w:lineRule="auto"/>
        <w:rPr/>
      </w:pPr>
      <w:r w:rsidDel="00000000" w:rsidR="00000000" w:rsidRPr="00000000">
        <w:rPr>
          <w:rtl w:val="0"/>
        </w:rPr>
        <w:t xml:space="preserve">Poskitt, J. (2014) Transforming professional learning and practice in assessment for learning. </w:t>
      </w:r>
      <w:r w:rsidDel="00000000" w:rsidR="00000000" w:rsidRPr="00000000">
        <w:rPr>
          <w:i w:val="1"/>
          <w:rtl w:val="0"/>
        </w:rPr>
        <w:t xml:space="preserve">The Curriculum Journal</w:t>
      </w:r>
      <w:r w:rsidDel="00000000" w:rsidR="00000000" w:rsidRPr="00000000">
        <w:rPr>
          <w:rtl w:val="0"/>
        </w:rPr>
        <w:t xml:space="preserve">, 25(4), pp. 542-566.</w:t>
      </w:r>
    </w:p>
    <w:p w:rsidR="00000000" w:rsidDel="00000000" w:rsidP="00000000" w:rsidRDefault="00000000" w:rsidRPr="00000000" w14:paraId="000000A9">
      <w:pPr>
        <w:spacing w:after="240" w:before="240" w:lineRule="auto"/>
        <w:rPr/>
      </w:pPr>
      <w:r w:rsidDel="00000000" w:rsidR="00000000" w:rsidRPr="00000000">
        <w:rPr>
          <w:sz w:val="18"/>
          <w:szCs w:val="18"/>
          <w:rtl w:val="0"/>
        </w:rPr>
        <w:t xml:space="preserve">RAMAPRASAD, A. (1983) On the definition of feedback, </w:t>
      </w:r>
      <w:r w:rsidDel="00000000" w:rsidR="00000000" w:rsidRPr="00000000">
        <w:rPr>
          <w:i w:val="1"/>
          <w:sz w:val="18"/>
          <w:szCs w:val="18"/>
          <w:rtl w:val="0"/>
        </w:rPr>
        <w:t xml:space="preserve">Behavioural Science</w:t>
      </w:r>
      <w:r w:rsidDel="00000000" w:rsidR="00000000" w:rsidRPr="00000000">
        <w:rPr>
          <w:sz w:val="18"/>
          <w:szCs w:val="18"/>
          <w:rtl w:val="0"/>
        </w:rPr>
        <w:t xml:space="preserve">, 28, 4–13.</w:t>
      </w:r>
      <w:r w:rsidDel="00000000" w:rsidR="00000000" w:rsidRPr="00000000">
        <w:rPr>
          <w:rtl w:val="0"/>
        </w:rPr>
      </w:r>
    </w:p>
    <w:p w:rsidR="00000000" w:rsidDel="00000000" w:rsidP="00000000" w:rsidRDefault="00000000" w:rsidRPr="00000000" w14:paraId="000000AA">
      <w:pPr>
        <w:spacing w:after="240" w:before="240" w:lineRule="auto"/>
        <w:rPr/>
      </w:pPr>
      <w:r w:rsidDel="00000000" w:rsidR="00000000" w:rsidRPr="00000000">
        <w:rPr>
          <w:rtl w:val="0"/>
        </w:rPr>
        <w:t xml:space="preserve">Sadler, P. and Good, E. (2006). The Impact of Self- and Peer-Grading on Student Learning. </w:t>
      </w:r>
      <w:r w:rsidDel="00000000" w:rsidR="00000000" w:rsidRPr="00000000">
        <w:rPr>
          <w:i w:val="1"/>
          <w:rtl w:val="0"/>
        </w:rPr>
        <w:t xml:space="preserve">Educational Assessment</w:t>
      </w:r>
      <w:r w:rsidDel="00000000" w:rsidR="00000000" w:rsidRPr="00000000">
        <w:rPr>
          <w:rtl w:val="0"/>
        </w:rPr>
        <w:t xml:space="preserve">, 11(1), pp.1-31.</w:t>
      </w:r>
    </w:p>
    <w:p w:rsidR="00000000" w:rsidDel="00000000" w:rsidP="00000000" w:rsidRDefault="00000000" w:rsidRPr="00000000" w14:paraId="000000AB">
      <w:pPr>
        <w:spacing w:after="240" w:before="240" w:lineRule="auto"/>
        <w:rPr/>
      </w:pPr>
      <w:r w:rsidDel="00000000" w:rsidR="00000000" w:rsidRPr="00000000">
        <w:rPr>
          <w:rtl w:val="0"/>
        </w:rPr>
        <w:t xml:space="preserve">Sadler, D. (2009). Grade integrity and the representation of academic achievement. </w:t>
      </w:r>
      <w:r w:rsidDel="00000000" w:rsidR="00000000" w:rsidRPr="00000000">
        <w:rPr>
          <w:i w:val="1"/>
          <w:rtl w:val="0"/>
        </w:rPr>
        <w:t xml:space="preserve">Studies in Higher Education</w:t>
      </w:r>
      <w:r w:rsidDel="00000000" w:rsidR="00000000" w:rsidRPr="00000000">
        <w:rPr>
          <w:rtl w:val="0"/>
        </w:rPr>
        <w:t xml:space="preserve">, 34(7), pp. 807-826.</w:t>
      </w:r>
    </w:p>
    <w:p w:rsidR="00000000" w:rsidDel="00000000" w:rsidP="00000000" w:rsidRDefault="00000000" w:rsidRPr="00000000" w14:paraId="000000AC">
      <w:pPr>
        <w:spacing w:after="240" w:before="240" w:lineRule="auto"/>
        <w:rPr/>
      </w:pPr>
      <w:r w:rsidDel="00000000" w:rsidR="00000000" w:rsidRPr="00000000">
        <w:rPr>
          <w:rtl w:val="0"/>
        </w:rPr>
        <w:t xml:space="preserve">Taras, M., (2005), Assessment: Summative and Formative-Some Theoretical Reflections  </w:t>
      </w:r>
      <w:r w:rsidDel="00000000" w:rsidR="00000000" w:rsidRPr="00000000">
        <w:rPr>
          <w:i w:val="1"/>
          <w:rtl w:val="0"/>
        </w:rPr>
        <w:t xml:space="preserve">British Journal of Educational Studies</w:t>
      </w:r>
      <w:r w:rsidDel="00000000" w:rsidR="00000000" w:rsidRPr="00000000">
        <w:rPr>
          <w:rtl w:val="0"/>
        </w:rPr>
        <w:t xml:space="preserve">, 53(4): pp. 466-478.</w:t>
      </w:r>
    </w:p>
    <w:p w:rsidR="00000000" w:rsidDel="00000000" w:rsidP="00000000" w:rsidRDefault="00000000" w:rsidRPr="00000000" w14:paraId="000000AD">
      <w:pPr>
        <w:spacing w:after="240" w:before="240" w:lineRule="auto"/>
        <w:rPr/>
      </w:pPr>
      <w:r w:rsidDel="00000000" w:rsidR="00000000" w:rsidRPr="00000000">
        <w:rPr>
          <w:rtl w:val="0"/>
        </w:rPr>
        <w:t xml:space="preserve">Topping, K. (1998). Peer assessment between students in colleges and universities. </w:t>
      </w:r>
      <w:r w:rsidDel="00000000" w:rsidR="00000000" w:rsidRPr="00000000">
        <w:rPr>
          <w:i w:val="1"/>
          <w:rtl w:val="0"/>
        </w:rPr>
        <w:t xml:space="preserve">Review of Educational Research</w:t>
      </w:r>
      <w:r w:rsidDel="00000000" w:rsidR="00000000" w:rsidRPr="00000000">
        <w:rPr>
          <w:rtl w:val="0"/>
        </w:rPr>
        <w:t xml:space="preserve">, 68(3), 249–276. </w:t>
      </w:r>
    </w:p>
    <w:p w:rsidR="00000000" w:rsidDel="00000000" w:rsidP="00000000" w:rsidRDefault="00000000" w:rsidRPr="00000000" w14:paraId="000000AE">
      <w:pPr>
        <w:spacing w:after="240" w:before="240" w:lineRule="auto"/>
        <w:rPr/>
      </w:pPr>
      <w:r w:rsidDel="00000000" w:rsidR="00000000" w:rsidRPr="00000000">
        <w:rPr>
          <w:rtl w:val="0"/>
        </w:rPr>
        <w:t xml:space="preserve">Topping, K. (2003). </w:t>
      </w:r>
      <w:r w:rsidDel="00000000" w:rsidR="00000000" w:rsidRPr="00000000">
        <w:rPr>
          <w:i w:val="1"/>
          <w:rtl w:val="0"/>
        </w:rPr>
        <w:t xml:space="preserve">Self and peer assessment in school and university: Reliability, validity and utility</w:t>
      </w:r>
      <w:r w:rsidDel="00000000" w:rsidR="00000000" w:rsidRPr="00000000">
        <w:rPr>
          <w:rtl w:val="0"/>
        </w:rPr>
        <w:t xml:space="preserve">. In M. Segers, F. Dochy and E. Cascallar (Eds.), </w:t>
      </w:r>
      <w:r w:rsidDel="00000000" w:rsidR="00000000" w:rsidRPr="00000000">
        <w:rPr>
          <w:i w:val="1"/>
          <w:rtl w:val="0"/>
        </w:rPr>
        <w:t xml:space="preserve">Optimizing new modes of assessment: In search of qualities and standards</w:t>
      </w:r>
      <w:r w:rsidDel="00000000" w:rsidR="00000000" w:rsidRPr="00000000">
        <w:rPr>
          <w:rtl w:val="0"/>
        </w:rPr>
        <w:t xml:space="preserve">, pp. 55-87.</w:t>
      </w:r>
    </w:p>
    <w:p w:rsidR="00000000" w:rsidDel="00000000" w:rsidP="00000000" w:rsidRDefault="00000000" w:rsidRPr="00000000" w14:paraId="000000AF">
      <w:pPr>
        <w:spacing w:after="240" w:before="240" w:lineRule="auto"/>
        <w:rPr/>
      </w:pPr>
      <w:r w:rsidDel="00000000" w:rsidR="00000000" w:rsidRPr="00000000">
        <w:rPr>
          <w:rtl w:val="0"/>
        </w:rPr>
        <w:t xml:space="preserve">Vygotsky, L. S. (1978). </w:t>
      </w:r>
      <w:r w:rsidDel="00000000" w:rsidR="00000000" w:rsidRPr="00000000">
        <w:rPr>
          <w:i w:val="1"/>
          <w:rtl w:val="0"/>
        </w:rPr>
        <w:t xml:space="preserve">Mind in society: The development of higher psychological processes</w:t>
      </w:r>
      <w:r w:rsidDel="00000000" w:rsidR="00000000" w:rsidRPr="00000000">
        <w:rPr>
          <w:rtl w:val="0"/>
        </w:rPr>
        <w:t xml:space="preserve">. Cambridge: Harvard University Press.</w:t>
      </w:r>
    </w:p>
    <w:p w:rsidR="00000000" w:rsidDel="00000000" w:rsidP="00000000" w:rsidRDefault="00000000" w:rsidRPr="00000000" w14:paraId="000000B0">
      <w:pPr>
        <w:spacing w:after="240" w:before="240" w:lineRule="auto"/>
        <w:rPr/>
      </w:pPr>
      <w:r w:rsidDel="00000000" w:rsidR="00000000" w:rsidRPr="00000000">
        <w:rPr>
          <w:rtl w:val="0"/>
        </w:rPr>
        <w:t xml:space="preserve">Welsh Curriculum (2020) Curriculum for Wales Guidance. Available at: https://hwb.gov.wales/api/storage/afca43eb-5c50-4846-9c2d-0d56fbffba09/curriculum-for-wales-guidance-120320.pdf [Accessed 4 January 2022].</w:t>
      </w:r>
    </w:p>
    <w:p w:rsidR="00000000" w:rsidDel="00000000" w:rsidP="00000000" w:rsidRDefault="00000000" w:rsidRPr="00000000" w14:paraId="000000B1">
      <w:pPr>
        <w:spacing w:after="240" w:before="240" w:lineRule="auto"/>
        <w:rPr/>
      </w:pPr>
      <w:r w:rsidDel="00000000" w:rsidR="00000000" w:rsidRPr="00000000">
        <w:rPr>
          <w:rtl w:val="0"/>
        </w:rPr>
        <w:t xml:space="preserve">Wiliam, D. (2016). </w:t>
      </w:r>
      <w:r w:rsidDel="00000000" w:rsidR="00000000" w:rsidRPr="00000000">
        <w:rPr>
          <w:i w:val="1"/>
          <w:rtl w:val="0"/>
        </w:rPr>
        <w:t xml:space="preserve">Leadership for teacher learning</w:t>
      </w:r>
      <w:r w:rsidDel="00000000" w:rsidR="00000000" w:rsidRPr="00000000">
        <w:rPr>
          <w:rtl w:val="0"/>
        </w:rPr>
        <w:t xml:space="preserve">. Palm Beach, FL: Learning Sciences International.</w:t>
      </w:r>
    </w:p>
    <w:p w:rsidR="00000000" w:rsidDel="00000000" w:rsidP="00000000" w:rsidRDefault="00000000" w:rsidRPr="00000000" w14:paraId="000000B2">
      <w:pPr>
        <w:spacing w:after="240" w:before="240" w:lineRule="auto"/>
        <w:rPr/>
      </w:pPr>
      <w:r w:rsidDel="00000000" w:rsidR="00000000" w:rsidRPr="00000000">
        <w:rPr>
          <w:rtl w:val="0"/>
        </w:rPr>
        <w:t xml:space="preserve">Wiliam, D. (2018). </w:t>
      </w:r>
      <w:r w:rsidDel="00000000" w:rsidR="00000000" w:rsidRPr="00000000">
        <w:rPr>
          <w:i w:val="1"/>
          <w:rtl w:val="0"/>
        </w:rPr>
        <w:t xml:space="preserve">Embedded formative assessment </w:t>
      </w:r>
      <w:r w:rsidDel="00000000" w:rsidR="00000000" w:rsidRPr="00000000">
        <w:rPr>
          <w:rtl w:val="0"/>
        </w:rPr>
        <w:t xml:space="preserve">(2nd ed). Bloomington, IN: Solution Tree Press.</w:t>
      </w:r>
    </w:p>
    <w:p w:rsidR="00000000" w:rsidDel="00000000" w:rsidP="00000000" w:rsidRDefault="00000000" w:rsidRPr="00000000" w14:paraId="000000B3">
      <w:pPr>
        <w:spacing w:after="240" w:before="240" w:lineRule="auto"/>
        <w:rPr>
          <w:color w:val="2e2e2e"/>
          <w:sz w:val="24"/>
          <w:szCs w:val="24"/>
          <w:u w:val="single"/>
        </w:rPr>
      </w:pPr>
      <w:r w:rsidDel="00000000" w:rsidR="00000000" w:rsidRPr="00000000">
        <w:rPr>
          <w:rtl w:val="0"/>
        </w:rPr>
        <w:t xml:space="preserve">Wojtczak, A. (2002) Education terminology. </w:t>
      </w:r>
      <w:r w:rsidDel="00000000" w:rsidR="00000000" w:rsidRPr="00000000">
        <w:rPr>
          <w:i w:val="1"/>
          <w:rtl w:val="0"/>
        </w:rPr>
        <w:t xml:space="preserve">Medical Teacher</w:t>
      </w:r>
      <w:r w:rsidDel="00000000" w:rsidR="00000000" w:rsidRPr="00000000">
        <w:rPr>
          <w:rtl w:val="0"/>
        </w:rPr>
        <w:t xml:space="preserve">, 24(4), pp.357-357.</w:t>
      </w:r>
      <w:r w:rsidDel="00000000" w:rsidR="00000000" w:rsidRPr="00000000">
        <w:rPr>
          <w:rtl w:val="0"/>
        </w:rPr>
      </w:r>
    </w:p>
    <w:p w:rsidR="00000000" w:rsidDel="00000000" w:rsidP="00000000" w:rsidRDefault="00000000" w:rsidRPr="00000000" w14:paraId="000000B4">
      <w:pPr>
        <w:jc w:val="both"/>
        <w:rPr>
          <w:color w:val="2e2e2e"/>
          <w:sz w:val="24"/>
          <w:szCs w:val="24"/>
          <w:u w:val="single"/>
        </w:rPr>
      </w:pPr>
      <w:r w:rsidDel="00000000" w:rsidR="00000000" w:rsidRPr="00000000">
        <w:rPr>
          <w:rtl w:val="0"/>
        </w:rPr>
      </w:r>
    </w:p>
    <w:p w:rsidR="00000000" w:rsidDel="00000000" w:rsidP="00000000" w:rsidRDefault="00000000" w:rsidRPr="00000000" w14:paraId="000000B5">
      <w:pPr>
        <w:jc w:val="both"/>
        <w:rPr>
          <w:color w:val="2e2e2e"/>
          <w:sz w:val="24"/>
          <w:szCs w:val="24"/>
        </w:rPr>
      </w:pPr>
      <w:r w:rsidDel="00000000" w:rsidR="00000000" w:rsidRPr="00000000">
        <w:rPr>
          <w:rtl w:val="0"/>
        </w:rPr>
      </w:r>
    </w:p>
    <w:p w:rsidR="00000000" w:rsidDel="00000000" w:rsidP="00000000" w:rsidRDefault="00000000" w:rsidRPr="00000000" w14:paraId="000000B6">
      <w:pPr>
        <w:jc w:val="both"/>
        <w:rPr>
          <w:color w:val="2e2e2e"/>
          <w:sz w:val="24"/>
          <w:szCs w:val="24"/>
        </w:rPr>
      </w:pPr>
      <w:r w:rsidDel="00000000" w:rsidR="00000000" w:rsidRPr="00000000">
        <w:rPr>
          <w:rtl w:val="0"/>
        </w:rPr>
      </w:r>
    </w:p>
    <w:p w:rsidR="00000000" w:rsidDel="00000000" w:rsidP="00000000" w:rsidRDefault="00000000" w:rsidRPr="00000000" w14:paraId="000000B7">
      <w:pPr>
        <w:pBdr>
          <w:top w:color="auto" w:space="0" w:sz="0" w:val="none"/>
          <w:bottom w:color="auto" w:space="3" w:sz="0" w:val="none"/>
          <w:right w:color="auto" w:space="0" w:sz="0" w:val="none"/>
        </w:pBdr>
        <w:spacing w:after="740" w:lineRule="auto"/>
        <w:ind w:left="720" w:firstLine="0"/>
        <w:rPr>
          <w:color w:val="1f1f1f"/>
          <w:sz w:val="27"/>
          <w:szCs w:val="27"/>
        </w:rPr>
      </w:pPr>
      <w:r w:rsidDel="00000000" w:rsidR="00000000" w:rsidRPr="00000000">
        <w:rPr>
          <w:rtl w:val="0"/>
        </w:rPr>
      </w:r>
    </w:p>
    <w:p w:rsidR="00000000" w:rsidDel="00000000" w:rsidP="00000000" w:rsidRDefault="00000000" w:rsidRPr="00000000" w14:paraId="000000B8">
      <w:pPr>
        <w:jc w:val="both"/>
        <w:rPr>
          <w:color w:val="2e2e2e"/>
          <w:sz w:val="24"/>
          <w:szCs w:val="24"/>
        </w:rPr>
      </w:pPr>
      <w:r w:rsidDel="00000000" w:rsidR="00000000" w:rsidRPr="00000000">
        <w:rPr>
          <w:rtl w:val="0"/>
        </w:rPr>
      </w:r>
    </w:p>
    <w:p w:rsidR="00000000" w:rsidDel="00000000" w:rsidP="00000000" w:rsidRDefault="00000000" w:rsidRPr="00000000" w14:paraId="000000B9">
      <w:pPr>
        <w:jc w:val="both"/>
        <w:rPr>
          <w:color w:val="2e2e2e"/>
          <w:sz w:val="24"/>
          <w:szCs w:val="24"/>
        </w:rPr>
      </w:pPr>
      <w:r w:rsidDel="00000000" w:rsidR="00000000" w:rsidRPr="00000000">
        <w:rPr>
          <w:rtl w:val="0"/>
        </w:rPr>
      </w:r>
    </w:p>
    <w:p w:rsidR="00000000" w:rsidDel="00000000" w:rsidP="00000000" w:rsidRDefault="00000000" w:rsidRPr="00000000" w14:paraId="000000BA">
      <w:pPr>
        <w:shd w:fill="ffffff" w:val="clear"/>
        <w:spacing w:after="240" w:before="240" w:lineRule="auto"/>
        <w:rPr>
          <w:color w:val="2e2e2e"/>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link.springer.com/article/10.1007/s10459-007-9086-y#ref-CR14" TargetMode="External"/><Relationship Id="rId7" Type="http://schemas.openxmlformats.org/officeDocument/2006/relationships/hyperlink" Target="https://link.springer.com/article/10.1007/s10459-007-9086-y#ref-CR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