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1E1BC7A7" w:rsidP="41BA21A8" w:rsidRDefault="1E1BC7A7" w14:paraId="4666F058" w14:textId="2CD6DC49">
      <w:pPr>
        <w:jc w:val="center"/>
        <w:rPr>
          <w:rFonts w:ascii="Calibri" w:hAnsi="Calibri" w:eastAsia="Calibri" w:cs="Calibri"/>
          <w:b w:val="0"/>
          <w:bCs w:val="0"/>
          <w:i w:val="0"/>
          <w:iCs w:val="0"/>
          <w:caps w:val="0"/>
          <w:smallCaps w:val="0"/>
          <w:color w:val="000000" w:themeColor="text1" w:themeTint="FF" w:themeShade="FF"/>
          <w:sz w:val="24"/>
          <w:szCs w:val="24"/>
        </w:rPr>
      </w:pPr>
      <w:r w:rsidRPr="41BA21A8" w:rsidR="1E1BC7A7">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Targets from </w:t>
      </w:r>
      <w:r w:rsidRPr="41BA21A8" w:rsidR="1E1BC7A7">
        <w:rPr>
          <w:rFonts w:ascii="Calibri" w:hAnsi="Calibri" w:eastAsia="Calibri" w:cs="Calibri"/>
          <w:b w:val="0"/>
          <w:bCs w:val="0"/>
          <w:i w:val="0"/>
          <w:iCs w:val="0"/>
          <w:caps w:val="0"/>
          <w:smallCaps w:val="0"/>
          <w:strike w:val="0"/>
          <w:dstrike w:val="0"/>
          <w:color w:val="000000" w:themeColor="text1" w:themeTint="FF" w:themeShade="FF"/>
          <w:sz w:val="24"/>
          <w:szCs w:val="24"/>
          <w:u w:val="none"/>
        </w:rPr>
        <w:t>previous</w:t>
      </w:r>
      <w:r w:rsidRPr="41BA21A8" w:rsidR="1E1BC7A7">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assignments and planned improvements for the future.</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680"/>
        <w:gridCol w:w="4680"/>
      </w:tblGrid>
      <w:tr w:rsidR="41BA21A8" w:rsidTr="41BA21A8" w14:paraId="6CEC81C8">
        <w:trPr>
          <w:trHeight w:val="300"/>
        </w:trPr>
        <w:tc>
          <w:tcPr>
            <w:tcW w:w="4680" w:type="dxa"/>
            <w:tcMar>
              <w:left w:w="105" w:type="dxa"/>
              <w:right w:w="105" w:type="dxa"/>
            </w:tcMar>
            <w:vAlign w:val="top"/>
          </w:tcPr>
          <w:p w:rsidR="41BA21A8" w:rsidP="41BA21A8" w:rsidRDefault="41BA21A8" w14:paraId="308A726A" w14:textId="3276CA88">
            <w:pPr>
              <w:rPr>
                <w:rFonts w:ascii="Calibri" w:hAnsi="Calibri" w:eastAsia="Calibri" w:cs="Calibri"/>
                <w:b w:val="0"/>
                <w:bCs w:val="0"/>
                <w:i w:val="0"/>
                <w:iCs w:val="0"/>
                <w:sz w:val="24"/>
                <w:szCs w:val="24"/>
              </w:rPr>
            </w:pPr>
            <w:r w:rsidRPr="41BA21A8" w:rsidR="41BA21A8">
              <w:rPr>
                <w:rFonts w:ascii="Calibri" w:hAnsi="Calibri" w:eastAsia="Calibri" w:cs="Calibri"/>
                <w:b w:val="0"/>
                <w:bCs w:val="0"/>
                <w:i w:val="0"/>
                <w:iCs w:val="0"/>
                <w:strike w:val="0"/>
                <w:dstrike w:val="0"/>
                <w:sz w:val="24"/>
                <w:szCs w:val="24"/>
                <w:u w:val="none"/>
              </w:rPr>
              <w:t>Target</w:t>
            </w:r>
          </w:p>
        </w:tc>
        <w:tc>
          <w:tcPr>
            <w:tcW w:w="4680" w:type="dxa"/>
            <w:tcMar>
              <w:left w:w="105" w:type="dxa"/>
              <w:right w:w="105" w:type="dxa"/>
            </w:tcMar>
            <w:vAlign w:val="top"/>
          </w:tcPr>
          <w:p w:rsidR="41BA21A8" w:rsidP="41BA21A8" w:rsidRDefault="41BA21A8" w14:paraId="40A75DA0" w14:textId="638D9765">
            <w:pPr>
              <w:rPr>
                <w:rFonts w:ascii="Calibri" w:hAnsi="Calibri" w:eastAsia="Calibri" w:cs="Calibri"/>
                <w:b w:val="0"/>
                <w:bCs w:val="0"/>
                <w:i w:val="0"/>
                <w:iCs w:val="0"/>
                <w:sz w:val="24"/>
                <w:szCs w:val="24"/>
              </w:rPr>
            </w:pPr>
            <w:r w:rsidRPr="41BA21A8" w:rsidR="41BA21A8">
              <w:rPr>
                <w:rFonts w:ascii="Calibri" w:hAnsi="Calibri" w:eastAsia="Calibri" w:cs="Calibri"/>
                <w:b w:val="0"/>
                <w:bCs w:val="0"/>
                <w:i w:val="0"/>
                <w:iCs w:val="0"/>
                <w:strike w:val="0"/>
                <w:dstrike w:val="0"/>
                <w:sz w:val="24"/>
                <w:szCs w:val="24"/>
                <w:u w:val="none"/>
              </w:rPr>
              <w:t>Planned improvement</w:t>
            </w:r>
          </w:p>
        </w:tc>
      </w:tr>
      <w:tr w:rsidR="41BA21A8" w:rsidTr="41BA21A8" w14:paraId="023C56D4">
        <w:trPr>
          <w:trHeight w:val="300"/>
        </w:trPr>
        <w:tc>
          <w:tcPr>
            <w:tcW w:w="4680" w:type="dxa"/>
            <w:tcMar>
              <w:left w:w="105" w:type="dxa"/>
              <w:right w:w="105" w:type="dxa"/>
            </w:tcMar>
            <w:vAlign w:val="top"/>
          </w:tcPr>
          <w:p w:rsidR="41BA21A8" w:rsidP="41BA21A8" w:rsidRDefault="41BA21A8" w14:paraId="6930CA39" w14:textId="4738B62F">
            <w:pPr>
              <w:rPr>
                <w:rFonts w:ascii="Calibri" w:hAnsi="Calibri" w:eastAsia="Calibri" w:cs="Calibri"/>
                <w:b w:val="0"/>
                <w:bCs w:val="0"/>
                <w:i w:val="0"/>
                <w:iCs w:val="0"/>
                <w:sz w:val="24"/>
                <w:szCs w:val="24"/>
              </w:rPr>
            </w:pPr>
            <w:r w:rsidRPr="41BA21A8" w:rsidR="41BA21A8">
              <w:rPr>
                <w:rFonts w:ascii="Calibri" w:hAnsi="Calibri" w:eastAsia="Calibri" w:cs="Calibri"/>
                <w:b w:val="0"/>
                <w:bCs w:val="0"/>
                <w:i w:val="0"/>
                <w:iCs w:val="0"/>
                <w:strike w:val="0"/>
                <w:dstrike w:val="0"/>
                <w:sz w:val="24"/>
                <w:szCs w:val="24"/>
                <w:u w:val="none"/>
              </w:rPr>
              <w:t>“Read more widely using current and relevant material from books and journals as well as websites to expand your knowledge and understanding of the topic. Use these to underpin your discussions within the assignment. Reference all your sources both within the text and in the reference list at the end.”</w:t>
            </w:r>
          </w:p>
        </w:tc>
        <w:tc>
          <w:tcPr>
            <w:tcW w:w="4680" w:type="dxa"/>
            <w:tcMar>
              <w:left w:w="105" w:type="dxa"/>
              <w:right w:w="105" w:type="dxa"/>
            </w:tcMar>
            <w:vAlign w:val="top"/>
          </w:tcPr>
          <w:p w:rsidR="41BA21A8" w:rsidP="41BA21A8" w:rsidRDefault="41BA21A8" w14:paraId="6AD2AF16" w14:textId="38F9ED4E">
            <w:pPr>
              <w:rPr>
                <w:rFonts w:ascii="Calibri" w:hAnsi="Calibri" w:eastAsia="Calibri" w:cs="Calibri"/>
                <w:b w:val="0"/>
                <w:bCs w:val="0"/>
                <w:i w:val="0"/>
                <w:iCs w:val="0"/>
                <w:strike w:val="0"/>
                <w:dstrike w:val="0"/>
                <w:sz w:val="24"/>
                <w:szCs w:val="24"/>
                <w:u w:val="none"/>
              </w:rPr>
            </w:pPr>
            <w:r w:rsidRPr="41BA21A8" w:rsidR="41BA21A8">
              <w:rPr>
                <w:rFonts w:ascii="Calibri" w:hAnsi="Calibri" w:eastAsia="Calibri" w:cs="Calibri"/>
                <w:b w:val="0"/>
                <w:bCs w:val="0"/>
                <w:i w:val="0"/>
                <w:iCs w:val="0"/>
                <w:strike w:val="0"/>
                <w:dstrike w:val="0"/>
                <w:sz w:val="24"/>
                <w:szCs w:val="24"/>
                <w:u w:val="none"/>
              </w:rPr>
              <w:t>I plan to find</w:t>
            </w:r>
            <w:r w:rsidRPr="41BA21A8" w:rsidR="50468A5A">
              <w:rPr>
                <w:rFonts w:ascii="Calibri" w:hAnsi="Calibri" w:eastAsia="Calibri" w:cs="Calibri"/>
                <w:b w:val="0"/>
                <w:bCs w:val="0"/>
                <w:i w:val="0"/>
                <w:iCs w:val="0"/>
                <w:strike w:val="0"/>
                <w:dstrike w:val="0"/>
                <w:sz w:val="24"/>
                <w:szCs w:val="24"/>
                <w:u w:val="none"/>
              </w:rPr>
              <w:t xml:space="preserve"> </w:t>
            </w:r>
            <w:r w:rsidRPr="41BA21A8" w:rsidR="41BA21A8">
              <w:rPr>
                <w:rFonts w:ascii="Calibri" w:hAnsi="Calibri" w:eastAsia="Calibri" w:cs="Calibri"/>
                <w:b w:val="0"/>
                <w:bCs w:val="0"/>
                <w:i w:val="0"/>
                <w:iCs w:val="0"/>
                <w:strike w:val="0"/>
                <w:dstrike w:val="0"/>
                <w:sz w:val="24"/>
                <w:szCs w:val="24"/>
                <w:u w:val="none"/>
              </w:rPr>
              <w:t>sources</w:t>
            </w:r>
            <w:r w:rsidRPr="41BA21A8" w:rsidR="4AD0844A">
              <w:rPr>
                <w:rFonts w:ascii="Calibri" w:hAnsi="Calibri" w:eastAsia="Calibri" w:cs="Calibri"/>
                <w:b w:val="0"/>
                <w:bCs w:val="0"/>
                <w:i w:val="0"/>
                <w:iCs w:val="0"/>
                <w:strike w:val="0"/>
                <w:dstrike w:val="0"/>
                <w:sz w:val="24"/>
                <w:szCs w:val="24"/>
                <w:u w:val="none"/>
              </w:rPr>
              <w:t xml:space="preserve"> more relevant to discussions</w:t>
            </w:r>
            <w:r w:rsidRPr="41BA21A8" w:rsidR="41BA21A8">
              <w:rPr>
                <w:rFonts w:ascii="Calibri" w:hAnsi="Calibri" w:eastAsia="Calibri" w:cs="Calibri"/>
                <w:b w:val="0"/>
                <w:bCs w:val="0"/>
                <w:i w:val="0"/>
                <w:iCs w:val="0"/>
                <w:strike w:val="0"/>
                <w:dstrike w:val="0"/>
                <w:sz w:val="24"/>
                <w:szCs w:val="24"/>
                <w:u w:val="none"/>
              </w:rPr>
              <w:t xml:space="preserve"> </w:t>
            </w:r>
            <w:r w:rsidRPr="41BA21A8" w:rsidR="7EC13A8B">
              <w:rPr>
                <w:rFonts w:ascii="Calibri" w:hAnsi="Calibri" w:eastAsia="Calibri" w:cs="Calibri"/>
                <w:b w:val="0"/>
                <w:bCs w:val="0"/>
                <w:i w:val="0"/>
                <w:iCs w:val="0"/>
                <w:strike w:val="0"/>
                <w:dstrike w:val="0"/>
                <w:sz w:val="24"/>
                <w:szCs w:val="24"/>
                <w:u w:val="none"/>
              </w:rPr>
              <w:t>and vary the texts and formats of literature I use.</w:t>
            </w:r>
            <w:r w:rsidRPr="41BA21A8" w:rsidR="41BA21A8">
              <w:rPr>
                <w:rFonts w:ascii="Calibri" w:hAnsi="Calibri" w:eastAsia="Calibri" w:cs="Calibri"/>
                <w:b w:val="0"/>
                <w:bCs w:val="0"/>
                <w:i w:val="0"/>
                <w:iCs w:val="0"/>
                <w:strike w:val="0"/>
                <w:dstrike w:val="0"/>
                <w:sz w:val="24"/>
                <w:szCs w:val="24"/>
                <w:u w:val="none"/>
              </w:rPr>
              <w:t xml:space="preserve"> </w:t>
            </w:r>
            <w:r w:rsidRPr="41BA21A8" w:rsidR="04A39ECE">
              <w:rPr>
                <w:rFonts w:ascii="Calibri" w:hAnsi="Calibri" w:eastAsia="Calibri" w:cs="Calibri"/>
                <w:b w:val="0"/>
                <w:bCs w:val="0"/>
                <w:i w:val="0"/>
                <w:iCs w:val="0"/>
                <w:strike w:val="0"/>
                <w:dstrike w:val="0"/>
                <w:sz w:val="24"/>
                <w:szCs w:val="24"/>
                <w:u w:val="none"/>
              </w:rPr>
              <w:t>I will primarily be using texts and literature</w:t>
            </w:r>
            <w:r w:rsidRPr="41BA21A8" w:rsidR="41BA21A8">
              <w:rPr>
                <w:rFonts w:ascii="Calibri" w:hAnsi="Calibri" w:eastAsia="Calibri" w:cs="Calibri"/>
                <w:b w:val="0"/>
                <w:bCs w:val="0"/>
                <w:i w:val="0"/>
                <w:iCs w:val="0"/>
                <w:strike w:val="0"/>
                <w:dstrike w:val="0"/>
                <w:sz w:val="24"/>
                <w:szCs w:val="24"/>
                <w:u w:val="none"/>
              </w:rPr>
              <w:t xml:space="preserve"> made in the last ten to fifteen years, although older ones may be needed at </w:t>
            </w:r>
            <w:r w:rsidRPr="41BA21A8" w:rsidR="1908318F">
              <w:rPr>
                <w:rFonts w:ascii="Calibri" w:hAnsi="Calibri" w:eastAsia="Calibri" w:cs="Calibri"/>
                <w:b w:val="0"/>
                <w:bCs w:val="0"/>
                <w:i w:val="0"/>
                <w:iCs w:val="0"/>
                <w:strike w:val="0"/>
                <w:dstrike w:val="0"/>
                <w:sz w:val="24"/>
                <w:szCs w:val="24"/>
                <w:u w:val="none"/>
              </w:rPr>
              <w:t>times,</w:t>
            </w:r>
            <w:r w:rsidRPr="41BA21A8" w:rsidR="1908318F">
              <w:rPr>
                <w:rFonts w:ascii="Calibri" w:hAnsi="Calibri" w:eastAsia="Calibri" w:cs="Calibri"/>
                <w:b w:val="0"/>
                <w:bCs w:val="0"/>
                <w:i w:val="0"/>
                <w:iCs w:val="0"/>
                <w:strike w:val="0"/>
                <w:dstrike w:val="0"/>
                <w:sz w:val="24"/>
                <w:szCs w:val="24"/>
                <w:u w:val="none"/>
              </w:rPr>
              <w:t xml:space="preserve"> I will avoid them in </w:t>
            </w:r>
            <w:r w:rsidRPr="41BA21A8" w:rsidR="39BFEBE3">
              <w:rPr>
                <w:rFonts w:ascii="Calibri" w:hAnsi="Calibri" w:eastAsia="Calibri" w:cs="Calibri"/>
                <w:b w:val="0"/>
                <w:bCs w:val="0"/>
                <w:i w:val="0"/>
                <w:iCs w:val="0"/>
                <w:strike w:val="0"/>
                <w:dstrike w:val="0"/>
                <w:sz w:val="24"/>
                <w:szCs w:val="24"/>
                <w:u w:val="none"/>
              </w:rPr>
              <w:t>favour</w:t>
            </w:r>
            <w:r w:rsidRPr="41BA21A8" w:rsidR="1908318F">
              <w:rPr>
                <w:rFonts w:ascii="Calibri" w:hAnsi="Calibri" w:eastAsia="Calibri" w:cs="Calibri"/>
                <w:b w:val="0"/>
                <w:bCs w:val="0"/>
                <w:i w:val="0"/>
                <w:iCs w:val="0"/>
                <w:strike w:val="0"/>
                <w:dstrike w:val="0"/>
                <w:sz w:val="24"/>
                <w:szCs w:val="24"/>
                <w:u w:val="none"/>
              </w:rPr>
              <w:t xml:space="preserve"> of more recent ones when </w:t>
            </w:r>
            <w:r w:rsidRPr="41BA21A8" w:rsidR="036AB500">
              <w:rPr>
                <w:rFonts w:ascii="Calibri" w:hAnsi="Calibri" w:eastAsia="Calibri" w:cs="Calibri"/>
                <w:b w:val="0"/>
                <w:bCs w:val="0"/>
                <w:i w:val="0"/>
                <w:iCs w:val="0"/>
                <w:strike w:val="0"/>
                <w:dstrike w:val="0"/>
                <w:sz w:val="24"/>
                <w:szCs w:val="24"/>
                <w:u w:val="none"/>
              </w:rPr>
              <w:t>possible</w:t>
            </w:r>
            <w:r w:rsidRPr="41BA21A8" w:rsidR="41BA21A8">
              <w:rPr>
                <w:rFonts w:ascii="Calibri" w:hAnsi="Calibri" w:eastAsia="Calibri" w:cs="Calibri"/>
                <w:b w:val="0"/>
                <w:bCs w:val="0"/>
                <w:i w:val="0"/>
                <w:iCs w:val="0"/>
                <w:strike w:val="0"/>
                <w:dstrike w:val="0"/>
                <w:sz w:val="24"/>
                <w:szCs w:val="24"/>
                <w:u w:val="none"/>
              </w:rPr>
              <w:t>.</w:t>
            </w:r>
          </w:p>
          <w:p w:rsidR="41BA21A8" w:rsidP="41BA21A8" w:rsidRDefault="41BA21A8" w14:paraId="0C1A5BC5" w14:textId="3C6FC0A5">
            <w:pPr>
              <w:rPr>
                <w:rFonts w:ascii="Calibri" w:hAnsi="Calibri" w:eastAsia="Calibri" w:cs="Calibri"/>
                <w:b w:val="0"/>
                <w:bCs w:val="0"/>
                <w:i w:val="0"/>
                <w:iCs w:val="0"/>
                <w:strike w:val="0"/>
                <w:dstrike w:val="0"/>
                <w:sz w:val="24"/>
                <w:szCs w:val="24"/>
                <w:u w:val="none"/>
              </w:rPr>
            </w:pPr>
            <w:r w:rsidRPr="41BA21A8" w:rsidR="41BA21A8">
              <w:rPr>
                <w:rFonts w:ascii="Calibri" w:hAnsi="Calibri" w:eastAsia="Calibri" w:cs="Calibri"/>
                <w:b w:val="0"/>
                <w:bCs w:val="0"/>
                <w:i w:val="0"/>
                <w:iCs w:val="0"/>
                <w:strike w:val="0"/>
                <w:dstrike w:val="0"/>
                <w:sz w:val="24"/>
                <w:szCs w:val="24"/>
                <w:u w:val="none"/>
              </w:rPr>
              <w:t xml:space="preserve">I also plan to have the Harvard reference guide </w:t>
            </w:r>
            <w:r w:rsidRPr="41BA21A8" w:rsidR="60C9E2C1">
              <w:rPr>
                <w:rFonts w:ascii="Calibri" w:hAnsi="Calibri" w:eastAsia="Calibri" w:cs="Calibri"/>
                <w:b w:val="0"/>
                <w:bCs w:val="0"/>
                <w:i w:val="0"/>
                <w:iCs w:val="0"/>
                <w:strike w:val="0"/>
                <w:dstrike w:val="0"/>
                <w:sz w:val="24"/>
                <w:szCs w:val="24"/>
                <w:u w:val="none"/>
              </w:rPr>
              <w:t xml:space="preserve">open and available </w:t>
            </w:r>
            <w:r w:rsidRPr="41BA21A8" w:rsidR="41BA21A8">
              <w:rPr>
                <w:rFonts w:ascii="Calibri" w:hAnsi="Calibri" w:eastAsia="Calibri" w:cs="Calibri"/>
                <w:b w:val="0"/>
                <w:bCs w:val="0"/>
                <w:i w:val="0"/>
                <w:iCs w:val="0"/>
                <w:strike w:val="0"/>
                <w:dstrike w:val="0"/>
                <w:sz w:val="24"/>
                <w:szCs w:val="24"/>
                <w:u w:val="none"/>
              </w:rPr>
              <w:t xml:space="preserve">to </w:t>
            </w:r>
            <w:r w:rsidRPr="41BA21A8" w:rsidR="5A634C5D">
              <w:rPr>
                <w:rFonts w:ascii="Calibri" w:hAnsi="Calibri" w:eastAsia="Calibri" w:cs="Calibri"/>
                <w:b w:val="0"/>
                <w:bCs w:val="0"/>
                <w:i w:val="0"/>
                <w:iCs w:val="0"/>
                <w:strike w:val="0"/>
                <w:dstrike w:val="0"/>
                <w:sz w:val="24"/>
                <w:szCs w:val="24"/>
                <w:u w:val="none"/>
              </w:rPr>
              <w:t>check my references throughout the essay.</w:t>
            </w:r>
          </w:p>
        </w:tc>
      </w:tr>
      <w:tr w:rsidR="41BA21A8" w:rsidTr="41BA21A8" w14:paraId="0C29D4C6">
        <w:trPr>
          <w:trHeight w:val="300"/>
        </w:trPr>
        <w:tc>
          <w:tcPr>
            <w:tcW w:w="4680" w:type="dxa"/>
            <w:tcMar>
              <w:left w:w="105" w:type="dxa"/>
              <w:right w:w="105" w:type="dxa"/>
            </w:tcMar>
            <w:vAlign w:val="top"/>
          </w:tcPr>
          <w:p w:rsidR="41BA21A8" w:rsidP="41BA21A8" w:rsidRDefault="41BA21A8" w14:paraId="54289B6F" w14:textId="48C11EFA">
            <w:pPr>
              <w:rPr>
                <w:rFonts w:ascii="Calibri" w:hAnsi="Calibri" w:eastAsia="Calibri" w:cs="Calibri"/>
                <w:b w:val="0"/>
                <w:bCs w:val="0"/>
                <w:i w:val="0"/>
                <w:iCs w:val="0"/>
                <w:sz w:val="24"/>
                <w:szCs w:val="24"/>
              </w:rPr>
            </w:pPr>
            <w:r w:rsidRPr="41BA21A8" w:rsidR="41BA21A8">
              <w:rPr>
                <w:rFonts w:ascii="Calibri" w:hAnsi="Calibri" w:eastAsia="Calibri" w:cs="Calibri"/>
                <w:b w:val="0"/>
                <w:bCs w:val="0"/>
                <w:i w:val="0"/>
                <w:iCs w:val="0"/>
                <w:strike w:val="0"/>
                <w:dstrike w:val="0"/>
                <w:sz w:val="24"/>
                <w:szCs w:val="24"/>
                <w:u w:val="none"/>
              </w:rPr>
              <w:t>“Develop a more formal style of academic writing.”</w:t>
            </w:r>
          </w:p>
        </w:tc>
        <w:tc>
          <w:tcPr>
            <w:tcW w:w="4680" w:type="dxa"/>
            <w:tcMar>
              <w:left w:w="105" w:type="dxa"/>
              <w:right w:w="105" w:type="dxa"/>
            </w:tcMar>
            <w:vAlign w:val="top"/>
          </w:tcPr>
          <w:p w:rsidR="6A5CA7CA" w:rsidP="41BA21A8" w:rsidRDefault="6A5CA7CA" w14:paraId="2F841B0D" w14:textId="4F929230">
            <w:pPr>
              <w:rPr>
                <w:rFonts w:ascii="Calibri" w:hAnsi="Calibri" w:eastAsia="Calibri" w:cs="Calibri"/>
                <w:b w:val="0"/>
                <w:bCs w:val="0"/>
                <w:i w:val="0"/>
                <w:iCs w:val="0"/>
                <w:strike w:val="0"/>
                <w:dstrike w:val="0"/>
                <w:sz w:val="24"/>
                <w:szCs w:val="24"/>
                <w:u w:val="none"/>
              </w:rPr>
            </w:pPr>
            <w:r w:rsidRPr="41BA21A8" w:rsidR="6A5CA7CA">
              <w:rPr>
                <w:rFonts w:ascii="Calibri" w:hAnsi="Calibri" w:eastAsia="Calibri" w:cs="Calibri"/>
                <w:b w:val="0"/>
                <w:bCs w:val="0"/>
                <w:i w:val="0"/>
                <w:iCs w:val="0"/>
                <w:strike w:val="0"/>
                <w:dstrike w:val="0"/>
                <w:sz w:val="24"/>
                <w:szCs w:val="24"/>
                <w:u w:val="none"/>
              </w:rPr>
              <w:t xml:space="preserve">To further improve my style of academic writing I plan to emulate the tone set in the literature I read </w:t>
            </w:r>
          </w:p>
        </w:tc>
      </w:tr>
      <w:tr w:rsidR="41BA21A8" w:rsidTr="41BA21A8" w14:paraId="3E19EC60">
        <w:trPr>
          <w:trHeight w:val="300"/>
        </w:trPr>
        <w:tc>
          <w:tcPr>
            <w:tcW w:w="4680" w:type="dxa"/>
            <w:tcMar>
              <w:left w:w="105" w:type="dxa"/>
              <w:right w:w="105" w:type="dxa"/>
            </w:tcMar>
            <w:vAlign w:val="top"/>
          </w:tcPr>
          <w:p w:rsidR="41BA21A8" w:rsidP="41BA21A8" w:rsidRDefault="41BA21A8" w14:paraId="0652C999" w14:textId="4AABBA53">
            <w:pPr>
              <w:rPr>
                <w:rFonts w:ascii="Calibri" w:hAnsi="Calibri" w:eastAsia="Calibri" w:cs="Calibri"/>
                <w:b w:val="0"/>
                <w:bCs w:val="0"/>
                <w:i w:val="0"/>
                <w:iCs w:val="0"/>
                <w:sz w:val="24"/>
                <w:szCs w:val="24"/>
              </w:rPr>
            </w:pPr>
            <w:r w:rsidRPr="41BA21A8" w:rsidR="41BA21A8">
              <w:rPr>
                <w:rFonts w:ascii="Calibri" w:hAnsi="Calibri" w:eastAsia="Calibri" w:cs="Calibri"/>
                <w:b w:val="0"/>
                <w:bCs w:val="0"/>
                <w:i w:val="0"/>
                <w:iCs w:val="0"/>
                <w:strike w:val="0"/>
                <w:dstrike w:val="0"/>
                <w:sz w:val="24"/>
                <w:szCs w:val="24"/>
                <w:u w:val="none"/>
              </w:rPr>
              <w:t>“Progress to develop further criticality and counter arguments throughout your response and across all the above criterions.”</w:t>
            </w:r>
          </w:p>
        </w:tc>
        <w:tc>
          <w:tcPr>
            <w:tcW w:w="4680" w:type="dxa"/>
            <w:tcMar>
              <w:left w:w="105" w:type="dxa"/>
              <w:right w:w="105" w:type="dxa"/>
            </w:tcMar>
            <w:vAlign w:val="top"/>
          </w:tcPr>
          <w:p w:rsidR="41BA21A8" w:rsidP="41BA21A8" w:rsidRDefault="41BA21A8" w14:paraId="502C2540" w14:textId="12BDCA95">
            <w:pPr>
              <w:rPr>
                <w:rFonts w:ascii="Calibri" w:hAnsi="Calibri" w:eastAsia="Calibri" w:cs="Calibri"/>
                <w:b w:val="0"/>
                <w:bCs w:val="0"/>
                <w:i w:val="0"/>
                <w:iCs w:val="0"/>
                <w:sz w:val="24"/>
                <w:szCs w:val="24"/>
              </w:rPr>
            </w:pPr>
            <w:r w:rsidRPr="41BA21A8" w:rsidR="41BA21A8">
              <w:rPr>
                <w:rFonts w:ascii="Calibri" w:hAnsi="Calibri" w:eastAsia="Calibri" w:cs="Calibri"/>
                <w:b w:val="0"/>
                <w:bCs w:val="0"/>
                <w:i w:val="0"/>
                <w:iCs w:val="0"/>
                <w:strike w:val="0"/>
                <w:dstrike w:val="0"/>
                <w:sz w:val="24"/>
                <w:szCs w:val="24"/>
                <w:u w:val="none"/>
              </w:rPr>
              <w:t xml:space="preserve">As this assignment does require critical analysis, I will try to view both sides of any given argument and find strong sources to bolster these arguments. </w:t>
            </w:r>
          </w:p>
        </w:tc>
      </w:tr>
      <w:tr w:rsidR="41BA21A8" w:rsidTr="41BA21A8" w14:paraId="067F8D69">
        <w:trPr>
          <w:trHeight w:val="300"/>
        </w:trPr>
        <w:tc>
          <w:tcPr>
            <w:tcW w:w="4680" w:type="dxa"/>
            <w:tcMar>
              <w:left w:w="105" w:type="dxa"/>
              <w:right w:w="105" w:type="dxa"/>
            </w:tcMar>
            <w:vAlign w:val="top"/>
          </w:tcPr>
          <w:p w:rsidR="41BA21A8" w:rsidP="41BA21A8" w:rsidRDefault="41BA21A8" w14:paraId="65CEFE90" w14:textId="2D00447E">
            <w:pPr>
              <w:rPr>
                <w:rFonts w:ascii="Calibri" w:hAnsi="Calibri" w:eastAsia="Calibri" w:cs="Calibri"/>
                <w:b w:val="0"/>
                <w:bCs w:val="0"/>
                <w:i w:val="0"/>
                <w:iCs w:val="0"/>
                <w:sz w:val="24"/>
                <w:szCs w:val="24"/>
              </w:rPr>
            </w:pPr>
            <w:r w:rsidRPr="41BA21A8" w:rsidR="41BA21A8">
              <w:rPr>
                <w:rFonts w:ascii="Calibri" w:hAnsi="Calibri" w:eastAsia="Calibri" w:cs="Calibri"/>
                <w:b w:val="0"/>
                <w:bCs w:val="0"/>
                <w:i w:val="0"/>
                <w:iCs w:val="0"/>
                <w:strike w:val="0"/>
                <w:dstrike w:val="0"/>
                <w:sz w:val="24"/>
                <w:szCs w:val="24"/>
                <w:u w:val="none"/>
              </w:rPr>
              <w:t>“To state the QTS standards related to your professional development.”</w:t>
            </w:r>
          </w:p>
        </w:tc>
        <w:tc>
          <w:tcPr>
            <w:tcW w:w="4680" w:type="dxa"/>
            <w:tcMar>
              <w:left w:w="105" w:type="dxa"/>
              <w:right w:w="105" w:type="dxa"/>
            </w:tcMar>
            <w:vAlign w:val="top"/>
          </w:tcPr>
          <w:p w:rsidR="26407047" w:rsidP="41BA21A8" w:rsidRDefault="26407047" w14:paraId="01F726AD" w14:textId="77739050">
            <w:pPr>
              <w:rPr>
                <w:rFonts w:ascii="Calibri" w:hAnsi="Calibri" w:eastAsia="Calibri" w:cs="Calibri"/>
                <w:b w:val="0"/>
                <w:bCs w:val="0"/>
                <w:i w:val="0"/>
                <w:iCs w:val="0"/>
                <w:strike w:val="0"/>
                <w:dstrike w:val="0"/>
                <w:sz w:val="24"/>
                <w:szCs w:val="24"/>
                <w:u w:val="none"/>
              </w:rPr>
            </w:pPr>
            <w:r w:rsidRPr="41BA21A8" w:rsidR="26407047">
              <w:rPr>
                <w:rFonts w:ascii="Calibri" w:hAnsi="Calibri" w:eastAsia="Calibri" w:cs="Calibri"/>
                <w:b w:val="0"/>
                <w:bCs w:val="0"/>
                <w:i w:val="0"/>
                <w:iCs w:val="0"/>
                <w:strike w:val="0"/>
                <w:dstrike w:val="0"/>
                <w:sz w:val="24"/>
                <w:szCs w:val="24"/>
                <w:u w:val="none"/>
              </w:rPr>
              <w:t>During this assignment, I will make links to the relevant QTS standard(s) and pedagogical principles and how they relate to my own professional development.</w:t>
            </w:r>
          </w:p>
        </w:tc>
      </w:tr>
    </w:tbl>
    <w:p w:rsidR="41BA21A8" w:rsidP="41BA21A8" w:rsidRDefault="41BA21A8" w14:paraId="6544814C" w14:textId="53A17C11">
      <w:pPr>
        <w:pStyle w:val="Normal"/>
        <w:rPr/>
      </w:pPr>
    </w:p>
    <w:p w:rsidR="41BA21A8" w:rsidP="41BA21A8" w:rsidRDefault="41BA21A8" w14:paraId="237B1156" w14:textId="41F29DD9">
      <w:pPr>
        <w:pStyle w:val="Normal"/>
        <w:rPr/>
      </w:pPr>
    </w:p>
    <w:p w:rsidR="41BA21A8" w:rsidP="41BA21A8" w:rsidRDefault="41BA21A8" w14:paraId="26CD65DA" w14:textId="7F01416E">
      <w:pPr>
        <w:pStyle w:val="Normal"/>
        <w:rPr/>
      </w:pPr>
    </w:p>
    <w:p w:rsidR="41BA21A8" w:rsidP="41BA21A8" w:rsidRDefault="41BA21A8" w14:paraId="30EFF406" w14:textId="188A9E15">
      <w:pPr>
        <w:pStyle w:val="Normal"/>
        <w:rPr/>
      </w:pPr>
    </w:p>
    <w:p w:rsidR="41BA21A8" w:rsidP="41BA21A8" w:rsidRDefault="41BA21A8" w14:paraId="034FB276" w14:textId="3FAAAAC4">
      <w:pPr>
        <w:pStyle w:val="Normal"/>
        <w:rPr/>
      </w:pPr>
    </w:p>
    <w:p w:rsidR="41BA21A8" w:rsidP="41BA21A8" w:rsidRDefault="41BA21A8" w14:paraId="17E2CFE9" w14:textId="3471B7D8">
      <w:pPr>
        <w:pStyle w:val="Normal"/>
        <w:rPr/>
      </w:pPr>
    </w:p>
    <w:p w:rsidR="41BA21A8" w:rsidP="41BA21A8" w:rsidRDefault="41BA21A8" w14:paraId="613E8037" w14:textId="0152A158">
      <w:pPr>
        <w:pStyle w:val="Normal"/>
        <w:rPr/>
      </w:pPr>
    </w:p>
    <w:p w:rsidR="41BA21A8" w:rsidP="41BA21A8" w:rsidRDefault="41BA21A8" w14:paraId="036186B4" w14:textId="0F8BC0CF">
      <w:pPr>
        <w:pStyle w:val="Normal"/>
        <w:rPr/>
      </w:pPr>
    </w:p>
    <w:p w:rsidR="41BA21A8" w:rsidP="41BA21A8" w:rsidRDefault="41BA21A8" w14:paraId="533C5CDB" w14:textId="5DC041F9">
      <w:pPr>
        <w:pStyle w:val="Normal"/>
        <w:rPr/>
      </w:pPr>
    </w:p>
    <w:p w:rsidR="41BA21A8" w:rsidP="41BA21A8" w:rsidRDefault="41BA21A8" w14:paraId="16267899" w14:textId="4871C7F9">
      <w:pPr>
        <w:pStyle w:val="Normal"/>
        <w:rPr/>
      </w:pPr>
    </w:p>
    <w:p w:rsidR="41BA21A8" w:rsidP="41BA21A8" w:rsidRDefault="41BA21A8" w14:paraId="471235D0" w14:textId="094DBBB2">
      <w:pPr>
        <w:pStyle w:val="Normal"/>
        <w:rPr/>
      </w:pPr>
    </w:p>
    <w:p w:rsidR="41BA21A8" w:rsidP="41BA21A8" w:rsidRDefault="41BA21A8" w14:paraId="085CED40" w14:textId="7FEC04DF">
      <w:pPr>
        <w:pStyle w:val="Normal"/>
        <w:rPr/>
      </w:pPr>
    </w:p>
    <w:p w:rsidR="41BA21A8" w:rsidP="41BA21A8" w:rsidRDefault="41BA21A8" w14:paraId="5656CB5B" w14:textId="01A47166">
      <w:pPr>
        <w:pStyle w:val="Normal"/>
        <w:rPr/>
      </w:pPr>
    </w:p>
    <w:p w:rsidR="41BA21A8" w:rsidP="41BA21A8" w:rsidRDefault="41BA21A8" w14:paraId="11A33414" w14:textId="321D0B4C">
      <w:pPr>
        <w:pStyle w:val="Normal"/>
        <w:rPr/>
      </w:pPr>
    </w:p>
    <w:p w:rsidR="683C8B66" w:rsidP="41BA21A8" w:rsidRDefault="683C8B66" w14:paraId="2551BC5F" w14:textId="6A1507AD">
      <w:pPr>
        <w:jc w:val="center"/>
        <w:rPr>
          <w:b w:val="1"/>
          <w:bCs w:val="1"/>
          <w:u w:val="single"/>
        </w:rPr>
      </w:pPr>
      <w:r w:rsidRPr="41BA21A8" w:rsidR="683C8B66">
        <w:rPr>
          <w:b w:val="1"/>
          <w:bCs w:val="1"/>
          <w:u w:val="single"/>
        </w:rPr>
        <w:t>Professional and Pedagogical Studies: Leading the learning; what, how and why am I teaching</w:t>
      </w:r>
      <w:r w:rsidRPr="41BA21A8" w:rsidR="35A1CD00">
        <w:rPr>
          <w:b w:val="1"/>
          <w:bCs w:val="1"/>
          <w:u w:val="single"/>
        </w:rPr>
        <w:t>?</w:t>
      </w:r>
    </w:p>
    <w:p w:rsidR="35A1CD00" w:rsidP="41BA21A8" w:rsidRDefault="35A1CD00" w14:paraId="7742D3F1" w14:textId="75006C3D">
      <w:pPr>
        <w:pStyle w:val="Normal"/>
        <w:jc w:val="center"/>
        <w:rPr>
          <w:b w:val="1"/>
          <w:bCs w:val="1"/>
          <w:u w:val="single"/>
        </w:rPr>
      </w:pPr>
      <w:r w:rsidRPr="41BA21A8" w:rsidR="35A1CD00">
        <w:rPr>
          <w:b w:val="1"/>
          <w:bCs w:val="1"/>
          <w:u w:val="single"/>
        </w:rPr>
        <w:t>Good teaching and learning:</w:t>
      </w:r>
    </w:p>
    <w:p w:rsidR="35A1CD00" w:rsidP="41BA21A8" w:rsidRDefault="35A1CD00" w14:paraId="3A0DAE40" w14:textId="2DE1D27F">
      <w:pPr>
        <w:pStyle w:val="Normal"/>
        <w:jc w:val="center"/>
        <w:rPr>
          <w:b w:val="1"/>
          <w:bCs w:val="1"/>
          <w:u w:val="single"/>
        </w:rPr>
      </w:pPr>
      <w:r w:rsidRPr="41BA21A8" w:rsidR="35A1CD00">
        <w:rPr>
          <w:b w:val="1"/>
          <w:bCs w:val="1"/>
          <w:u w:val="single"/>
        </w:rPr>
        <w:t>Means employing a blend of approaches including direct teaching</w:t>
      </w:r>
    </w:p>
    <w:p w:rsidR="35A1CD00" w:rsidP="41BA21A8" w:rsidRDefault="35A1CD00" w14:paraId="271DD116" w14:textId="7F8FF5AB">
      <w:pPr>
        <w:pStyle w:val="Normal"/>
        <w:jc w:val="center"/>
        <w:rPr>
          <w:b w:val="1"/>
          <w:bCs w:val="1"/>
          <w:u w:val="single"/>
        </w:rPr>
      </w:pPr>
      <w:r w:rsidRPr="41BA21A8" w:rsidR="35A1CD00">
        <w:rPr>
          <w:b w:val="1"/>
          <w:bCs w:val="1"/>
          <w:u w:val="single"/>
        </w:rPr>
        <w:t xml:space="preserve">Sets tasks and selects resources that build on </w:t>
      </w:r>
      <w:r w:rsidRPr="41BA21A8" w:rsidR="35A1CD00">
        <w:rPr>
          <w:b w:val="1"/>
          <w:bCs w:val="1"/>
          <w:u w:val="single"/>
        </w:rPr>
        <w:t>previous</w:t>
      </w:r>
      <w:r w:rsidRPr="41BA21A8" w:rsidR="35A1CD00">
        <w:rPr>
          <w:b w:val="1"/>
          <w:bCs w:val="1"/>
          <w:u w:val="single"/>
        </w:rPr>
        <w:t xml:space="preserve"> knowledge and </w:t>
      </w:r>
      <w:r w:rsidRPr="41BA21A8" w:rsidR="35A1CD00">
        <w:rPr>
          <w:b w:val="1"/>
          <w:bCs w:val="1"/>
          <w:u w:val="single"/>
        </w:rPr>
        <w:t>experience</w:t>
      </w:r>
      <w:r w:rsidRPr="41BA21A8" w:rsidR="35A1CD00">
        <w:rPr>
          <w:b w:val="1"/>
          <w:bCs w:val="1"/>
          <w:u w:val="single"/>
        </w:rPr>
        <w:t xml:space="preserve"> and engage interest</w:t>
      </w:r>
    </w:p>
    <w:p w:rsidR="35A1CD00" w:rsidP="41BA21A8" w:rsidRDefault="35A1CD00" w14:paraId="34C22886" w14:textId="51B2CBBC">
      <w:pPr>
        <w:pStyle w:val="Normal"/>
        <w:jc w:val="center"/>
        <w:rPr>
          <w:b w:val="1"/>
          <w:bCs w:val="1"/>
          <w:u w:val="single"/>
        </w:rPr>
      </w:pPr>
      <w:r w:rsidRPr="41BA21A8" w:rsidR="35A1CD00">
        <w:rPr>
          <w:b w:val="1"/>
          <w:bCs w:val="1"/>
          <w:u w:val="single"/>
        </w:rPr>
        <w:t>Ranges within and across Areas of Learning and Experience</w:t>
      </w:r>
    </w:p>
    <w:p w:rsidR="35A1CD00" w:rsidP="41BA21A8" w:rsidRDefault="35A1CD00" w14:paraId="2997610A" w14:textId="58AC31B2">
      <w:pPr>
        <w:pStyle w:val="Normal"/>
        <w:jc w:val="center"/>
        <w:rPr>
          <w:b w:val="1"/>
          <w:bCs w:val="1"/>
          <w:u w:val="single"/>
        </w:rPr>
      </w:pPr>
      <w:r w:rsidRPr="41BA21A8" w:rsidR="35A1CD00">
        <w:rPr>
          <w:b w:val="1"/>
          <w:bCs w:val="1"/>
          <w:u w:val="single"/>
        </w:rPr>
        <w:t xml:space="preserve">Consider the three pedagogic principles outlined above. Discuss these principles in relation to practices in education, showing secure understanding, </w:t>
      </w:r>
      <w:r w:rsidRPr="41BA21A8" w:rsidR="35A1CD00">
        <w:rPr>
          <w:b w:val="1"/>
          <w:bCs w:val="1"/>
          <w:u w:val="single"/>
        </w:rPr>
        <w:t>identifying</w:t>
      </w:r>
      <w:r w:rsidRPr="41BA21A8" w:rsidR="35A1CD00">
        <w:rPr>
          <w:b w:val="1"/>
          <w:bCs w:val="1"/>
          <w:u w:val="single"/>
        </w:rPr>
        <w:t xml:space="preserve"> strengths and areas f</w:t>
      </w:r>
      <w:r w:rsidRPr="41BA21A8" w:rsidR="6B29E630">
        <w:rPr>
          <w:b w:val="1"/>
          <w:bCs w:val="1"/>
          <w:u w:val="single"/>
        </w:rPr>
        <w:t>o</w:t>
      </w:r>
      <w:r w:rsidRPr="41BA21A8" w:rsidR="35A1CD00">
        <w:rPr>
          <w:b w:val="1"/>
          <w:bCs w:val="1"/>
          <w:u w:val="single"/>
        </w:rPr>
        <w:t>r development for each pr</w:t>
      </w:r>
      <w:r w:rsidRPr="41BA21A8" w:rsidR="04765C00">
        <w:rPr>
          <w:b w:val="1"/>
          <w:bCs w:val="1"/>
          <w:u w:val="single"/>
        </w:rPr>
        <w:t>inciple.</w:t>
      </w:r>
    </w:p>
    <w:p w:rsidR="41BA21A8" w:rsidP="41BA21A8" w:rsidRDefault="41BA21A8" w14:paraId="39DE4DDA" w14:textId="4C85BAAA">
      <w:pPr>
        <w:pStyle w:val="Normal"/>
        <w:jc w:val="center"/>
        <w:rPr/>
      </w:pPr>
    </w:p>
    <w:p w:rsidR="43C3E89F" w:rsidP="41BA21A8" w:rsidRDefault="43C3E89F" w14:paraId="591D037B" w14:textId="5C6A0ABF">
      <w:pPr>
        <w:pStyle w:val="Normal"/>
        <w:jc w:val="center"/>
        <w:rPr/>
      </w:pPr>
      <w:r w:rsidR="43C3E89F">
        <w:rPr/>
        <w:t xml:space="preserve">The Welsh government commissioned an independent review of the </w:t>
      </w:r>
      <w:r w:rsidR="43C3E89F">
        <w:rPr/>
        <w:t>previous</w:t>
      </w:r>
      <w:r w:rsidR="43C3E89F">
        <w:rPr/>
        <w:t xml:space="preserve"> Welsh curriculum </w:t>
      </w:r>
      <w:r w:rsidR="391F272B">
        <w:rPr/>
        <w:t>and</w:t>
      </w:r>
      <w:r w:rsidR="2F3B369C">
        <w:rPr/>
        <w:t xml:space="preserve"> </w:t>
      </w:r>
      <w:r w:rsidR="16F65C32">
        <w:rPr/>
        <w:t>‘</w:t>
      </w:r>
      <w:r w:rsidR="2F3B369C">
        <w:rPr/>
        <w:t>successful futures</w:t>
      </w:r>
      <w:r w:rsidR="48E75987">
        <w:rPr/>
        <w:t>’</w:t>
      </w:r>
      <w:r w:rsidR="41E73081">
        <w:rPr/>
        <w:t xml:space="preserve"> </w:t>
      </w:r>
      <w:r w:rsidR="75B62C2E">
        <w:rPr/>
        <w:t>(</w:t>
      </w:r>
      <w:r w:rsidR="64E516D4">
        <w:rPr/>
        <w:t>Donaldson 2015</w:t>
      </w:r>
      <w:r w:rsidR="75B62C2E">
        <w:rPr/>
        <w:t>)</w:t>
      </w:r>
      <w:r w:rsidR="7ED35525">
        <w:rPr/>
        <w:t xml:space="preserve"> </w:t>
      </w:r>
      <w:r w:rsidR="6F44537B">
        <w:rPr/>
        <w:t xml:space="preserve">was produced, which outlined </w:t>
      </w:r>
      <w:r w:rsidR="75651638">
        <w:rPr/>
        <w:t xml:space="preserve">twelve </w:t>
      </w:r>
      <w:r w:rsidR="2D77FBCB">
        <w:rPr/>
        <w:t>pedagogic principles.</w:t>
      </w:r>
      <w:r w:rsidR="2D77FBCB">
        <w:rPr/>
        <w:t xml:space="preserve"> </w:t>
      </w:r>
      <w:r w:rsidR="65147B52">
        <w:rPr/>
        <w:t xml:space="preserve">This was done in response to the concerns </w:t>
      </w:r>
      <w:r w:rsidR="77C40C5C">
        <w:rPr/>
        <w:t xml:space="preserve">and perceived shortcomings of the </w:t>
      </w:r>
      <w:r w:rsidR="77C40C5C">
        <w:rPr/>
        <w:t>previous</w:t>
      </w:r>
      <w:r w:rsidR="77C40C5C">
        <w:rPr/>
        <w:t xml:space="preserve"> curriculum, </w:t>
      </w:r>
      <w:r w:rsidR="6840A9F7">
        <w:rPr/>
        <w:t>concerns which were founded on Programme for International</w:t>
      </w:r>
      <w:r w:rsidR="625E45B5">
        <w:rPr/>
        <w:t xml:space="preserve"> Student Assessment (PISA) findings</w:t>
      </w:r>
      <w:r w:rsidR="00559D80">
        <w:rPr/>
        <w:t>,</w:t>
      </w:r>
      <w:r w:rsidR="625E45B5">
        <w:rPr/>
        <w:t xml:space="preserve"> Estyn reports</w:t>
      </w:r>
      <w:r w:rsidR="6CFED032">
        <w:rPr/>
        <w:t xml:space="preserve"> </w:t>
      </w:r>
      <w:r w:rsidR="6CFED032">
        <w:rPr/>
        <w:t xml:space="preserve">and </w:t>
      </w:r>
      <w:r w:rsidR="456154E1">
        <w:rPr/>
        <w:t xml:space="preserve"> </w:t>
      </w:r>
      <w:r w:rsidR="44DCE6F3">
        <w:rPr/>
        <w:t xml:space="preserve">a </w:t>
      </w:r>
      <w:r w:rsidR="44DCE6F3">
        <w:rPr/>
        <w:t>report published by the Organisation for Economic Cooperation and Development (OECD)</w:t>
      </w:r>
      <w:r w:rsidR="660EA67C">
        <w:rPr/>
        <w:t xml:space="preserve"> </w:t>
      </w:r>
      <w:r w:rsidR="063801C2">
        <w:rPr/>
        <w:t>(</w:t>
      </w:r>
      <w:r w:rsidR="063801C2">
        <w:rPr/>
        <w:t>Donaldson 2015, p.9)</w:t>
      </w:r>
      <w:r w:rsidR="625E45B5">
        <w:rPr/>
        <w:t>.</w:t>
      </w:r>
      <w:r w:rsidR="77C40C5C">
        <w:rPr/>
        <w:t xml:space="preserve"> </w:t>
      </w:r>
      <w:r w:rsidR="2D77FBCB">
        <w:rPr/>
        <w:t xml:space="preserve">Three </w:t>
      </w:r>
      <w:r w:rsidR="024A49EB">
        <w:rPr/>
        <w:t>these principles</w:t>
      </w:r>
      <w:r w:rsidR="2D77FBCB">
        <w:rPr/>
        <w:t xml:space="preserve">, </w:t>
      </w:r>
      <w:r w:rsidR="1CF96CAD">
        <w:rPr/>
        <w:t xml:space="preserve">as </w:t>
      </w:r>
      <w:r w:rsidR="2D77FBCB">
        <w:rPr/>
        <w:t>stated</w:t>
      </w:r>
      <w:r w:rsidR="2D77FBCB">
        <w:rPr/>
        <w:t xml:space="preserve"> above, </w:t>
      </w:r>
      <w:r w:rsidR="5E86716B">
        <w:rPr/>
        <w:t>are the focus of</w:t>
      </w:r>
      <w:r w:rsidR="2D77FBCB">
        <w:rPr/>
        <w:t xml:space="preserve"> this essay. </w:t>
      </w:r>
      <w:r w:rsidR="6FBB55D6">
        <w:rPr/>
        <w:t>I will take each principle in turn and discuss the</w:t>
      </w:r>
      <w:r w:rsidR="17B43B54">
        <w:rPr/>
        <w:t>ir</w:t>
      </w:r>
      <w:r w:rsidR="7706ADEC">
        <w:rPr/>
        <w:t xml:space="preserve"> meanings, </w:t>
      </w:r>
      <w:r w:rsidR="62A21B2B">
        <w:rPr/>
        <w:t xml:space="preserve">their </w:t>
      </w:r>
      <w:r w:rsidR="17B43B54">
        <w:rPr/>
        <w:t xml:space="preserve">strengths, </w:t>
      </w:r>
      <w:r w:rsidR="4A21DEAA">
        <w:rPr/>
        <w:t xml:space="preserve">and </w:t>
      </w:r>
      <w:r w:rsidR="43F0AE76">
        <w:rPr/>
        <w:t>how the</w:t>
      </w:r>
      <w:r w:rsidR="3FBB59EB">
        <w:rPr/>
        <w:t xml:space="preserve"> principles c</w:t>
      </w:r>
      <w:r w:rsidR="7049C7B5">
        <w:rPr/>
        <w:t>ould</w:t>
      </w:r>
      <w:r w:rsidR="3FBB59EB">
        <w:rPr/>
        <w:t xml:space="preserve"> be put into practice</w:t>
      </w:r>
      <w:r w:rsidR="73BBB3B6">
        <w:rPr/>
        <w:t>.</w:t>
      </w:r>
      <w:r w:rsidR="43822566">
        <w:rPr/>
        <w:t xml:space="preserve"> The aim of this discussion is to highlight </w:t>
      </w:r>
      <w:r w:rsidR="6913BB59">
        <w:rPr/>
        <w:t xml:space="preserve">and </w:t>
      </w:r>
      <w:r w:rsidR="34019B31">
        <w:rPr/>
        <w:t xml:space="preserve">exemplify what it means to </w:t>
      </w:r>
      <w:r w:rsidR="65A24BF0">
        <w:rPr/>
        <w:t xml:space="preserve">have good teaching practice and provide quality learning for pupils </w:t>
      </w:r>
      <w:r w:rsidR="3672900A">
        <w:rPr/>
        <w:t>regarding</w:t>
      </w:r>
      <w:r w:rsidR="65A24BF0">
        <w:rPr/>
        <w:t xml:space="preserve"> these three </w:t>
      </w:r>
      <w:r w:rsidR="26FD0710">
        <w:rPr/>
        <w:t>pedagogic</w:t>
      </w:r>
      <w:r w:rsidR="65A24BF0">
        <w:rPr/>
        <w:t xml:space="preserve"> principles.</w:t>
      </w:r>
    </w:p>
    <w:p w:rsidR="06AEBAF3" w:rsidP="41BA21A8" w:rsidRDefault="06AEBAF3" w14:paraId="728B79BD" w14:textId="44E14450">
      <w:pPr>
        <w:pStyle w:val="Normal"/>
        <w:jc w:val="center"/>
        <w:rPr/>
      </w:pPr>
      <w:r w:rsidR="06AEBAF3">
        <w:rPr/>
        <w:t xml:space="preserve">Put briefly, employing a blend of approaches would mean </w:t>
      </w:r>
      <w:r w:rsidR="47CB0C05">
        <w:rPr/>
        <w:t>using</w:t>
      </w:r>
      <w:r w:rsidR="06AEBAF3">
        <w:rPr/>
        <w:t xml:space="preserve"> different teaching strategies and fully </w:t>
      </w:r>
      <w:r w:rsidR="06AEBAF3">
        <w:rPr/>
        <w:t>utilizing</w:t>
      </w:r>
      <w:r w:rsidR="06AEBAF3">
        <w:rPr/>
        <w:t xml:space="preserve"> resources rather than relying on direct teaching</w:t>
      </w:r>
      <w:r w:rsidR="159FB21C">
        <w:rPr/>
        <w:t xml:space="preserve"> in a classroom</w:t>
      </w:r>
      <w:r w:rsidR="02D077EC">
        <w:rPr/>
        <w:t>.</w:t>
      </w:r>
      <w:r w:rsidR="4D1BDF47">
        <w:rPr/>
        <w:t xml:space="preserve"> This could mean using strategies such as ‘assessment for learning’</w:t>
      </w:r>
      <w:r w:rsidR="37B7B215">
        <w:rPr/>
        <w:t xml:space="preserve"> using a mix of focus tasks and enhanced and continuous provisions such as ‘learning t</w:t>
      </w:r>
      <w:r w:rsidR="31D54DD3">
        <w:rPr/>
        <w:t xml:space="preserve">ables’ and ‘home areas’ that I have personally seen examples of during time spent in schools. </w:t>
      </w:r>
    </w:p>
    <w:p w:rsidR="634F1A12" w:rsidP="41BA21A8" w:rsidRDefault="634F1A12" w14:paraId="5267C0D9" w14:textId="0FCE9113">
      <w:pPr>
        <w:pStyle w:val="Normal"/>
        <w:jc w:val="center"/>
        <w:rPr/>
      </w:pPr>
      <w:r w:rsidR="634F1A12">
        <w:rPr/>
        <w:t xml:space="preserve">When discussing the second pedagogic principle listed for this </w:t>
      </w:r>
      <w:r w:rsidR="0E139EA5">
        <w:rPr/>
        <w:t>essay,</w:t>
      </w:r>
      <w:r w:rsidR="634F1A12">
        <w:rPr/>
        <w:t xml:space="preserve"> I will be primarily referring </w:t>
      </w:r>
      <w:r w:rsidR="69B5B076">
        <w:rPr/>
        <w:t xml:space="preserve">to the idea of a spiral curriculum as well as </w:t>
      </w:r>
      <w:r w:rsidR="0A7FD6CF">
        <w:rPr/>
        <w:t>assessment for learning</w:t>
      </w:r>
      <w:r w:rsidR="4A6D566A">
        <w:rPr/>
        <w:t xml:space="preserve"> </w:t>
      </w:r>
      <w:r w:rsidR="4A6D566A">
        <w:rPr/>
        <w:t>and how they exemplify this principle</w:t>
      </w:r>
      <w:r w:rsidR="1F8B02D5">
        <w:rPr/>
        <w:t xml:space="preserve">. </w:t>
      </w:r>
      <w:r w:rsidR="50D3ECCE">
        <w:rPr/>
        <w:t>Adding to this</w:t>
      </w:r>
      <w:r w:rsidR="1F8B02D5">
        <w:rPr/>
        <w:t xml:space="preserve"> discussion </w:t>
      </w:r>
      <w:r w:rsidR="15E280A2">
        <w:rPr/>
        <w:t>I will explore</w:t>
      </w:r>
      <w:r w:rsidR="1F8B02D5">
        <w:rPr/>
        <w:t xml:space="preserve"> </w:t>
      </w:r>
      <w:r w:rsidR="049D728D">
        <w:rPr/>
        <w:t xml:space="preserve">the </w:t>
      </w:r>
      <w:r w:rsidR="4F6EB973">
        <w:rPr/>
        <w:t xml:space="preserve">idea of engaging the pupils in the learning through </w:t>
      </w:r>
      <w:r w:rsidR="174D0397">
        <w:rPr/>
        <w:t>challeng</w:t>
      </w:r>
      <w:r w:rsidR="2BC1F7C1">
        <w:rPr/>
        <w:t>e, and</w:t>
      </w:r>
      <w:r w:rsidR="6D66113D">
        <w:rPr/>
        <w:t xml:space="preserve"> I will b</w:t>
      </w:r>
      <w:r w:rsidR="7B640D9A">
        <w:rPr/>
        <w:t>riefly</w:t>
      </w:r>
      <w:r w:rsidR="620DE3CC">
        <w:rPr/>
        <w:t xml:space="preserve"> explain</w:t>
      </w:r>
      <w:r w:rsidR="7B640D9A">
        <w:rPr/>
        <w:t xml:space="preserve"> the idea of pupil lead learning in early years teaching.</w:t>
      </w:r>
      <w:r w:rsidR="39432B68">
        <w:rPr/>
        <w:t xml:space="preserve"> </w:t>
      </w:r>
    </w:p>
    <w:p w:rsidR="3B60C271" w:rsidP="41BA21A8" w:rsidRDefault="3B60C271" w14:paraId="0547B3BC" w14:textId="5167D8FE">
      <w:pPr>
        <w:pStyle w:val="Normal"/>
        <w:jc w:val="center"/>
        <w:rPr/>
      </w:pPr>
      <w:r w:rsidR="3B60C271">
        <w:rPr/>
        <w:t>The third pedagogic principle to be discussed mentions the Areas of Learning and Experience</w:t>
      </w:r>
      <w:r w:rsidR="48509543">
        <w:rPr/>
        <w:t xml:space="preserve"> (</w:t>
      </w:r>
      <w:r w:rsidR="48509543">
        <w:rPr/>
        <w:t>AoLE’s</w:t>
      </w:r>
      <w:r w:rsidR="48509543">
        <w:rPr/>
        <w:t>)</w:t>
      </w:r>
      <w:r w:rsidR="07087691">
        <w:rPr/>
        <w:t>.</w:t>
      </w:r>
      <w:r w:rsidR="4DFFA4E8">
        <w:rPr/>
        <w:t xml:space="preserve"> And when thinking of themes across the </w:t>
      </w:r>
      <w:r w:rsidR="7C51E5AE">
        <w:rPr/>
        <w:t>AoLE’s</w:t>
      </w:r>
      <w:r w:rsidR="7C51E5AE">
        <w:rPr/>
        <w:t xml:space="preserve"> we are discussing cross curricular learning, </w:t>
      </w:r>
      <w:r w:rsidR="4B73D7EF">
        <w:rPr/>
        <w:t>which Barnes (</w:t>
      </w:r>
      <w:r w:rsidR="0FFB2163">
        <w:rPr/>
        <w:t>2011, p.10</w:t>
      </w:r>
      <w:r w:rsidR="4B73D7EF">
        <w:rPr/>
        <w:t>)</w:t>
      </w:r>
      <w:r w:rsidR="7DCFC27A">
        <w:rPr/>
        <w:t xml:space="preserve"> defines as “When </w:t>
      </w:r>
      <w:r w:rsidR="156083E1">
        <w:rPr/>
        <w:t xml:space="preserve">the </w:t>
      </w:r>
      <w:r w:rsidR="7DCFC27A">
        <w:rPr/>
        <w:t xml:space="preserve">skills, </w:t>
      </w:r>
      <w:r w:rsidR="7DCFC27A">
        <w:rPr/>
        <w:t>knowledge and attitudes of a number of different disciplines are applied to a single experience, problem, question</w:t>
      </w:r>
      <w:r w:rsidR="29C516A2">
        <w:rPr/>
        <w:t>, theme or idea”</w:t>
      </w:r>
      <w:r w:rsidR="178E56D0">
        <w:rPr/>
        <w:t xml:space="preserve">. When </w:t>
      </w:r>
      <w:r w:rsidR="392EDF03">
        <w:rPr/>
        <w:t>discussing</w:t>
      </w:r>
      <w:r w:rsidR="178E56D0">
        <w:rPr/>
        <w:t xml:space="preserve"> cross curricular learning</w:t>
      </w:r>
      <w:r w:rsidR="460F1CEE">
        <w:rPr/>
        <w:t xml:space="preserve"> and the </w:t>
      </w:r>
      <w:r w:rsidR="460F1CEE">
        <w:rPr/>
        <w:t>AoLE’s</w:t>
      </w:r>
      <w:r w:rsidR="178E56D0">
        <w:rPr/>
        <w:t xml:space="preserve"> the Digital competency framework and Literacy and Numeracy framework will be important </w:t>
      </w:r>
      <w:r w:rsidR="563BDC13">
        <w:rPr/>
        <w:t>additions to the discussion as these documents are also imbedded in the curriculum for Wales.</w:t>
      </w:r>
    </w:p>
    <w:p w:rsidR="41BA21A8" w:rsidP="41BA21A8" w:rsidRDefault="41BA21A8" w14:paraId="1BC04498" w14:textId="43218DAB">
      <w:pPr>
        <w:pStyle w:val="Normal"/>
        <w:jc w:val="center"/>
        <w:rPr/>
      </w:pPr>
    </w:p>
    <w:p w:rsidR="41BA21A8" w:rsidP="41BA21A8" w:rsidRDefault="41BA21A8" w14:paraId="6769FCB1" w14:textId="594B6CAF">
      <w:pPr>
        <w:pStyle w:val="Normal"/>
        <w:jc w:val="center"/>
        <w:rPr/>
      </w:pPr>
    </w:p>
    <w:p w:rsidR="77EA5433" w:rsidP="41BA21A8" w:rsidRDefault="77EA5433" w14:paraId="630A081E" w14:textId="574110EC">
      <w:pPr>
        <w:pStyle w:val="Normal"/>
        <w:rPr>
          <w:b w:val="1"/>
          <w:bCs w:val="1"/>
          <w:u w:val="single"/>
        </w:rPr>
      </w:pPr>
      <w:r w:rsidRPr="41BA21A8" w:rsidR="77EA5433">
        <w:rPr>
          <w:b w:val="1"/>
          <w:bCs w:val="1"/>
          <w:u w:val="single"/>
        </w:rPr>
        <w:t>Employing</w:t>
      </w:r>
      <w:r w:rsidRPr="41BA21A8" w:rsidR="77EA5433">
        <w:rPr>
          <w:b w:val="1"/>
          <w:bCs w:val="1"/>
          <w:u w:val="single"/>
        </w:rPr>
        <w:t xml:space="preserve"> a blend of approaches including direct teaching</w:t>
      </w:r>
    </w:p>
    <w:p w:rsidR="1FAA89B3" w:rsidP="41BA21A8" w:rsidRDefault="1FAA89B3" w14:paraId="2C02864B" w14:textId="1DD6CEAF">
      <w:pPr>
        <w:pStyle w:val="Normal"/>
        <w:rPr>
          <w:b w:val="0"/>
          <w:bCs w:val="0"/>
          <w:u w:val="none"/>
        </w:rPr>
      </w:pPr>
      <w:r w:rsidR="1FAA89B3">
        <w:rPr>
          <w:b w:val="0"/>
          <w:bCs w:val="0"/>
          <w:u w:val="none"/>
        </w:rPr>
        <w:t xml:space="preserve">To begin with direct teaching </w:t>
      </w:r>
      <w:r w:rsidR="39335440">
        <w:rPr>
          <w:b w:val="0"/>
          <w:bCs w:val="0"/>
          <w:u w:val="none"/>
        </w:rPr>
        <w:t>should</w:t>
      </w:r>
      <w:r w:rsidR="1FAA89B3">
        <w:rPr>
          <w:b w:val="0"/>
          <w:bCs w:val="0"/>
          <w:u w:val="none"/>
        </w:rPr>
        <w:t xml:space="preserve"> be defined</w:t>
      </w:r>
      <w:r w:rsidR="34804707">
        <w:rPr>
          <w:b w:val="0"/>
          <w:bCs w:val="0"/>
          <w:u w:val="none"/>
        </w:rPr>
        <w:t>. O</w:t>
      </w:r>
      <w:r w:rsidR="1FAA89B3">
        <w:rPr>
          <w:b w:val="0"/>
          <w:bCs w:val="0"/>
          <w:u w:val="none"/>
        </w:rPr>
        <w:t xml:space="preserve">nce that is </w:t>
      </w:r>
      <w:r w:rsidR="7EDC40D9">
        <w:rPr>
          <w:b w:val="0"/>
          <w:bCs w:val="0"/>
          <w:u w:val="none"/>
        </w:rPr>
        <w:t>done, we can ex</w:t>
      </w:r>
      <w:r w:rsidR="08456978">
        <w:rPr>
          <w:b w:val="0"/>
          <w:bCs w:val="0"/>
          <w:u w:val="none"/>
        </w:rPr>
        <w:t>plore other approaches</w:t>
      </w:r>
      <w:r w:rsidR="15295DA9">
        <w:rPr>
          <w:b w:val="0"/>
          <w:bCs w:val="0"/>
          <w:u w:val="none"/>
        </w:rPr>
        <w:t xml:space="preserve"> to learning and </w:t>
      </w:r>
      <w:r w:rsidR="15295DA9">
        <w:rPr>
          <w:b w:val="0"/>
          <w:bCs w:val="0"/>
          <w:u w:val="none"/>
        </w:rPr>
        <w:t>appropriate ways</w:t>
      </w:r>
      <w:r w:rsidR="15295DA9">
        <w:rPr>
          <w:b w:val="0"/>
          <w:bCs w:val="0"/>
          <w:u w:val="none"/>
        </w:rPr>
        <w:t xml:space="preserve"> to blend methods together to </w:t>
      </w:r>
      <w:r w:rsidR="69340981">
        <w:rPr>
          <w:b w:val="0"/>
          <w:bCs w:val="0"/>
          <w:u w:val="none"/>
        </w:rPr>
        <w:t>engage pupils in learning.</w:t>
      </w:r>
      <w:r w:rsidR="2883A8E9">
        <w:rPr>
          <w:b w:val="0"/>
          <w:bCs w:val="0"/>
          <w:u w:val="none"/>
        </w:rPr>
        <w:t xml:space="preserve"> Skinner (2010, p.35) tells us “Direct teaching </w:t>
      </w:r>
      <w:r w:rsidR="1FE3DEAC">
        <w:rPr>
          <w:b w:val="0"/>
          <w:bCs w:val="0"/>
          <w:u w:val="none"/>
        </w:rPr>
        <w:t>centrally involves the direct presentation of ideas and skills</w:t>
      </w:r>
      <w:r w:rsidR="2883A8E9">
        <w:rPr>
          <w:b w:val="0"/>
          <w:bCs w:val="0"/>
          <w:u w:val="none"/>
        </w:rPr>
        <w:t>”</w:t>
      </w:r>
      <w:r w:rsidR="7627BE5D">
        <w:rPr>
          <w:b w:val="0"/>
          <w:bCs w:val="0"/>
          <w:u w:val="none"/>
        </w:rPr>
        <w:t xml:space="preserve"> and later goes o</w:t>
      </w:r>
      <w:r w:rsidR="107239BF">
        <w:rPr>
          <w:b w:val="0"/>
          <w:bCs w:val="0"/>
          <w:u w:val="none"/>
        </w:rPr>
        <w:t xml:space="preserve">n to </w:t>
      </w:r>
      <w:r w:rsidR="107239BF">
        <w:rPr>
          <w:b w:val="0"/>
          <w:bCs w:val="0"/>
          <w:u w:val="none"/>
        </w:rPr>
        <w:t>state</w:t>
      </w:r>
      <w:r w:rsidR="107239BF">
        <w:rPr>
          <w:b w:val="0"/>
          <w:bCs w:val="0"/>
          <w:u w:val="none"/>
        </w:rPr>
        <w:t xml:space="preserve"> the historical dominance of this teaching method in schools</w:t>
      </w:r>
      <w:r w:rsidR="6C1DF0DF">
        <w:rPr>
          <w:b w:val="0"/>
          <w:bCs w:val="0"/>
          <w:u w:val="none"/>
        </w:rPr>
        <w:t xml:space="preserve"> and how the practitioner is the ’giver’ and the pupil is the ‘receiver’ of knowledge. To my mind this speaks of a classroom with low levels of engagement and a </w:t>
      </w:r>
      <w:r w:rsidR="49D20404">
        <w:rPr>
          <w:b w:val="0"/>
          <w:bCs w:val="0"/>
          <w:u w:val="none"/>
        </w:rPr>
        <w:t xml:space="preserve">rigid structure to pupil learning that is unlikely to hold the </w:t>
      </w:r>
      <w:r w:rsidR="548D2F79">
        <w:rPr>
          <w:b w:val="0"/>
          <w:bCs w:val="0"/>
          <w:u w:val="none"/>
        </w:rPr>
        <w:t>pupils'</w:t>
      </w:r>
      <w:r w:rsidR="49D20404">
        <w:rPr>
          <w:b w:val="0"/>
          <w:bCs w:val="0"/>
          <w:u w:val="none"/>
        </w:rPr>
        <w:t xml:space="preserve"> interests</w:t>
      </w:r>
      <w:r w:rsidR="2D453E1A">
        <w:rPr>
          <w:b w:val="0"/>
          <w:bCs w:val="0"/>
          <w:u w:val="none"/>
        </w:rPr>
        <w:t>.</w:t>
      </w:r>
      <w:r w:rsidR="0183B787">
        <w:rPr>
          <w:b w:val="0"/>
          <w:bCs w:val="0"/>
          <w:u w:val="none"/>
        </w:rPr>
        <w:t xml:space="preserve"> </w:t>
      </w:r>
      <w:r w:rsidR="0183B787">
        <w:rPr>
          <w:b w:val="0"/>
          <w:bCs w:val="0"/>
          <w:u w:val="none"/>
        </w:rPr>
        <w:t>I believe this</w:t>
      </w:r>
      <w:r w:rsidR="0183B787">
        <w:rPr>
          <w:b w:val="0"/>
          <w:bCs w:val="0"/>
          <w:u w:val="none"/>
        </w:rPr>
        <w:t xml:space="preserve"> is why the </w:t>
      </w:r>
      <w:r w:rsidR="3695D7AF">
        <w:rPr>
          <w:b w:val="0"/>
          <w:bCs w:val="0"/>
          <w:u w:val="none"/>
        </w:rPr>
        <w:t>pedagogic</w:t>
      </w:r>
      <w:r w:rsidR="0183B787">
        <w:rPr>
          <w:b w:val="0"/>
          <w:bCs w:val="0"/>
          <w:u w:val="none"/>
        </w:rPr>
        <w:t xml:space="preserve"> principle given for discussion calls for a blend of</w:t>
      </w:r>
      <w:r w:rsidR="5F611C0B">
        <w:rPr>
          <w:b w:val="0"/>
          <w:bCs w:val="0"/>
          <w:u w:val="none"/>
        </w:rPr>
        <w:t xml:space="preserve"> different</w:t>
      </w:r>
      <w:r w:rsidR="0183B787">
        <w:rPr>
          <w:b w:val="0"/>
          <w:bCs w:val="0"/>
          <w:u w:val="none"/>
        </w:rPr>
        <w:t xml:space="preserve"> </w:t>
      </w:r>
      <w:r w:rsidR="65BC9B39">
        <w:rPr>
          <w:b w:val="0"/>
          <w:bCs w:val="0"/>
          <w:u w:val="none"/>
        </w:rPr>
        <w:t>approaches</w:t>
      </w:r>
      <w:r w:rsidR="0183B787">
        <w:rPr>
          <w:b w:val="0"/>
          <w:bCs w:val="0"/>
          <w:u w:val="none"/>
        </w:rPr>
        <w:t xml:space="preserve"> </w:t>
      </w:r>
      <w:r w:rsidR="72480C36">
        <w:rPr>
          <w:b w:val="0"/>
          <w:bCs w:val="0"/>
          <w:u w:val="none"/>
        </w:rPr>
        <w:t xml:space="preserve">and </w:t>
      </w:r>
      <w:r w:rsidR="72480C36">
        <w:rPr>
          <w:b w:val="0"/>
          <w:bCs w:val="0"/>
          <w:u w:val="none"/>
        </w:rPr>
        <w:t>possibly warns</w:t>
      </w:r>
      <w:r w:rsidR="72480C36">
        <w:rPr>
          <w:b w:val="0"/>
          <w:bCs w:val="0"/>
          <w:u w:val="none"/>
        </w:rPr>
        <w:t xml:space="preserve"> against an over reliance on direct teaching</w:t>
      </w:r>
      <w:r w:rsidR="042C4970">
        <w:rPr>
          <w:b w:val="0"/>
          <w:bCs w:val="0"/>
          <w:u w:val="none"/>
        </w:rPr>
        <w:t>, because to rely on or exclusively use this age-old method of teaching would be a disservice to pupils</w:t>
      </w:r>
      <w:r w:rsidR="3D52DA9B">
        <w:rPr>
          <w:b w:val="0"/>
          <w:bCs w:val="0"/>
          <w:u w:val="none"/>
        </w:rPr>
        <w:t>.</w:t>
      </w:r>
    </w:p>
    <w:p w:rsidR="539CFF37" w:rsidP="41BA21A8" w:rsidRDefault="539CFF37" w14:paraId="5DC33860" w14:textId="674043EC">
      <w:pPr>
        <w:pStyle w:val="Normal"/>
        <w:rPr>
          <w:b w:val="0"/>
          <w:bCs w:val="0"/>
          <w:u w:val="none"/>
        </w:rPr>
      </w:pPr>
      <w:r w:rsidR="539CFF37">
        <w:rPr>
          <w:b w:val="0"/>
          <w:bCs w:val="0"/>
          <w:u w:val="none"/>
        </w:rPr>
        <w:t>To employ a blend of approaches a practitioner must first be aware of</w:t>
      </w:r>
      <w:r w:rsidR="73420681">
        <w:rPr>
          <w:b w:val="0"/>
          <w:bCs w:val="0"/>
          <w:u w:val="none"/>
        </w:rPr>
        <w:t xml:space="preserve"> a variety of</w:t>
      </w:r>
      <w:r w:rsidR="539CFF37">
        <w:rPr>
          <w:b w:val="0"/>
          <w:bCs w:val="0"/>
          <w:u w:val="none"/>
        </w:rPr>
        <w:t xml:space="preserve"> methods of teaching</w:t>
      </w:r>
      <w:r w:rsidR="0C5F3C2F">
        <w:rPr>
          <w:b w:val="0"/>
          <w:bCs w:val="0"/>
          <w:u w:val="none"/>
        </w:rPr>
        <w:t xml:space="preserve"> and practices to deliver learning</w:t>
      </w:r>
      <w:r w:rsidR="0794A766">
        <w:rPr>
          <w:b w:val="0"/>
          <w:bCs w:val="0"/>
          <w:u w:val="none"/>
        </w:rPr>
        <w:t xml:space="preserve">. </w:t>
      </w:r>
      <w:r w:rsidR="30675007">
        <w:rPr>
          <w:b w:val="0"/>
          <w:bCs w:val="0"/>
          <w:u w:val="none"/>
        </w:rPr>
        <w:t xml:space="preserve">During my bridging and enrichment days I </w:t>
      </w:r>
      <w:r w:rsidR="7C56BA59">
        <w:rPr>
          <w:b w:val="0"/>
          <w:bCs w:val="0"/>
          <w:u w:val="none"/>
        </w:rPr>
        <w:t>was</w:t>
      </w:r>
      <w:r w:rsidR="30675007">
        <w:rPr>
          <w:b w:val="0"/>
          <w:bCs w:val="0"/>
          <w:u w:val="none"/>
        </w:rPr>
        <w:t xml:space="preserve"> </w:t>
      </w:r>
      <w:r w:rsidR="546D375F">
        <w:rPr>
          <w:b w:val="0"/>
          <w:bCs w:val="0"/>
          <w:u w:val="none"/>
        </w:rPr>
        <w:t>introduced to</w:t>
      </w:r>
      <w:r w:rsidR="30675007">
        <w:rPr>
          <w:b w:val="0"/>
          <w:bCs w:val="0"/>
          <w:u w:val="none"/>
        </w:rPr>
        <w:t xml:space="preserve"> different strategies </w:t>
      </w:r>
      <w:r w:rsidR="60341EBD">
        <w:rPr>
          <w:b w:val="0"/>
          <w:bCs w:val="0"/>
          <w:u w:val="none"/>
        </w:rPr>
        <w:t>to use when delivering content and for marking which can supplement direct teaching</w:t>
      </w:r>
      <w:r w:rsidR="2DD83432">
        <w:rPr>
          <w:b w:val="0"/>
          <w:bCs w:val="0"/>
          <w:u w:val="none"/>
        </w:rPr>
        <w:t xml:space="preserve">. </w:t>
      </w:r>
      <w:r w:rsidR="4F5367EC">
        <w:rPr>
          <w:b w:val="0"/>
          <w:bCs w:val="0"/>
          <w:u w:val="none"/>
        </w:rPr>
        <w:t>Experiential learning</w:t>
      </w:r>
      <w:r w:rsidR="6950EABE">
        <w:rPr>
          <w:b w:val="0"/>
          <w:bCs w:val="0"/>
          <w:u w:val="none"/>
        </w:rPr>
        <w:t xml:space="preserve"> will be </w:t>
      </w:r>
      <w:r w:rsidR="5B492456">
        <w:rPr>
          <w:b w:val="0"/>
          <w:bCs w:val="0"/>
          <w:u w:val="none"/>
        </w:rPr>
        <w:t>a</w:t>
      </w:r>
      <w:r w:rsidR="6950EABE">
        <w:rPr>
          <w:b w:val="0"/>
          <w:bCs w:val="0"/>
          <w:u w:val="none"/>
        </w:rPr>
        <w:t xml:space="preserve"> topic</w:t>
      </w:r>
      <w:r w:rsidR="6E223019">
        <w:rPr>
          <w:b w:val="0"/>
          <w:bCs w:val="0"/>
          <w:u w:val="none"/>
        </w:rPr>
        <w:t xml:space="preserve"> of discussion</w:t>
      </w:r>
      <w:r w:rsidR="6950EABE">
        <w:rPr>
          <w:b w:val="0"/>
          <w:bCs w:val="0"/>
          <w:u w:val="none"/>
        </w:rPr>
        <w:t xml:space="preserve">, </w:t>
      </w:r>
      <w:r w:rsidR="0FE0DC68">
        <w:rPr>
          <w:b w:val="0"/>
          <w:bCs w:val="0"/>
          <w:u w:val="none"/>
        </w:rPr>
        <w:t xml:space="preserve">I will </w:t>
      </w:r>
      <w:r w:rsidR="71120AF0">
        <w:rPr>
          <w:b w:val="0"/>
          <w:bCs w:val="0"/>
          <w:u w:val="none"/>
        </w:rPr>
        <w:t xml:space="preserve">also </w:t>
      </w:r>
      <w:r w:rsidR="0FE0DC68">
        <w:rPr>
          <w:b w:val="0"/>
          <w:bCs w:val="0"/>
          <w:u w:val="none"/>
        </w:rPr>
        <w:t>discuss the differences and</w:t>
      </w:r>
      <w:r w:rsidR="41BB349E">
        <w:rPr>
          <w:b w:val="0"/>
          <w:bCs w:val="0"/>
          <w:u w:val="none"/>
        </w:rPr>
        <w:t xml:space="preserve"> strengths</w:t>
      </w:r>
      <w:r w:rsidR="0FE0DC68">
        <w:rPr>
          <w:b w:val="0"/>
          <w:bCs w:val="0"/>
          <w:u w:val="none"/>
        </w:rPr>
        <w:t xml:space="preserve"> of focus tasks, enhanced and continuous provision</w:t>
      </w:r>
      <w:r w:rsidR="10339CF0">
        <w:rPr>
          <w:b w:val="0"/>
          <w:bCs w:val="0"/>
          <w:u w:val="none"/>
        </w:rPr>
        <w:t xml:space="preserve"> and how pupil’s </w:t>
      </w:r>
      <w:r w:rsidR="75EE0B70">
        <w:rPr>
          <w:b w:val="0"/>
          <w:bCs w:val="0"/>
          <w:u w:val="none"/>
        </w:rPr>
        <w:t>independent learning is as important as direct teaching.</w:t>
      </w:r>
    </w:p>
    <w:p w:rsidR="49C69CE0" w:rsidP="41BA21A8" w:rsidRDefault="49C69CE0" w14:paraId="4578BFC8" w14:textId="17999EAD">
      <w:pPr>
        <w:pStyle w:val="Normal"/>
        <w:rPr>
          <w:b w:val="0"/>
          <w:bCs w:val="0"/>
          <w:u w:val="none"/>
        </w:rPr>
      </w:pPr>
      <w:r w:rsidR="49C69CE0">
        <w:rPr>
          <w:b w:val="0"/>
          <w:bCs w:val="0"/>
          <w:u w:val="none"/>
        </w:rPr>
        <w:t xml:space="preserve">“Instruction or teaching is essentially a means of providing, for the learner material that has been processed” </w:t>
      </w:r>
      <w:r w:rsidR="49C69CE0">
        <w:rPr>
          <w:b w:val="0"/>
          <w:bCs w:val="0"/>
          <w:u w:val="none"/>
        </w:rPr>
        <w:t xml:space="preserve">(Moon, </w:t>
      </w:r>
      <w:r w:rsidR="49C69CE0">
        <w:rPr>
          <w:b w:val="0"/>
          <w:bCs w:val="0"/>
          <w:u w:val="none"/>
        </w:rPr>
        <w:t>2004</w:t>
      </w:r>
      <w:r w:rsidR="49C69CE0">
        <w:rPr>
          <w:b w:val="0"/>
          <w:bCs w:val="0"/>
          <w:u w:val="none"/>
        </w:rPr>
        <w:t>, p.75)</w:t>
      </w:r>
      <w:r w:rsidR="49C69CE0">
        <w:rPr>
          <w:b w:val="0"/>
          <w:bCs w:val="0"/>
          <w:u w:val="none"/>
        </w:rPr>
        <w:t>.</w:t>
      </w:r>
      <w:r w:rsidR="49C69CE0">
        <w:rPr>
          <w:b w:val="0"/>
          <w:bCs w:val="0"/>
          <w:u w:val="none"/>
        </w:rPr>
        <w:t xml:space="preserve"> </w:t>
      </w:r>
      <w:r w:rsidR="5B0B1B3C">
        <w:rPr>
          <w:b w:val="0"/>
          <w:bCs w:val="0"/>
          <w:u w:val="none"/>
        </w:rPr>
        <w:t xml:space="preserve"> </w:t>
      </w:r>
      <w:r w:rsidR="1F30B13A">
        <w:rPr>
          <w:b w:val="0"/>
          <w:bCs w:val="0"/>
          <w:u w:val="none"/>
        </w:rPr>
        <w:t xml:space="preserve">Instead of direct teaching, where a practitioner would convey </w:t>
      </w:r>
      <w:r w:rsidR="5BFBFD9F">
        <w:rPr>
          <w:b w:val="0"/>
          <w:bCs w:val="0"/>
          <w:u w:val="none"/>
        </w:rPr>
        <w:t>facts</w:t>
      </w:r>
      <w:r w:rsidR="1F30B13A">
        <w:rPr>
          <w:b w:val="0"/>
          <w:bCs w:val="0"/>
          <w:u w:val="none"/>
        </w:rPr>
        <w:t xml:space="preserve"> or information </w:t>
      </w:r>
      <w:r w:rsidR="68B600FA">
        <w:rPr>
          <w:b w:val="0"/>
          <w:bCs w:val="0"/>
          <w:u w:val="none"/>
        </w:rPr>
        <w:t xml:space="preserve">directly </w:t>
      </w:r>
      <w:r w:rsidR="63130BCF">
        <w:rPr>
          <w:b w:val="0"/>
          <w:bCs w:val="0"/>
          <w:u w:val="none"/>
        </w:rPr>
        <w:t>through a presentation or demonstration</w:t>
      </w:r>
      <w:r w:rsidR="44778CA7">
        <w:rPr>
          <w:b w:val="0"/>
          <w:bCs w:val="0"/>
          <w:u w:val="none"/>
        </w:rPr>
        <w:t>,</w:t>
      </w:r>
      <w:r w:rsidR="63130BCF">
        <w:rPr>
          <w:b w:val="0"/>
          <w:bCs w:val="0"/>
          <w:u w:val="none"/>
        </w:rPr>
        <w:t xml:space="preserve"> children </w:t>
      </w:r>
      <w:r w:rsidR="3077B22D">
        <w:rPr>
          <w:b w:val="0"/>
          <w:bCs w:val="0"/>
          <w:u w:val="none"/>
        </w:rPr>
        <w:t xml:space="preserve">can </w:t>
      </w:r>
      <w:r w:rsidR="63130BCF">
        <w:rPr>
          <w:b w:val="0"/>
          <w:bCs w:val="0"/>
          <w:u w:val="none"/>
        </w:rPr>
        <w:t xml:space="preserve">learn </w:t>
      </w:r>
      <w:r w:rsidR="1399F7C7">
        <w:rPr>
          <w:b w:val="0"/>
          <w:bCs w:val="0"/>
          <w:u w:val="none"/>
        </w:rPr>
        <w:t xml:space="preserve">and </w:t>
      </w:r>
      <w:r w:rsidR="28AF30B1">
        <w:rPr>
          <w:b w:val="0"/>
          <w:bCs w:val="0"/>
          <w:u w:val="none"/>
        </w:rPr>
        <w:t>decipher</w:t>
      </w:r>
      <w:r w:rsidR="1399F7C7">
        <w:rPr>
          <w:b w:val="0"/>
          <w:bCs w:val="0"/>
          <w:u w:val="none"/>
        </w:rPr>
        <w:t xml:space="preserve"> knowledge</w:t>
      </w:r>
      <w:r w:rsidR="1399F7C7">
        <w:rPr>
          <w:b w:val="0"/>
          <w:bCs w:val="0"/>
          <w:u w:val="none"/>
        </w:rPr>
        <w:t xml:space="preserve"> from </w:t>
      </w:r>
      <w:r w:rsidR="1399F7C7">
        <w:rPr>
          <w:b w:val="0"/>
          <w:bCs w:val="0"/>
          <w:u w:val="none"/>
        </w:rPr>
        <w:t>previous</w:t>
      </w:r>
      <w:r w:rsidR="1399F7C7">
        <w:rPr>
          <w:b w:val="0"/>
          <w:bCs w:val="0"/>
          <w:u w:val="none"/>
        </w:rPr>
        <w:t xml:space="preserve"> experiences</w:t>
      </w:r>
      <w:r w:rsidR="16965E5F">
        <w:rPr>
          <w:b w:val="0"/>
          <w:bCs w:val="0"/>
          <w:u w:val="none"/>
        </w:rPr>
        <w:t xml:space="preserve"> and assimilate known information to come to new conclusions</w:t>
      </w:r>
      <w:r w:rsidR="0567CBE6">
        <w:rPr>
          <w:b w:val="0"/>
          <w:bCs w:val="0"/>
          <w:u w:val="none"/>
        </w:rPr>
        <w:t xml:space="preserve"> independently. This form of learning does not require mediation f</w:t>
      </w:r>
      <w:r w:rsidR="597277BE">
        <w:rPr>
          <w:b w:val="0"/>
          <w:bCs w:val="0"/>
          <w:u w:val="none"/>
        </w:rPr>
        <w:t>rom the practitioner and allows the student to explore learning as they wish.</w:t>
      </w:r>
      <w:r w:rsidR="1D06C666">
        <w:rPr>
          <w:b w:val="0"/>
          <w:bCs w:val="0"/>
          <w:u w:val="none"/>
        </w:rPr>
        <w:t xml:space="preserve"> What the practitioner should do is </w:t>
      </w:r>
      <w:r w:rsidR="1D06C666">
        <w:rPr>
          <w:b w:val="0"/>
          <w:bCs w:val="0"/>
          <w:u w:val="none"/>
        </w:rPr>
        <w:t>provide</w:t>
      </w:r>
      <w:r w:rsidR="1D06C666">
        <w:rPr>
          <w:b w:val="0"/>
          <w:bCs w:val="0"/>
          <w:u w:val="none"/>
        </w:rPr>
        <w:t xml:space="preserve"> these opportunities for experiential learning</w:t>
      </w:r>
      <w:r w:rsidR="22489A4D">
        <w:rPr>
          <w:b w:val="0"/>
          <w:bCs w:val="0"/>
          <w:u w:val="none"/>
        </w:rPr>
        <w:t>. While there is certainly a place for direct teaching, giving pupils necessary or a foundation information,</w:t>
      </w:r>
      <w:r w:rsidR="0AB7D8E7">
        <w:rPr>
          <w:b w:val="0"/>
          <w:bCs w:val="0"/>
          <w:u w:val="none"/>
        </w:rPr>
        <w:t xml:space="preserve"> blending direct teaching </w:t>
      </w:r>
      <w:r w:rsidR="780847DC">
        <w:rPr>
          <w:b w:val="0"/>
          <w:bCs w:val="0"/>
          <w:u w:val="none"/>
        </w:rPr>
        <w:t xml:space="preserve">with experiential learning </w:t>
      </w:r>
      <w:r w:rsidR="0AB7D8E7">
        <w:rPr>
          <w:b w:val="0"/>
          <w:bCs w:val="0"/>
          <w:u w:val="none"/>
        </w:rPr>
        <w:t xml:space="preserve">can be a powerful way to </w:t>
      </w:r>
      <w:r w:rsidR="18B5D544">
        <w:rPr>
          <w:b w:val="0"/>
          <w:bCs w:val="0"/>
          <w:u w:val="none"/>
        </w:rPr>
        <w:t>inspire critical thinking and problem solving in early years pupils.</w:t>
      </w:r>
    </w:p>
    <w:p w:rsidR="06FE1B9B" w:rsidP="41BA21A8" w:rsidRDefault="06FE1B9B" w14:paraId="5ABD1315" w14:textId="4104283F">
      <w:pPr>
        <w:pStyle w:val="Normal"/>
        <w:rPr>
          <w:b w:val="0"/>
          <w:bCs w:val="0"/>
          <w:u w:val="none"/>
        </w:rPr>
      </w:pPr>
      <w:r w:rsidR="06FE1B9B">
        <w:rPr>
          <w:b w:val="0"/>
          <w:bCs w:val="0"/>
          <w:u w:val="none"/>
        </w:rPr>
        <w:t>A focus task, enhanced provision, and continuous provision were terms given to me during lectures and exemplified during bridging and enrichment days in my placement school. A focus task would be a guided</w:t>
      </w:r>
      <w:r w:rsidR="06FE1B9B">
        <w:rPr>
          <w:b w:val="0"/>
          <w:bCs w:val="0"/>
          <w:u w:val="none"/>
        </w:rPr>
        <w:t xml:space="preserve"> task b</w:t>
      </w:r>
      <w:r w:rsidR="66508E33">
        <w:rPr>
          <w:b w:val="0"/>
          <w:bCs w:val="0"/>
          <w:u w:val="none"/>
        </w:rPr>
        <w:t>y a teacher or learning support assistant (LSA)</w:t>
      </w:r>
      <w:r w:rsidR="3172AAAD">
        <w:rPr>
          <w:b w:val="0"/>
          <w:bCs w:val="0"/>
          <w:u w:val="none"/>
        </w:rPr>
        <w:t xml:space="preserve"> where skills, knowledge or concepts are </w:t>
      </w:r>
      <w:r w:rsidR="10C51D46">
        <w:rPr>
          <w:b w:val="0"/>
          <w:bCs w:val="0"/>
          <w:u w:val="none"/>
        </w:rPr>
        <w:t>demonstrated</w:t>
      </w:r>
      <w:r w:rsidR="10C51D46">
        <w:rPr>
          <w:b w:val="0"/>
          <w:bCs w:val="0"/>
          <w:u w:val="none"/>
        </w:rPr>
        <w:t>,</w:t>
      </w:r>
      <w:r w:rsidR="3172AAAD">
        <w:rPr>
          <w:b w:val="0"/>
          <w:bCs w:val="0"/>
          <w:u w:val="none"/>
        </w:rPr>
        <w:t xml:space="preserve"> and the learning is led by the teacher</w:t>
      </w:r>
      <w:r w:rsidR="70178FDE">
        <w:rPr>
          <w:b w:val="0"/>
          <w:bCs w:val="0"/>
          <w:u w:val="none"/>
        </w:rPr>
        <w:t xml:space="preserve"> – this could also be called direct teaching</w:t>
      </w:r>
      <w:r w:rsidR="3172AAAD">
        <w:rPr>
          <w:b w:val="0"/>
          <w:bCs w:val="0"/>
          <w:u w:val="none"/>
        </w:rPr>
        <w:t>.</w:t>
      </w:r>
      <w:r w:rsidR="18AC78BF">
        <w:rPr>
          <w:b w:val="0"/>
          <w:bCs w:val="0"/>
          <w:u w:val="none"/>
        </w:rPr>
        <w:t xml:space="preserve"> </w:t>
      </w:r>
      <w:r w:rsidR="530F508C">
        <w:rPr>
          <w:b w:val="0"/>
          <w:bCs w:val="0"/>
          <w:u w:val="none"/>
        </w:rPr>
        <w:t>E</w:t>
      </w:r>
      <w:r w:rsidR="18AC78BF">
        <w:rPr>
          <w:b w:val="0"/>
          <w:bCs w:val="0"/>
          <w:u w:val="none"/>
        </w:rPr>
        <w:t xml:space="preserve">nhanced provisions </w:t>
      </w:r>
      <w:r w:rsidR="6FE3533C">
        <w:rPr>
          <w:b w:val="0"/>
          <w:bCs w:val="0"/>
          <w:u w:val="none"/>
        </w:rPr>
        <w:t xml:space="preserve">are extra materials given to challenge the learner in </w:t>
      </w:r>
      <w:bookmarkStart w:name="_Int_2iQjfVha" w:id="923006351"/>
      <w:r w:rsidR="6FE3533C">
        <w:rPr>
          <w:b w:val="0"/>
          <w:bCs w:val="0"/>
          <w:u w:val="none"/>
        </w:rPr>
        <w:t>continuous provision area</w:t>
      </w:r>
      <w:r w:rsidR="564906D4">
        <w:rPr>
          <w:b w:val="0"/>
          <w:bCs w:val="0"/>
          <w:u w:val="none"/>
        </w:rPr>
        <w:t>s</w:t>
      </w:r>
      <w:bookmarkEnd w:id="923006351"/>
      <w:r w:rsidR="564906D4">
        <w:rPr>
          <w:b w:val="0"/>
          <w:bCs w:val="0"/>
          <w:u w:val="none"/>
        </w:rPr>
        <w:t xml:space="preserve"> that better tailor learning to their needs</w:t>
      </w:r>
      <w:r w:rsidR="36A3D089">
        <w:rPr>
          <w:b w:val="0"/>
          <w:bCs w:val="0"/>
          <w:u w:val="none"/>
        </w:rPr>
        <w:t>, and continuous provision would be basic resources typically found in the classroom such as a sand</w:t>
      </w:r>
      <w:r w:rsidR="359B796D">
        <w:rPr>
          <w:b w:val="0"/>
          <w:bCs w:val="0"/>
          <w:u w:val="none"/>
        </w:rPr>
        <w:t>,</w:t>
      </w:r>
      <w:r w:rsidR="36A3D089">
        <w:rPr>
          <w:b w:val="0"/>
          <w:bCs w:val="0"/>
          <w:u w:val="none"/>
        </w:rPr>
        <w:t xml:space="preserve"> water</w:t>
      </w:r>
      <w:r w:rsidR="04BA057C">
        <w:rPr>
          <w:b w:val="0"/>
          <w:bCs w:val="0"/>
          <w:u w:val="none"/>
        </w:rPr>
        <w:t>, or home</w:t>
      </w:r>
      <w:r w:rsidR="36A3D089">
        <w:rPr>
          <w:b w:val="0"/>
          <w:bCs w:val="0"/>
          <w:u w:val="none"/>
        </w:rPr>
        <w:t xml:space="preserve"> </w:t>
      </w:r>
      <w:r w:rsidR="36A3D089">
        <w:rPr>
          <w:b w:val="0"/>
          <w:bCs w:val="0"/>
          <w:u w:val="none"/>
        </w:rPr>
        <w:t>area that many foundation learning clas</w:t>
      </w:r>
      <w:r w:rsidR="36A3D089">
        <w:rPr>
          <w:b w:val="0"/>
          <w:bCs w:val="0"/>
          <w:u w:val="none"/>
        </w:rPr>
        <w:t>ses</w:t>
      </w:r>
      <w:r w:rsidR="36A3D089">
        <w:rPr>
          <w:b w:val="0"/>
          <w:bCs w:val="0"/>
          <w:u w:val="none"/>
        </w:rPr>
        <w:t xml:space="preserve"> </w:t>
      </w:r>
      <w:r w:rsidR="36A3D089">
        <w:rPr>
          <w:b w:val="0"/>
          <w:bCs w:val="0"/>
          <w:u w:val="none"/>
        </w:rPr>
        <w:t>pos</w:t>
      </w:r>
      <w:r w:rsidR="36A3D089">
        <w:rPr>
          <w:b w:val="0"/>
          <w:bCs w:val="0"/>
          <w:u w:val="none"/>
        </w:rPr>
        <w:t>sess</w:t>
      </w:r>
      <w:r w:rsidR="36A3D089">
        <w:rPr>
          <w:b w:val="0"/>
          <w:bCs w:val="0"/>
          <w:u w:val="none"/>
        </w:rPr>
        <w:t>.</w:t>
      </w:r>
    </w:p>
    <w:p w:rsidR="5195B68C" w:rsidP="41BA21A8" w:rsidRDefault="5195B68C" w14:paraId="76842EE7" w14:textId="46D9FC35">
      <w:pPr>
        <w:pStyle w:val="Normal"/>
        <w:rPr>
          <w:b w:val="0"/>
          <w:bCs w:val="0"/>
          <w:u w:val="none"/>
        </w:rPr>
      </w:pPr>
      <w:r w:rsidR="5195B68C">
        <w:rPr>
          <w:b w:val="0"/>
          <w:bCs w:val="0"/>
          <w:u w:val="none"/>
        </w:rPr>
        <w:t xml:space="preserve">These provisions inspire </w:t>
      </w:r>
      <w:r w:rsidR="6E0E04DC">
        <w:rPr>
          <w:b w:val="0"/>
          <w:bCs w:val="0"/>
          <w:u w:val="none"/>
        </w:rPr>
        <w:t>learner</w:t>
      </w:r>
      <w:r w:rsidR="5195B68C">
        <w:rPr>
          <w:b w:val="0"/>
          <w:bCs w:val="0"/>
          <w:u w:val="none"/>
        </w:rPr>
        <w:t xml:space="preserve"> voice and pupil lead learning,</w:t>
      </w:r>
      <w:r w:rsidR="18015A24">
        <w:rPr>
          <w:b w:val="0"/>
          <w:bCs w:val="0"/>
          <w:u w:val="none"/>
        </w:rPr>
        <w:t xml:space="preserve"> in a case study of Ysgol </w:t>
      </w:r>
      <w:r w:rsidR="18015A24">
        <w:rPr>
          <w:b w:val="0"/>
          <w:bCs w:val="0"/>
          <w:u w:val="none"/>
        </w:rPr>
        <w:t>Ffridd</w:t>
      </w:r>
      <w:r w:rsidR="18015A24">
        <w:rPr>
          <w:b w:val="0"/>
          <w:bCs w:val="0"/>
          <w:u w:val="none"/>
        </w:rPr>
        <w:t xml:space="preserve"> y Llyn </w:t>
      </w:r>
      <w:r w:rsidR="2CB2EA0E">
        <w:rPr>
          <w:b w:val="0"/>
          <w:bCs w:val="0"/>
          <w:u w:val="none"/>
        </w:rPr>
        <w:t>(Hw</w:t>
      </w:r>
      <w:r w:rsidR="5CD5A0C0">
        <w:rPr>
          <w:b w:val="0"/>
          <w:bCs w:val="0"/>
          <w:u w:val="none"/>
        </w:rPr>
        <w:t>b</w:t>
      </w:r>
      <w:r w:rsidR="1B955705">
        <w:rPr>
          <w:b w:val="0"/>
          <w:bCs w:val="0"/>
          <w:u w:val="none"/>
        </w:rPr>
        <w:t>, 2018</w:t>
      </w:r>
      <w:r w:rsidR="2CB2EA0E">
        <w:rPr>
          <w:b w:val="0"/>
          <w:bCs w:val="0"/>
          <w:u w:val="none"/>
        </w:rPr>
        <w:t>)</w:t>
      </w:r>
      <w:r w:rsidR="72F61C9D">
        <w:rPr>
          <w:b w:val="0"/>
          <w:bCs w:val="0"/>
          <w:u w:val="none"/>
        </w:rPr>
        <w:t xml:space="preserve"> </w:t>
      </w:r>
      <w:r w:rsidR="7180AB54">
        <w:rPr>
          <w:b w:val="0"/>
          <w:bCs w:val="0"/>
          <w:u w:val="none"/>
        </w:rPr>
        <w:t xml:space="preserve">these foundation phase (now foundation learning) ideas were </w:t>
      </w:r>
      <w:r w:rsidR="50D31DED">
        <w:rPr>
          <w:b w:val="0"/>
          <w:bCs w:val="0"/>
          <w:u w:val="none"/>
        </w:rPr>
        <w:t>praised as good practice</w:t>
      </w:r>
      <w:r w:rsidR="24853E64">
        <w:rPr>
          <w:b w:val="0"/>
          <w:bCs w:val="0"/>
          <w:u w:val="none"/>
        </w:rPr>
        <w:t xml:space="preserve">. </w:t>
      </w:r>
      <w:r w:rsidR="72FACAEC">
        <w:rPr>
          <w:b w:val="0"/>
          <w:bCs w:val="0"/>
          <w:u w:val="none"/>
        </w:rPr>
        <w:t xml:space="preserve">These ideas of provisions, and independent learning are also stated in </w:t>
      </w:r>
      <w:r w:rsidR="03DBB314">
        <w:rPr>
          <w:b w:val="0"/>
          <w:bCs w:val="0"/>
          <w:u w:val="none"/>
        </w:rPr>
        <w:t xml:space="preserve">the play/active learning document </w:t>
      </w:r>
      <w:r w:rsidR="4E2B490C">
        <w:rPr>
          <w:b w:val="0"/>
          <w:bCs w:val="0"/>
          <w:u w:val="none"/>
        </w:rPr>
        <w:t>where learning areas should acco</w:t>
      </w:r>
      <w:r w:rsidR="00873398">
        <w:rPr>
          <w:b w:val="0"/>
          <w:bCs w:val="0"/>
          <w:u w:val="none"/>
        </w:rPr>
        <w:t xml:space="preserve">mmodate </w:t>
      </w:r>
      <w:r w:rsidR="3F2C18C9">
        <w:rPr>
          <w:b w:val="0"/>
          <w:bCs w:val="0"/>
          <w:u w:val="none"/>
        </w:rPr>
        <w:t>“</w:t>
      </w:r>
      <w:r w:rsidR="5FD9A630">
        <w:rPr>
          <w:b w:val="0"/>
          <w:bCs w:val="0"/>
          <w:u w:val="none"/>
        </w:rPr>
        <w:t>independent</w:t>
      </w:r>
      <w:r w:rsidR="00873398">
        <w:rPr>
          <w:b w:val="0"/>
          <w:bCs w:val="0"/>
          <w:u w:val="none"/>
        </w:rPr>
        <w:t xml:space="preserve"> learning</w:t>
      </w:r>
      <w:r w:rsidR="291A5AE1">
        <w:rPr>
          <w:b w:val="0"/>
          <w:bCs w:val="0"/>
          <w:u w:val="none"/>
        </w:rPr>
        <w:t>”</w:t>
      </w:r>
      <w:r w:rsidR="4E2B490C">
        <w:rPr>
          <w:b w:val="0"/>
          <w:bCs w:val="0"/>
          <w:u w:val="none"/>
        </w:rPr>
        <w:t xml:space="preserve"> </w:t>
      </w:r>
      <w:r w:rsidR="03DBB314">
        <w:rPr>
          <w:b w:val="0"/>
          <w:bCs w:val="0"/>
          <w:u w:val="none"/>
        </w:rPr>
        <w:t>(Hwb,</w:t>
      </w:r>
      <w:r w:rsidR="628FDBCD">
        <w:rPr>
          <w:b w:val="0"/>
          <w:bCs w:val="0"/>
          <w:u w:val="none"/>
        </w:rPr>
        <w:t xml:space="preserve"> 2008</w:t>
      </w:r>
      <w:r w:rsidR="241498F2">
        <w:rPr>
          <w:b w:val="0"/>
          <w:bCs w:val="0"/>
          <w:u w:val="none"/>
        </w:rPr>
        <w:t>, p.42- 43</w:t>
      </w:r>
      <w:r w:rsidR="628FDBCD">
        <w:rPr>
          <w:b w:val="0"/>
          <w:bCs w:val="0"/>
          <w:u w:val="none"/>
        </w:rPr>
        <w:t xml:space="preserve">) </w:t>
      </w:r>
      <w:r w:rsidR="2AC78608">
        <w:rPr>
          <w:b w:val="0"/>
          <w:bCs w:val="0"/>
          <w:u w:val="none"/>
        </w:rPr>
        <w:t>and encourage pupils to learn through exploration and experiences that are planned</w:t>
      </w:r>
      <w:r w:rsidR="0437945F">
        <w:rPr>
          <w:b w:val="0"/>
          <w:bCs w:val="0"/>
          <w:u w:val="none"/>
        </w:rPr>
        <w:t xml:space="preserve"> by the practitioner to facilitate a desired learning outcome based on a theme or the pupils need to develop certain skills. </w:t>
      </w:r>
      <w:r w:rsidR="1BC855C5">
        <w:rPr>
          <w:b w:val="0"/>
          <w:bCs w:val="0"/>
          <w:u w:val="none"/>
        </w:rPr>
        <w:t xml:space="preserve">These texts show us that learning in the foundation phase does not have to revolve around direct teaching of content, modelling a skill or </w:t>
      </w:r>
      <w:r w:rsidR="3359172B">
        <w:rPr>
          <w:b w:val="0"/>
          <w:bCs w:val="0"/>
          <w:u w:val="none"/>
        </w:rPr>
        <w:t xml:space="preserve">another form of input from the teacher and actively tell us to blend the learning of the pupil with strategies to allow them to become independent and lead their own learning </w:t>
      </w:r>
      <w:r w:rsidR="255B1ACE">
        <w:rPr>
          <w:b w:val="0"/>
          <w:bCs w:val="0"/>
          <w:u w:val="none"/>
        </w:rPr>
        <w:t xml:space="preserve">through their interests </w:t>
      </w:r>
      <w:r w:rsidR="3359172B">
        <w:rPr>
          <w:b w:val="0"/>
          <w:bCs w:val="0"/>
          <w:u w:val="none"/>
        </w:rPr>
        <w:t>w</w:t>
      </w:r>
      <w:r w:rsidR="39BFAD8F">
        <w:rPr>
          <w:b w:val="0"/>
          <w:bCs w:val="0"/>
          <w:u w:val="none"/>
        </w:rPr>
        <w:t>ithin reasonable boundaries</w:t>
      </w:r>
      <w:r w:rsidR="5549DB51">
        <w:rPr>
          <w:b w:val="0"/>
          <w:bCs w:val="0"/>
          <w:u w:val="none"/>
        </w:rPr>
        <w:t xml:space="preserve"> set by planning. Th</w:t>
      </w:r>
      <w:r w:rsidR="4424A302">
        <w:rPr>
          <w:b w:val="0"/>
          <w:bCs w:val="0"/>
          <w:u w:val="none"/>
        </w:rPr>
        <w:t>e</w:t>
      </w:r>
      <w:r w:rsidR="5549DB51">
        <w:rPr>
          <w:b w:val="0"/>
          <w:bCs w:val="0"/>
          <w:u w:val="none"/>
        </w:rPr>
        <w:t xml:space="preserve"> idea</w:t>
      </w:r>
      <w:r w:rsidR="385309AA">
        <w:rPr>
          <w:b w:val="0"/>
          <w:bCs w:val="0"/>
          <w:u w:val="none"/>
        </w:rPr>
        <w:t xml:space="preserve"> of independent learning</w:t>
      </w:r>
      <w:r w:rsidR="5549DB51">
        <w:rPr>
          <w:b w:val="0"/>
          <w:bCs w:val="0"/>
          <w:u w:val="none"/>
        </w:rPr>
        <w:t xml:space="preserve"> aligns with </w:t>
      </w:r>
      <w:r w:rsidR="1C4E150D">
        <w:rPr>
          <w:b w:val="0"/>
          <w:bCs w:val="0"/>
          <w:u w:val="none"/>
        </w:rPr>
        <w:t xml:space="preserve">one of the four purposes </w:t>
      </w:r>
      <w:r w:rsidR="5EC2E1FB">
        <w:rPr>
          <w:b w:val="0"/>
          <w:bCs w:val="0"/>
          <w:u w:val="none"/>
        </w:rPr>
        <w:t>“ambitious, capable learners, ready to learn throughout their lives” (</w:t>
      </w:r>
      <w:r w:rsidR="31C6949E">
        <w:rPr>
          <w:b w:val="0"/>
          <w:bCs w:val="0"/>
          <w:u w:val="none"/>
        </w:rPr>
        <w:t>Hwb, 2020</w:t>
      </w:r>
      <w:r w:rsidR="5EC2E1FB">
        <w:rPr>
          <w:b w:val="0"/>
          <w:bCs w:val="0"/>
          <w:u w:val="none"/>
        </w:rPr>
        <w:t>)</w:t>
      </w:r>
      <w:r w:rsidR="5C06E70E">
        <w:rPr>
          <w:b w:val="0"/>
          <w:bCs w:val="0"/>
          <w:u w:val="none"/>
        </w:rPr>
        <w:t>. Blending teaching practice with opportunities for independent learning h</w:t>
      </w:r>
      <w:r w:rsidR="1AABCC40">
        <w:rPr>
          <w:b w:val="0"/>
          <w:bCs w:val="0"/>
          <w:u w:val="none"/>
        </w:rPr>
        <w:t>olds</w:t>
      </w:r>
      <w:r w:rsidR="5C06E70E">
        <w:rPr>
          <w:b w:val="0"/>
          <w:bCs w:val="0"/>
          <w:u w:val="none"/>
        </w:rPr>
        <w:t xml:space="preserve"> the possibility </w:t>
      </w:r>
      <w:r w:rsidR="1CC9BD19">
        <w:rPr>
          <w:b w:val="0"/>
          <w:bCs w:val="0"/>
          <w:u w:val="none"/>
        </w:rPr>
        <w:t>to</w:t>
      </w:r>
      <w:r w:rsidR="5C06E70E">
        <w:rPr>
          <w:b w:val="0"/>
          <w:bCs w:val="0"/>
          <w:u w:val="none"/>
        </w:rPr>
        <w:t xml:space="preserve"> nurtur</w:t>
      </w:r>
      <w:r w:rsidR="7E09264C">
        <w:rPr>
          <w:b w:val="0"/>
          <w:bCs w:val="0"/>
          <w:u w:val="none"/>
        </w:rPr>
        <w:t>e</w:t>
      </w:r>
      <w:r w:rsidR="5C06E70E">
        <w:rPr>
          <w:b w:val="0"/>
          <w:bCs w:val="0"/>
          <w:u w:val="none"/>
        </w:rPr>
        <w:t xml:space="preserve"> ambition and </w:t>
      </w:r>
      <w:r w:rsidR="00EED77B">
        <w:rPr>
          <w:b w:val="0"/>
          <w:bCs w:val="0"/>
          <w:u w:val="none"/>
        </w:rPr>
        <w:t>create learners capable of lifelong learning.</w:t>
      </w:r>
    </w:p>
    <w:p w:rsidR="50652895" w:rsidP="41BA21A8" w:rsidRDefault="50652895" w14:paraId="7A1395BE" w14:textId="5996DC18">
      <w:pPr>
        <w:pStyle w:val="Normal"/>
        <w:rPr>
          <w:b w:val="0"/>
          <w:bCs w:val="0"/>
          <w:u w:val="none"/>
        </w:rPr>
      </w:pPr>
      <w:r w:rsidR="50652895">
        <w:rPr>
          <w:b w:val="0"/>
          <w:bCs w:val="0"/>
          <w:u w:val="none"/>
        </w:rPr>
        <w:t xml:space="preserve"> </w:t>
      </w:r>
    </w:p>
    <w:p w:rsidR="77EA5433" w:rsidP="41BA21A8" w:rsidRDefault="77EA5433" w14:paraId="04D2F425" w14:textId="32ACDDC1">
      <w:pPr>
        <w:pStyle w:val="Normal"/>
        <w:rPr>
          <w:b w:val="1"/>
          <w:bCs w:val="1"/>
          <w:u w:val="single"/>
        </w:rPr>
      </w:pPr>
      <w:r w:rsidRPr="41BA21A8" w:rsidR="77EA5433">
        <w:rPr>
          <w:b w:val="1"/>
          <w:bCs w:val="1"/>
          <w:u w:val="single"/>
        </w:rPr>
        <w:t xml:space="preserve">Sets tasks </w:t>
      </w:r>
      <w:r w:rsidRPr="41BA21A8" w:rsidR="77EA5433">
        <w:rPr>
          <w:b w:val="1"/>
          <w:bCs w:val="1"/>
          <w:u w:val="single"/>
        </w:rPr>
        <w:t>and</w:t>
      </w:r>
      <w:r w:rsidRPr="41BA21A8" w:rsidR="77EA5433">
        <w:rPr>
          <w:b w:val="1"/>
          <w:bCs w:val="1"/>
          <w:u w:val="single"/>
        </w:rPr>
        <w:t xml:space="preserve"> selects resources that build on </w:t>
      </w:r>
      <w:r w:rsidRPr="41BA21A8" w:rsidR="77EA5433">
        <w:rPr>
          <w:b w:val="1"/>
          <w:bCs w:val="1"/>
          <w:u w:val="single"/>
        </w:rPr>
        <w:t>previous</w:t>
      </w:r>
      <w:r w:rsidRPr="41BA21A8" w:rsidR="77EA5433">
        <w:rPr>
          <w:b w:val="1"/>
          <w:bCs w:val="1"/>
          <w:u w:val="single"/>
        </w:rPr>
        <w:t xml:space="preserve"> knowledge and experience and engage interest</w:t>
      </w:r>
    </w:p>
    <w:p w:rsidR="4A2F942B" w:rsidP="41BA21A8" w:rsidRDefault="4A2F942B" w14:paraId="4BA123AD" w14:textId="76E20368">
      <w:pPr>
        <w:pStyle w:val="Normal"/>
        <w:rPr>
          <w:b w:val="0"/>
          <w:bCs w:val="0"/>
          <w:u w:val="none"/>
        </w:rPr>
      </w:pPr>
      <w:r w:rsidR="4A2F942B">
        <w:rPr>
          <w:b w:val="0"/>
          <w:bCs w:val="0"/>
          <w:u w:val="none"/>
        </w:rPr>
        <w:t xml:space="preserve">Building on </w:t>
      </w:r>
      <w:r w:rsidR="4A2F942B">
        <w:rPr>
          <w:b w:val="0"/>
          <w:bCs w:val="0"/>
          <w:u w:val="none"/>
        </w:rPr>
        <w:t>previous</w:t>
      </w:r>
      <w:r w:rsidR="4A2F942B">
        <w:rPr>
          <w:b w:val="0"/>
          <w:bCs w:val="0"/>
          <w:u w:val="none"/>
        </w:rPr>
        <w:t xml:space="preserve"> knowledge and engaging the interest of pupils </w:t>
      </w:r>
      <w:r w:rsidR="73998D95">
        <w:rPr>
          <w:b w:val="0"/>
          <w:bCs w:val="0"/>
          <w:u w:val="none"/>
        </w:rPr>
        <w:t>is a vital part of good teaching practice.</w:t>
      </w:r>
      <w:r w:rsidR="1FE49471">
        <w:rPr>
          <w:b w:val="0"/>
          <w:bCs w:val="0"/>
          <w:u w:val="none"/>
        </w:rPr>
        <w:t xml:space="preserve"> Devries et al (2002, p.35 quoted in Ashbrook, 2017, p.18) </w:t>
      </w:r>
      <w:r w:rsidR="1FE49471">
        <w:rPr>
          <w:b w:val="0"/>
          <w:bCs w:val="0"/>
          <w:u w:val="none"/>
        </w:rPr>
        <w:t>stated</w:t>
      </w:r>
      <w:r w:rsidR="1FE49471">
        <w:rPr>
          <w:b w:val="0"/>
          <w:bCs w:val="0"/>
          <w:u w:val="none"/>
        </w:rPr>
        <w:t xml:space="preserve"> that engaging children's interests was among some of the most effective ways to aid the construction of knowledge.</w:t>
      </w:r>
      <w:r w:rsidR="73998D95">
        <w:rPr>
          <w:b w:val="0"/>
          <w:bCs w:val="0"/>
          <w:u w:val="none"/>
        </w:rPr>
        <w:t xml:space="preserve"> </w:t>
      </w:r>
      <w:r w:rsidR="69313AE8">
        <w:rPr>
          <w:b w:val="0"/>
          <w:bCs w:val="0"/>
          <w:u w:val="none"/>
        </w:rPr>
        <w:t>Alongside this the department for children, education, lifelong learning and skills (DCELLS) (2008, p.6) states, “When motivating children to learn, it is of paramount importance to ensure that the curriculum responds to their needs and interests and builds on prior experiences.” and that “An activity should provide sufficient stimulus and challenge to engage children’s interest and involvement”.</w:t>
      </w:r>
    </w:p>
    <w:p w:rsidR="73998D95" w:rsidP="41BA21A8" w:rsidRDefault="73998D95" w14:paraId="616DE31B" w14:textId="7BD13AD3">
      <w:pPr>
        <w:pStyle w:val="Normal"/>
        <w:rPr>
          <w:b w:val="0"/>
          <w:bCs w:val="0"/>
          <w:u w:val="none"/>
        </w:rPr>
      </w:pPr>
      <w:r w:rsidR="73998D95">
        <w:rPr>
          <w:b w:val="0"/>
          <w:bCs w:val="0"/>
          <w:u w:val="none"/>
        </w:rPr>
        <w:t xml:space="preserve">From my experiences in school settings, I have certainly noticed the difference </w:t>
      </w:r>
      <w:r w:rsidR="52EC002E">
        <w:rPr>
          <w:b w:val="0"/>
          <w:bCs w:val="0"/>
          <w:u w:val="none"/>
        </w:rPr>
        <w:t>in a pupil's confidence when they have prior knowledge on a subject matter</w:t>
      </w:r>
      <w:r w:rsidR="3A017F02">
        <w:rPr>
          <w:b w:val="0"/>
          <w:bCs w:val="0"/>
          <w:u w:val="none"/>
        </w:rPr>
        <w:t xml:space="preserve">, </w:t>
      </w:r>
      <w:r w:rsidR="52EC002E">
        <w:rPr>
          <w:b w:val="0"/>
          <w:bCs w:val="0"/>
          <w:u w:val="none"/>
        </w:rPr>
        <w:t xml:space="preserve">and when the topic engages their </w:t>
      </w:r>
      <w:r w:rsidR="15500DDA">
        <w:rPr>
          <w:b w:val="0"/>
          <w:bCs w:val="0"/>
          <w:u w:val="none"/>
        </w:rPr>
        <w:t>interest,</w:t>
      </w:r>
      <w:r w:rsidR="52EC002E">
        <w:rPr>
          <w:b w:val="0"/>
          <w:bCs w:val="0"/>
          <w:u w:val="none"/>
        </w:rPr>
        <w:t xml:space="preserve"> they per</w:t>
      </w:r>
      <w:r w:rsidR="1190E560">
        <w:rPr>
          <w:b w:val="0"/>
          <w:bCs w:val="0"/>
          <w:u w:val="none"/>
        </w:rPr>
        <w:t xml:space="preserve">form better compared to times when they claim ‘boredom’ and display </w:t>
      </w:r>
      <w:r w:rsidR="649A5D52">
        <w:rPr>
          <w:b w:val="0"/>
          <w:bCs w:val="0"/>
          <w:u w:val="none"/>
        </w:rPr>
        <w:t>despondence</w:t>
      </w:r>
      <w:r w:rsidR="39CD6A02">
        <w:rPr>
          <w:b w:val="0"/>
          <w:bCs w:val="0"/>
          <w:u w:val="none"/>
        </w:rPr>
        <w:t xml:space="preserve"> or disinterest</w:t>
      </w:r>
      <w:r w:rsidR="35BD337F">
        <w:rPr>
          <w:b w:val="0"/>
          <w:bCs w:val="0"/>
          <w:u w:val="none"/>
        </w:rPr>
        <w:t>.</w:t>
      </w:r>
      <w:r w:rsidR="653B788E">
        <w:rPr>
          <w:b w:val="0"/>
          <w:bCs w:val="0"/>
          <w:u w:val="none"/>
        </w:rPr>
        <w:t xml:space="preserve"> </w:t>
      </w:r>
      <w:r w:rsidR="624C0F32">
        <w:rPr>
          <w:b w:val="0"/>
          <w:bCs w:val="0"/>
          <w:u w:val="none"/>
        </w:rPr>
        <w:t xml:space="preserve">It </w:t>
      </w:r>
      <w:r w:rsidR="624C0F32">
        <w:rPr>
          <w:b w:val="0"/>
          <w:bCs w:val="0"/>
          <w:u w:val="none"/>
        </w:rPr>
        <w:t>stands to reason</w:t>
      </w:r>
      <w:r w:rsidR="624C0F32">
        <w:rPr>
          <w:b w:val="0"/>
          <w:bCs w:val="0"/>
          <w:u w:val="none"/>
        </w:rPr>
        <w:t xml:space="preserve"> that if a learning experience falls within a pupil's area of interest, and they are appropriately challenged </w:t>
      </w:r>
      <w:r w:rsidR="1FEF1450">
        <w:rPr>
          <w:b w:val="0"/>
          <w:bCs w:val="0"/>
          <w:u w:val="none"/>
        </w:rPr>
        <w:t>(challenged to a degree that the task or experience still feels achievable through effort)</w:t>
      </w:r>
      <w:r w:rsidR="52083308">
        <w:rPr>
          <w:b w:val="0"/>
          <w:bCs w:val="0"/>
          <w:u w:val="none"/>
        </w:rPr>
        <w:t xml:space="preserve"> then they will engage better with the material.</w:t>
      </w:r>
    </w:p>
    <w:p w:rsidR="0233821D" w:rsidP="41BA21A8" w:rsidRDefault="0233821D" w14:paraId="716866EA" w14:textId="548892A8">
      <w:pPr>
        <w:pStyle w:val="Normal"/>
        <w:rPr>
          <w:b w:val="0"/>
          <w:bCs w:val="0"/>
          <w:u w:val="none"/>
        </w:rPr>
      </w:pPr>
      <w:r w:rsidR="0233821D">
        <w:rPr>
          <w:b w:val="0"/>
          <w:bCs w:val="0"/>
          <w:u w:val="none"/>
        </w:rPr>
        <w:t xml:space="preserve">To understand this pedagogic principle, I will discuss the idea of a spiral curriculum where new knowledge builds on </w:t>
      </w:r>
      <w:r w:rsidR="0233821D">
        <w:rPr>
          <w:b w:val="0"/>
          <w:bCs w:val="0"/>
          <w:u w:val="none"/>
        </w:rPr>
        <w:t>previous</w:t>
      </w:r>
      <w:r w:rsidR="0233821D">
        <w:rPr>
          <w:b w:val="0"/>
          <w:bCs w:val="0"/>
          <w:u w:val="none"/>
        </w:rPr>
        <w:t xml:space="preserve"> knowledge. I will discuss </w:t>
      </w:r>
      <w:r w:rsidR="13718D59">
        <w:rPr>
          <w:b w:val="0"/>
          <w:bCs w:val="0"/>
          <w:u w:val="none"/>
        </w:rPr>
        <w:t>assessment for learning to exe</w:t>
      </w:r>
      <w:r w:rsidR="42EA3603">
        <w:rPr>
          <w:b w:val="0"/>
          <w:bCs w:val="0"/>
          <w:u w:val="none"/>
        </w:rPr>
        <w:t xml:space="preserve">mplify a tool that can be used to gauge learning and set </w:t>
      </w:r>
      <w:r w:rsidR="42EA3603">
        <w:rPr>
          <w:b w:val="0"/>
          <w:bCs w:val="0"/>
          <w:u w:val="none"/>
        </w:rPr>
        <w:t>appropriate challenge</w:t>
      </w:r>
      <w:r w:rsidR="42EA3603">
        <w:rPr>
          <w:b w:val="0"/>
          <w:bCs w:val="0"/>
          <w:u w:val="none"/>
        </w:rPr>
        <w:t xml:space="preserve"> to </w:t>
      </w:r>
      <w:r w:rsidR="42EA3603">
        <w:rPr>
          <w:b w:val="0"/>
          <w:bCs w:val="0"/>
          <w:u w:val="none"/>
        </w:rPr>
        <w:t>maintain</w:t>
      </w:r>
      <w:r w:rsidR="42EA3603">
        <w:rPr>
          <w:b w:val="0"/>
          <w:bCs w:val="0"/>
          <w:u w:val="none"/>
        </w:rPr>
        <w:t xml:space="preserve"> pupil interest </w:t>
      </w:r>
      <w:r w:rsidR="6EDF8A2A">
        <w:rPr>
          <w:b w:val="0"/>
          <w:bCs w:val="0"/>
          <w:u w:val="none"/>
        </w:rPr>
        <w:t xml:space="preserve">and create links to the progression steps of the new curriculum. </w:t>
      </w:r>
      <w:r w:rsidR="0CD6E1F5">
        <w:rPr>
          <w:b w:val="0"/>
          <w:bCs w:val="0"/>
          <w:u w:val="none"/>
        </w:rPr>
        <w:t>Then I will tie these two together and discuss how they can b</w:t>
      </w:r>
      <w:r w:rsidR="4B7BC726">
        <w:rPr>
          <w:b w:val="0"/>
          <w:bCs w:val="0"/>
          <w:u w:val="none"/>
        </w:rPr>
        <w:t>e used to satisfy this pedagogic principle.</w:t>
      </w:r>
    </w:p>
    <w:p w:rsidR="50632D57" w:rsidP="41BA21A8" w:rsidRDefault="50632D57" w14:paraId="54909ADF" w14:textId="48F6FADF">
      <w:pPr>
        <w:pStyle w:val="Normal"/>
        <w:rPr>
          <w:b w:val="0"/>
          <w:bCs w:val="0"/>
          <w:u w:val="none"/>
        </w:rPr>
      </w:pPr>
      <w:r w:rsidR="50632D57">
        <w:rPr>
          <w:b w:val="0"/>
          <w:bCs w:val="0"/>
          <w:u w:val="none"/>
        </w:rPr>
        <w:t>A spiral curriculum was first put forward by Jerome Bruner and Harden and Stamper</w:t>
      </w:r>
      <w:r w:rsidR="236CA54A">
        <w:rPr>
          <w:b w:val="0"/>
          <w:bCs w:val="0"/>
          <w:u w:val="none"/>
        </w:rPr>
        <w:t xml:space="preserve"> (1999, p.1)</w:t>
      </w:r>
      <w:r w:rsidR="50632D57">
        <w:rPr>
          <w:b w:val="0"/>
          <w:bCs w:val="0"/>
          <w:u w:val="none"/>
        </w:rPr>
        <w:t xml:space="preserve"> define </w:t>
      </w:r>
      <w:r w:rsidR="7E53E08E">
        <w:rPr>
          <w:b w:val="0"/>
          <w:bCs w:val="0"/>
          <w:u w:val="none"/>
        </w:rPr>
        <w:t>this concept “A spiral curriculum is one in which there is an i</w:t>
      </w:r>
      <w:r w:rsidR="03B9430D">
        <w:rPr>
          <w:b w:val="0"/>
          <w:bCs w:val="0"/>
          <w:u w:val="none"/>
        </w:rPr>
        <w:t>terativ</w:t>
      </w:r>
      <w:r w:rsidR="7E53E08E">
        <w:rPr>
          <w:b w:val="0"/>
          <w:bCs w:val="0"/>
          <w:u w:val="none"/>
        </w:rPr>
        <w:t>e revisiting of topics,</w:t>
      </w:r>
      <w:r w:rsidR="7D52ACA8">
        <w:rPr>
          <w:b w:val="0"/>
          <w:bCs w:val="0"/>
          <w:u w:val="none"/>
        </w:rPr>
        <w:t xml:space="preserve"> subjects or</w:t>
      </w:r>
      <w:r w:rsidR="7E53E08E">
        <w:rPr>
          <w:b w:val="0"/>
          <w:bCs w:val="0"/>
          <w:u w:val="none"/>
        </w:rPr>
        <w:t xml:space="preserve"> themes</w:t>
      </w:r>
      <w:r w:rsidR="0F48993C">
        <w:rPr>
          <w:b w:val="0"/>
          <w:bCs w:val="0"/>
          <w:u w:val="none"/>
        </w:rPr>
        <w:t xml:space="preserve"> throughout a course.</w:t>
      </w:r>
      <w:r w:rsidR="7E53E08E">
        <w:rPr>
          <w:b w:val="0"/>
          <w:bCs w:val="0"/>
          <w:u w:val="none"/>
        </w:rPr>
        <w:t>”</w:t>
      </w:r>
      <w:r w:rsidR="3A44763E">
        <w:rPr>
          <w:b w:val="0"/>
          <w:bCs w:val="0"/>
          <w:u w:val="none"/>
        </w:rPr>
        <w:t xml:space="preserve"> and they state that it is not simply revisiting a topic after a given time but also the deepening of knowledge and understanding on the subject matter with each e</w:t>
      </w:r>
      <w:r w:rsidR="4EA722E4">
        <w:rPr>
          <w:b w:val="0"/>
          <w:bCs w:val="0"/>
          <w:u w:val="none"/>
        </w:rPr>
        <w:t>ncounter of the material</w:t>
      </w:r>
      <w:r w:rsidR="3A44763E">
        <w:rPr>
          <w:b w:val="0"/>
          <w:bCs w:val="0"/>
          <w:u w:val="none"/>
        </w:rPr>
        <w:t>.</w:t>
      </w:r>
      <w:r w:rsidR="14DFCFDE">
        <w:rPr>
          <w:b w:val="0"/>
          <w:bCs w:val="0"/>
          <w:u w:val="none"/>
        </w:rPr>
        <w:t xml:space="preserve"> While the article discusses a spiral curriculum with the background of medical education the concept of a spiral curriculum is the same and a pedagogical technique that</w:t>
      </w:r>
      <w:r w:rsidR="3A44763E">
        <w:rPr>
          <w:b w:val="0"/>
          <w:bCs w:val="0"/>
          <w:u w:val="none"/>
        </w:rPr>
        <w:t xml:space="preserve"> </w:t>
      </w:r>
      <w:r w:rsidR="06E571B2">
        <w:rPr>
          <w:b w:val="0"/>
          <w:bCs w:val="0"/>
          <w:u w:val="none"/>
        </w:rPr>
        <w:t>is transferrable to any subject of teaching at any stage in education.</w:t>
      </w:r>
      <w:r w:rsidR="2490585A">
        <w:rPr>
          <w:b w:val="0"/>
          <w:bCs w:val="0"/>
          <w:u w:val="none"/>
        </w:rPr>
        <w:t xml:space="preserve"> Biesta (</w:t>
      </w:r>
      <w:r w:rsidR="6D136449">
        <w:rPr>
          <w:b w:val="0"/>
          <w:bCs w:val="0"/>
          <w:u w:val="none"/>
        </w:rPr>
        <w:t>2019</w:t>
      </w:r>
      <w:r w:rsidR="2490585A">
        <w:rPr>
          <w:b w:val="0"/>
          <w:bCs w:val="0"/>
          <w:u w:val="none"/>
        </w:rPr>
        <w:t>)</w:t>
      </w:r>
      <w:r w:rsidR="5C5F324F">
        <w:rPr>
          <w:b w:val="0"/>
          <w:bCs w:val="0"/>
          <w:u w:val="none"/>
        </w:rPr>
        <w:t xml:space="preserve"> also made mention to the significance of a spiral curriculum, </w:t>
      </w:r>
      <w:r w:rsidR="5C5F324F">
        <w:rPr>
          <w:b w:val="0"/>
          <w:bCs w:val="0"/>
          <w:u w:val="none"/>
        </w:rPr>
        <w:t>stating</w:t>
      </w:r>
      <w:r w:rsidR="5C5F324F">
        <w:rPr>
          <w:b w:val="0"/>
          <w:bCs w:val="0"/>
          <w:u w:val="none"/>
        </w:rPr>
        <w:t xml:space="preserve"> “teacher education may be best served by what, fo</w:t>
      </w:r>
      <w:r w:rsidR="67A6F90F">
        <w:rPr>
          <w:b w:val="0"/>
          <w:bCs w:val="0"/>
          <w:u w:val="none"/>
        </w:rPr>
        <w:t>llowing Bruner (1960), we might term a spiral curriculum rather than a linear-cumulative one.</w:t>
      </w:r>
      <w:r w:rsidR="5C5F324F">
        <w:rPr>
          <w:b w:val="0"/>
          <w:bCs w:val="0"/>
          <w:u w:val="none"/>
        </w:rPr>
        <w:t>”</w:t>
      </w:r>
      <w:r w:rsidR="46F96BA8">
        <w:rPr>
          <w:b w:val="0"/>
          <w:bCs w:val="0"/>
          <w:u w:val="none"/>
        </w:rPr>
        <w:t xml:space="preserve"> What this tells us once again is that a spiral curriculum is regarded as </w:t>
      </w:r>
      <w:r w:rsidR="11E74B80">
        <w:rPr>
          <w:b w:val="0"/>
          <w:bCs w:val="0"/>
          <w:u w:val="none"/>
        </w:rPr>
        <w:t xml:space="preserve">good practice and a more effective method of teaching than a linear, lesson by lesson style of curriculum where </w:t>
      </w:r>
      <w:r w:rsidR="11E74B80">
        <w:rPr>
          <w:b w:val="0"/>
          <w:bCs w:val="0"/>
          <w:u w:val="none"/>
        </w:rPr>
        <w:t>previous</w:t>
      </w:r>
      <w:r w:rsidR="11E74B80">
        <w:rPr>
          <w:b w:val="0"/>
          <w:bCs w:val="0"/>
          <w:u w:val="none"/>
        </w:rPr>
        <w:t xml:space="preserve"> experience does not build on itself</w:t>
      </w:r>
      <w:r w:rsidR="64F0C372">
        <w:rPr>
          <w:b w:val="0"/>
          <w:bCs w:val="0"/>
          <w:u w:val="none"/>
        </w:rPr>
        <w:t xml:space="preserve">. It makes some sense then, that this pedagogic principle calls for the compounding of knowledge and experience to propel and deepen learning to </w:t>
      </w:r>
      <w:r w:rsidR="2395A8A4">
        <w:rPr>
          <w:b w:val="0"/>
          <w:bCs w:val="0"/>
          <w:u w:val="none"/>
        </w:rPr>
        <w:t>higher standards.</w:t>
      </w:r>
    </w:p>
    <w:p w:rsidR="225CDFDF" w:rsidP="41BA21A8" w:rsidRDefault="225CDFDF" w14:paraId="7AFB0B22" w14:textId="6FD51AF9">
      <w:pPr>
        <w:pStyle w:val="Normal"/>
        <w:rPr>
          <w:b w:val="0"/>
          <w:bCs w:val="0"/>
          <w:u w:val="none"/>
        </w:rPr>
      </w:pPr>
      <w:r w:rsidR="225CDFDF">
        <w:rPr>
          <w:b w:val="0"/>
          <w:bCs w:val="0"/>
          <w:u w:val="none"/>
        </w:rPr>
        <w:t xml:space="preserve">Assessment for learning (AFL) or formative assessment is a method for monitoring learning to improve the learning. In an interview (Marshal, 2008, p.2) Dylam Wiliam explains the basis of formative assessment, </w:t>
      </w:r>
      <w:r w:rsidR="225CDFDF">
        <w:rPr>
          <w:b w:val="0"/>
          <w:bCs w:val="0"/>
          <w:u w:val="none"/>
        </w:rPr>
        <w:t>stating</w:t>
      </w:r>
      <w:r w:rsidR="225CDFDF">
        <w:rPr>
          <w:b w:val="0"/>
          <w:bCs w:val="0"/>
          <w:u w:val="none"/>
        </w:rPr>
        <w:t xml:space="preserve"> that it is what teachers and students do together to help the teacher understand where the pupil is with their learning, what they (student and teacher) must do to improve the learning and how to go about it. This is done as the learning is happening</w:t>
      </w:r>
      <w:r w:rsidR="433139A0">
        <w:rPr>
          <w:b w:val="0"/>
          <w:bCs w:val="0"/>
          <w:u w:val="none"/>
        </w:rPr>
        <w:t xml:space="preserve"> rather than at the end of the day or weak when learning is reviewed through the marking of workbooks or tests as I experienced myself while in education and </w:t>
      </w:r>
      <w:r w:rsidR="01D61ED2">
        <w:rPr>
          <w:b w:val="0"/>
          <w:bCs w:val="0"/>
          <w:u w:val="none"/>
        </w:rPr>
        <w:t xml:space="preserve">I was told was the norm for many years before that by experienced </w:t>
      </w:r>
      <w:r w:rsidR="53ACC924">
        <w:rPr>
          <w:b w:val="0"/>
          <w:bCs w:val="0"/>
          <w:u w:val="none"/>
        </w:rPr>
        <w:t>practitioners</w:t>
      </w:r>
      <w:r w:rsidR="225CDFDF">
        <w:rPr>
          <w:b w:val="0"/>
          <w:bCs w:val="0"/>
          <w:u w:val="none"/>
        </w:rPr>
        <w:t>.</w:t>
      </w:r>
      <w:r w:rsidR="06415626">
        <w:rPr>
          <w:b w:val="0"/>
          <w:bCs w:val="0"/>
          <w:u w:val="none"/>
        </w:rPr>
        <w:t xml:space="preserve"> This method of observing progress while the learning is happening allows </w:t>
      </w:r>
      <w:r w:rsidR="65394169">
        <w:rPr>
          <w:b w:val="0"/>
          <w:bCs w:val="0"/>
          <w:u w:val="none"/>
        </w:rPr>
        <w:t xml:space="preserve">for </w:t>
      </w:r>
      <w:r w:rsidR="06415626">
        <w:rPr>
          <w:b w:val="0"/>
          <w:bCs w:val="0"/>
          <w:u w:val="none"/>
        </w:rPr>
        <w:t>a</w:t>
      </w:r>
      <w:r w:rsidR="06415626">
        <w:rPr>
          <w:b w:val="0"/>
          <w:bCs w:val="0"/>
          <w:u w:val="none"/>
        </w:rPr>
        <w:t xml:space="preserve"> better understand the next steps for the pupil</w:t>
      </w:r>
      <w:r w:rsidR="2438ADF0">
        <w:rPr>
          <w:b w:val="0"/>
          <w:bCs w:val="0"/>
          <w:u w:val="none"/>
        </w:rPr>
        <w:t>.</w:t>
      </w:r>
      <w:r w:rsidR="06415626">
        <w:rPr>
          <w:b w:val="0"/>
          <w:bCs w:val="0"/>
          <w:u w:val="none"/>
        </w:rPr>
        <w:t xml:space="preserve"> </w:t>
      </w:r>
      <w:r w:rsidR="1CB98A26">
        <w:rPr>
          <w:b w:val="0"/>
          <w:bCs w:val="0"/>
          <w:u w:val="none"/>
        </w:rPr>
        <w:t>C</w:t>
      </w:r>
      <w:r w:rsidR="06415626">
        <w:rPr>
          <w:b w:val="0"/>
          <w:bCs w:val="0"/>
          <w:u w:val="none"/>
        </w:rPr>
        <w:t>ombin</w:t>
      </w:r>
      <w:r w:rsidR="18F0E730">
        <w:rPr>
          <w:b w:val="0"/>
          <w:bCs w:val="0"/>
          <w:u w:val="none"/>
        </w:rPr>
        <w:t>ing this with the pedagogy of a spiral curriculum create</w:t>
      </w:r>
      <w:r w:rsidR="2719D74C">
        <w:rPr>
          <w:b w:val="0"/>
          <w:bCs w:val="0"/>
          <w:u w:val="none"/>
        </w:rPr>
        <w:t>s</w:t>
      </w:r>
      <w:r w:rsidR="18F0E730">
        <w:rPr>
          <w:b w:val="0"/>
          <w:bCs w:val="0"/>
          <w:u w:val="none"/>
        </w:rPr>
        <w:t xml:space="preserve"> an effective blend of practice where the practitioner can </w:t>
      </w:r>
      <w:r w:rsidR="244BDE56">
        <w:rPr>
          <w:b w:val="0"/>
          <w:bCs w:val="0"/>
          <w:u w:val="none"/>
        </w:rPr>
        <w:t xml:space="preserve">select the tasks and resources necessary to not only </w:t>
      </w:r>
      <w:r w:rsidR="0BEB17F2">
        <w:rPr>
          <w:b w:val="0"/>
          <w:bCs w:val="0"/>
          <w:u w:val="none"/>
        </w:rPr>
        <w:t xml:space="preserve">enhance learning but maintain the correct level of challenge necessary to engage pupils in the learning. </w:t>
      </w:r>
      <w:r w:rsidR="4A8FFD23">
        <w:rPr>
          <w:b w:val="0"/>
          <w:bCs w:val="0"/>
          <w:u w:val="none"/>
        </w:rPr>
        <w:t xml:space="preserve">As DCELLS (2008, p.6) </w:t>
      </w:r>
      <w:r w:rsidR="25E65729">
        <w:rPr>
          <w:b w:val="0"/>
          <w:bCs w:val="0"/>
          <w:u w:val="none"/>
        </w:rPr>
        <w:t xml:space="preserve">described “An activity should provide sufficient stimulus and challenge to engage children’s interest and involvement”. Using the two strategies allows </w:t>
      </w:r>
      <w:r w:rsidR="5E24A5F6">
        <w:rPr>
          <w:b w:val="0"/>
          <w:bCs w:val="0"/>
          <w:u w:val="none"/>
        </w:rPr>
        <w:t>can drive this idea in teaching practice.</w:t>
      </w:r>
      <w:r w:rsidR="00EFDC50">
        <w:rPr>
          <w:b w:val="0"/>
          <w:bCs w:val="0"/>
          <w:u w:val="none"/>
        </w:rPr>
        <w:t xml:space="preserve"> </w:t>
      </w:r>
      <w:r w:rsidR="75E1EF14">
        <w:rPr>
          <w:b w:val="0"/>
          <w:bCs w:val="0"/>
          <w:u w:val="none"/>
        </w:rPr>
        <w:t xml:space="preserve">This blend of techniques should also be used alongside the progression steps given for the </w:t>
      </w:r>
      <w:r w:rsidR="75E1EF14">
        <w:rPr>
          <w:b w:val="0"/>
          <w:bCs w:val="0"/>
          <w:u w:val="none"/>
        </w:rPr>
        <w:t>appropriate area</w:t>
      </w:r>
      <w:r w:rsidR="75E1EF14">
        <w:rPr>
          <w:b w:val="0"/>
          <w:bCs w:val="0"/>
          <w:u w:val="none"/>
        </w:rPr>
        <w:t xml:space="preserve"> of learning </w:t>
      </w:r>
      <w:r w:rsidR="60424EE8">
        <w:rPr>
          <w:b w:val="0"/>
          <w:bCs w:val="0"/>
          <w:u w:val="none"/>
        </w:rPr>
        <w:t xml:space="preserve">and </w:t>
      </w:r>
      <w:r w:rsidR="75E1EF14">
        <w:rPr>
          <w:b w:val="0"/>
          <w:bCs w:val="0"/>
          <w:u w:val="none"/>
        </w:rPr>
        <w:t xml:space="preserve">experience </w:t>
      </w:r>
      <w:r w:rsidR="6F9E0CA4">
        <w:rPr>
          <w:b w:val="0"/>
          <w:bCs w:val="0"/>
          <w:u w:val="none"/>
        </w:rPr>
        <w:t>being used</w:t>
      </w:r>
      <w:r w:rsidR="689E38BB">
        <w:rPr>
          <w:b w:val="0"/>
          <w:bCs w:val="0"/>
          <w:u w:val="none"/>
        </w:rPr>
        <w:t xml:space="preserve">. These techniques can be used to enhance learning and take a pupil from one step to the next </w:t>
      </w:r>
      <w:r w:rsidR="4D6F5DBC">
        <w:rPr>
          <w:b w:val="0"/>
          <w:bCs w:val="0"/>
          <w:u w:val="none"/>
        </w:rPr>
        <w:t xml:space="preserve">and </w:t>
      </w:r>
      <w:r w:rsidR="48B18D82">
        <w:rPr>
          <w:b w:val="0"/>
          <w:bCs w:val="0"/>
          <w:u w:val="none"/>
        </w:rPr>
        <w:t>give them a better quality and standard of learning.</w:t>
      </w:r>
    </w:p>
    <w:p w:rsidR="41BA21A8" w:rsidP="41BA21A8" w:rsidRDefault="41BA21A8" w14:paraId="0D184AB6" w14:textId="05470606">
      <w:pPr>
        <w:pStyle w:val="Normal"/>
        <w:rPr>
          <w:b w:val="0"/>
          <w:bCs w:val="0"/>
          <w:u w:val="none"/>
        </w:rPr>
      </w:pPr>
    </w:p>
    <w:p w:rsidR="77EA5433" w:rsidP="41BA21A8" w:rsidRDefault="77EA5433" w14:paraId="46D9E337" w14:textId="5B3FFC0F">
      <w:pPr>
        <w:pStyle w:val="Normal"/>
        <w:rPr>
          <w:b w:val="1"/>
          <w:bCs w:val="1"/>
          <w:u w:val="single"/>
        </w:rPr>
      </w:pPr>
      <w:r w:rsidRPr="41BA21A8" w:rsidR="77EA5433">
        <w:rPr>
          <w:b w:val="1"/>
          <w:bCs w:val="1"/>
          <w:u w:val="single"/>
        </w:rPr>
        <w:t>Ranges within and across the Areas of Learning and Experience</w:t>
      </w:r>
    </w:p>
    <w:p w:rsidR="2387D244" w:rsidP="41BA21A8" w:rsidRDefault="2387D244" w14:paraId="7B6B8FB4" w14:textId="4F952D27">
      <w:pPr>
        <w:pStyle w:val="Normal"/>
        <w:rPr/>
      </w:pPr>
      <w:r w:rsidR="2387D244">
        <w:rPr/>
        <w:t>The</w:t>
      </w:r>
      <w:r w:rsidR="3DC2E836">
        <w:rPr/>
        <w:t>re are six</w:t>
      </w:r>
      <w:r w:rsidR="2387D244">
        <w:rPr/>
        <w:t xml:space="preserve"> </w:t>
      </w:r>
      <w:r w:rsidR="2387D244">
        <w:rPr/>
        <w:t>areas of learning and experience</w:t>
      </w:r>
      <w:r w:rsidR="04A03D17">
        <w:rPr/>
        <w:t>, which I will refer to as AOLE’s for simplicity</w:t>
      </w:r>
      <w:r w:rsidR="24C9985C">
        <w:rPr/>
        <w:t>. Expressive arts, Health and Wellbeing, Humanities, Language</w:t>
      </w:r>
      <w:r w:rsidR="129E3974">
        <w:rPr/>
        <w:t xml:space="preserve"> Literacy and Communication (LLC), Mathematics and Numeracy, and Science and technology. These six </w:t>
      </w:r>
      <w:r w:rsidR="160C5227">
        <w:rPr/>
        <w:t xml:space="preserve">AOLE’s </w:t>
      </w:r>
      <w:r w:rsidR="3095913E">
        <w:rPr/>
        <w:t xml:space="preserve">act as curriculum guidance for </w:t>
      </w:r>
      <w:r w:rsidR="1314327C">
        <w:rPr/>
        <w:t xml:space="preserve">teachers and apply to </w:t>
      </w:r>
      <w:r w:rsidR="3095913E">
        <w:rPr/>
        <w:t xml:space="preserve">all </w:t>
      </w:r>
      <w:r w:rsidR="11A8BEF3">
        <w:rPr/>
        <w:t>levels of education for pupils</w:t>
      </w:r>
      <w:r w:rsidR="3095913E">
        <w:rPr/>
        <w:t xml:space="preserve"> until the age of sixteen </w:t>
      </w:r>
      <w:r w:rsidR="408EECAB">
        <w:rPr/>
        <w:t>at the completion of pupil's general certificate of secondary education (GCSE)</w:t>
      </w:r>
      <w:r w:rsidR="46D4D544">
        <w:rPr/>
        <w:t>. E</w:t>
      </w:r>
      <w:r w:rsidR="229794E1">
        <w:rPr/>
        <w:t xml:space="preserve">ach </w:t>
      </w:r>
      <w:r w:rsidR="3095913E">
        <w:rPr/>
        <w:t>contain</w:t>
      </w:r>
      <w:r w:rsidR="3095913E">
        <w:rPr/>
        <w:t xml:space="preserve"> the statements of wha</w:t>
      </w:r>
      <w:r w:rsidR="5D94F50D">
        <w:rPr/>
        <w:t>t matters</w:t>
      </w:r>
      <w:r w:rsidR="33C1BFE3">
        <w:rPr/>
        <w:t>, principles of progression, descriptions of learning</w:t>
      </w:r>
      <w:r w:rsidR="4FC6B1BE">
        <w:rPr/>
        <w:t xml:space="preserve"> and guidance for curriculum design. </w:t>
      </w:r>
      <w:r w:rsidR="72ABB763">
        <w:rPr/>
        <w:t>The</w:t>
      </w:r>
      <w:r w:rsidR="7062098F">
        <w:rPr/>
        <w:t>se make up parts of the</w:t>
      </w:r>
      <w:r w:rsidR="72ABB763">
        <w:rPr/>
        <w:t xml:space="preserve"> </w:t>
      </w:r>
      <w:r w:rsidR="72ABB763">
        <w:rPr/>
        <w:t>curriculum for Wales</w:t>
      </w:r>
      <w:r w:rsidR="35AAAA42">
        <w:rPr/>
        <w:t xml:space="preserve"> that is </w:t>
      </w:r>
      <w:r w:rsidR="72ABB763">
        <w:rPr/>
        <w:t xml:space="preserve">legislation </w:t>
      </w:r>
      <w:r w:rsidR="7ED120A7">
        <w:rPr/>
        <w:t xml:space="preserve">under the </w:t>
      </w:r>
      <w:r w:rsidRPr="41BA21A8" w:rsidR="4F47F45F">
        <w:rPr>
          <w:i w:val="1"/>
          <w:iCs w:val="1"/>
        </w:rPr>
        <w:t>Curriculum and assessment</w:t>
      </w:r>
      <w:r w:rsidRPr="41BA21A8" w:rsidR="1269F5FF">
        <w:rPr>
          <w:i w:val="1"/>
          <w:iCs w:val="1"/>
        </w:rPr>
        <w:t xml:space="preserve"> </w:t>
      </w:r>
      <w:r w:rsidRPr="41BA21A8" w:rsidR="4F47F45F">
        <w:rPr>
          <w:i w:val="1"/>
          <w:iCs w:val="1"/>
        </w:rPr>
        <w:t>(Wales) act</w:t>
      </w:r>
      <w:r w:rsidRPr="41BA21A8" w:rsidR="37B732F9">
        <w:rPr>
          <w:i w:val="1"/>
          <w:iCs w:val="1"/>
        </w:rPr>
        <w:t xml:space="preserve"> </w:t>
      </w:r>
      <w:r w:rsidRPr="41BA21A8" w:rsidR="2D1A662A">
        <w:rPr>
          <w:i w:val="1"/>
          <w:iCs w:val="1"/>
        </w:rPr>
        <w:t>2021</w:t>
      </w:r>
      <w:r w:rsidR="2D1A662A">
        <w:rPr/>
        <w:t xml:space="preserve"> and</w:t>
      </w:r>
      <w:r w:rsidR="72ABB763">
        <w:rPr/>
        <w:t xml:space="preserve"> the AOLE’s are </w:t>
      </w:r>
      <w:r w:rsidR="45B52F56">
        <w:rPr/>
        <w:t>guidelines that all teaching practice must follow.</w:t>
      </w:r>
    </w:p>
    <w:p w:rsidR="11D0EE36" w:rsidP="41BA21A8" w:rsidRDefault="11D0EE36" w14:paraId="559BE357" w14:textId="6D5CEA28">
      <w:pPr>
        <w:pStyle w:val="Normal"/>
        <w:rPr/>
      </w:pPr>
      <w:r w:rsidR="11D0EE36">
        <w:rPr/>
        <w:t xml:space="preserve">This pedagogic principle states that good teaching ranges within and across these AOLE’s, </w:t>
      </w:r>
      <w:r w:rsidR="60947FD9">
        <w:rPr/>
        <w:t>this likely means that good teaching and learning requires cross curricular learning.</w:t>
      </w:r>
      <w:r w:rsidR="107683C9">
        <w:rPr/>
        <w:t xml:space="preserve"> Barnes (2011</w:t>
      </w:r>
      <w:r w:rsidR="5103135A">
        <w:rPr/>
        <w:t>, p.10</w:t>
      </w:r>
      <w:r w:rsidR="107683C9">
        <w:rPr/>
        <w:t>)</w:t>
      </w:r>
      <w:r w:rsidR="0992EBA1">
        <w:rPr/>
        <w:t xml:space="preserve"> states cross curricular learning is “When the </w:t>
      </w:r>
      <w:r w:rsidR="7B94EF43">
        <w:rPr/>
        <w:t>skills, knowledge and attitudes of a number of different disciplines are applied to a single experience, problem, question, theme or idea</w:t>
      </w:r>
      <w:r w:rsidR="0992EBA1">
        <w:rPr/>
        <w:t>”</w:t>
      </w:r>
      <w:r w:rsidR="4C65335D">
        <w:rPr/>
        <w:t>.</w:t>
      </w:r>
      <w:r w:rsidR="25371F77">
        <w:rPr/>
        <w:t xml:space="preserve"> This clearly defines for us that cross curricular learning is a simple blend of disciplines, what we could call our AOLE’s, a</w:t>
      </w:r>
      <w:r w:rsidR="63DC04A8">
        <w:rPr/>
        <w:t>nd that all a practitioner must do to create cross curricular links is to bring together more than one AOLE when guiding a learning</w:t>
      </w:r>
      <w:r w:rsidR="63DC04A8">
        <w:rPr/>
        <w:t xml:space="preserve"> experience. </w:t>
      </w:r>
    </w:p>
    <w:p w:rsidR="67D7E7F3" w:rsidP="41BA21A8" w:rsidRDefault="67D7E7F3" w14:paraId="65F69535" w14:textId="2DD6F7E9">
      <w:pPr>
        <w:pStyle w:val="Normal"/>
        <w:rPr/>
      </w:pPr>
      <w:r w:rsidR="67D7E7F3">
        <w:rPr/>
        <w:t xml:space="preserve">Not only can cross curricular links be made between AOLE’s, </w:t>
      </w:r>
      <w:bookmarkStart w:name="_Int_D0PfkRLV" w:id="164387175"/>
      <w:r w:rsidR="67D7E7F3">
        <w:rPr/>
        <w:t>practitioners</w:t>
      </w:r>
      <w:bookmarkEnd w:id="164387175"/>
      <w:r w:rsidR="67D7E7F3">
        <w:rPr/>
        <w:t xml:space="preserve"> can also use </w:t>
      </w:r>
      <w:r w:rsidR="32C5C7CB">
        <w:rPr/>
        <w:t xml:space="preserve">the digital competency framework (DCF) and </w:t>
      </w:r>
      <w:r w:rsidR="41B6BEF4">
        <w:rPr/>
        <w:t xml:space="preserve">Literacy and numeracy framework (LLC). </w:t>
      </w:r>
      <w:r w:rsidR="08FB6E63">
        <w:rPr/>
        <w:t>“</w:t>
      </w:r>
      <w:r w:rsidR="41B6BEF4">
        <w:rPr/>
        <w:t>Literacy</w:t>
      </w:r>
      <w:r w:rsidR="65907B00">
        <w:rPr/>
        <w:t>,</w:t>
      </w:r>
      <w:r w:rsidR="41B6BEF4">
        <w:rPr/>
        <w:t xml:space="preserve"> numeracy and </w:t>
      </w:r>
      <w:r w:rsidR="4B3F62C1">
        <w:rPr/>
        <w:t>digital competency are mandatory cross curricular skills”</w:t>
      </w:r>
      <w:r w:rsidR="70D6D8EC">
        <w:rPr/>
        <w:t xml:space="preserve"> </w:t>
      </w:r>
      <w:r w:rsidR="668AFC41">
        <w:rPr/>
        <w:t>(Education Wales 2022)</w:t>
      </w:r>
      <w:r w:rsidR="685A22DD">
        <w:rPr/>
        <w:t xml:space="preserve">. These frameworks </w:t>
      </w:r>
      <w:r w:rsidR="685A22DD">
        <w:rPr/>
        <w:t>provide</w:t>
      </w:r>
      <w:r w:rsidR="685A22DD">
        <w:rPr/>
        <w:t xml:space="preserve"> the guidance necessary for curriculum design to ensure pupil progression and development of literacy, </w:t>
      </w:r>
      <w:r w:rsidR="685A22DD">
        <w:rPr/>
        <w:t>numeracy</w:t>
      </w:r>
      <w:r w:rsidR="685A22DD">
        <w:rPr/>
        <w:t xml:space="preserve"> and digital competency.</w:t>
      </w:r>
      <w:r w:rsidR="647EC706">
        <w:rPr/>
        <w:t xml:space="preserve"> The foundation phase framework </w:t>
      </w:r>
      <w:r w:rsidR="173071EC">
        <w:rPr/>
        <w:t>(Welsh Government 2015, p.8)</w:t>
      </w:r>
      <w:r w:rsidR="5BB7BB5F">
        <w:rPr/>
        <w:t xml:space="preserve"> </w:t>
      </w:r>
      <w:r w:rsidR="647EC706">
        <w:rPr/>
        <w:t xml:space="preserve">also </w:t>
      </w:r>
      <w:r w:rsidR="155AFBEA">
        <w:rPr/>
        <w:t>calls for</w:t>
      </w:r>
      <w:r w:rsidR="647EC706">
        <w:rPr/>
        <w:t xml:space="preserve"> cross curricular skills. While it is an older document and does not </w:t>
      </w:r>
      <w:r w:rsidR="647EC706">
        <w:rPr/>
        <w:t>contain</w:t>
      </w:r>
      <w:r w:rsidR="647EC706">
        <w:rPr/>
        <w:t xml:space="preserve"> the newer DCF and LLC </w:t>
      </w:r>
      <w:r w:rsidR="62C9C54F">
        <w:rPr/>
        <w:t xml:space="preserve">it is still a document that can be used in teaching practice and stresses the importance of </w:t>
      </w:r>
      <w:r w:rsidR="59E2455D">
        <w:rPr/>
        <w:t>similar</w:t>
      </w:r>
      <w:r w:rsidR="62C9C54F">
        <w:rPr/>
        <w:t xml:space="preserve"> skills</w:t>
      </w:r>
      <w:r w:rsidR="6AEE0435">
        <w:rPr/>
        <w:t xml:space="preserve"> in literacy, </w:t>
      </w:r>
      <w:r w:rsidR="6AEE0435">
        <w:rPr/>
        <w:t>numeracy</w:t>
      </w:r>
      <w:r w:rsidR="6AEE0435">
        <w:rPr/>
        <w:t xml:space="preserve"> and ICT</w:t>
      </w:r>
      <w:r w:rsidR="20A2C2AA">
        <w:rPr/>
        <w:t xml:space="preserve"> (information communication technology)</w:t>
      </w:r>
      <w:r w:rsidR="62C9C54F">
        <w:rPr/>
        <w:t>, simply with</w:t>
      </w:r>
      <w:r w:rsidR="1A8D80DF">
        <w:rPr/>
        <w:t xml:space="preserve"> the</w:t>
      </w:r>
      <w:r w:rsidR="62C9C54F">
        <w:rPr/>
        <w:t xml:space="preserve"> older terminology</w:t>
      </w:r>
      <w:r w:rsidR="5F8F5D90">
        <w:rPr/>
        <w:t>.</w:t>
      </w:r>
      <w:r w:rsidR="12A4C64D">
        <w:rPr/>
        <w:t xml:space="preserve"> Therefore, cross curricular learning and skills is not a new concept, which should illude that it is an important part of ped</w:t>
      </w:r>
      <w:r w:rsidR="4500B0D8">
        <w:rPr/>
        <w:t>a</w:t>
      </w:r>
      <w:r w:rsidR="12A4C64D">
        <w:rPr/>
        <w:t>g</w:t>
      </w:r>
      <w:r w:rsidR="0987FA4C">
        <w:rPr/>
        <w:t>o</w:t>
      </w:r>
      <w:r w:rsidR="12A4C64D">
        <w:rPr/>
        <w:t xml:space="preserve">gy and an effective way to promote </w:t>
      </w:r>
      <w:r w:rsidR="2469B252">
        <w:rPr/>
        <w:t>good learning.</w:t>
      </w:r>
      <w:r w:rsidR="685A22DD">
        <w:rPr/>
        <w:t xml:space="preserve"> </w:t>
      </w:r>
      <w:r w:rsidR="7FF53542">
        <w:rPr/>
        <w:t>The</w:t>
      </w:r>
      <w:r w:rsidR="54092EFB">
        <w:rPr/>
        <w:t xml:space="preserve"> skills discussed are clearly vital</w:t>
      </w:r>
      <w:r w:rsidR="74681360">
        <w:rPr/>
        <w:t xml:space="preserve"> regardless of the phrasing in the documents given as guidance</w:t>
      </w:r>
      <w:r w:rsidR="685A22DD">
        <w:rPr/>
        <w:t xml:space="preserve">. Taking the opportunity </w:t>
      </w:r>
      <w:r w:rsidR="1AB60D69">
        <w:rPr/>
        <w:t>to teach these skills in a cross curricular manner can give them real world contexts and present</w:t>
      </w:r>
      <w:r w:rsidR="6B865182">
        <w:rPr/>
        <w:t xml:space="preserve"> them as practical skills. Implementing them into learning experiences is likely to make the learning of these skills more engaging as they c</w:t>
      </w:r>
      <w:r w:rsidR="513F5A7F">
        <w:rPr/>
        <w:t>an be presented in a fun and enjoyable way by linking them to the classes topic or subject and even linking them to individual pupil interests.</w:t>
      </w:r>
    </w:p>
    <w:p w:rsidR="432E7741" w:rsidP="41BA21A8" w:rsidRDefault="432E7741" w14:paraId="166C44F6" w14:textId="0F4C4E34">
      <w:pPr>
        <w:pStyle w:val="Normal"/>
        <w:rPr/>
      </w:pPr>
      <w:r w:rsidR="432E7741">
        <w:rPr/>
        <w:t>Cross curricular learning is regarded as a great tool to inspire creativity</w:t>
      </w:r>
      <w:r w:rsidR="2B8F7CC1">
        <w:rPr/>
        <w:t xml:space="preserve">, motivate learners and raise standards of learning. </w:t>
      </w:r>
      <w:r w:rsidR="4C1E789C">
        <w:rPr/>
        <w:t>Barnes (2011) looks for links between neuroscience, psychology and cross curricular learning and tells us that “many findings</w:t>
      </w:r>
      <w:r w:rsidR="081B614B">
        <w:rPr/>
        <w:t xml:space="preserve"> emanating from psychology support the introduction of more cross curricular practice in schools</w:t>
      </w:r>
      <w:r w:rsidR="4C1E789C">
        <w:rPr/>
        <w:t>”</w:t>
      </w:r>
      <w:r w:rsidR="19458C4D">
        <w:rPr/>
        <w:t xml:space="preserve"> </w:t>
      </w:r>
      <w:r w:rsidR="5E5107E2">
        <w:rPr/>
        <w:t xml:space="preserve">and the text goes on to </w:t>
      </w:r>
      <w:r w:rsidR="6082DCE8">
        <w:rPr/>
        <w:t>say that cross curricular learni</w:t>
      </w:r>
      <w:r w:rsidR="66E9734C">
        <w:rPr/>
        <w:t>ng generates deeper understanding and long-term learning and understanding. W</w:t>
      </w:r>
      <w:r w:rsidR="19458C4D">
        <w:rPr/>
        <w:t xml:space="preserve">hile this text was written before the new curriculum that makes cross curricular learning mandatory this is still a useful source to consider </w:t>
      </w:r>
      <w:r w:rsidR="4505C92F">
        <w:rPr/>
        <w:t>because it is built on foundations of research and psychology and stresses for us the positive impact of cross curricular learning</w:t>
      </w:r>
      <w:r w:rsidR="223DDB19">
        <w:rPr/>
        <w:t>.</w:t>
      </w:r>
    </w:p>
    <w:p w:rsidR="41BA21A8" w:rsidP="41BA21A8" w:rsidRDefault="41BA21A8" w14:paraId="7CBC05E1" w14:textId="107C92B3">
      <w:pPr>
        <w:pStyle w:val="Normal"/>
        <w:rPr/>
      </w:pPr>
    </w:p>
    <w:p w:rsidR="6B7E16B4" w:rsidP="41BA21A8" w:rsidRDefault="6B7E16B4" w14:paraId="29353CE8" w14:textId="627B1C28">
      <w:pPr>
        <w:pStyle w:val="Normal"/>
        <w:rPr>
          <w:b w:val="1"/>
          <w:bCs w:val="1"/>
          <w:u w:val="single"/>
        </w:rPr>
      </w:pPr>
      <w:r w:rsidRPr="41BA21A8" w:rsidR="6B7E16B4">
        <w:rPr>
          <w:b w:val="1"/>
          <w:bCs w:val="1"/>
          <w:u w:val="single"/>
        </w:rPr>
        <w:t>Conclusion and final thoughts</w:t>
      </w:r>
    </w:p>
    <w:p w:rsidR="147A1F2D" w:rsidP="41BA21A8" w:rsidRDefault="147A1F2D" w14:paraId="1A06B617" w14:textId="6822E37C">
      <w:pPr>
        <w:pStyle w:val="Normal"/>
        <w:rPr/>
      </w:pPr>
      <w:r w:rsidR="147A1F2D">
        <w:rPr/>
        <w:t>I would like to conclude by reflecting on each principle individually</w:t>
      </w:r>
      <w:r w:rsidR="2FD20983">
        <w:rPr/>
        <w:t xml:space="preserve"> and how this module has </w:t>
      </w:r>
      <w:r w:rsidR="2FD20983">
        <w:rPr/>
        <w:t>impacted</w:t>
      </w:r>
      <w:r w:rsidR="2FD20983">
        <w:rPr/>
        <w:t xml:space="preserve"> my p</w:t>
      </w:r>
      <w:r w:rsidR="1BC78877">
        <w:rPr/>
        <w:t>rofessional</w:t>
      </w:r>
      <w:r w:rsidR="2FD20983">
        <w:rPr/>
        <w:t xml:space="preserve"> development as a student teacher</w:t>
      </w:r>
      <w:r w:rsidR="222E1EDB">
        <w:rPr/>
        <w:t xml:space="preserve"> dedicated to improving my own practice and gaining more experience through theory and practical learning.</w:t>
      </w:r>
    </w:p>
    <w:p w:rsidR="147A1F2D" w:rsidP="41BA21A8" w:rsidRDefault="147A1F2D" w14:paraId="2283C9AF" w14:textId="7E6E4C70">
      <w:pPr>
        <w:pStyle w:val="Normal"/>
        <w:rPr/>
      </w:pPr>
      <w:r w:rsidR="147A1F2D">
        <w:rPr/>
        <w:t>The first,</w:t>
      </w:r>
      <w:r w:rsidR="1AE0B591">
        <w:rPr/>
        <w:t xml:space="preserve"> I believe cautions against</w:t>
      </w:r>
      <w:r w:rsidR="21012366">
        <w:rPr/>
        <w:t xml:space="preserve"> a repetitive approach to teaching</w:t>
      </w:r>
      <w:r w:rsidR="335849DD">
        <w:rPr/>
        <w:t xml:space="preserve"> by </w:t>
      </w:r>
      <w:r w:rsidR="21012366">
        <w:rPr/>
        <w:t>supplementing d</w:t>
      </w:r>
      <w:r w:rsidR="005395FF">
        <w:rPr/>
        <w:t xml:space="preserve">irect teaching with a variety of methods to enhance </w:t>
      </w:r>
      <w:r w:rsidR="4AA61A9A">
        <w:rPr/>
        <w:t xml:space="preserve">the </w:t>
      </w:r>
      <w:r w:rsidR="005395FF">
        <w:rPr/>
        <w:t xml:space="preserve">learning </w:t>
      </w:r>
      <w:r w:rsidR="39BEE041">
        <w:rPr/>
        <w:t xml:space="preserve">experience of pupils </w:t>
      </w:r>
      <w:r w:rsidR="005395FF">
        <w:rPr/>
        <w:t>and</w:t>
      </w:r>
      <w:r w:rsidR="005395FF">
        <w:rPr/>
        <w:t xml:space="preserve"> </w:t>
      </w:r>
      <w:r w:rsidR="005395FF">
        <w:rPr/>
        <w:t>maintai</w:t>
      </w:r>
      <w:r w:rsidR="005395FF">
        <w:rPr/>
        <w:t>n interest in the material being taught. This principle m</w:t>
      </w:r>
      <w:r w:rsidR="17E45765">
        <w:rPr/>
        <w:t>akes it clear that, as a practitioner, I need to be aware of various teaching styles and be prepared to use and blend them in my practice.</w:t>
      </w:r>
      <w:r w:rsidR="3040F9CF">
        <w:rPr/>
        <w:t xml:space="preserve"> Adopting a plethora of teaching strategies will allow me to aid learners better and tailor my practice to their needs </w:t>
      </w:r>
      <w:r w:rsidR="42F08AD9">
        <w:rPr/>
        <w:t>to ensure they develop and progress to reach their full capabilities.</w:t>
      </w:r>
    </w:p>
    <w:p w:rsidR="7D9D6061" w:rsidP="41BA21A8" w:rsidRDefault="7D9D6061" w14:paraId="2F047F78" w14:textId="5FBCC7EE">
      <w:pPr>
        <w:pStyle w:val="Normal"/>
        <w:rPr/>
      </w:pPr>
      <w:r w:rsidR="7D9D6061">
        <w:rPr/>
        <w:t xml:space="preserve">The second I believe to </w:t>
      </w:r>
      <w:r w:rsidR="7F2B20AE">
        <w:rPr/>
        <w:t xml:space="preserve">be something paramount to my own practice, as the idea of </w:t>
      </w:r>
      <w:r w:rsidR="7F2B20AE">
        <w:rPr/>
        <w:t>facilitating</w:t>
      </w:r>
      <w:r w:rsidR="7F2B20AE">
        <w:rPr/>
        <w:t xml:space="preserve"> pupil growth and learning</w:t>
      </w:r>
      <w:r w:rsidR="402576A5">
        <w:rPr/>
        <w:t xml:space="preserve"> and generating positive attitudes to learning</w:t>
      </w:r>
      <w:r w:rsidR="7F2B20AE">
        <w:rPr/>
        <w:t xml:space="preserve"> is a key point in my personal philosophy</w:t>
      </w:r>
      <w:r w:rsidR="6E76EEB4">
        <w:rPr/>
        <w:t>.</w:t>
      </w:r>
      <w:r w:rsidR="57B6380B">
        <w:rPr/>
        <w:t xml:space="preserve"> To me, a part of excellent practice means </w:t>
      </w:r>
      <w:r w:rsidR="57B6380B">
        <w:rPr/>
        <w:t>maintaining</w:t>
      </w:r>
      <w:r w:rsidR="57B6380B">
        <w:rPr/>
        <w:t xml:space="preserve"> engagement and interest in learning</w:t>
      </w:r>
      <w:r w:rsidR="0195700B">
        <w:rPr/>
        <w:t xml:space="preserve"> </w:t>
      </w:r>
      <w:r w:rsidR="782829FD">
        <w:rPr/>
        <w:t xml:space="preserve">and being able to discuss and write about its importance has only solidified this idea in my philosophy and practice. As </w:t>
      </w:r>
      <w:r w:rsidR="782829FD">
        <w:rPr/>
        <w:t>i</w:t>
      </w:r>
      <w:r w:rsidR="782829FD">
        <w:rPr/>
        <w:t xml:space="preserve"> move forward into my professional career </w:t>
      </w:r>
      <w:r w:rsidR="7E8EC061">
        <w:rPr/>
        <w:t xml:space="preserve">one of my goals will be to ensure engagement and use the interests of the pupils to </w:t>
      </w:r>
      <w:r w:rsidR="098B256D">
        <w:rPr/>
        <w:t xml:space="preserve">improve their learning experiences </w:t>
      </w:r>
      <w:r w:rsidR="098B256D">
        <w:rPr/>
        <w:t>where</w:t>
      </w:r>
      <w:r w:rsidR="098B256D">
        <w:rPr/>
        <w:t xml:space="preserve"> possible.</w:t>
      </w:r>
    </w:p>
    <w:p w:rsidR="6E76EEB4" w:rsidP="41BA21A8" w:rsidRDefault="6E76EEB4" w14:paraId="49CD23EB" w14:textId="2663DCC5">
      <w:pPr>
        <w:pStyle w:val="Normal"/>
        <w:rPr/>
      </w:pPr>
      <w:r w:rsidR="6E76EEB4">
        <w:rPr/>
        <w:t>The third and final principle given to me to discuss will also become a</w:t>
      </w:r>
      <w:r w:rsidR="2D1BD3E6">
        <w:rPr/>
        <w:t xml:space="preserve"> vital part of my practice during my placement and into my future professional career. </w:t>
      </w:r>
      <w:r w:rsidR="2D1BD3E6">
        <w:rPr/>
        <w:t>In my opinion being</w:t>
      </w:r>
      <w:r w:rsidR="2D1BD3E6">
        <w:rPr/>
        <w:t xml:space="preserve"> able to link areas of learning can broaden a </w:t>
      </w:r>
      <w:r w:rsidR="7809B3BD">
        <w:rPr/>
        <w:t>pupil's</w:t>
      </w:r>
      <w:r w:rsidR="2D1BD3E6">
        <w:rPr/>
        <w:t xml:space="preserve"> </w:t>
      </w:r>
      <w:r w:rsidR="655A22B3">
        <w:rPr/>
        <w:t>view of knowledge</w:t>
      </w:r>
      <w:r w:rsidR="5918B6B9">
        <w:rPr/>
        <w:t xml:space="preserve"> and</w:t>
      </w:r>
      <w:r w:rsidR="655A22B3">
        <w:rPr/>
        <w:t xml:space="preserve"> </w:t>
      </w:r>
      <w:r w:rsidR="655A22B3">
        <w:rPr/>
        <w:t xml:space="preserve">strengthen </w:t>
      </w:r>
      <w:r w:rsidR="0CA6D1C5">
        <w:rPr/>
        <w:t xml:space="preserve">the information that they </w:t>
      </w:r>
      <w:r w:rsidR="0CA6D1C5">
        <w:rPr/>
        <w:t>retain</w:t>
      </w:r>
      <w:r w:rsidR="0CA6D1C5">
        <w:rPr/>
        <w:t xml:space="preserve"> because of those links. As the AOLE’s should also be used within real world contexts </w:t>
      </w:r>
      <w:r w:rsidR="3048028B">
        <w:rPr/>
        <w:t>this pedagogic principle holds much significance because it takes education away from knowledge for the sake of knowledge and applies information to the world ar</w:t>
      </w:r>
      <w:r w:rsidR="62A3ED16">
        <w:rPr/>
        <w:t>ound us</w:t>
      </w:r>
      <w:r w:rsidR="68DD9805">
        <w:rPr/>
        <w:t xml:space="preserve">. Applying skills and knowledge to the real </w:t>
      </w:r>
      <w:r w:rsidR="66276268">
        <w:rPr/>
        <w:t>world and</w:t>
      </w:r>
      <w:r w:rsidR="68DD9805">
        <w:rPr/>
        <w:t xml:space="preserve"> being able to create links between areas of experience and learning are important </w:t>
      </w:r>
      <w:r w:rsidR="067CC1A4">
        <w:rPr/>
        <w:t>strategies. I</w:t>
      </w:r>
      <w:r w:rsidR="27827D37">
        <w:rPr/>
        <w:t xml:space="preserve"> will </w:t>
      </w:r>
      <w:r w:rsidR="27827D37">
        <w:rPr/>
        <w:t>seek</w:t>
      </w:r>
      <w:r w:rsidR="27827D37">
        <w:rPr/>
        <w:t xml:space="preserve"> to not only create links in my </w:t>
      </w:r>
      <w:r w:rsidR="335EE363">
        <w:rPr/>
        <w:t>teaching but</w:t>
      </w:r>
      <w:r w:rsidR="27827D37">
        <w:rPr/>
        <w:t xml:space="preserve"> exemplify these links so that pupils can learn to create links </w:t>
      </w:r>
      <w:r w:rsidR="68DF853B">
        <w:rPr/>
        <w:t xml:space="preserve">with </w:t>
      </w:r>
      <w:r w:rsidR="27827D37">
        <w:rPr/>
        <w:t>their knowledge and understanding of subjects</w:t>
      </w:r>
      <w:r w:rsidR="26B171F8">
        <w:rPr/>
        <w:t xml:space="preserve"> to better help them make sense of the world around them</w:t>
      </w:r>
      <w:r w:rsidR="27827D37">
        <w:rPr/>
        <w:t>.</w:t>
      </w:r>
    </w:p>
    <w:p w:rsidR="27AF68AC" w:rsidP="41BA21A8" w:rsidRDefault="27AF68AC" w14:paraId="5ED9DE66" w14:textId="413724F6">
      <w:pPr>
        <w:pStyle w:val="Normal"/>
        <w:rPr/>
      </w:pPr>
      <w:r w:rsidR="27AF68AC">
        <w:rPr/>
        <w:t xml:space="preserve">This module has taught me much about pedagogy and the opportunity to </w:t>
      </w:r>
      <w:r w:rsidR="03C1D4D6">
        <w:rPr/>
        <w:t xml:space="preserve">take time and </w:t>
      </w:r>
      <w:r w:rsidR="66544DDD">
        <w:rPr/>
        <w:t>make</w:t>
      </w:r>
      <w:r w:rsidR="27AF68AC">
        <w:rPr/>
        <w:t xml:space="preserve"> deep</w:t>
      </w:r>
      <w:r w:rsidR="6BC0F279">
        <w:rPr/>
        <w:t>,</w:t>
      </w:r>
      <w:r w:rsidR="179A26BF">
        <w:rPr/>
        <w:t xml:space="preserve"> meaningful</w:t>
      </w:r>
      <w:r w:rsidR="1C25993F">
        <w:rPr/>
        <w:t xml:space="preserve"> thoughts and opinions on these three principles has allowed me to understand them better and how to implement each into my practice. </w:t>
      </w:r>
      <w:r w:rsidR="24F9330F">
        <w:rPr/>
        <w:t xml:space="preserve">As a student teacher </w:t>
      </w:r>
      <w:r w:rsidR="1345373B">
        <w:rPr/>
        <w:t>preparing to go into their first-year placement in school th</w:t>
      </w:r>
      <w:r w:rsidR="22BA6086">
        <w:rPr/>
        <w:t xml:space="preserve">ese principles could not have had more of an impact, I now feel confident in my understanding </w:t>
      </w:r>
      <w:r w:rsidR="5AF8AF53">
        <w:rPr/>
        <w:t xml:space="preserve">of these concepts </w:t>
      </w:r>
      <w:r w:rsidR="22BA6086">
        <w:rPr/>
        <w:t>and prepared to implement the</w:t>
      </w:r>
      <w:r w:rsidR="2E022746">
        <w:rPr/>
        <w:t>m d</w:t>
      </w:r>
      <w:r w:rsidR="22BA6086">
        <w:rPr/>
        <w:t>uring my placement</w:t>
      </w:r>
      <w:r w:rsidR="1BF1E3D6">
        <w:rPr/>
        <w:t>.</w:t>
      </w:r>
    </w:p>
    <w:p w:rsidR="41BA21A8" w:rsidP="41BA21A8" w:rsidRDefault="41BA21A8" w14:paraId="4A293ABD" w14:textId="29881492">
      <w:pPr>
        <w:pStyle w:val="Normal"/>
        <w:rPr/>
      </w:pPr>
    </w:p>
    <w:p w:rsidR="0BAD9F3B" w:rsidP="41BA21A8" w:rsidRDefault="0BAD9F3B" w14:paraId="42575C79" w14:textId="26BB50DE">
      <w:pPr>
        <w:pStyle w:val="Normal"/>
        <w:rPr/>
      </w:pPr>
      <w:r w:rsidR="0BAD9F3B">
        <w:rPr/>
        <w:t>Reference list:</w:t>
      </w:r>
    </w:p>
    <w:p w:rsidR="6E02ACFD" w:rsidP="41BA21A8" w:rsidRDefault="6E02ACFD" w14:paraId="313A411A" w14:textId="1F204C86">
      <w:pPr>
        <w:pStyle w:val="Normal"/>
        <w:rPr>
          <w:rFonts w:ascii="Calibri" w:hAnsi="Calibri" w:eastAsia="Calibri" w:cs="Calibri"/>
          <w:noProof w:val="0"/>
          <w:sz w:val="22"/>
          <w:szCs w:val="22"/>
          <w:lang w:val="en-GB"/>
        </w:rPr>
      </w:pPr>
      <w:r w:rsidR="6E02ACFD">
        <w:rPr/>
        <w:t>Bethan Marchall. (2008). Thinking through assessment: An interview with D</w:t>
      </w:r>
      <w:r w:rsidR="59D63B71">
        <w:rPr/>
        <w:t xml:space="preserve">ylan Wiliam. Available at: </w:t>
      </w:r>
      <w:hyperlink r:id="R45d3a4ea7ed54428">
        <w:r w:rsidRPr="41BA21A8" w:rsidR="59D63B71">
          <w:rPr>
            <w:rStyle w:val="Hyperlink"/>
            <w:rFonts w:ascii="Calibri" w:hAnsi="Calibri" w:eastAsia="Calibri" w:cs="Calibri"/>
            <w:noProof w:val="0"/>
            <w:sz w:val="22"/>
            <w:szCs w:val="22"/>
            <w:lang w:val="en-GB"/>
          </w:rPr>
          <w:t>Thinking Through Assessment: An Interview with Dylan Wiliam (wiley.com)</w:t>
        </w:r>
      </w:hyperlink>
      <w:r w:rsidRPr="41BA21A8" w:rsidR="59D63B71">
        <w:rPr>
          <w:rFonts w:ascii="Calibri" w:hAnsi="Calibri" w:eastAsia="Calibri" w:cs="Calibri"/>
          <w:noProof w:val="0"/>
          <w:sz w:val="22"/>
          <w:szCs w:val="22"/>
          <w:lang w:val="en-GB"/>
        </w:rPr>
        <w:t xml:space="preserve"> (Accessed:</w:t>
      </w:r>
      <w:r w:rsidRPr="41BA21A8" w:rsidR="6A3E5B17">
        <w:rPr>
          <w:rFonts w:ascii="Calibri" w:hAnsi="Calibri" w:eastAsia="Calibri" w:cs="Calibri"/>
          <w:noProof w:val="0"/>
          <w:sz w:val="22"/>
          <w:szCs w:val="22"/>
          <w:lang w:val="en-GB"/>
        </w:rPr>
        <w:t xml:space="preserve"> </w:t>
      </w:r>
      <w:r w:rsidRPr="41BA21A8" w:rsidR="59D63B71">
        <w:rPr>
          <w:rFonts w:ascii="Calibri" w:hAnsi="Calibri" w:eastAsia="Calibri" w:cs="Calibri"/>
          <w:noProof w:val="0"/>
          <w:sz w:val="22"/>
          <w:szCs w:val="22"/>
          <w:lang w:val="en-GB"/>
        </w:rPr>
        <w:t>15/3/24)</w:t>
      </w:r>
    </w:p>
    <w:p w:rsidR="52596963" w:rsidP="41BA21A8" w:rsidRDefault="52596963" w14:paraId="1E513966" w14:textId="303E4960">
      <w:pPr>
        <w:pStyle w:val="Normal"/>
        <w:rPr>
          <w:rFonts w:ascii="Calibri" w:hAnsi="Calibri" w:eastAsia="Calibri" w:cs="Calibri"/>
          <w:noProof w:val="0"/>
          <w:sz w:val="22"/>
          <w:szCs w:val="22"/>
          <w:lang w:val="en-GB"/>
        </w:rPr>
      </w:pPr>
      <w:r w:rsidRPr="41BA21A8" w:rsidR="52596963">
        <w:rPr>
          <w:i w:val="1"/>
          <w:iCs w:val="1"/>
        </w:rPr>
        <w:t xml:space="preserve">Curriculum and assessment (Wales) act 2021. </w:t>
      </w:r>
      <w:r w:rsidRPr="41BA21A8" w:rsidR="52596963">
        <w:rPr>
          <w:i w:val="0"/>
          <w:iCs w:val="0"/>
        </w:rPr>
        <w:t>Available at:</w:t>
      </w:r>
      <w:hyperlink r:id="R550989e9504440da">
        <w:r w:rsidRPr="41BA21A8" w:rsidR="52596963">
          <w:rPr>
            <w:rStyle w:val="Hyperlink"/>
            <w:rFonts w:ascii="Calibri" w:hAnsi="Calibri" w:eastAsia="Calibri" w:cs="Calibri"/>
            <w:noProof w:val="0"/>
            <w:sz w:val="22"/>
            <w:szCs w:val="22"/>
            <w:lang w:val="en-GB"/>
          </w:rPr>
          <w:t>Curriculum and Assessment (Wales) Act 2021 (legislation.gov.uk)</w:t>
        </w:r>
      </w:hyperlink>
      <w:r w:rsidRPr="41BA21A8" w:rsidR="52596963">
        <w:rPr>
          <w:rFonts w:ascii="Calibri" w:hAnsi="Calibri" w:eastAsia="Calibri" w:cs="Calibri"/>
          <w:noProof w:val="0"/>
          <w:sz w:val="22"/>
          <w:szCs w:val="22"/>
          <w:lang w:val="en-GB"/>
        </w:rPr>
        <w:t xml:space="preserve"> (Accessed: 17/3/2024)</w:t>
      </w:r>
    </w:p>
    <w:p w:rsidR="4A61F79A" w:rsidP="41BA21A8" w:rsidRDefault="4A61F79A" w14:paraId="52DF1E64" w14:textId="2B4B8220">
      <w:pPr>
        <w:pStyle w:val="Normal"/>
        <w:rPr>
          <w:rFonts w:ascii="Calibri" w:hAnsi="Calibri" w:eastAsia="Calibri" w:cs="Calibri"/>
          <w:noProof w:val="0"/>
          <w:sz w:val="22"/>
          <w:szCs w:val="22"/>
          <w:lang w:val="en-GB"/>
        </w:rPr>
      </w:pPr>
      <w:r w:rsidR="4A61F79A">
        <w:rPr/>
        <w:t>Department for Children, Education, Lifelong Learning and Skills. (</w:t>
      </w:r>
      <w:r w:rsidR="447F9358">
        <w:rPr/>
        <w:t>2008</w:t>
      </w:r>
      <w:r w:rsidR="4A61F79A">
        <w:rPr/>
        <w:t>)</w:t>
      </w:r>
      <w:r w:rsidR="574629D0">
        <w:rPr/>
        <w:t xml:space="preserve">. </w:t>
      </w:r>
      <w:r w:rsidRPr="41BA21A8" w:rsidR="574629D0">
        <w:rPr>
          <w:i w:val="1"/>
          <w:iCs w:val="1"/>
        </w:rPr>
        <w:t xml:space="preserve">Learning and Teaching Pedagogy. </w:t>
      </w:r>
      <w:r w:rsidRPr="41BA21A8" w:rsidR="574629D0">
        <w:rPr>
          <w:i w:val="0"/>
          <w:iCs w:val="0"/>
        </w:rPr>
        <w:t>Available at:</w:t>
      </w:r>
      <w:r w:rsidRPr="41BA21A8" w:rsidR="76DB7DE3">
        <w:rPr>
          <w:i w:val="0"/>
          <w:iCs w:val="0"/>
        </w:rPr>
        <w:t xml:space="preserve"> </w:t>
      </w:r>
      <w:hyperlink r:id="Rf2f0bae7dee343cd">
        <w:r w:rsidRPr="41BA21A8" w:rsidR="574629D0">
          <w:rPr>
            <w:rStyle w:val="Hyperlink"/>
            <w:rFonts w:ascii="Calibri" w:hAnsi="Calibri" w:eastAsia="Calibri" w:cs="Calibri"/>
            <w:noProof w:val="0"/>
            <w:sz w:val="22"/>
            <w:szCs w:val="22"/>
            <w:lang w:val="en-GB"/>
          </w:rPr>
          <w:t>DCELLS FP Teaching Pedagogy report E.indd (gov.wales)</w:t>
        </w:r>
      </w:hyperlink>
      <w:r w:rsidRPr="41BA21A8" w:rsidR="06B65409">
        <w:rPr>
          <w:rFonts w:ascii="Calibri" w:hAnsi="Calibri" w:eastAsia="Calibri" w:cs="Calibri"/>
          <w:noProof w:val="0"/>
          <w:sz w:val="22"/>
          <w:szCs w:val="22"/>
          <w:lang w:val="en-GB"/>
        </w:rPr>
        <w:t xml:space="preserve"> (Accessed: 14/3/24)</w:t>
      </w:r>
    </w:p>
    <w:p w:rsidR="714FA19C" w:rsidP="41BA21A8" w:rsidRDefault="714FA19C" w14:paraId="44F4D8D1" w14:textId="2571EE36">
      <w:pPr>
        <w:pStyle w:val="Normal"/>
        <w:rPr>
          <w:i w:val="0"/>
          <w:iCs w:val="0"/>
        </w:rPr>
      </w:pPr>
      <w:r w:rsidR="714FA19C">
        <w:rPr/>
        <w:t xml:space="preserve">Don Skinner. (2010). </w:t>
      </w:r>
      <w:r w:rsidRPr="41BA21A8" w:rsidR="714FA19C">
        <w:rPr>
          <w:i w:val="1"/>
          <w:iCs w:val="1"/>
        </w:rPr>
        <w:t xml:space="preserve">Effective teaching and learning in practice. </w:t>
      </w:r>
      <w:r w:rsidRPr="41BA21A8" w:rsidR="4705A9DD">
        <w:rPr>
          <w:i w:val="0"/>
          <w:iCs w:val="0"/>
        </w:rPr>
        <w:t xml:space="preserve">London: </w:t>
      </w:r>
      <w:r w:rsidRPr="41BA21A8" w:rsidR="00452C91">
        <w:rPr>
          <w:i w:val="0"/>
          <w:iCs w:val="0"/>
        </w:rPr>
        <w:t>Continuum International Publishing Group.</w:t>
      </w:r>
      <w:r w:rsidRPr="41BA21A8" w:rsidR="4F04BC1D">
        <w:rPr>
          <w:i w:val="0"/>
          <w:iCs w:val="0"/>
        </w:rPr>
        <w:t xml:space="preserve"> </w:t>
      </w:r>
    </w:p>
    <w:p w:rsidR="4C44053E" w:rsidP="41BA21A8" w:rsidRDefault="4C44053E" w14:paraId="6F5BFE82" w14:textId="308A1A95">
      <w:pPr>
        <w:pStyle w:val="Normal"/>
        <w:rPr>
          <w:rFonts w:ascii="Calibri" w:hAnsi="Calibri" w:eastAsia="Calibri" w:cs="Calibri"/>
          <w:noProof w:val="0"/>
          <w:sz w:val="22"/>
          <w:szCs w:val="22"/>
          <w:lang w:val="en-GB"/>
        </w:rPr>
      </w:pPr>
      <w:r w:rsidRPr="41BA21A8" w:rsidR="4C44053E">
        <w:rPr>
          <w:rFonts w:ascii="Calibri" w:hAnsi="Calibri" w:eastAsia="Calibri" w:cs="Calibri"/>
          <w:sz w:val="22"/>
          <w:szCs w:val="22"/>
        </w:rPr>
        <w:t xml:space="preserve">Education Wales. (2008). </w:t>
      </w:r>
      <w:r w:rsidRPr="41BA21A8" w:rsidR="4C44053E">
        <w:rPr>
          <w:rFonts w:ascii="Calibri" w:hAnsi="Calibri" w:eastAsia="Calibri" w:cs="Calibri"/>
          <w:i w:val="1"/>
          <w:iCs w:val="1"/>
          <w:sz w:val="22"/>
          <w:szCs w:val="22"/>
        </w:rPr>
        <w:t>Play/active learning: Overview for 3–7-year-olds</w:t>
      </w:r>
      <w:r w:rsidRPr="41BA21A8" w:rsidR="4C44053E">
        <w:rPr>
          <w:rFonts w:ascii="Calibri" w:hAnsi="Calibri" w:eastAsia="Calibri" w:cs="Calibri"/>
          <w:sz w:val="22"/>
          <w:szCs w:val="22"/>
        </w:rPr>
        <w:t>. Available at:</w:t>
      </w:r>
      <w:hyperlink r:id="R09cd569d362f4137">
        <w:r w:rsidRPr="41BA21A8" w:rsidR="4C44053E">
          <w:rPr>
            <w:rStyle w:val="Hyperlink"/>
            <w:rFonts w:ascii="Calibri" w:hAnsi="Calibri" w:eastAsia="Calibri" w:cs="Calibri"/>
            <w:noProof w:val="0"/>
            <w:sz w:val="22"/>
            <w:szCs w:val="22"/>
            <w:lang w:val="en-GB"/>
          </w:rPr>
          <w:t>Play-Active learning: Overview for 3 to 7-year-olds - Hwb (gov.wales)</w:t>
        </w:r>
      </w:hyperlink>
      <w:r w:rsidRPr="41BA21A8" w:rsidR="4C44053E">
        <w:rPr>
          <w:rFonts w:ascii="Calibri" w:hAnsi="Calibri" w:eastAsia="Calibri" w:cs="Calibri"/>
          <w:noProof w:val="0"/>
          <w:sz w:val="22"/>
          <w:szCs w:val="22"/>
          <w:lang w:val="en-GB"/>
        </w:rPr>
        <w:t xml:space="preserve"> (Accessed: 15/3/2024)</w:t>
      </w:r>
    </w:p>
    <w:p w:rsidR="4C44053E" w:rsidP="41BA21A8" w:rsidRDefault="4C44053E" w14:paraId="4439EED3" w14:textId="17A191F4">
      <w:pPr>
        <w:pStyle w:val="Normal"/>
        <w:rPr>
          <w:rFonts w:ascii="Calibri" w:hAnsi="Calibri" w:eastAsia="Calibri" w:cs="Calibri"/>
          <w:noProof w:val="0"/>
          <w:sz w:val="22"/>
          <w:szCs w:val="22"/>
          <w:lang w:val="en-GB"/>
        </w:rPr>
      </w:pPr>
      <w:r w:rsidRPr="41BA21A8" w:rsidR="4C44053E">
        <w:rPr>
          <w:rFonts w:ascii="Calibri" w:hAnsi="Calibri" w:eastAsia="Calibri" w:cs="Calibri"/>
          <w:sz w:val="22"/>
          <w:szCs w:val="22"/>
        </w:rPr>
        <w:t xml:space="preserve">Education Wales. (2018). </w:t>
      </w:r>
      <w:r w:rsidRPr="41BA21A8" w:rsidR="4C44053E">
        <w:rPr>
          <w:rFonts w:ascii="Calibri" w:hAnsi="Calibri" w:eastAsia="Calibri" w:cs="Calibri"/>
          <w:i w:val="1"/>
          <w:iCs w:val="1"/>
          <w:sz w:val="22"/>
          <w:szCs w:val="22"/>
        </w:rPr>
        <w:t xml:space="preserve">Foundation Phase case study (pedagogy) Ysgol Ffridd y Llyn. </w:t>
      </w:r>
      <w:r w:rsidRPr="41BA21A8" w:rsidR="4C44053E">
        <w:rPr>
          <w:rFonts w:ascii="Calibri" w:hAnsi="Calibri" w:eastAsia="Calibri" w:cs="Calibri"/>
          <w:i w:val="0"/>
          <w:iCs w:val="0"/>
          <w:sz w:val="22"/>
          <w:szCs w:val="22"/>
        </w:rPr>
        <w:t xml:space="preserve">Available at: </w:t>
      </w:r>
      <w:hyperlink r:id="R0422d522e6294771">
        <w:r w:rsidRPr="41BA21A8" w:rsidR="4C44053E">
          <w:rPr>
            <w:rStyle w:val="Hyperlink"/>
            <w:rFonts w:ascii="Calibri" w:hAnsi="Calibri" w:eastAsia="Calibri" w:cs="Calibri"/>
            <w:noProof w:val="0"/>
            <w:sz w:val="22"/>
            <w:szCs w:val="22"/>
            <w:lang w:val="en-GB"/>
          </w:rPr>
          <w:t>Repository - Hwb (gov.wales)</w:t>
        </w:r>
      </w:hyperlink>
      <w:r w:rsidRPr="41BA21A8" w:rsidR="4C44053E">
        <w:rPr>
          <w:rFonts w:ascii="Calibri" w:hAnsi="Calibri" w:eastAsia="Calibri" w:cs="Calibri"/>
          <w:noProof w:val="0"/>
          <w:sz w:val="22"/>
          <w:szCs w:val="22"/>
          <w:lang w:val="en-GB"/>
        </w:rPr>
        <w:t xml:space="preserve"> (Accessed: 15/3/2024)</w:t>
      </w:r>
    </w:p>
    <w:p w:rsidR="4C44053E" w:rsidP="41BA21A8" w:rsidRDefault="4C44053E" w14:paraId="0B37BC18" w14:textId="01604598">
      <w:pPr>
        <w:pStyle w:val="Normal"/>
        <w:rPr>
          <w:rFonts w:ascii="Calibri" w:hAnsi="Calibri" w:eastAsia="Calibri" w:cs="Calibri"/>
          <w:noProof w:val="0"/>
          <w:sz w:val="22"/>
          <w:szCs w:val="22"/>
          <w:lang w:val="en-GB"/>
        </w:rPr>
      </w:pPr>
      <w:r w:rsidRPr="41BA21A8" w:rsidR="4C44053E">
        <w:rPr>
          <w:rFonts w:ascii="Calibri" w:hAnsi="Calibri" w:eastAsia="Calibri" w:cs="Calibri"/>
          <w:noProof w:val="0"/>
          <w:sz w:val="22"/>
          <w:szCs w:val="22"/>
          <w:lang w:val="en-GB"/>
        </w:rPr>
        <w:t xml:space="preserve">Education Wales. (2020). Developing a vision for Curriculum design. Available at: </w:t>
      </w:r>
      <w:hyperlink w:anchor="curriculum-design-and-the-four-purposes" r:id="R0319f4caa57f4fd3">
        <w:r w:rsidRPr="41BA21A8" w:rsidR="4C44053E">
          <w:rPr>
            <w:rStyle w:val="Hyperlink"/>
            <w:rFonts w:ascii="Calibri" w:hAnsi="Calibri" w:eastAsia="Calibri" w:cs="Calibri"/>
            <w:noProof w:val="0"/>
            <w:sz w:val="22"/>
            <w:szCs w:val="22"/>
            <w:lang w:val="en-GB"/>
          </w:rPr>
          <w:t>Developing a vision for curriculum design - Hwb (gov.wales)</w:t>
        </w:r>
      </w:hyperlink>
      <w:r w:rsidRPr="41BA21A8" w:rsidR="4C44053E">
        <w:rPr>
          <w:rFonts w:ascii="Calibri" w:hAnsi="Calibri" w:eastAsia="Calibri" w:cs="Calibri"/>
          <w:noProof w:val="0"/>
          <w:sz w:val="22"/>
          <w:szCs w:val="22"/>
          <w:lang w:val="en-GB"/>
        </w:rPr>
        <w:t xml:space="preserve"> (Accessed: 15/3/2024)</w:t>
      </w:r>
    </w:p>
    <w:p w:rsidR="4C44053E" w:rsidP="41BA21A8" w:rsidRDefault="4C44053E" w14:paraId="4F832629" w14:textId="2E5D0B63">
      <w:pPr>
        <w:pStyle w:val="Normal"/>
        <w:rPr>
          <w:rFonts w:ascii="Calibri" w:hAnsi="Calibri" w:eastAsia="Calibri" w:cs="Calibri"/>
          <w:noProof w:val="0"/>
          <w:sz w:val="22"/>
          <w:szCs w:val="22"/>
          <w:lang w:val="en-GB"/>
        </w:rPr>
      </w:pPr>
      <w:r w:rsidRPr="41BA21A8" w:rsidR="4C44053E">
        <w:rPr>
          <w:rFonts w:ascii="Calibri" w:hAnsi="Calibri" w:eastAsia="Calibri" w:cs="Calibri"/>
          <w:noProof w:val="0"/>
          <w:sz w:val="22"/>
          <w:szCs w:val="22"/>
          <w:lang w:val="en-GB"/>
        </w:rPr>
        <w:t xml:space="preserve">Education Wales. (2022). </w:t>
      </w:r>
      <w:r w:rsidRPr="41BA21A8" w:rsidR="4C44053E">
        <w:rPr>
          <w:rFonts w:ascii="Calibri" w:hAnsi="Calibri" w:eastAsia="Calibri" w:cs="Calibri"/>
          <w:i w:val="1"/>
          <w:iCs w:val="1"/>
          <w:noProof w:val="0"/>
          <w:sz w:val="22"/>
          <w:szCs w:val="22"/>
          <w:lang w:val="en-GB"/>
        </w:rPr>
        <w:t>Cross-curricular Skills Framework.</w:t>
      </w:r>
      <w:r w:rsidRPr="41BA21A8" w:rsidR="4C44053E">
        <w:rPr>
          <w:rFonts w:ascii="Calibri" w:hAnsi="Calibri" w:eastAsia="Calibri" w:cs="Calibri"/>
          <w:noProof w:val="0"/>
          <w:sz w:val="22"/>
          <w:szCs w:val="22"/>
          <w:lang w:val="en-GB"/>
        </w:rPr>
        <w:t xml:space="preserve"> Available at:</w:t>
      </w:r>
      <w:r w:rsidRPr="41BA21A8" w:rsidR="7C66BBF0">
        <w:rPr>
          <w:rFonts w:ascii="Calibri" w:hAnsi="Calibri" w:eastAsia="Calibri" w:cs="Calibri"/>
          <w:noProof w:val="0"/>
          <w:sz w:val="22"/>
          <w:szCs w:val="22"/>
          <w:lang w:val="en-GB"/>
        </w:rPr>
        <w:t xml:space="preserve"> </w:t>
      </w:r>
      <w:hyperlink r:id="Rca8e2a00aa054ac0">
        <w:r w:rsidRPr="41BA21A8" w:rsidR="7C66BBF0">
          <w:rPr>
            <w:rStyle w:val="Hyperlink"/>
            <w:rFonts w:ascii="Calibri" w:hAnsi="Calibri" w:eastAsia="Calibri" w:cs="Calibri"/>
            <w:noProof w:val="0"/>
            <w:sz w:val="22"/>
            <w:szCs w:val="22"/>
            <w:lang w:val="en-GB"/>
          </w:rPr>
          <w:t>Cross-curricular skills frameworks - Hwb (gov.wales)</w:t>
        </w:r>
      </w:hyperlink>
      <w:r w:rsidRPr="41BA21A8" w:rsidR="7C66BBF0">
        <w:rPr>
          <w:rFonts w:ascii="Calibri" w:hAnsi="Calibri" w:eastAsia="Calibri" w:cs="Calibri"/>
          <w:noProof w:val="0"/>
          <w:sz w:val="22"/>
          <w:szCs w:val="22"/>
          <w:lang w:val="en-GB"/>
        </w:rPr>
        <w:t xml:space="preserve"> (Accessed: 18/3/2024)</w:t>
      </w:r>
    </w:p>
    <w:p w:rsidR="73C8E571" w:rsidP="41BA21A8" w:rsidRDefault="73C8E571" w14:paraId="099ECA5E" w14:textId="793AA2B0">
      <w:pPr>
        <w:pStyle w:val="Normal"/>
        <w:rPr>
          <w:rFonts w:ascii="Calibri" w:hAnsi="Calibri" w:eastAsia="Calibri" w:cs="Calibri"/>
          <w:noProof w:val="0"/>
          <w:sz w:val="22"/>
          <w:szCs w:val="22"/>
          <w:lang w:val="en-GB"/>
        </w:rPr>
      </w:pPr>
      <w:r w:rsidRPr="41BA21A8" w:rsidR="73C8E571">
        <w:rPr>
          <w:i w:val="0"/>
          <w:iCs w:val="0"/>
        </w:rPr>
        <w:t xml:space="preserve">Gert </w:t>
      </w:r>
      <w:r w:rsidRPr="41BA21A8" w:rsidR="73C8E571">
        <w:rPr>
          <w:i w:val="0"/>
          <w:iCs w:val="0"/>
        </w:rPr>
        <w:t>biesta</w:t>
      </w:r>
      <w:r w:rsidRPr="41BA21A8" w:rsidR="73C8E571">
        <w:rPr>
          <w:i w:val="0"/>
          <w:iCs w:val="0"/>
        </w:rPr>
        <w:t>. (2019). ‘</w:t>
      </w:r>
      <w:r w:rsidRPr="41BA21A8" w:rsidR="2BB8497B">
        <w:rPr>
          <w:i w:val="0"/>
          <w:iCs w:val="0"/>
        </w:rPr>
        <w:t>Reclaiming Teaching for Teacher education: Towards a spiral curriculum</w:t>
      </w:r>
      <w:r w:rsidRPr="41BA21A8" w:rsidR="2BB8497B">
        <w:rPr>
          <w:i w:val="0"/>
          <w:iCs w:val="0"/>
        </w:rPr>
        <w:t>’</w:t>
      </w:r>
      <w:r w:rsidRPr="41BA21A8" w:rsidR="11715278">
        <w:rPr>
          <w:i w:val="0"/>
          <w:iCs w:val="0"/>
        </w:rPr>
        <w:t>.</w:t>
      </w:r>
      <w:r w:rsidRPr="41BA21A8" w:rsidR="2BB8497B">
        <w:rPr>
          <w:i w:val="0"/>
          <w:iCs w:val="0"/>
        </w:rPr>
        <w:t xml:space="preserve"> </w:t>
      </w:r>
      <w:r w:rsidRPr="41BA21A8" w:rsidR="2BB8497B">
        <w:rPr>
          <w:i w:val="1"/>
          <w:iCs w:val="1"/>
        </w:rPr>
        <w:t xml:space="preserve">Beijing international review of education. </w:t>
      </w:r>
      <w:r w:rsidRPr="41BA21A8" w:rsidR="664D6554">
        <w:rPr>
          <w:i w:val="0"/>
          <w:iCs w:val="0"/>
        </w:rPr>
        <w:t>Available at:</w:t>
      </w:r>
      <w:hyperlink r:id="R42739fa0c3d24a9c">
        <w:r w:rsidRPr="41BA21A8" w:rsidR="664D6554">
          <w:rPr>
            <w:rStyle w:val="Hyperlink"/>
            <w:rFonts w:ascii="Calibri" w:hAnsi="Calibri" w:eastAsia="Calibri" w:cs="Calibri"/>
            <w:noProof w:val="0"/>
            <w:sz w:val="22"/>
            <w:szCs w:val="22"/>
            <w:lang w:val="en-GB"/>
          </w:rPr>
          <w:t>Reclaiming Teaching for Teacher Education: Towards a Spiral Curriculum - University of Wales Trinity Saint David (uwtsd.ac.uk)</w:t>
        </w:r>
      </w:hyperlink>
      <w:r w:rsidRPr="41BA21A8" w:rsidR="664D6554">
        <w:rPr>
          <w:rFonts w:ascii="Calibri" w:hAnsi="Calibri" w:eastAsia="Calibri" w:cs="Calibri"/>
          <w:noProof w:val="0"/>
          <w:sz w:val="22"/>
          <w:szCs w:val="22"/>
          <w:lang w:val="en-GB"/>
        </w:rPr>
        <w:t xml:space="preserve"> (Accessed:17/3/2024)</w:t>
      </w:r>
    </w:p>
    <w:p w:rsidR="04D7024B" w:rsidP="41BA21A8" w:rsidRDefault="04D7024B" w14:paraId="28C657F8" w14:textId="01979E97">
      <w:pPr>
        <w:pStyle w:val="Normal"/>
        <w:rPr>
          <w:rFonts w:ascii="Calibri" w:hAnsi="Calibri" w:eastAsia="Calibri" w:cs="Calibri"/>
          <w:sz w:val="22"/>
          <w:szCs w:val="22"/>
        </w:rPr>
      </w:pPr>
      <w:r w:rsidRPr="41BA21A8" w:rsidR="04D7024B">
        <w:rPr>
          <w:rFonts w:ascii="Calibri" w:hAnsi="Calibri" w:eastAsia="Calibri" w:cs="Calibri"/>
          <w:sz w:val="22"/>
          <w:szCs w:val="22"/>
        </w:rPr>
        <w:t xml:space="preserve">Graham Donaldson. (2015). </w:t>
      </w:r>
      <w:r w:rsidRPr="41BA21A8" w:rsidR="04D7024B">
        <w:rPr>
          <w:rFonts w:ascii="Calibri" w:hAnsi="Calibri" w:eastAsia="Calibri" w:cs="Calibri"/>
          <w:i w:val="1"/>
          <w:iCs w:val="1"/>
          <w:sz w:val="22"/>
          <w:szCs w:val="22"/>
        </w:rPr>
        <w:t>Successful futures.</w:t>
      </w:r>
      <w:r w:rsidRPr="41BA21A8" w:rsidR="04D7024B">
        <w:rPr>
          <w:rFonts w:ascii="Calibri" w:hAnsi="Calibri" w:eastAsia="Calibri" w:cs="Calibri"/>
          <w:i w:val="1"/>
          <w:iCs w:val="1"/>
          <w:sz w:val="22"/>
          <w:szCs w:val="22"/>
        </w:rPr>
        <w:t xml:space="preserve"> </w:t>
      </w:r>
      <w:r w:rsidRPr="41BA21A8" w:rsidR="04D7024B">
        <w:rPr>
          <w:rFonts w:ascii="Calibri" w:hAnsi="Calibri" w:eastAsia="Calibri" w:cs="Calibri"/>
          <w:i w:val="0"/>
          <w:iCs w:val="0"/>
          <w:sz w:val="22"/>
          <w:szCs w:val="22"/>
        </w:rPr>
        <w:t xml:space="preserve">Available at: </w:t>
      </w:r>
      <w:hyperlink r:id="Rc99ac39210434424">
        <w:r w:rsidRPr="41BA21A8" w:rsidR="4A52846C">
          <w:rPr>
            <w:rStyle w:val="Hyperlink"/>
            <w:rFonts w:ascii="Calibri" w:hAnsi="Calibri" w:eastAsia="Calibri" w:cs="Calibri"/>
            <w:sz w:val="22"/>
            <w:szCs w:val="22"/>
          </w:rPr>
          <w:t>successful-futures.pdf (gov.wales)</w:t>
        </w:r>
      </w:hyperlink>
      <w:r w:rsidRPr="41BA21A8" w:rsidR="17869355">
        <w:rPr>
          <w:rFonts w:ascii="Calibri" w:hAnsi="Calibri" w:eastAsia="Calibri" w:cs="Calibri"/>
          <w:sz w:val="22"/>
          <w:szCs w:val="22"/>
        </w:rPr>
        <w:t xml:space="preserve"> (Accessed: 11/3/</w:t>
      </w:r>
      <w:r w:rsidRPr="41BA21A8" w:rsidR="70C3C510">
        <w:rPr>
          <w:rFonts w:ascii="Calibri" w:hAnsi="Calibri" w:eastAsia="Calibri" w:cs="Calibri"/>
          <w:sz w:val="22"/>
          <w:szCs w:val="22"/>
        </w:rPr>
        <w:t>20</w:t>
      </w:r>
      <w:r w:rsidRPr="41BA21A8" w:rsidR="17869355">
        <w:rPr>
          <w:rFonts w:ascii="Calibri" w:hAnsi="Calibri" w:eastAsia="Calibri" w:cs="Calibri"/>
          <w:sz w:val="22"/>
          <w:szCs w:val="22"/>
        </w:rPr>
        <w:t>24)</w:t>
      </w:r>
    </w:p>
    <w:p w:rsidR="6E5A8521" w:rsidP="41BA21A8" w:rsidRDefault="6E5A8521" w14:paraId="28BD5842" w14:textId="12A64931">
      <w:pPr>
        <w:pStyle w:val="Normal"/>
        <w:rPr>
          <w:rFonts w:ascii="Calibri" w:hAnsi="Calibri" w:eastAsia="Calibri" w:cs="Calibri"/>
          <w:noProof w:val="0"/>
          <w:sz w:val="22"/>
          <w:szCs w:val="22"/>
          <w:lang w:val="en-GB"/>
        </w:rPr>
      </w:pPr>
      <w:r w:rsidRPr="41BA21A8" w:rsidR="6E5A8521">
        <w:rPr>
          <w:rFonts w:ascii="Calibri" w:hAnsi="Calibri" w:eastAsia="Calibri" w:cs="Calibri"/>
          <w:sz w:val="22"/>
          <w:szCs w:val="22"/>
        </w:rPr>
        <w:t xml:space="preserve">Harden R.M and Stamper N. (1999). </w:t>
      </w:r>
      <w:r w:rsidRPr="41BA21A8" w:rsidR="2CFF6A53">
        <w:rPr>
          <w:rFonts w:ascii="Calibri" w:hAnsi="Calibri" w:eastAsia="Calibri" w:cs="Calibri"/>
          <w:sz w:val="22"/>
          <w:szCs w:val="22"/>
        </w:rPr>
        <w:t>‘</w:t>
      </w:r>
      <w:r w:rsidRPr="41BA21A8" w:rsidR="6E5A8521">
        <w:rPr>
          <w:rFonts w:ascii="Calibri" w:hAnsi="Calibri" w:eastAsia="Calibri" w:cs="Calibri"/>
          <w:sz w:val="22"/>
          <w:szCs w:val="22"/>
        </w:rPr>
        <w:t>What is a spiral curriculum?</w:t>
      </w:r>
      <w:r w:rsidRPr="41BA21A8" w:rsidR="184FCC1D">
        <w:rPr>
          <w:rFonts w:ascii="Calibri" w:hAnsi="Calibri" w:eastAsia="Calibri" w:cs="Calibri"/>
          <w:sz w:val="22"/>
          <w:szCs w:val="22"/>
        </w:rPr>
        <w:t>’</w:t>
      </w:r>
      <w:r w:rsidRPr="41BA21A8" w:rsidR="24EAD442">
        <w:rPr>
          <w:rFonts w:ascii="Calibri" w:hAnsi="Calibri" w:eastAsia="Calibri" w:cs="Calibri"/>
          <w:sz w:val="22"/>
          <w:szCs w:val="22"/>
        </w:rPr>
        <w:t xml:space="preserve"> </w:t>
      </w:r>
      <w:r w:rsidRPr="41BA21A8" w:rsidR="24EAD442">
        <w:rPr>
          <w:rFonts w:ascii="Calibri" w:hAnsi="Calibri" w:eastAsia="Calibri" w:cs="Calibri"/>
          <w:i w:val="1"/>
          <w:iCs w:val="1"/>
          <w:sz w:val="22"/>
          <w:szCs w:val="22"/>
        </w:rPr>
        <w:t xml:space="preserve">Medical teacher. </w:t>
      </w:r>
      <w:r w:rsidRPr="41BA21A8" w:rsidR="24EAD442">
        <w:rPr>
          <w:rFonts w:ascii="Calibri" w:hAnsi="Calibri" w:eastAsia="Calibri" w:cs="Calibri"/>
          <w:i w:val="0"/>
          <w:iCs w:val="0"/>
          <w:sz w:val="22"/>
          <w:szCs w:val="22"/>
        </w:rPr>
        <w:t xml:space="preserve">21(2) </w:t>
      </w:r>
      <w:r w:rsidRPr="41BA21A8" w:rsidR="5F5B54DE">
        <w:rPr>
          <w:rFonts w:ascii="Calibri" w:hAnsi="Calibri" w:eastAsia="Calibri" w:cs="Calibri"/>
          <w:i w:val="0"/>
          <w:iCs w:val="0"/>
          <w:sz w:val="22"/>
          <w:szCs w:val="22"/>
        </w:rPr>
        <w:t xml:space="preserve">pp.141-143. Available at: </w:t>
      </w:r>
      <w:hyperlink r:id="Rd66e8284a01f460b">
        <w:r w:rsidRPr="41BA21A8" w:rsidR="5F5B54DE">
          <w:rPr>
            <w:rStyle w:val="Hyperlink"/>
            <w:rFonts w:ascii="Calibri" w:hAnsi="Calibri" w:eastAsia="Calibri" w:cs="Calibri"/>
            <w:noProof w:val="0"/>
            <w:sz w:val="22"/>
            <w:szCs w:val="22"/>
            <w:lang w:val="en-GB"/>
          </w:rPr>
          <w:t>What is a spiral curriculum? - ProQuest</w:t>
        </w:r>
      </w:hyperlink>
      <w:r w:rsidRPr="41BA21A8" w:rsidR="5F5B54DE">
        <w:rPr>
          <w:rFonts w:ascii="Calibri" w:hAnsi="Calibri" w:eastAsia="Calibri" w:cs="Calibri"/>
          <w:noProof w:val="0"/>
          <w:sz w:val="22"/>
          <w:szCs w:val="22"/>
          <w:lang w:val="en-GB"/>
        </w:rPr>
        <w:t xml:space="preserve"> (Accessed 17/3/</w:t>
      </w:r>
      <w:r w:rsidRPr="41BA21A8" w:rsidR="28D0464C">
        <w:rPr>
          <w:rFonts w:ascii="Calibri" w:hAnsi="Calibri" w:eastAsia="Calibri" w:cs="Calibri"/>
          <w:noProof w:val="0"/>
          <w:sz w:val="22"/>
          <w:szCs w:val="22"/>
          <w:lang w:val="en-GB"/>
        </w:rPr>
        <w:t>20</w:t>
      </w:r>
      <w:r w:rsidRPr="41BA21A8" w:rsidR="5F5B54DE">
        <w:rPr>
          <w:rFonts w:ascii="Calibri" w:hAnsi="Calibri" w:eastAsia="Calibri" w:cs="Calibri"/>
          <w:noProof w:val="0"/>
          <w:sz w:val="22"/>
          <w:szCs w:val="22"/>
          <w:lang w:val="en-GB"/>
        </w:rPr>
        <w:t>24)</w:t>
      </w:r>
    </w:p>
    <w:p w:rsidR="60AB960E" w:rsidP="41BA21A8" w:rsidRDefault="60AB960E" w14:paraId="70B5F2D5" w14:textId="38B3717C">
      <w:pPr>
        <w:pStyle w:val="Normal"/>
        <w:rPr>
          <w:rFonts w:ascii="Calibri" w:hAnsi="Calibri" w:eastAsia="Calibri" w:cs="Calibri"/>
          <w:noProof w:val="0"/>
          <w:sz w:val="22"/>
          <w:szCs w:val="22"/>
          <w:lang w:val="en-GB"/>
        </w:rPr>
      </w:pPr>
      <w:r w:rsidRPr="41BA21A8" w:rsidR="60AB960E">
        <w:rPr>
          <w:rFonts w:ascii="Calibri" w:hAnsi="Calibri" w:eastAsia="Calibri" w:cs="Calibri"/>
          <w:noProof w:val="0"/>
          <w:sz w:val="22"/>
          <w:szCs w:val="22"/>
          <w:lang w:val="en-GB"/>
        </w:rPr>
        <w:t>Jennifer A. Moon. (2004).</w:t>
      </w:r>
      <w:r w:rsidRPr="41BA21A8" w:rsidR="60AB960E">
        <w:rPr>
          <w:rFonts w:ascii="Calibri" w:hAnsi="Calibri" w:eastAsia="Calibri" w:cs="Calibri"/>
          <w:i w:val="1"/>
          <w:iCs w:val="1"/>
          <w:noProof w:val="0"/>
          <w:sz w:val="22"/>
          <w:szCs w:val="22"/>
          <w:lang w:val="en-GB"/>
        </w:rPr>
        <w:t xml:space="preserve"> A handbook of Reflective and Experiential Learning: Theory and Practice.</w:t>
      </w:r>
      <w:r w:rsidRPr="41BA21A8" w:rsidR="52AD99B1">
        <w:rPr>
          <w:rFonts w:ascii="Calibri" w:hAnsi="Calibri" w:eastAsia="Calibri" w:cs="Calibri"/>
          <w:i w:val="1"/>
          <w:iCs w:val="1"/>
          <w:noProof w:val="0"/>
          <w:sz w:val="22"/>
          <w:szCs w:val="22"/>
          <w:lang w:val="en-GB"/>
        </w:rPr>
        <w:t xml:space="preserve"> </w:t>
      </w:r>
      <w:r w:rsidRPr="41BA21A8" w:rsidR="52AD99B1">
        <w:rPr>
          <w:rFonts w:ascii="Calibri" w:hAnsi="Calibri" w:eastAsia="Calibri" w:cs="Calibri"/>
          <w:i w:val="0"/>
          <w:iCs w:val="0"/>
          <w:noProof w:val="0"/>
          <w:sz w:val="22"/>
          <w:szCs w:val="22"/>
          <w:lang w:val="en-GB"/>
        </w:rPr>
        <w:t>Available at:</w:t>
      </w:r>
      <w:hyperlink w:anchor="AN=102749&amp;db=nlebk" r:id="R0e438d9f7f994b18">
        <w:r w:rsidRPr="41BA21A8" w:rsidR="52AD99B1">
          <w:rPr>
            <w:rStyle w:val="Hyperlink"/>
            <w:rFonts w:ascii="Calibri" w:hAnsi="Calibri" w:eastAsia="Calibri" w:cs="Calibri"/>
            <w:noProof w:val="0"/>
            <w:sz w:val="22"/>
            <w:szCs w:val="22"/>
            <w:lang w:val="en-GB"/>
          </w:rPr>
          <w:t>A Handbook of Reflective and Experiential Learning : Theory and Practice: EBSCOhost (uwtsd.ac.uk)</w:t>
        </w:r>
      </w:hyperlink>
      <w:r w:rsidRPr="41BA21A8" w:rsidR="52AD99B1">
        <w:rPr>
          <w:rFonts w:ascii="Calibri" w:hAnsi="Calibri" w:eastAsia="Calibri" w:cs="Calibri"/>
          <w:noProof w:val="0"/>
          <w:sz w:val="22"/>
          <w:szCs w:val="22"/>
          <w:lang w:val="en-GB"/>
        </w:rPr>
        <w:t xml:space="preserve"> (Accessed:</w:t>
      </w:r>
      <w:r w:rsidRPr="41BA21A8" w:rsidR="63D7C4B3">
        <w:rPr>
          <w:rFonts w:ascii="Calibri" w:hAnsi="Calibri" w:eastAsia="Calibri" w:cs="Calibri"/>
          <w:noProof w:val="0"/>
          <w:sz w:val="22"/>
          <w:szCs w:val="22"/>
          <w:lang w:val="en-GB"/>
        </w:rPr>
        <w:t xml:space="preserve"> </w:t>
      </w:r>
      <w:r w:rsidRPr="41BA21A8" w:rsidR="52AD99B1">
        <w:rPr>
          <w:rFonts w:ascii="Calibri" w:hAnsi="Calibri" w:eastAsia="Calibri" w:cs="Calibri"/>
          <w:noProof w:val="0"/>
          <w:sz w:val="22"/>
          <w:szCs w:val="22"/>
          <w:lang w:val="en-GB"/>
        </w:rPr>
        <w:t>16/3/</w:t>
      </w:r>
      <w:r w:rsidRPr="41BA21A8" w:rsidR="1F023FF3">
        <w:rPr>
          <w:rFonts w:ascii="Calibri" w:hAnsi="Calibri" w:eastAsia="Calibri" w:cs="Calibri"/>
          <w:noProof w:val="0"/>
          <w:sz w:val="22"/>
          <w:szCs w:val="22"/>
          <w:lang w:val="en-GB"/>
        </w:rPr>
        <w:t>2024</w:t>
      </w:r>
      <w:r w:rsidRPr="41BA21A8" w:rsidR="52AD99B1">
        <w:rPr>
          <w:rFonts w:ascii="Calibri" w:hAnsi="Calibri" w:eastAsia="Calibri" w:cs="Calibri"/>
          <w:noProof w:val="0"/>
          <w:sz w:val="22"/>
          <w:szCs w:val="22"/>
          <w:lang w:val="en-GB"/>
        </w:rPr>
        <w:t>)</w:t>
      </w:r>
    </w:p>
    <w:p w:rsidR="57163132" w:rsidP="41BA21A8" w:rsidRDefault="57163132" w14:paraId="04ED392B" w14:textId="5D43FEA0">
      <w:pPr>
        <w:pStyle w:val="Normal"/>
        <w:rPr>
          <w:rFonts w:ascii="Calibri" w:hAnsi="Calibri" w:eastAsia="Calibri" w:cs="Calibri"/>
          <w:noProof w:val="0"/>
          <w:sz w:val="22"/>
          <w:szCs w:val="22"/>
          <w:lang w:val="en-GB"/>
        </w:rPr>
      </w:pPr>
      <w:r w:rsidRPr="41BA21A8" w:rsidR="57163132">
        <w:rPr>
          <w:rFonts w:ascii="Calibri" w:hAnsi="Calibri" w:eastAsia="Calibri" w:cs="Calibri"/>
          <w:noProof w:val="0"/>
          <w:sz w:val="22"/>
          <w:szCs w:val="22"/>
          <w:lang w:val="en-GB"/>
        </w:rPr>
        <w:t xml:space="preserve">Jonathan Barnes. (2011). </w:t>
      </w:r>
      <w:r w:rsidRPr="41BA21A8" w:rsidR="57163132">
        <w:rPr>
          <w:rFonts w:ascii="Calibri" w:hAnsi="Calibri" w:eastAsia="Calibri" w:cs="Calibri"/>
          <w:i w:val="1"/>
          <w:iCs w:val="1"/>
          <w:noProof w:val="0"/>
          <w:sz w:val="22"/>
          <w:szCs w:val="22"/>
          <w:lang w:val="en-GB"/>
        </w:rPr>
        <w:t>Cross curricular learning 3-14.</w:t>
      </w:r>
      <w:r w:rsidRPr="41BA21A8" w:rsidR="57163132">
        <w:rPr>
          <w:rFonts w:ascii="Calibri" w:hAnsi="Calibri" w:eastAsia="Calibri" w:cs="Calibri"/>
          <w:noProof w:val="0"/>
          <w:sz w:val="22"/>
          <w:szCs w:val="22"/>
          <w:lang w:val="en-GB"/>
        </w:rPr>
        <w:t xml:space="preserve"> Second edition. </w:t>
      </w:r>
      <w:r w:rsidRPr="41BA21A8" w:rsidR="42D26E54">
        <w:rPr>
          <w:rFonts w:ascii="Calibri" w:hAnsi="Calibri" w:eastAsia="Calibri" w:cs="Calibri"/>
          <w:noProof w:val="0"/>
          <w:sz w:val="22"/>
          <w:szCs w:val="22"/>
          <w:lang w:val="en-GB"/>
        </w:rPr>
        <w:t>London: Sage Publications Ltd.</w:t>
      </w:r>
    </w:p>
    <w:p w:rsidR="628542F1" w:rsidP="41BA21A8" w:rsidRDefault="628542F1" w14:paraId="2F2A7B80" w14:textId="13625916">
      <w:pPr>
        <w:pStyle w:val="Normal"/>
        <w:rPr>
          <w:rFonts w:ascii="Calibri" w:hAnsi="Calibri" w:eastAsia="Calibri" w:cs="Calibri"/>
          <w:noProof w:val="0"/>
          <w:sz w:val="22"/>
          <w:szCs w:val="22"/>
          <w:lang w:val="en-GB"/>
        </w:rPr>
      </w:pPr>
      <w:r w:rsidRPr="41BA21A8" w:rsidR="628542F1">
        <w:rPr>
          <w:rFonts w:ascii="Calibri" w:hAnsi="Calibri" w:eastAsia="Calibri" w:cs="Calibri" w:asciiTheme="minorAscii" w:hAnsiTheme="minorAscii" w:eastAsiaTheme="minorAscii" w:cstheme="minorAscii"/>
          <w:noProof w:val="0"/>
          <w:sz w:val="22"/>
          <w:szCs w:val="22"/>
          <w:lang w:val="en-GB"/>
        </w:rPr>
        <w:t xml:space="preserve">Peggy Ashbrook. (2017). </w:t>
      </w:r>
      <w:r w:rsidRPr="41BA21A8" w:rsidR="1AC391BF">
        <w:rPr>
          <w:rFonts w:ascii="Calibri" w:hAnsi="Calibri" w:eastAsia="Calibri" w:cs="Calibri" w:asciiTheme="minorAscii" w:hAnsiTheme="minorAscii" w:eastAsiaTheme="minorAscii" w:cstheme="minorAscii"/>
          <w:noProof w:val="0"/>
          <w:sz w:val="22"/>
          <w:szCs w:val="22"/>
          <w:lang w:val="en-GB"/>
        </w:rPr>
        <w:t xml:space="preserve">‘Mixing </w:t>
      </w:r>
      <w:bookmarkStart w:name="_Int_y9m4SYl3" w:id="845010973"/>
      <w:r w:rsidRPr="41BA21A8" w:rsidR="1AC391BF">
        <w:rPr>
          <w:rFonts w:ascii="Calibri" w:hAnsi="Calibri" w:eastAsia="Calibri" w:cs="Calibri" w:asciiTheme="minorAscii" w:hAnsiTheme="minorAscii" w:eastAsiaTheme="minorAscii" w:cstheme="minorAscii"/>
          <w:noProof w:val="0"/>
          <w:sz w:val="22"/>
          <w:szCs w:val="22"/>
          <w:lang w:val="en-GB"/>
        </w:rPr>
        <w:t>materials’</w:t>
      </w:r>
      <w:bookmarkEnd w:id="845010973"/>
      <w:r w:rsidRPr="41BA21A8" w:rsidR="1AC391BF">
        <w:rPr>
          <w:rFonts w:ascii="Calibri" w:hAnsi="Calibri" w:eastAsia="Calibri" w:cs="Calibri" w:asciiTheme="minorAscii" w:hAnsiTheme="minorAscii" w:eastAsiaTheme="minorAscii" w:cstheme="minorAscii"/>
          <w:noProof w:val="0"/>
          <w:sz w:val="22"/>
          <w:szCs w:val="22"/>
          <w:lang w:val="en-GB"/>
        </w:rPr>
        <w:t xml:space="preserve">. </w:t>
      </w:r>
      <w:r w:rsidRPr="41BA21A8" w:rsidR="3260174E">
        <w:rPr>
          <w:rFonts w:ascii="Calibri" w:hAnsi="Calibri" w:eastAsia="Calibri" w:cs="Calibri" w:asciiTheme="minorAscii" w:hAnsiTheme="minorAscii" w:eastAsiaTheme="minorAscii" w:cstheme="minorAscii"/>
          <w:i w:val="1"/>
          <w:iCs w:val="1"/>
          <w:noProof w:val="0"/>
          <w:sz w:val="22"/>
          <w:szCs w:val="22"/>
          <w:lang w:val="en-GB"/>
        </w:rPr>
        <w:t>S</w:t>
      </w:r>
      <w:r w:rsidRPr="41BA21A8" w:rsidR="471AE822">
        <w:rPr>
          <w:rFonts w:ascii="Calibri" w:hAnsi="Calibri" w:eastAsia="Calibri" w:cs="Calibri" w:asciiTheme="minorAscii" w:hAnsiTheme="minorAscii" w:eastAsiaTheme="minorAscii" w:cstheme="minorAscii"/>
          <w:i w:val="1"/>
          <w:iCs w:val="1"/>
          <w:noProof w:val="0"/>
          <w:sz w:val="22"/>
          <w:szCs w:val="22"/>
          <w:lang w:val="en-GB"/>
        </w:rPr>
        <w:t>cience and children</w:t>
      </w:r>
      <w:r w:rsidRPr="41BA21A8" w:rsidR="3260174E">
        <w:rPr>
          <w:rFonts w:ascii="Calibri" w:hAnsi="Calibri" w:eastAsia="Calibri" w:cs="Calibri" w:asciiTheme="minorAscii" w:hAnsiTheme="minorAscii" w:eastAsiaTheme="minorAscii" w:cstheme="minorAscii"/>
          <w:i w:val="1"/>
          <w:iCs w:val="1"/>
          <w:noProof w:val="0"/>
          <w:sz w:val="22"/>
          <w:szCs w:val="22"/>
          <w:lang w:val="en-GB"/>
        </w:rPr>
        <w:t xml:space="preserve">. </w:t>
      </w:r>
      <w:r w:rsidRPr="41BA21A8" w:rsidR="7104FC7F">
        <w:rPr>
          <w:rFonts w:ascii="Calibri" w:hAnsi="Calibri" w:eastAsia="Calibri" w:cs="Calibri" w:asciiTheme="minorAscii" w:hAnsiTheme="minorAscii" w:eastAsiaTheme="minorAscii" w:cstheme="minorAscii"/>
          <w:i w:val="1"/>
          <w:iCs w:val="1"/>
          <w:noProof w:val="0"/>
          <w:sz w:val="22"/>
          <w:szCs w:val="22"/>
          <w:lang w:val="en-GB"/>
        </w:rPr>
        <w:t>54</w:t>
      </w:r>
      <w:r w:rsidRPr="41BA21A8" w:rsidR="0BCA826D">
        <w:rPr>
          <w:rFonts w:ascii="Calibri" w:hAnsi="Calibri" w:eastAsia="Calibri" w:cs="Calibri" w:asciiTheme="minorAscii" w:hAnsiTheme="minorAscii" w:eastAsiaTheme="minorAscii" w:cstheme="minorAscii"/>
          <w:i w:val="1"/>
          <w:iCs w:val="1"/>
          <w:noProof w:val="0"/>
          <w:sz w:val="22"/>
          <w:szCs w:val="22"/>
          <w:lang w:val="en-GB"/>
        </w:rPr>
        <w:t>(</w:t>
      </w:r>
      <w:r w:rsidRPr="41BA21A8" w:rsidR="7104FC7F">
        <w:rPr>
          <w:rFonts w:ascii="Calibri" w:hAnsi="Calibri" w:eastAsia="Calibri" w:cs="Calibri" w:asciiTheme="minorAscii" w:hAnsiTheme="minorAscii" w:eastAsiaTheme="minorAscii" w:cstheme="minorAscii"/>
          <w:i w:val="1"/>
          <w:iCs w:val="1"/>
          <w:noProof w:val="0"/>
          <w:sz w:val="22"/>
          <w:szCs w:val="22"/>
          <w:lang w:val="en-GB"/>
        </w:rPr>
        <w:t>8</w:t>
      </w:r>
      <w:r w:rsidRPr="41BA21A8" w:rsidR="5B41340F">
        <w:rPr>
          <w:rFonts w:ascii="Calibri" w:hAnsi="Calibri" w:eastAsia="Calibri" w:cs="Calibri" w:asciiTheme="minorAscii" w:hAnsiTheme="minorAscii" w:eastAsiaTheme="minorAscii" w:cstheme="minorAscii"/>
          <w:i w:val="1"/>
          <w:iCs w:val="1"/>
          <w:noProof w:val="0"/>
          <w:sz w:val="22"/>
          <w:szCs w:val="22"/>
          <w:lang w:val="en-GB"/>
        </w:rPr>
        <w:t>) p</w:t>
      </w:r>
      <w:r w:rsidRPr="41BA21A8" w:rsidR="563A8B16">
        <w:rPr>
          <w:rFonts w:ascii="Calibri" w:hAnsi="Calibri" w:eastAsia="Calibri" w:cs="Calibri" w:asciiTheme="minorAscii" w:hAnsiTheme="minorAscii" w:eastAsiaTheme="minorAscii" w:cstheme="minorAscii"/>
          <w:i w:val="1"/>
          <w:iCs w:val="1"/>
          <w:noProof w:val="0"/>
          <w:sz w:val="22"/>
          <w:szCs w:val="22"/>
          <w:lang w:val="en-GB"/>
        </w:rPr>
        <w:t>p 18-19</w:t>
      </w:r>
      <w:r w:rsidRPr="41BA21A8" w:rsidR="2BF49708">
        <w:rPr>
          <w:rFonts w:ascii="Calibri" w:hAnsi="Calibri" w:eastAsia="Calibri" w:cs="Calibri" w:asciiTheme="minorAscii" w:hAnsiTheme="minorAscii" w:eastAsiaTheme="minorAscii" w:cstheme="minorAscii"/>
          <w:i w:val="1"/>
          <w:iCs w:val="1"/>
          <w:noProof w:val="0"/>
          <w:sz w:val="22"/>
          <w:szCs w:val="22"/>
          <w:lang w:val="en-GB"/>
        </w:rPr>
        <w:t>.</w:t>
      </w:r>
      <w:r w:rsidRPr="41BA21A8" w:rsidR="325B2D6C">
        <w:rPr>
          <w:rFonts w:ascii="Calibri" w:hAnsi="Calibri" w:eastAsia="Calibri" w:cs="Calibri" w:asciiTheme="minorAscii" w:hAnsiTheme="minorAscii" w:eastAsiaTheme="minorAscii" w:cstheme="minorAscii"/>
          <w:i w:val="0"/>
          <w:iCs w:val="0"/>
          <w:noProof w:val="0"/>
          <w:sz w:val="22"/>
          <w:szCs w:val="22"/>
          <w:lang w:val="en-GB"/>
        </w:rPr>
        <w:t xml:space="preserve"> </w:t>
      </w:r>
      <w:r w:rsidRPr="41BA21A8" w:rsidR="27F128F8">
        <w:rPr>
          <w:rFonts w:ascii="Calibri" w:hAnsi="Calibri" w:eastAsia="Calibri" w:cs="Calibri" w:asciiTheme="minorAscii" w:hAnsiTheme="minorAscii" w:eastAsiaTheme="minorAscii" w:cstheme="minorAscii"/>
          <w:i w:val="0"/>
          <w:iCs w:val="0"/>
          <w:noProof w:val="0"/>
          <w:sz w:val="22"/>
          <w:szCs w:val="22"/>
          <w:lang w:val="en-GB"/>
        </w:rPr>
        <w:t xml:space="preserve">Available at: </w:t>
      </w:r>
      <w:hyperlink r:id="R4b38e1056fc542a9">
        <w:r w:rsidRPr="41BA21A8" w:rsidR="27F128F8">
          <w:rPr>
            <w:rStyle w:val="Hyperlink"/>
            <w:rFonts w:ascii="Calibri" w:hAnsi="Calibri" w:eastAsia="Calibri" w:cs="Calibri"/>
            <w:noProof w:val="0"/>
            <w:sz w:val="22"/>
            <w:szCs w:val="22"/>
            <w:lang w:val="en-GB"/>
          </w:rPr>
          <w:t>Mixing Materials. (uwtsd.ac.uk)</w:t>
        </w:r>
      </w:hyperlink>
      <w:r w:rsidRPr="41BA21A8" w:rsidR="27F128F8">
        <w:rPr>
          <w:rFonts w:ascii="Calibri" w:hAnsi="Calibri" w:eastAsia="Calibri" w:cs="Calibri"/>
          <w:noProof w:val="0"/>
          <w:sz w:val="22"/>
          <w:szCs w:val="22"/>
          <w:lang w:val="en-GB"/>
        </w:rPr>
        <w:t xml:space="preserve"> (Accessed: 16/3/</w:t>
      </w:r>
      <w:r w:rsidRPr="41BA21A8" w:rsidR="3F12ECCD">
        <w:rPr>
          <w:rFonts w:ascii="Calibri" w:hAnsi="Calibri" w:eastAsia="Calibri" w:cs="Calibri"/>
          <w:noProof w:val="0"/>
          <w:sz w:val="22"/>
          <w:szCs w:val="22"/>
          <w:lang w:val="en-GB"/>
        </w:rPr>
        <w:t>20</w:t>
      </w:r>
      <w:r w:rsidRPr="41BA21A8" w:rsidR="27F128F8">
        <w:rPr>
          <w:rFonts w:ascii="Calibri" w:hAnsi="Calibri" w:eastAsia="Calibri" w:cs="Calibri"/>
          <w:noProof w:val="0"/>
          <w:sz w:val="22"/>
          <w:szCs w:val="22"/>
          <w:lang w:val="en-GB"/>
        </w:rPr>
        <w:t>24)</w:t>
      </w:r>
      <w:r w:rsidRPr="41BA21A8" w:rsidR="2358F847">
        <w:rPr>
          <w:rFonts w:ascii="Calibri" w:hAnsi="Calibri" w:eastAsia="Calibri" w:cs="Calibri"/>
          <w:noProof w:val="0"/>
          <w:sz w:val="22"/>
          <w:szCs w:val="22"/>
          <w:lang w:val="en-GB"/>
        </w:rPr>
        <w:t>#</w:t>
      </w:r>
    </w:p>
    <w:p w:rsidR="2358F847" w:rsidP="41BA21A8" w:rsidRDefault="2358F847" w14:paraId="2A849F3D" w14:textId="4B713325">
      <w:pPr>
        <w:pStyle w:val="Normal"/>
        <w:rPr>
          <w:rFonts w:ascii="Calibri" w:hAnsi="Calibri" w:eastAsia="Calibri" w:cs="Calibri"/>
          <w:noProof w:val="0"/>
          <w:sz w:val="22"/>
          <w:szCs w:val="22"/>
          <w:lang w:val="en-GB"/>
        </w:rPr>
      </w:pPr>
      <w:r w:rsidRPr="41BA21A8" w:rsidR="2358F847">
        <w:rPr>
          <w:rFonts w:ascii="Calibri" w:hAnsi="Calibri" w:eastAsia="Calibri" w:cs="Calibri"/>
          <w:noProof w:val="0"/>
          <w:sz w:val="22"/>
          <w:szCs w:val="22"/>
          <w:lang w:val="en-GB"/>
        </w:rPr>
        <w:t xml:space="preserve">Welsh government. (2015). </w:t>
      </w:r>
      <w:r w:rsidRPr="41BA21A8" w:rsidR="2358F847">
        <w:rPr>
          <w:rFonts w:ascii="Calibri" w:hAnsi="Calibri" w:eastAsia="Calibri" w:cs="Calibri"/>
          <w:i w:val="1"/>
          <w:iCs w:val="1"/>
          <w:noProof w:val="0"/>
          <w:sz w:val="22"/>
          <w:szCs w:val="22"/>
          <w:lang w:val="en-GB"/>
        </w:rPr>
        <w:t>Foundation phase framework</w:t>
      </w:r>
      <w:r w:rsidRPr="41BA21A8" w:rsidR="2358F847">
        <w:rPr>
          <w:rFonts w:ascii="Calibri" w:hAnsi="Calibri" w:eastAsia="Calibri" w:cs="Calibri"/>
          <w:noProof w:val="0"/>
          <w:sz w:val="22"/>
          <w:szCs w:val="22"/>
          <w:lang w:val="en-GB"/>
        </w:rPr>
        <w:t xml:space="preserve">. Available at: </w:t>
      </w:r>
      <w:hyperlink r:id="Rccc428deaffc4363">
        <w:r w:rsidRPr="41BA21A8" w:rsidR="2358F847">
          <w:rPr>
            <w:rStyle w:val="Hyperlink"/>
            <w:rFonts w:ascii="Calibri" w:hAnsi="Calibri" w:eastAsia="Calibri" w:cs="Calibri"/>
            <w:noProof w:val="0"/>
            <w:sz w:val="22"/>
            <w:szCs w:val="22"/>
            <w:lang w:val="en-GB"/>
          </w:rPr>
          <w:t>*foundation-phase-framework.pdf (gov.wales)</w:t>
        </w:r>
      </w:hyperlink>
      <w:r w:rsidRPr="41BA21A8" w:rsidR="2358F847">
        <w:rPr>
          <w:rFonts w:ascii="Calibri" w:hAnsi="Calibri" w:eastAsia="Calibri" w:cs="Calibri"/>
          <w:noProof w:val="0"/>
          <w:sz w:val="22"/>
          <w:szCs w:val="22"/>
          <w:lang w:val="en-GB"/>
        </w:rPr>
        <w:t xml:space="preserve"> (Accessed: 18/3/2</w:t>
      </w:r>
      <w:r w:rsidRPr="41BA21A8" w:rsidR="29BF8EAB">
        <w:rPr>
          <w:rFonts w:ascii="Calibri" w:hAnsi="Calibri" w:eastAsia="Calibri" w:cs="Calibri"/>
          <w:noProof w:val="0"/>
          <w:sz w:val="22"/>
          <w:szCs w:val="22"/>
          <w:lang w:val="en-GB"/>
        </w:rPr>
        <w:t>024</w:t>
      </w:r>
      <w:r w:rsidRPr="41BA21A8" w:rsidR="2358F847">
        <w:rPr>
          <w:rFonts w:ascii="Calibri" w:hAnsi="Calibri" w:eastAsia="Calibri" w:cs="Calibri"/>
          <w:noProof w:val="0"/>
          <w:sz w:val="22"/>
          <w:szCs w:val="22"/>
          <w:lang w:val="en-GB"/>
        </w:rPr>
        <w:t>)</w:t>
      </w:r>
    </w:p>
    <w:p w:rsidR="41BA21A8" w:rsidP="41BA21A8" w:rsidRDefault="41BA21A8" w14:paraId="4E5C2341" w14:textId="64383A7C">
      <w:pPr>
        <w:pStyle w:val="Normal"/>
        <w:rPr>
          <w:rFonts w:ascii="Calibri" w:hAnsi="Calibri" w:eastAsia="Calibri" w:cs="Calibri"/>
          <w:noProof w:val="0"/>
          <w:sz w:val="22"/>
          <w:szCs w:val="22"/>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Ek+VYr2CO1Uq03" int2:id="uypHZXZV">
      <int2:state int2:type="AugLoop_Text_Critique" int2:value="Rejected"/>
    </int2:textHash>
    <int2:textHash int2:hashCode="nzwE8Pq5JpknCJ" int2:id="F5YEd4hg">
      <int2:state int2:type="AugLoop_Text_Critique" int2:value="Rejected"/>
    </int2:textHash>
    <int2:bookmark int2:bookmarkName="_Int_D0PfkRLV" int2:invalidationBookmarkName="" int2:hashCode="eGPe1Sx8OKFxgi" int2:id="t57edfg3">
      <int2:state int2:type="AugLoop_Text_Critique" int2:value="Rejected"/>
    </int2:bookmark>
    <int2:bookmark int2:bookmarkName="_Int_y9m4SYl3" int2:invalidationBookmarkName="" int2:hashCode="hWHKFg/3m2Q3fr" int2:id="HoJKrfIN">
      <int2:state int2:type="AugLoop_Text_Critique" int2:value="Rejected"/>
    </int2:bookmark>
    <int2:bookmark int2:bookmarkName="_Int_2iQjfVha" int2:invalidationBookmarkName="" int2:hashCode="DygpaxmxhDdj4m" int2:id="413lD30g">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6D8F04"/>
    <w:rsid w:val="00452C91"/>
    <w:rsid w:val="005395FF"/>
    <w:rsid w:val="00559D80"/>
    <w:rsid w:val="00873398"/>
    <w:rsid w:val="00924840"/>
    <w:rsid w:val="00EED77B"/>
    <w:rsid w:val="00EFDC50"/>
    <w:rsid w:val="01022D12"/>
    <w:rsid w:val="01022D12"/>
    <w:rsid w:val="0142F535"/>
    <w:rsid w:val="0183AC1D"/>
    <w:rsid w:val="0183B787"/>
    <w:rsid w:val="019309DB"/>
    <w:rsid w:val="0195700B"/>
    <w:rsid w:val="01D61ED2"/>
    <w:rsid w:val="01D68A86"/>
    <w:rsid w:val="020E3CED"/>
    <w:rsid w:val="0233821D"/>
    <w:rsid w:val="02452071"/>
    <w:rsid w:val="02452071"/>
    <w:rsid w:val="024A49EB"/>
    <w:rsid w:val="0266A89E"/>
    <w:rsid w:val="02764102"/>
    <w:rsid w:val="029130E7"/>
    <w:rsid w:val="02D077EC"/>
    <w:rsid w:val="02FBDE6F"/>
    <w:rsid w:val="031B2660"/>
    <w:rsid w:val="036AB500"/>
    <w:rsid w:val="03AF88E4"/>
    <w:rsid w:val="03AF88E4"/>
    <w:rsid w:val="03B68D9E"/>
    <w:rsid w:val="03B68D9E"/>
    <w:rsid w:val="03B7D199"/>
    <w:rsid w:val="03B7D199"/>
    <w:rsid w:val="03B9430D"/>
    <w:rsid w:val="03C1D4D6"/>
    <w:rsid w:val="03DBB314"/>
    <w:rsid w:val="03E11D0F"/>
    <w:rsid w:val="042C4970"/>
    <w:rsid w:val="0437945F"/>
    <w:rsid w:val="0447C4EB"/>
    <w:rsid w:val="0447C4EB"/>
    <w:rsid w:val="045498E7"/>
    <w:rsid w:val="04765C00"/>
    <w:rsid w:val="049190E1"/>
    <w:rsid w:val="0497E6E0"/>
    <w:rsid w:val="049BE0B0"/>
    <w:rsid w:val="049D728D"/>
    <w:rsid w:val="049DDB2D"/>
    <w:rsid w:val="04A03D17"/>
    <w:rsid w:val="04A39ECE"/>
    <w:rsid w:val="04B0F161"/>
    <w:rsid w:val="04BA057C"/>
    <w:rsid w:val="04D7024B"/>
    <w:rsid w:val="050226DC"/>
    <w:rsid w:val="0567CBE6"/>
    <w:rsid w:val="056BA3E4"/>
    <w:rsid w:val="05769A15"/>
    <w:rsid w:val="05D59E35"/>
    <w:rsid w:val="063801C2"/>
    <w:rsid w:val="0639AB8E"/>
    <w:rsid w:val="0639AB8E"/>
    <w:rsid w:val="06415626"/>
    <w:rsid w:val="067CC1A4"/>
    <w:rsid w:val="067CFDA4"/>
    <w:rsid w:val="067CFDA4"/>
    <w:rsid w:val="06AEBAF3"/>
    <w:rsid w:val="06B65409"/>
    <w:rsid w:val="06E571B2"/>
    <w:rsid w:val="06EF725B"/>
    <w:rsid w:val="06F40E5F"/>
    <w:rsid w:val="06FE1B9B"/>
    <w:rsid w:val="07087691"/>
    <w:rsid w:val="07716E96"/>
    <w:rsid w:val="07716E96"/>
    <w:rsid w:val="077F4F82"/>
    <w:rsid w:val="078F1EFB"/>
    <w:rsid w:val="078F1EFB"/>
    <w:rsid w:val="0794A766"/>
    <w:rsid w:val="07AE34FD"/>
    <w:rsid w:val="07EE9783"/>
    <w:rsid w:val="08096EDA"/>
    <w:rsid w:val="081B614B"/>
    <w:rsid w:val="08456978"/>
    <w:rsid w:val="08867154"/>
    <w:rsid w:val="08867154"/>
    <w:rsid w:val="0889FEC1"/>
    <w:rsid w:val="08904E26"/>
    <w:rsid w:val="08C3264C"/>
    <w:rsid w:val="08E1CECC"/>
    <w:rsid w:val="08E1CECC"/>
    <w:rsid w:val="08EA5720"/>
    <w:rsid w:val="08F5523D"/>
    <w:rsid w:val="08FB6E63"/>
    <w:rsid w:val="090D3EF7"/>
    <w:rsid w:val="091B1FE3"/>
    <w:rsid w:val="091B1FE3"/>
    <w:rsid w:val="094E492D"/>
    <w:rsid w:val="095E9FF4"/>
    <w:rsid w:val="0987FA4C"/>
    <w:rsid w:val="098B256D"/>
    <w:rsid w:val="0992EBA1"/>
    <w:rsid w:val="09CDAA79"/>
    <w:rsid w:val="09CDF899"/>
    <w:rsid w:val="09CDF899"/>
    <w:rsid w:val="09E90D77"/>
    <w:rsid w:val="0A452A17"/>
    <w:rsid w:val="0A7FD6CF"/>
    <w:rsid w:val="0AB7D8E7"/>
    <w:rsid w:val="0BA86B82"/>
    <w:rsid w:val="0BAD9F3B"/>
    <w:rsid w:val="0BCA826D"/>
    <w:rsid w:val="0BEB17F2"/>
    <w:rsid w:val="0BFB1801"/>
    <w:rsid w:val="0C013D04"/>
    <w:rsid w:val="0C3DD8C6"/>
    <w:rsid w:val="0C441570"/>
    <w:rsid w:val="0C441570"/>
    <w:rsid w:val="0C5F3C2F"/>
    <w:rsid w:val="0C81A620"/>
    <w:rsid w:val="0C81A620"/>
    <w:rsid w:val="0C82FBD9"/>
    <w:rsid w:val="0CA6D1C5"/>
    <w:rsid w:val="0CBB76D0"/>
    <w:rsid w:val="0CC208A6"/>
    <w:rsid w:val="0CC208A6"/>
    <w:rsid w:val="0CD6E1F5"/>
    <w:rsid w:val="0D054B3B"/>
    <w:rsid w:val="0D054B3B"/>
    <w:rsid w:val="0D12E439"/>
    <w:rsid w:val="0DD9A927"/>
    <w:rsid w:val="0E139EA5"/>
    <w:rsid w:val="0E245B87"/>
    <w:rsid w:val="0E245B87"/>
    <w:rsid w:val="0E5DD907"/>
    <w:rsid w:val="0EA11B9C"/>
    <w:rsid w:val="0EE00C44"/>
    <w:rsid w:val="0F0FB4B9"/>
    <w:rsid w:val="0F45B360"/>
    <w:rsid w:val="0F48993C"/>
    <w:rsid w:val="0FE0DC68"/>
    <w:rsid w:val="0FFB2163"/>
    <w:rsid w:val="10339CF0"/>
    <w:rsid w:val="103CEBFD"/>
    <w:rsid w:val="107239BF"/>
    <w:rsid w:val="107683C9"/>
    <w:rsid w:val="107BDCA5"/>
    <w:rsid w:val="10819484"/>
    <w:rsid w:val="10C51D46"/>
    <w:rsid w:val="10CE3E9E"/>
    <w:rsid w:val="10DDF9EE"/>
    <w:rsid w:val="10DE5E95"/>
    <w:rsid w:val="113EE9EB"/>
    <w:rsid w:val="11551743"/>
    <w:rsid w:val="11715278"/>
    <w:rsid w:val="1190E560"/>
    <w:rsid w:val="11A8BEF3"/>
    <w:rsid w:val="11D0EE36"/>
    <w:rsid w:val="11DAB1B9"/>
    <w:rsid w:val="11E74B80"/>
    <w:rsid w:val="11F2F907"/>
    <w:rsid w:val="122EF9CB"/>
    <w:rsid w:val="1269F5FF"/>
    <w:rsid w:val="127E339B"/>
    <w:rsid w:val="129E3974"/>
    <w:rsid w:val="12A4C64D"/>
    <w:rsid w:val="12ADF3A4"/>
    <w:rsid w:val="12BC12E0"/>
    <w:rsid w:val="12BC5150"/>
    <w:rsid w:val="12DD6F85"/>
    <w:rsid w:val="13081D70"/>
    <w:rsid w:val="13081D70"/>
    <w:rsid w:val="1314327C"/>
    <w:rsid w:val="1345373B"/>
    <w:rsid w:val="13718D59"/>
    <w:rsid w:val="1387C527"/>
    <w:rsid w:val="1399F7C7"/>
    <w:rsid w:val="13AF827A"/>
    <w:rsid w:val="13EC0C5D"/>
    <w:rsid w:val="13EC0C5D"/>
    <w:rsid w:val="144FD5D0"/>
    <w:rsid w:val="145EBEA2"/>
    <w:rsid w:val="146628C0"/>
    <w:rsid w:val="147A1F2D"/>
    <w:rsid w:val="14BF94E2"/>
    <w:rsid w:val="14C091E3"/>
    <w:rsid w:val="14D50811"/>
    <w:rsid w:val="14D50811"/>
    <w:rsid w:val="14D95E2F"/>
    <w:rsid w:val="14DFCFDE"/>
    <w:rsid w:val="14E8EF58"/>
    <w:rsid w:val="15105D20"/>
    <w:rsid w:val="15295DA9"/>
    <w:rsid w:val="154B52DB"/>
    <w:rsid w:val="154B52DB"/>
    <w:rsid w:val="15500DDA"/>
    <w:rsid w:val="155AFBEA"/>
    <w:rsid w:val="15603BE3"/>
    <w:rsid w:val="156083E1"/>
    <w:rsid w:val="15669A8D"/>
    <w:rsid w:val="15706F4F"/>
    <w:rsid w:val="159FB21C"/>
    <w:rsid w:val="15B5D45D"/>
    <w:rsid w:val="15E280A2"/>
    <w:rsid w:val="15E7BF5C"/>
    <w:rsid w:val="15E7BF5C"/>
    <w:rsid w:val="15F3B3A2"/>
    <w:rsid w:val="160C5227"/>
    <w:rsid w:val="16519081"/>
    <w:rsid w:val="16519081"/>
    <w:rsid w:val="1670D872"/>
    <w:rsid w:val="16965E5F"/>
    <w:rsid w:val="16C330ED"/>
    <w:rsid w:val="16E7233C"/>
    <w:rsid w:val="16F65C32"/>
    <w:rsid w:val="1709A592"/>
    <w:rsid w:val="170C3FB0"/>
    <w:rsid w:val="17197F5A"/>
    <w:rsid w:val="173071EC"/>
    <w:rsid w:val="1745C04F"/>
    <w:rsid w:val="174D0397"/>
    <w:rsid w:val="1750C545"/>
    <w:rsid w:val="1750C545"/>
    <w:rsid w:val="177C7731"/>
    <w:rsid w:val="177C7731"/>
    <w:rsid w:val="17869355"/>
    <w:rsid w:val="178E56D0"/>
    <w:rsid w:val="178F8403"/>
    <w:rsid w:val="179A26BF"/>
    <w:rsid w:val="17B43B54"/>
    <w:rsid w:val="17C6CC2B"/>
    <w:rsid w:val="17C6CC2B"/>
    <w:rsid w:val="17E45765"/>
    <w:rsid w:val="18015A24"/>
    <w:rsid w:val="18094FF4"/>
    <w:rsid w:val="1847FDE2"/>
    <w:rsid w:val="184FCC1D"/>
    <w:rsid w:val="184FEB68"/>
    <w:rsid w:val="1882F39D"/>
    <w:rsid w:val="188E3188"/>
    <w:rsid w:val="18A236D2"/>
    <w:rsid w:val="18A5DE6E"/>
    <w:rsid w:val="18AC78BF"/>
    <w:rsid w:val="18B5D544"/>
    <w:rsid w:val="18CC4C27"/>
    <w:rsid w:val="18F0E730"/>
    <w:rsid w:val="1908318F"/>
    <w:rsid w:val="19229878"/>
    <w:rsid w:val="19229878"/>
    <w:rsid w:val="193289EA"/>
    <w:rsid w:val="19458C4D"/>
    <w:rsid w:val="194CA1B1"/>
    <w:rsid w:val="194CA1B1"/>
    <w:rsid w:val="196A0DF1"/>
    <w:rsid w:val="198D2D3E"/>
    <w:rsid w:val="19A87934"/>
    <w:rsid w:val="1A2876CA"/>
    <w:rsid w:val="1A2C1342"/>
    <w:rsid w:val="1A5E1039"/>
    <w:rsid w:val="1A664C6A"/>
    <w:rsid w:val="1A8D80DF"/>
    <w:rsid w:val="1AABCC40"/>
    <w:rsid w:val="1AB60D69"/>
    <w:rsid w:val="1AC391BF"/>
    <w:rsid w:val="1AD50194"/>
    <w:rsid w:val="1AE0B591"/>
    <w:rsid w:val="1B17D17D"/>
    <w:rsid w:val="1B2037BA"/>
    <w:rsid w:val="1B2501A4"/>
    <w:rsid w:val="1B955705"/>
    <w:rsid w:val="1BA9F451"/>
    <w:rsid w:val="1BC78877"/>
    <w:rsid w:val="1BC855C5"/>
    <w:rsid w:val="1BF1E3D6"/>
    <w:rsid w:val="1C03ECE9"/>
    <w:rsid w:val="1C25993F"/>
    <w:rsid w:val="1C4E150D"/>
    <w:rsid w:val="1C983525"/>
    <w:rsid w:val="1C983525"/>
    <w:rsid w:val="1CB98A26"/>
    <w:rsid w:val="1CBAB026"/>
    <w:rsid w:val="1CC9BD19"/>
    <w:rsid w:val="1CF96CAD"/>
    <w:rsid w:val="1D06C666"/>
    <w:rsid w:val="1D0DE1A8"/>
    <w:rsid w:val="1D0DE1A8"/>
    <w:rsid w:val="1D35A236"/>
    <w:rsid w:val="1D4898DD"/>
    <w:rsid w:val="1D5A60CF"/>
    <w:rsid w:val="1D5A60CF"/>
    <w:rsid w:val="1D95B0FB"/>
    <w:rsid w:val="1DC4AB77"/>
    <w:rsid w:val="1DC8CED7"/>
    <w:rsid w:val="1E1BC7A7"/>
    <w:rsid w:val="1E340586"/>
    <w:rsid w:val="1E534F8D"/>
    <w:rsid w:val="1E57D87C"/>
    <w:rsid w:val="1E5CA266"/>
    <w:rsid w:val="1EE2FDC7"/>
    <w:rsid w:val="1F023FF3"/>
    <w:rsid w:val="1F30B13A"/>
    <w:rsid w:val="1F493BC8"/>
    <w:rsid w:val="1F55FD33"/>
    <w:rsid w:val="1F8B02D5"/>
    <w:rsid w:val="1F91D9FC"/>
    <w:rsid w:val="1F91D9FC"/>
    <w:rsid w:val="1F9D46DF"/>
    <w:rsid w:val="1FAA89B3"/>
    <w:rsid w:val="1FCFD5E7"/>
    <w:rsid w:val="1FE3B05F"/>
    <w:rsid w:val="1FE3DEAC"/>
    <w:rsid w:val="1FE49471"/>
    <w:rsid w:val="1FEF1450"/>
    <w:rsid w:val="201EEA60"/>
    <w:rsid w:val="2044C5CF"/>
    <w:rsid w:val="2044C5CF"/>
    <w:rsid w:val="206D42F8"/>
    <w:rsid w:val="207E8FF1"/>
    <w:rsid w:val="20A2C2AA"/>
    <w:rsid w:val="21012366"/>
    <w:rsid w:val="216BA648"/>
    <w:rsid w:val="2180020D"/>
    <w:rsid w:val="21A9ECB9"/>
    <w:rsid w:val="21B3D450"/>
    <w:rsid w:val="222E1EDB"/>
    <w:rsid w:val="2235BE56"/>
    <w:rsid w:val="2235BE56"/>
    <w:rsid w:val="223DDB19"/>
    <w:rsid w:val="22489A4D"/>
    <w:rsid w:val="225CDFDF"/>
    <w:rsid w:val="227FA653"/>
    <w:rsid w:val="229794E1"/>
    <w:rsid w:val="22BA6086"/>
    <w:rsid w:val="22F61663"/>
    <w:rsid w:val="230776A9"/>
    <w:rsid w:val="230776A9"/>
    <w:rsid w:val="2358F847"/>
    <w:rsid w:val="236CA54A"/>
    <w:rsid w:val="2387D244"/>
    <w:rsid w:val="2395A8A4"/>
    <w:rsid w:val="23E88B0A"/>
    <w:rsid w:val="240FEEBD"/>
    <w:rsid w:val="241498F2"/>
    <w:rsid w:val="2435433C"/>
    <w:rsid w:val="2438ADF0"/>
    <w:rsid w:val="244BDE56"/>
    <w:rsid w:val="2469B252"/>
    <w:rsid w:val="24853E64"/>
    <w:rsid w:val="2490585A"/>
    <w:rsid w:val="24A3470A"/>
    <w:rsid w:val="24A9A41B"/>
    <w:rsid w:val="24B1AE5B"/>
    <w:rsid w:val="24C6D049"/>
    <w:rsid w:val="24C9985C"/>
    <w:rsid w:val="24D3A2E3"/>
    <w:rsid w:val="24EAD442"/>
    <w:rsid w:val="24F9330F"/>
    <w:rsid w:val="25371F77"/>
    <w:rsid w:val="255B1ACE"/>
    <w:rsid w:val="25696914"/>
    <w:rsid w:val="25696914"/>
    <w:rsid w:val="25A9F2B3"/>
    <w:rsid w:val="25E3DE66"/>
    <w:rsid w:val="25E65729"/>
    <w:rsid w:val="261CEBC0"/>
    <w:rsid w:val="261CEBC0"/>
    <w:rsid w:val="262A6C0E"/>
    <w:rsid w:val="26407047"/>
    <w:rsid w:val="266F7344"/>
    <w:rsid w:val="2678E187"/>
    <w:rsid w:val="26B171F8"/>
    <w:rsid w:val="26FD0710"/>
    <w:rsid w:val="2719D74C"/>
    <w:rsid w:val="27827D37"/>
    <w:rsid w:val="27AF68AC"/>
    <w:rsid w:val="27B4D63D"/>
    <w:rsid w:val="27B4D63D"/>
    <w:rsid w:val="27F128F8"/>
    <w:rsid w:val="28660F32"/>
    <w:rsid w:val="28660F32"/>
    <w:rsid w:val="2883A8E9"/>
    <w:rsid w:val="28AF30B1"/>
    <w:rsid w:val="28D0464C"/>
    <w:rsid w:val="28FD6733"/>
    <w:rsid w:val="2914C2BB"/>
    <w:rsid w:val="2914C2BB"/>
    <w:rsid w:val="291A5AE1"/>
    <w:rsid w:val="29465540"/>
    <w:rsid w:val="295242CB"/>
    <w:rsid w:val="295242CB"/>
    <w:rsid w:val="295CACC7"/>
    <w:rsid w:val="29BF8EAB"/>
    <w:rsid w:val="29C516A2"/>
    <w:rsid w:val="29F09E7C"/>
    <w:rsid w:val="29F09E7C"/>
    <w:rsid w:val="2A0DF388"/>
    <w:rsid w:val="2A0DF388"/>
    <w:rsid w:val="2A40DBDF"/>
    <w:rsid w:val="2A40DBDF"/>
    <w:rsid w:val="2A993794"/>
    <w:rsid w:val="2AC78608"/>
    <w:rsid w:val="2B8F7CC1"/>
    <w:rsid w:val="2B9DAFF4"/>
    <w:rsid w:val="2BB8497B"/>
    <w:rsid w:val="2BC1F7C1"/>
    <w:rsid w:val="2BE5256D"/>
    <w:rsid w:val="2BE5256D"/>
    <w:rsid w:val="2BF49708"/>
    <w:rsid w:val="2C091260"/>
    <w:rsid w:val="2C091260"/>
    <w:rsid w:val="2C094005"/>
    <w:rsid w:val="2C1F94C6"/>
    <w:rsid w:val="2C1F94C6"/>
    <w:rsid w:val="2C784A8A"/>
    <w:rsid w:val="2C8C79BE"/>
    <w:rsid w:val="2CB2EA0E"/>
    <w:rsid w:val="2CD06F33"/>
    <w:rsid w:val="2CD1A79B"/>
    <w:rsid w:val="2CFF6A53"/>
    <w:rsid w:val="2D1A662A"/>
    <w:rsid w:val="2D1BD3E6"/>
    <w:rsid w:val="2D453E1A"/>
    <w:rsid w:val="2D77FBCB"/>
    <w:rsid w:val="2DB58C60"/>
    <w:rsid w:val="2DB58C60"/>
    <w:rsid w:val="2DC1CA90"/>
    <w:rsid w:val="2DD83432"/>
    <w:rsid w:val="2DF36026"/>
    <w:rsid w:val="2E022746"/>
    <w:rsid w:val="2E06A312"/>
    <w:rsid w:val="2E06A312"/>
    <w:rsid w:val="2E6D77FC"/>
    <w:rsid w:val="2E7B0AC2"/>
    <w:rsid w:val="2E7B0AC2"/>
    <w:rsid w:val="2EC40F9F"/>
    <w:rsid w:val="2F3B369C"/>
    <w:rsid w:val="2F8F3087"/>
    <w:rsid w:val="2FA27373"/>
    <w:rsid w:val="2FACC1CE"/>
    <w:rsid w:val="2FACC1CE"/>
    <w:rsid w:val="2FBE2647"/>
    <w:rsid w:val="2FD20983"/>
    <w:rsid w:val="2FFE3B33"/>
    <w:rsid w:val="3009485D"/>
    <w:rsid w:val="3009485D"/>
    <w:rsid w:val="3040F9CF"/>
    <w:rsid w:val="3041C13C"/>
    <w:rsid w:val="3048028B"/>
    <w:rsid w:val="305FE000"/>
    <w:rsid w:val="305FE000"/>
    <w:rsid w:val="30675007"/>
    <w:rsid w:val="3077B22D"/>
    <w:rsid w:val="308B502B"/>
    <w:rsid w:val="3095913E"/>
    <w:rsid w:val="30CF7858"/>
    <w:rsid w:val="30DCB128"/>
    <w:rsid w:val="30E4673D"/>
    <w:rsid w:val="316B04E8"/>
    <w:rsid w:val="3172AAAD"/>
    <w:rsid w:val="318C1326"/>
    <w:rsid w:val="318C1326"/>
    <w:rsid w:val="31A3FDDE"/>
    <w:rsid w:val="31AD65FA"/>
    <w:rsid w:val="31AD65FA"/>
    <w:rsid w:val="31C6949E"/>
    <w:rsid w:val="31D54DD3"/>
    <w:rsid w:val="31FBB061"/>
    <w:rsid w:val="3227208C"/>
    <w:rsid w:val="325B2D6C"/>
    <w:rsid w:val="3260174E"/>
    <w:rsid w:val="326B48B9"/>
    <w:rsid w:val="32850188"/>
    <w:rsid w:val="32C5C7CB"/>
    <w:rsid w:val="32E78C0E"/>
    <w:rsid w:val="32F5C709"/>
    <w:rsid w:val="32F5C709"/>
    <w:rsid w:val="33351BD4"/>
    <w:rsid w:val="335849DD"/>
    <w:rsid w:val="3359172B"/>
    <w:rsid w:val="335EE363"/>
    <w:rsid w:val="33749C72"/>
    <w:rsid w:val="33A9D625"/>
    <w:rsid w:val="33B5B12A"/>
    <w:rsid w:val="33C1BFE3"/>
    <w:rsid w:val="33E8B52E"/>
    <w:rsid w:val="34019B31"/>
    <w:rsid w:val="341451EA"/>
    <w:rsid w:val="341451EA"/>
    <w:rsid w:val="344019DA"/>
    <w:rsid w:val="344019DA"/>
    <w:rsid w:val="34450972"/>
    <w:rsid w:val="347EE115"/>
    <w:rsid w:val="34804707"/>
    <w:rsid w:val="34B883F9"/>
    <w:rsid w:val="34DB8118"/>
    <w:rsid w:val="34DDE37F"/>
    <w:rsid w:val="34DDE37F"/>
    <w:rsid w:val="351F715E"/>
    <w:rsid w:val="352EBD9C"/>
    <w:rsid w:val="359B796D"/>
    <w:rsid w:val="35A1CD00"/>
    <w:rsid w:val="35AAAA42"/>
    <w:rsid w:val="35B8FADB"/>
    <w:rsid w:val="35BC6471"/>
    <w:rsid w:val="35BD337F"/>
    <w:rsid w:val="360620BD"/>
    <w:rsid w:val="361F2CD0"/>
    <w:rsid w:val="362D67CB"/>
    <w:rsid w:val="365E1D78"/>
    <w:rsid w:val="3672900A"/>
    <w:rsid w:val="368F1181"/>
    <w:rsid w:val="3695D7AF"/>
    <w:rsid w:val="3699BD71"/>
    <w:rsid w:val="3699BD71"/>
    <w:rsid w:val="36A3D089"/>
    <w:rsid w:val="36FA95CC"/>
    <w:rsid w:val="374DD938"/>
    <w:rsid w:val="374DD938"/>
    <w:rsid w:val="375C6EA6"/>
    <w:rsid w:val="37748DFA"/>
    <w:rsid w:val="37A3687F"/>
    <w:rsid w:val="37A3687F"/>
    <w:rsid w:val="37B732F9"/>
    <w:rsid w:val="37B7B215"/>
    <w:rsid w:val="37FF562D"/>
    <w:rsid w:val="380D54E1"/>
    <w:rsid w:val="380D54E1"/>
    <w:rsid w:val="38237D38"/>
    <w:rsid w:val="385309AA"/>
    <w:rsid w:val="386AF1E5"/>
    <w:rsid w:val="38F45D40"/>
    <w:rsid w:val="3911C41E"/>
    <w:rsid w:val="391F272B"/>
    <w:rsid w:val="392EDF03"/>
    <w:rsid w:val="39335440"/>
    <w:rsid w:val="393F38E0"/>
    <w:rsid w:val="39432B68"/>
    <w:rsid w:val="3983DA33"/>
    <w:rsid w:val="398F7B98"/>
    <w:rsid w:val="39BEE041"/>
    <w:rsid w:val="39BFAD8F"/>
    <w:rsid w:val="39BFEBE3"/>
    <w:rsid w:val="39CD6A02"/>
    <w:rsid w:val="39F11577"/>
    <w:rsid w:val="3A017F02"/>
    <w:rsid w:val="3A06C246"/>
    <w:rsid w:val="3A33D527"/>
    <w:rsid w:val="3A40135D"/>
    <w:rsid w:val="3A44763E"/>
    <w:rsid w:val="3A86C094"/>
    <w:rsid w:val="3A86C094"/>
    <w:rsid w:val="3B1979AA"/>
    <w:rsid w:val="3B1C522D"/>
    <w:rsid w:val="3B1C522D"/>
    <w:rsid w:val="3B2D9897"/>
    <w:rsid w:val="3B41DF61"/>
    <w:rsid w:val="3B4AE024"/>
    <w:rsid w:val="3B60C271"/>
    <w:rsid w:val="3BD28ADA"/>
    <w:rsid w:val="3C16B76C"/>
    <w:rsid w:val="3CA1A6BC"/>
    <w:rsid w:val="3CC71C5A"/>
    <w:rsid w:val="3CE6B085"/>
    <w:rsid w:val="3D52DA9B"/>
    <w:rsid w:val="3D661FBD"/>
    <w:rsid w:val="3D8A6BF2"/>
    <w:rsid w:val="3DC2E836"/>
    <w:rsid w:val="3DD99CA9"/>
    <w:rsid w:val="3DD99CA9"/>
    <w:rsid w:val="3E12AA03"/>
    <w:rsid w:val="3E12AA03"/>
    <w:rsid w:val="3E588BD1"/>
    <w:rsid w:val="3E85F2AE"/>
    <w:rsid w:val="3EA78F63"/>
    <w:rsid w:val="3EDA3369"/>
    <w:rsid w:val="3EFA724E"/>
    <w:rsid w:val="3F12ECCD"/>
    <w:rsid w:val="3F2C18C9"/>
    <w:rsid w:val="3F494F01"/>
    <w:rsid w:val="3F764E98"/>
    <w:rsid w:val="3F764E98"/>
    <w:rsid w:val="3FBB59EB"/>
    <w:rsid w:val="3FC60F16"/>
    <w:rsid w:val="400D0B1D"/>
    <w:rsid w:val="402576A5"/>
    <w:rsid w:val="404614E0"/>
    <w:rsid w:val="404614E0"/>
    <w:rsid w:val="406FA9A0"/>
    <w:rsid w:val="406FA9A0"/>
    <w:rsid w:val="40795DC9"/>
    <w:rsid w:val="408EECAB"/>
    <w:rsid w:val="40D9AC95"/>
    <w:rsid w:val="40EA288F"/>
    <w:rsid w:val="40ED89A8"/>
    <w:rsid w:val="41327F9C"/>
    <w:rsid w:val="41B6BEF4"/>
    <w:rsid w:val="41BA21A8"/>
    <w:rsid w:val="41BB349E"/>
    <w:rsid w:val="41E73081"/>
    <w:rsid w:val="420756B4"/>
    <w:rsid w:val="420B7A01"/>
    <w:rsid w:val="42152E2A"/>
    <w:rsid w:val="42152E2A"/>
    <w:rsid w:val="42623819"/>
    <w:rsid w:val="42CE4FFD"/>
    <w:rsid w:val="42D26E54"/>
    <w:rsid w:val="42EA3603"/>
    <w:rsid w:val="42F08AD9"/>
    <w:rsid w:val="431EF0FD"/>
    <w:rsid w:val="432E7741"/>
    <w:rsid w:val="433139A0"/>
    <w:rsid w:val="43822566"/>
    <w:rsid w:val="43C3E89F"/>
    <w:rsid w:val="43CCB621"/>
    <w:rsid w:val="43E05C25"/>
    <w:rsid w:val="43E9E371"/>
    <w:rsid w:val="43ECF771"/>
    <w:rsid w:val="43F0AE76"/>
    <w:rsid w:val="4424A302"/>
    <w:rsid w:val="44252A6A"/>
    <w:rsid w:val="44778CA7"/>
    <w:rsid w:val="447F9358"/>
    <w:rsid w:val="44883F22"/>
    <w:rsid w:val="449CF265"/>
    <w:rsid w:val="44DCE6F3"/>
    <w:rsid w:val="4500B0D8"/>
    <w:rsid w:val="4505C92F"/>
    <w:rsid w:val="456154E1"/>
    <w:rsid w:val="4563ECCE"/>
    <w:rsid w:val="45697ADC"/>
    <w:rsid w:val="45B52F56"/>
    <w:rsid w:val="45E4ACDE"/>
    <w:rsid w:val="45EEC856"/>
    <w:rsid w:val="45EEC856"/>
    <w:rsid w:val="4605F0BF"/>
    <w:rsid w:val="460F1CEE"/>
    <w:rsid w:val="46240F83"/>
    <w:rsid w:val="469047D1"/>
    <w:rsid w:val="46AD7ADE"/>
    <w:rsid w:val="46B7CEC1"/>
    <w:rsid w:val="46D4D544"/>
    <w:rsid w:val="46E89F4D"/>
    <w:rsid w:val="46F96BA8"/>
    <w:rsid w:val="4705A9DD"/>
    <w:rsid w:val="4716A386"/>
    <w:rsid w:val="471AE822"/>
    <w:rsid w:val="47345383"/>
    <w:rsid w:val="4735A93C"/>
    <w:rsid w:val="47502B77"/>
    <w:rsid w:val="4771957D"/>
    <w:rsid w:val="47A1C120"/>
    <w:rsid w:val="47BB4C5D"/>
    <w:rsid w:val="47CB0C05"/>
    <w:rsid w:val="47F1CEEC"/>
    <w:rsid w:val="483AB8CE"/>
    <w:rsid w:val="483CB10C"/>
    <w:rsid w:val="48509543"/>
    <w:rsid w:val="486D6894"/>
    <w:rsid w:val="486D6894"/>
    <w:rsid w:val="48ABBB91"/>
    <w:rsid w:val="48B18D82"/>
    <w:rsid w:val="48C68F1B"/>
    <w:rsid w:val="48D5C4CA"/>
    <w:rsid w:val="48E75987"/>
    <w:rsid w:val="48EBFBD8"/>
    <w:rsid w:val="48EBFBD8"/>
    <w:rsid w:val="49266918"/>
    <w:rsid w:val="492E6FAB"/>
    <w:rsid w:val="492E6FAB"/>
    <w:rsid w:val="496D8F04"/>
    <w:rsid w:val="49951E15"/>
    <w:rsid w:val="49951E15"/>
    <w:rsid w:val="49A7E717"/>
    <w:rsid w:val="49A7E717"/>
    <w:rsid w:val="49BF5910"/>
    <w:rsid w:val="49C69CE0"/>
    <w:rsid w:val="49C7E893"/>
    <w:rsid w:val="49C7E893"/>
    <w:rsid w:val="49D20404"/>
    <w:rsid w:val="49F75572"/>
    <w:rsid w:val="4A06842A"/>
    <w:rsid w:val="4A162DCE"/>
    <w:rsid w:val="4A21DEAA"/>
    <w:rsid w:val="4A2F942B"/>
    <w:rsid w:val="4A431098"/>
    <w:rsid w:val="4A431098"/>
    <w:rsid w:val="4A4716C7"/>
    <w:rsid w:val="4A52846C"/>
    <w:rsid w:val="4A61F79A"/>
    <w:rsid w:val="4A6D49FE"/>
    <w:rsid w:val="4A6D49FE"/>
    <w:rsid w:val="4A6D566A"/>
    <w:rsid w:val="4A87CC39"/>
    <w:rsid w:val="4A8FFD23"/>
    <w:rsid w:val="4A9BAEF3"/>
    <w:rsid w:val="4A9FBBEB"/>
    <w:rsid w:val="4AA4D1E4"/>
    <w:rsid w:val="4AA61A9A"/>
    <w:rsid w:val="4AC7F82D"/>
    <w:rsid w:val="4AD0844A"/>
    <w:rsid w:val="4AD961E2"/>
    <w:rsid w:val="4AD961E2"/>
    <w:rsid w:val="4B3441E7"/>
    <w:rsid w:val="4B3441E7"/>
    <w:rsid w:val="4B3F62C1"/>
    <w:rsid w:val="4B73D7EF"/>
    <w:rsid w:val="4B7BC726"/>
    <w:rsid w:val="4B7E63FC"/>
    <w:rsid w:val="4BACC432"/>
    <w:rsid w:val="4BAF9EE6"/>
    <w:rsid w:val="4BDEE0F9"/>
    <w:rsid w:val="4C1E789C"/>
    <w:rsid w:val="4C3B9E84"/>
    <w:rsid w:val="4C3B9E84"/>
    <w:rsid w:val="4C44053E"/>
    <w:rsid w:val="4C5E09DA"/>
    <w:rsid w:val="4C5E09DA"/>
    <w:rsid w:val="4C605805"/>
    <w:rsid w:val="4C605805"/>
    <w:rsid w:val="4C63C88E"/>
    <w:rsid w:val="4C63C88E"/>
    <w:rsid w:val="4C65335D"/>
    <w:rsid w:val="4C935107"/>
    <w:rsid w:val="4CBEC54F"/>
    <w:rsid w:val="4CBEC54F"/>
    <w:rsid w:val="4CD01248"/>
    <w:rsid w:val="4CD70F51"/>
    <w:rsid w:val="4CF6F9D2"/>
    <w:rsid w:val="4D1BDF47"/>
    <w:rsid w:val="4D4DCE90"/>
    <w:rsid w:val="4D4DCE90"/>
    <w:rsid w:val="4D6F5DBC"/>
    <w:rsid w:val="4D8D67AF"/>
    <w:rsid w:val="4D940836"/>
    <w:rsid w:val="4DA4EAC0"/>
    <w:rsid w:val="4DBF6CFB"/>
    <w:rsid w:val="4DFFA4E8"/>
    <w:rsid w:val="4E01E0CE"/>
    <w:rsid w:val="4E2B490C"/>
    <w:rsid w:val="4E740C89"/>
    <w:rsid w:val="4EA722E4"/>
    <w:rsid w:val="4F04BC1D"/>
    <w:rsid w:val="4F41D8CC"/>
    <w:rsid w:val="4F47F45F"/>
    <w:rsid w:val="4F5367EC"/>
    <w:rsid w:val="4F6EB973"/>
    <w:rsid w:val="4F7901BD"/>
    <w:rsid w:val="4FC6B1BE"/>
    <w:rsid w:val="4FCC8BB4"/>
    <w:rsid w:val="5007B30A"/>
    <w:rsid w:val="50468A5A"/>
    <w:rsid w:val="50632D57"/>
    <w:rsid w:val="50652895"/>
    <w:rsid w:val="50662B6A"/>
    <w:rsid w:val="50662B6A"/>
    <w:rsid w:val="507F96EA"/>
    <w:rsid w:val="50D31DED"/>
    <w:rsid w:val="50D3ECCE"/>
    <w:rsid w:val="50F5BE1E"/>
    <w:rsid w:val="5103135A"/>
    <w:rsid w:val="5114D21E"/>
    <w:rsid w:val="513F5A7F"/>
    <w:rsid w:val="51486A9D"/>
    <w:rsid w:val="5195B68C"/>
    <w:rsid w:val="51EB4967"/>
    <w:rsid w:val="51EB4967"/>
    <w:rsid w:val="5201FBCB"/>
    <w:rsid w:val="52083308"/>
    <w:rsid w:val="5209E6C1"/>
    <w:rsid w:val="52529DD7"/>
    <w:rsid w:val="52596963"/>
    <w:rsid w:val="52AAE008"/>
    <w:rsid w:val="52AAE008"/>
    <w:rsid w:val="52AD99B1"/>
    <w:rsid w:val="52BACE29"/>
    <w:rsid w:val="52BACE29"/>
    <w:rsid w:val="52BBFD57"/>
    <w:rsid w:val="52EC002E"/>
    <w:rsid w:val="530F508C"/>
    <w:rsid w:val="539CFF37"/>
    <w:rsid w:val="53ACC924"/>
    <w:rsid w:val="54092EFB"/>
    <w:rsid w:val="54271C3E"/>
    <w:rsid w:val="54271C3E"/>
    <w:rsid w:val="5440C5E8"/>
    <w:rsid w:val="546BBEE6"/>
    <w:rsid w:val="546D375F"/>
    <w:rsid w:val="548831AE"/>
    <w:rsid w:val="548D2F79"/>
    <w:rsid w:val="54CB75CD"/>
    <w:rsid w:val="54CB75CD"/>
    <w:rsid w:val="5527CE47"/>
    <w:rsid w:val="5527CE47"/>
    <w:rsid w:val="55399C8D"/>
    <w:rsid w:val="5549DB51"/>
    <w:rsid w:val="555200EE"/>
    <w:rsid w:val="5567E9AE"/>
    <w:rsid w:val="55B11A50"/>
    <w:rsid w:val="563A8B16"/>
    <w:rsid w:val="563BDC13"/>
    <w:rsid w:val="564906D4"/>
    <w:rsid w:val="566A2B80"/>
    <w:rsid w:val="56CB8C2E"/>
    <w:rsid w:val="56CB8C2E"/>
    <w:rsid w:val="57163132"/>
    <w:rsid w:val="572A27D6"/>
    <w:rsid w:val="574629D0"/>
    <w:rsid w:val="579DD501"/>
    <w:rsid w:val="579DD501"/>
    <w:rsid w:val="57B6380B"/>
    <w:rsid w:val="57E14489"/>
    <w:rsid w:val="5803168F"/>
    <w:rsid w:val="582F2AB6"/>
    <w:rsid w:val="585F6F09"/>
    <w:rsid w:val="58777C86"/>
    <w:rsid w:val="58DDFC15"/>
    <w:rsid w:val="5918B6B9"/>
    <w:rsid w:val="5971D40F"/>
    <w:rsid w:val="597277BE"/>
    <w:rsid w:val="597D14EA"/>
    <w:rsid w:val="59D63B71"/>
    <w:rsid w:val="59D815AC"/>
    <w:rsid w:val="59E2455D"/>
    <w:rsid w:val="5A47783E"/>
    <w:rsid w:val="5A634C5D"/>
    <w:rsid w:val="5AD060EF"/>
    <w:rsid w:val="5AD060EF"/>
    <w:rsid w:val="5AEC4CF3"/>
    <w:rsid w:val="5AF7428A"/>
    <w:rsid w:val="5AF7428A"/>
    <w:rsid w:val="5AF8AF53"/>
    <w:rsid w:val="5AFEBDAD"/>
    <w:rsid w:val="5B0B1B3C"/>
    <w:rsid w:val="5B0DA470"/>
    <w:rsid w:val="5B3B6B05"/>
    <w:rsid w:val="5B41340F"/>
    <w:rsid w:val="5B492456"/>
    <w:rsid w:val="5B56C315"/>
    <w:rsid w:val="5B5CB2A5"/>
    <w:rsid w:val="5BB7BB5F"/>
    <w:rsid w:val="5BF13FA2"/>
    <w:rsid w:val="5BFBFD9F"/>
    <w:rsid w:val="5C06E70E"/>
    <w:rsid w:val="5C1306A6"/>
    <w:rsid w:val="5C159CD7"/>
    <w:rsid w:val="5C1EAC8D"/>
    <w:rsid w:val="5C5A5B9A"/>
    <w:rsid w:val="5C5F324F"/>
    <w:rsid w:val="5C65102E"/>
    <w:rsid w:val="5C71AA61"/>
    <w:rsid w:val="5CAB6760"/>
    <w:rsid w:val="5CB4B5AC"/>
    <w:rsid w:val="5CD5A0C0"/>
    <w:rsid w:val="5CF0F08A"/>
    <w:rsid w:val="5D81B282"/>
    <w:rsid w:val="5D94F50D"/>
    <w:rsid w:val="5DF58035"/>
    <w:rsid w:val="5E24A5F6"/>
    <w:rsid w:val="5E489F31"/>
    <w:rsid w:val="5E5107E2"/>
    <w:rsid w:val="5E86716B"/>
    <w:rsid w:val="5E8CC0EB"/>
    <w:rsid w:val="5E8CC0EB"/>
    <w:rsid w:val="5EC2E1FB"/>
    <w:rsid w:val="5ED6DAEB"/>
    <w:rsid w:val="5F18590E"/>
    <w:rsid w:val="5F5B54DE"/>
    <w:rsid w:val="5F611C0B"/>
    <w:rsid w:val="5F8F5D90"/>
    <w:rsid w:val="5FCAB3AD"/>
    <w:rsid w:val="5FD9A630"/>
    <w:rsid w:val="5FE11593"/>
    <w:rsid w:val="60073381"/>
    <w:rsid w:val="60073381"/>
    <w:rsid w:val="60298311"/>
    <w:rsid w:val="60341EBD"/>
    <w:rsid w:val="60424EE8"/>
    <w:rsid w:val="604CABE4"/>
    <w:rsid w:val="604CABE4"/>
    <w:rsid w:val="60726E74"/>
    <w:rsid w:val="607C2902"/>
    <w:rsid w:val="607C2902"/>
    <w:rsid w:val="608229C4"/>
    <w:rsid w:val="6082DCE8"/>
    <w:rsid w:val="60854ED7"/>
    <w:rsid w:val="60947FD9"/>
    <w:rsid w:val="60968BC9"/>
    <w:rsid w:val="60AB960E"/>
    <w:rsid w:val="60C161E1"/>
    <w:rsid w:val="60C9E2C1"/>
    <w:rsid w:val="60FBBA7D"/>
    <w:rsid w:val="6107E6FB"/>
    <w:rsid w:val="612B8EEA"/>
    <w:rsid w:val="6137F6A1"/>
    <w:rsid w:val="6166840E"/>
    <w:rsid w:val="6166840E"/>
    <w:rsid w:val="61803FF3"/>
    <w:rsid w:val="61803FF3"/>
    <w:rsid w:val="61975DD5"/>
    <w:rsid w:val="61975DD5"/>
    <w:rsid w:val="61CD49E2"/>
    <w:rsid w:val="61F9D740"/>
    <w:rsid w:val="620DE3CC"/>
    <w:rsid w:val="624C0F32"/>
    <w:rsid w:val="625E45B5"/>
    <w:rsid w:val="628542F1"/>
    <w:rsid w:val="628FDBCD"/>
    <w:rsid w:val="62978ADE"/>
    <w:rsid w:val="62A21B2B"/>
    <w:rsid w:val="62A3ED16"/>
    <w:rsid w:val="62AF9FCF"/>
    <w:rsid w:val="62AF9FCF"/>
    <w:rsid w:val="62C9C54F"/>
    <w:rsid w:val="62EB3FC8"/>
    <w:rsid w:val="63130BCF"/>
    <w:rsid w:val="6320A3DB"/>
    <w:rsid w:val="63332E36"/>
    <w:rsid w:val="633ED443"/>
    <w:rsid w:val="634F1A12"/>
    <w:rsid w:val="63677123"/>
    <w:rsid w:val="63801738"/>
    <w:rsid w:val="63801738"/>
    <w:rsid w:val="63A9F502"/>
    <w:rsid w:val="63A9F502"/>
    <w:rsid w:val="63AA0F36"/>
    <w:rsid w:val="63AA0F36"/>
    <w:rsid w:val="63D7C4B3"/>
    <w:rsid w:val="63DC04A8"/>
    <w:rsid w:val="6464C1B9"/>
    <w:rsid w:val="6477D828"/>
    <w:rsid w:val="6477D828"/>
    <w:rsid w:val="647EC706"/>
    <w:rsid w:val="64900169"/>
    <w:rsid w:val="649A5D52"/>
    <w:rsid w:val="64E516D4"/>
    <w:rsid w:val="64F0C372"/>
    <w:rsid w:val="65147B52"/>
    <w:rsid w:val="651F6CDF"/>
    <w:rsid w:val="65394169"/>
    <w:rsid w:val="653B788E"/>
    <w:rsid w:val="6545DF97"/>
    <w:rsid w:val="655A22B3"/>
    <w:rsid w:val="65650D54"/>
    <w:rsid w:val="65907B00"/>
    <w:rsid w:val="65A24BF0"/>
    <w:rsid w:val="65BC9B39"/>
    <w:rsid w:val="65DD7773"/>
    <w:rsid w:val="65DD7773"/>
    <w:rsid w:val="6600921A"/>
    <w:rsid w:val="660EA67C"/>
    <w:rsid w:val="6618349A"/>
    <w:rsid w:val="66188CA7"/>
    <w:rsid w:val="66276268"/>
    <w:rsid w:val="662BD1CA"/>
    <w:rsid w:val="664D6554"/>
    <w:rsid w:val="66508E33"/>
    <w:rsid w:val="66544DDD"/>
    <w:rsid w:val="6657A192"/>
    <w:rsid w:val="6685577E"/>
    <w:rsid w:val="668AFC41"/>
    <w:rsid w:val="669195B4"/>
    <w:rsid w:val="66B439A6"/>
    <w:rsid w:val="66B69B18"/>
    <w:rsid w:val="66BBED68"/>
    <w:rsid w:val="66BBED68"/>
    <w:rsid w:val="66D842EB"/>
    <w:rsid w:val="66E9734C"/>
    <w:rsid w:val="6700DDB5"/>
    <w:rsid w:val="676AFC01"/>
    <w:rsid w:val="67A6722D"/>
    <w:rsid w:val="67A6F90F"/>
    <w:rsid w:val="67AAD851"/>
    <w:rsid w:val="67C7A22B"/>
    <w:rsid w:val="67CCF8EF"/>
    <w:rsid w:val="67D7E7F3"/>
    <w:rsid w:val="67E0D640"/>
    <w:rsid w:val="67E0D640"/>
    <w:rsid w:val="683C8B66"/>
    <w:rsid w:val="6840A9F7"/>
    <w:rsid w:val="68500A07"/>
    <w:rsid w:val="685A22DD"/>
    <w:rsid w:val="686839C3"/>
    <w:rsid w:val="687477F3"/>
    <w:rsid w:val="687477F3"/>
    <w:rsid w:val="687D8059"/>
    <w:rsid w:val="689E38BB"/>
    <w:rsid w:val="68B600FA"/>
    <w:rsid w:val="68DD9805"/>
    <w:rsid w:val="68DF853B"/>
    <w:rsid w:val="68ED4526"/>
    <w:rsid w:val="6913BB59"/>
    <w:rsid w:val="69313AE8"/>
    <w:rsid w:val="69340981"/>
    <w:rsid w:val="6950EABE"/>
    <w:rsid w:val="698FE55F"/>
    <w:rsid w:val="69B02444"/>
    <w:rsid w:val="69B5B076"/>
    <w:rsid w:val="6A02400F"/>
    <w:rsid w:val="6A02400F"/>
    <w:rsid w:val="6A23AC38"/>
    <w:rsid w:val="6A3309F6"/>
    <w:rsid w:val="6A3E5B17"/>
    <w:rsid w:val="6A5CA7CA"/>
    <w:rsid w:val="6A642C5A"/>
    <w:rsid w:val="6A997C39"/>
    <w:rsid w:val="6ACAC901"/>
    <w:rsid w:val="6AEE0435"/>
    <w:rsid w:val="6B29E630"/>
    <w:rsid w:val="6B2BB5C0"/>
    <w:rsid w:val="6B2BB5C0"/>
    <w:rsid w:val="6B7E16B4"/>
    <w:rsid w:val="6B865182"/>
    <w:rsid w:val="6B8F5E8B"/>
    <w:rsid w:val="6BC0F279"/>
    <w:rsid w:val="6BC871F6"/>
    <w:rsid w:val="6C1DF0DF"/>
    <w:rsid w:val="6C50B47A"/>
    <w:rsid w:val="6C50B47A"/>
    <w:rsid w:val="6C568DB9"/>
    <w:rsid w:val="6C6D7E68"/>
    <w:rsid w:val="6C999C71"/>
    <w:rsid w:val="6CA229A3"/>
    <w:rsid w:val="6CF77E54"/>
    <w:rsid w:val="6CFED032"/>
    <w:rsid w:val="6D136449"/>
    <w:rsid w:val="6D3BAAE6"/>
    <w:rsid w:val="6D3BAAE6"/>
    <w:rsid w:val="6D51825B"/>
    <w:rsid w:val="6D66113D"/>
    <w:rsid w:val="6D74A11C"/>
    <w:rsid w:val="6D9BCD1C"/>
    <w:rsid w:val="6DC69A36"/>
    <w:rsid w:val="6DEED0AD"/>
    <w:rsid w:val="6E02ACFD"/>
    <w:rsid w:val="6E0C0AC1"/>
    <w:rsid w:val="6E0E04DC"/>
    <w:rsid w:val="6E223019"/>
    <w:rsid w:val="6E2B8C12"/>
    <w:rsid w:val="6E322F8C"/>
    <w:rsid w:val="6E376A14"/>
    <w:rsid w:val="6E392914"/>
    <w:rsid w:val="6E4CF49C"/>
    <w:rsid w:val="6E5A8521"/>
    <w:rsid w:val="6E76EEB4"/>
    <w:rsid w:val="6E8BE767"/>
    <w:rsid w:val="6EA1DF1E"/>
    <w:rsid w:val="6EB3BA70"/>
    <w:rsid w:val="6EDF8A2A"/>
    <w:rsid w:val="6EE354D0"/>
    <w:rsid w:val="6EE354D0"/>
    <w:rsid w:val="6EE79408"/>
    <w:rsid w:val="6EF31074"/>
    <w:rsid w:val="6EF31074"/>
    <w:rsid w:val="6F44537B"/>
    <w:rsid w:val="6F4CAAC1"/>
    <w:rsid w:val="6F4CAAC1"/>
    <w:rsid w:val="6F9E0CA4"/>
    <w:rsid w:val="6FBB55D6"/>
    <w:rsid w:val="6FE3533C"/>
    <w:rsid w:val="70178FDE"/>
    <w:rsid w:val="702F1F16"/>
    <w:rsid w:val="7049C7B5"/>
    <w:rsid w:val="7062098F"/>
    <w:rsid w:val="70621F86"/>
    <w:rsid w:val="706A0D0C"/>
    <w:rsid w:val="706A0D0C"/>
    <w:rsid w:val="70833F4E"/>
    <w:rsid w:val="708EE0D5"/>
    <w:rsid w:val="70C3C510"/>
    <w:rsid w:val="70D6D8EC"/>
    <w:rsid w:val="7104FC7F"/>
    <w:rsid w:val="71120AF0"/>
    <w:rsid w:val="714FA19C"/>
    <w:rsid w:val="7180AB54"/>
    <w:rsid w:val="719AF744"/>
    <w:rsid w:val="719AF744"/>
    <w:rsid w:val="71AC74C9"/>
    <w:rsid w:val="71B56F25"/>
    <w:rsid w:val="71EB5B32"/>
    <w:rsid w:val="71EB5B32"/>
    <w:rsid w:val="7205DD6D"/>
    <w:rsid w:val="720F1C09"/>
    <w:rsid w:val="722AB136"/>
    <w:rsid w:val="722C8CFD"/>
    <w:rsid w:val="72480C36"/>
    <w:rsid w:val="729B6AE9"/>
    <w:rsid w:val="72ABB763"/>
    <w:rsid w:val="72C5CF3D"/>
    <w:rsid w:val="72F61C9D"/>
    <w:rsid w:val="72FACAEC"/>
    <w:rsid w:val="72FEFD35"/>
    <w:rsid w:val="730F1D2C"/>
    <w:rsid w:val="731E2AF2"/>
    <w:rsid w:val="7336C7A5"/>
    <w:rsid w:val="73420681"/>
    <w:rsid w:val="7373068A"/>
    <w:rsid w:val="73998D95"/>
    <w:rsid w:val="73A0F57A"/>
    <w:rsid w:val="73A1ADCE"/>
    <w:rsid w:val="73A22685"/>
    <w:rsid w:val="73AAEC6A"/>
    <w:rsid w:val="73AAEC6A"/>
    <w:rsid w:val="73BBB3B6"/>
    <w:rsid w:val="73C8E571"/>
    <w:rsid w:val="7414B590"/>
    <w:rsid w:val="7414B590"/>
    <w:rsid w:val="741FABAA"/>
    <w:rsid w:val="74681360"/>
    <w:rsid w:val="7480FA93"/>
    <w:rsid w:val="7480FA93"/>
    <w:rsid w:val="74E4158B"/>
    <w:rsid w:val="75651638"/>
    <w:rsid w:val="75B62C2E"/>
    <w:rsid w:val="75E1EF14"/>
    <w:rsid w:val="75EE0B70"/>
    <w:rsid w:val="7627BE5D"/>
    <w:rsid w:val="76369DF7"/>
    <w:rsid w:val="76369DF7"/>
    <w:rsid w:val="7663172F"/>
    <w:rsid w:val="7663172F"/>
    <w:rsid w:val="767FE5EC"/>
    <w:rsid w:val="76BFEA00"/>
    <w:rsid w:val="76DB7DE3"/>
    <w:rsid w:val="7706ADEC"/>
    <w:rsid w:val="7754541F"/>
    <w:rsid w:val="7754541F"/>
    <w:rsid w:val="77C40C5C"/>
    <w:rsid w:val="77DC28E6"/>
    <w:rsid w:val="77E1BF5B"/>
    <w:rsid w:val="77E5818C"/>
    <w:rsid w:val="77E5B37B"/>
    <w:rsid w:val="77E5B37B"/>
    <w:rsid w:val="77EA5433"/>
    <w:rsid w:val="780847DC"/>
    <w:rsid w:val="7809B3BD"/>
    <w:rsid w:val="781BB64D"/>
    <w:rsid w:val="782829FD"/>
    <w:rsid w:val="785BBA61"/>
    <w:rsid w:val="785BBA61"/>
    <w:rsid w:val="79246191"/>
    <w:rsid w:val="796B894F"/>
    <w:rsid w:val="796B894F"/>
    <w:rsid w:val="796D8D20"/>
    <w:rsid w:val="79744419"/>
    <w:rsid w:val="79744419"/>
    <w:rsid w:val="797E5EB0"/>
    <w:rsid w:val="79B786AE"/>
    <w:rsid w:val="79B786AE"/>
    <w:rsid w:val="79FFAE0E"/>
    <w:rsid w:val="7B368852"/>
    <w:rsid w:val="7B53570F"/>
    <w:rsid w:val="7B640D9A"/>
    <w:rsid w:val="7B94EF43"/>
    <w:rsid w:val="7BDDE9FA"/>
    <w:rsid w:val="7BDDE9FA"/>
    <w:rsid w:val="7C51E5AE"/>
    <w:rsid w:val="7C56BA59"/>
    <w:rsid w:val="7C66BBF0"/>
    <w:rsid w:val="7C6DA88C"/>
    <w:rsid w:val="7C6DA88C"/>
    <w:rsid w:val="7C98426E"/>
    <w:rsid w:val="7CA0FB5D"/>
    <w:rsid w:val="7CC9FCD0"/>
    <w:rsid w:val="7CC9FCD0"/>
    <w:rsid w:val="7CEF2770"/>
    <w:rsid w:val="7D488481"/>
    <w:rsid w:val="7D489014"/>
    <w:rsid w:val="7D489014"/>
    <w:rsid w:val="7D4CA8C9"/>
    <w:rsid w:val="7D4CA8C9"/>
    <w:rsid w:val="7D52ACA8"/>
    <w:rsid w:val="7D9D6061"/>
    <w:rsid w:val="7DCFC27A"/>
    <w:rsid w:val="7E09264C"/>
    <w:rsid w:val="7E3EC902"/>
    <w:rsid w:val="7E53E08E"/>
    <w:rsid w:val="7E6E2914"/>
    <w:rsid w:val="7E8EC061"/>
    <w:rsid w:val="7EC13A8B"/>
    <w:rsid w:val="7ED120A7"/>
    <w:rsid w:val="7ED35525"/>
    <w:rsid w:val="7EDC40D9"/>
    <w:rsid w:val="7EE46075"/>
    <w:rsid w:val="7F2B20AE"/>
    <w:rsid w:val="7F56CB9B"/>
    <w:rsid w:val="7F665CB0"/>
    <w:rsid w:val="7F6660CD"/>
    <w:rsid w:val="7F6660CD"/>
    <w:rsid w:val="7FC43DAC"/>
    <w:rsid w:val="7FF53542"/>
    <w:rsid w:val="7FF61C24"/>
    <w:rsid w:val="7FF61C24"/>
    <w:rsid w:val="7FFC33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F1177"/>
  <w15:chartTrackingRefBased/>
  <w15:docId w15:val="{55E19444-8EE0-4D54-BA57-68B5C1C02DB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1BA21A8"/>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41BA21A8"/>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41BA21A8"/>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41BA21A8"/>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41BA21A8"/>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41BA21A8"/>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41BA21A8"/>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41BA21A8"/>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41BA21A8"/>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41BA21A8"/>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41BA21A8"/>
    <w:rPr>
      <w:rFonts w:ascii="Calibri Light" w:hAnsi="Calibri Light" w:eastAsia="" w:cs="" w:asciiTheme="majorAscii" w:hAnsiTheme="majorAscii" w:eastAsiaTheme="majorEastAsia" w:cstheme="majorBidi"/>
      <w:sz w:val="56"/>
      <w:szCs w:val="56"/>
    </w:rPr>
    <w:pPr>
      <w:spacing w:after="0" w:line="240" w:lineRule="auto"/>
      <w:contextualSpacing/>
    </w:pPr>
  </w:style>
  <w:style w:type="paragraph" w:styleId="Subtitle">
    <w:uiPriority w:val="11"/>
    <w:name w:val="Subtitle"/>
    <w:basedOn w:val="Normal"/>
    <w:next w:val="Normal"/>
    <w:link w:val="SubtitleChar"/>
    <w:qFormat/>
    <w:rsid w:val="41BA21A8"/>
    <w:rPr>
      <w:rFonts w:eastAsia="" w:eastAsiaTheme="minorEastAsia"/>
      <w:color w:val="5A5A5A"/>
    </w:rPr>
  </w:style>
  <w:style w:type="paragraph" w:styleId="Quote">
    <w:uiPriority w:val="29"/>
    <w:name w:val="Quote"/>
    <w:basedOn w:val="Normal"/>
    <w:next w:val="Normal"/>
    <w:link w:val="QuoteChar"/>
    <w:qFormat/>
    <w:rsid w:val="41BA21A8"/>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41BA21A8"/>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41BA21A8"/>
    <w:pPr>
      <w:spacing/>
      <w:ind w:left="720"/>
      <w:contextualSpacing/>
    </w:pPr>
  </w:style>
  <w:style w:type="paragraph" w:styleId="TOC1">
    <w:uiPriority w:val="39"/>
    <w:name w:val="toc 1"/>
    <w:basedOn w:val="Normal"/>
    <w:next w:val="Normal"/>
    <w:unhideWhenUsed/>
    <w:rsid w:val="41BA21A8"/>
    <w:pPr>
      <w:spacing w:after="100"/>
    </w:pPr>
  </w:style>
  <w:style w:type="paragraph" w:styleId="TOC2">
    <w:uiPriority w:val="39"/>
    <w:name w:val="toc 2"/>
    <w:basedOn w:val="Normal"/>
    <w:next w:val="Normal"/>
    <w:unhideWhenUsed/>
    <w:rsid w:val="41BA21A8"/>
    <w:pPr>
      <w:spacing w:after="100"/>
      <w:ind w:left="220"/>
    </w:pPr>
  </w:style>
  <w:style w:type="paragraph" w:styleId="TOC3">
    <w:uiPriority w:val="39"/>
    <w:name w:val="toc 3"/>
    <w:basedOn w:val="Normal"/>
    <w:next w:val="Normal"/>
    <w:unhideWhenUsed/>
    <w:rsid w:val="41BA21A8"/>
    <w:pPr>
      <w:spacing w:after="100"/>
      <w:ind w:left="440"/>
    </w:pPr>
  </w:style>
  <w:style w:type="paragraph" w:styleId="TOC4">
    <w:uiPriority w:val="39"/>
    <w:name w:val="toc 4"/>
    <w:basedOn w:val="Normal"/>
    <w:next w:val="Normal"/>
    <w:unhideWhenUsed/>
    <w:rsid w:val="41BA21A8"/>
    <w:pPr>
      <w:spacing w:after="100"/>
      <w:ind w:left="660"/>
    </w:pPr>
  </w:style>
  <w:style w:type="paragraph" w:styleId="TOC5">
    <w:uiPriority w:val="39"/>
    <w:name w:val="toc 5"/>
    <w:basedOn w:val="Normal"/>
    <w:next w:val="Normal"/>
    <w:unhideWhenUsed/>
    <w:rsid w:val="41BA21A8"/>
    <w:pPr>
      <w:spacing w:after="100"/>
      <w:ind w:left="880"/>
    </w:pPr>
  </w:style>
  <w:style w:type="paragraph" w:styleId="TOC6">
    <w:uiPriority w:val="39"/>
    <w:name w:val="toc 6"/>
    <w:basedOn w:val="Normal"/>
    <w:next w:val="Normal"/>
    <w:unhideWhenUsed/>
    <w:rsid w:val="41BA21A8"/>
    <w:pPr>
      <w:spacing w:after="100"/>
      <w:ind w:left="1100"/>
    </w:pPr>
  </w:style>
  <w:style w:type="paragraph" w:styleId="TOC7">
    <w:uiPriority w:val="39"/>
    <w:name w:val="toc 7"/>
    <w:basedOn w:val="Normal"/>
    <w:next w:val="Normal"/>
    <w:unhideWhenUsed/>
    <w:rsid w:val="41BA21A8"/>
    <w:pPr>
      <w:spacing w:after="100"/>
      <w:ind w:left="1320"/>
    </w:pPr>
  </w:style>
  <w:style w:type="paragraph" w:styleId="TOC8">
    <w:uiPriority w:val="39"/>
    <w:name w:val="toc 8"/>
    <w:basedOn w:val="Normal"/>
    <w:next w:val="Normal"/>
    <w:unhideWhenUsed/>
    <w:rsid w:val="41BA21A8"/>
    <w:pPr>
      <w:spacing w:after="100"/>
      <w:ind w:left="1540"/>
    </w:pPr>
  </w:style>
  <w:style w:type="paragraph" w:styleId="TOC9">
    <w:uiPriority w:val="39"/>
    <w:name w:val="toc 9"/>
    <w:basedOn w:val="Normal"/>
    <w:next w:val="Normal"/>
    <w:unhideWhenUsed/>
    <w:rsid w:val="41BA21A8"/>
    <w:pPr>
      <w:spacing w:after="100"/>
      <w:ind w:left="1760"/>
    </w:pPr>
  </w:style>
  <w:style w:type="paragraph" w:styleId="EndnoteText">
    <w:uiPriority w:val="99"/>
    <w:name w:val="endnote text"/>
    <w:basedOn w:val="Normal"/>
    <w:semiHidden/>
    <w:unhideWhenUsed/>
    <w:link w:val="EndnoteTextChar"/>
    <w:rsid w:val="41BA21A8"/>
    <w:rPr>
      <w:sz w:val="20"/>
      <w:szCs w:val="20"/>
    </w:rPr>
    <w:pPr>
      <w:spacing w:after="0" w:line="240" w:lineRule="auto"/>
    </w:pPr>
  </w:style>
  <w:style w:type="paragraph" w:styleId="Footer">
    <w:uiPriority w:val="99"/>
    <w:name w:val="footer"/>
    <w:basedOn w:val="Normal"/>
    <w:unhideWhenUsed/>
    <w:link w:val="FooterChar"/>
    <w:rsid w:val="41BA21A8"/>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41BA21A8"/>
    <w:rPr>
      <w:sz w:val="20"/>
      <w:szCs w:val="20"/>
    </w:rPr>
    <w:pPr>
      <w:spacing w:after="0" w:line="240" w:lineRule="auto"/>
    </w:pPr>
  </w:style>
  <w:style w:type="paragraph" w:styleId="Header">
    <w:uiPriority w:val="99"/>
    <w:name w:val="header"/>
    <w:basedOn w:val="Normal"/>
    <w:unhideWhenUsed/>
    <w:link w:val="HeaderChar"/>
    <w:rsid w:val="41BA21A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onlinelibrary.wiley.com/doi/epdf/10.1111/j.1754-8845.2002.tb00767.x" TargetMode="External" Id="R45d3a4ea7ed54428" /><Relationship Type="http://schemas.openxmlformats.org/officeDocument/2006/relationships/hyperlink" Target="https://www.legislation.gov.uk/asc/2021/4/contents/enacted" TargetMode="External" Id="R550989e9504440da" /><Relationship Type="http://schemas.openxmlformats.org/officeDocument/2006/relationships/hyperlink" Target="https://hwb.gov.wales/api/storage/8f0b360f-f1f6-4bec-b11a-df88168007f9/learning-and-teaching-pedagogy.pdf" TargetMode="External" Id="Rf2f0bae7dee343cd" /><Relationship Type="http://schemas.openxmlformats.org/officeDocument/2006/relationships/hyperlink" Target="https://hwb.gov.wales/curriculum-2008/foundation-phase/play-active-learning-overview-for-3-to-7-year-olds" TargetMode="External" Id="R09cd569d362f4137" /><Relationship Type="http://schemas.openxmlformats.org/officeDocument/2006/relationships/hyperlink" Target="https://hwb.gov.wales/repository/resource/38da551e-82c8-48a1-af3a-2def8fe491e8/overview" TargetMode="External" Id="R0422d522e6294771" /><Relationship Type="http://schemas.openxmlformats.org/officeDocument/2006/relationships/hyperlink" Target="https://hwb.gov.wales/curriculum-for-wales/designing-your-curriculum/developing-a-vision-for-curriculum-design/" TargetMode="External" Id="R0319f4caa57f4fd3" /><Relationship Type="http://schemas.openxmlformats.org/officeDocument/2006/relationships/hyperlink" Target="https://hwb.gov.wales/curriculum-for-wales/cross-curricular-skills-frameworks/" TargetMode="External" Id="Rca8e2a00aa054ac0" /><Relationship Type="http://schemas.openxmlformats.org/officeDocument/2006/relationships/hyperlink" Target="https://librarysearch.uwtsd.ac.uk/discovery/fulldisplay?docid=cdi_crossref_primary_10_1163_25902539_00102015&amp;context=PC&amp;vid=44WHELF_UWTSD:44WHELF_UWTSD_VU1&amp;lang=en&amp;search_scope=MyInst_and_CI&amp;adaptor=Primo%20Central&amp;tab=Everything&amp;query=any,contains,spiral%20curriculum&amp;facet=topic,include,Teaching&amp;offset=0" TargetMode="External" Id="R42739fa0c3d24a9c" /><Relationship Type="http://schemas.openxmlformats.org/officeDocument/2006/relationships/hyperlink" Target="https://www.gov.wales/sites/default/files/publications/2018-03/successful-futures.pdf" TargetMode="External" Id="Rc99ac39210434424" /><Relationship Type="http://schemas.openxmlformats.org/officeDocument/2006/relationships/hyperlink" Target="https://www.proquest.com/docview/233248310/fulltextPDF?pq-origsite=primo&amp;parentSessionId=qbv3%2FhYEy92hmU2WXSDxDdN%2BX8m76BN94oaW2rN62wE%3D&amp;sourcetype=Scholarly%20Journals" TargetMode="External" Id="Rd66e8284a01f460b" /><Relationship Type="http://schemas.openxmlformats.org/officeDocument/2006/relationships/hyperlink" Target="https://web-p-ebscohost-com.ezproxy.uwtsd.ac.uk/ehost/detail/detail?vid=0&amp;sid=829cd704-a2cb-42d2-b0e2-e632ebe0345a%40redis&amp;bdata=JnNpdGU9ZWhvc3QtbGl2ZQ%3d%3d" TargetMode="External" Id="R0e438d9f7f994b18" /><Relationship Type="http://schemas.openxmlformats.org/officeDocument/2006/relationships/hyperlink" Target="https://web-p-ebscohost-com.ezproxy.uwtsd.ac.uk/ehost/pdfviewer/pdfviewer?vid=0&amp;sid=7b976b08-9cc4-466d-877d-882b82e112f6%40redis" TargetMode="External" Id="R4b38e1056fc542a9" /><Relationship Type="http://schemas.openxmlformats.org/officeDocument/2006/relationships/hyperlink" Target="https://hwb.gov.wales/api/storage/d5d8e39c-b534-40cb-a3f5-7e2e126d8077/foundation-phase-framework.pdf" TargetMode="External" Id="Rccc428deaffc4363" /><Relationship Type="http://schemas.microsoft.com/office/2020/10/relationships/intelligence" Target="intelligence2.xml" Id="Rbf70f88913264ca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2024-03-10T15:46:01.4744935Z</dcterms:created>
  <dcterms:modified xsi:type="dcterms:W3CDTF">2024-03-18T16:27:26.5847413Z</dcterms:modified>
  <dc:creator>Dominic Humphreys (2302418)</dc:creator>
  <lastModifiedBy>Dominic Humphreys (2302418)</lastModifiedBy>
</coreProperties>
</file>