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1EF10" w14:textId="77777777" w:rsidR="00BB2048" w:rsidRDefault="00BB2048" w:rsidP="00F41D40">
      <w:pPr>
        <w:rPr>
          <w:noProof/>
        </w:rPr>
      </w:pPr>
    </w:p>
    <w:p w14:paraId="6A1904F1" w14:textId="1C93877A" w:rsidR="00BB2048" w:rsidRDefault="000C532B" w:rsidP="00F41D40">
      <w:pPr>
        <w:rPr>
          <w:noProof/>
        </w:rPr>
      </w:pPr>
      <w:r>
        <w:rPr>
          <w:noProof/>
        </w:rPr>
        <w:drawing>
          <wp:anchor distT="0" distB="0" distL="114300" distR="114300" simplePos="0" relativeHeight="251658240" behindDoc="1" locked="0" layoutInCell="1" allowOverlap="1" wp14:anchorId="29FA1AAC" wp14:editId="7572BBB1">
            <wp:simplePos x="0" y="0"/>
            <wp:positionH relativeFrom="column">
              <wp:posOffset>1188796</wp:posOffset>
            </wp:positionH>
            <wp:positionV relativeFrom="paragraph">
              <wp:posOffset>4115</wp:posOffset>
            </wp:positionV>
            <wp:extent cx="2703195" cy="1136650"/>
            <wp:effectExtent l="0" t="0" r="1905" b="6350"/>
            <wp:wrapTight wrapText="bothSides">
              <wp:wrapPolygon edited="0">
                <wp:start x="0" y="0"/>
                <wp:lineTo x="0" y="21359"/>
                <wp:lineTo x="21463" y="21359"/>
                <wp:lineTo x="21463" y="0"/>
                <wp:lineTo x="0" y="0"/>
              </wp:wrapPolygon>
            </wp:wrapTight>
            <wp:docPr id="9" name="Picture 2"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of-wales-trinity-saint-david-logo-vector | ESRC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3195" cy="1136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E25EB1" w14:textId="3237AA78" w:rsidR="00BB2048" w:rsidRDefault="00BB2048" w:rsidP="00BB2048">
      <w:pPr>
        <w:rPr>
          <w:b/>
          <w:bCs/>
          <w:color w:val="000000" w:themeColor="text1"/>
          <w:sz w:val="24"/>
          <w:szCs w:val="24"/>
        </w:rPr>
      </w:pPr>
      <w:r>
        <w:rPr>
          <w:b/>
          <w:bCs/>
          <w:color w:val="000000" w:themeColor="text1"/>
          <w:sz w:val="24"/>
          <w:szCs w:val="24"/>
        </w:rPr>
        <w:t xml:space="preserve">  </w:t>
      </w:r>
    </w:p>
    <w:p w14:paraId="49661466" w14:textId="5BB04FCA" w:rsidR="00BB2048" w:rsidRDefault="00BB2048" w:rsidP="00BB2048">
      <w:pPr>
        <w:rPr>
          <w:b/>
          <w:bCs/>
          <w:color w:val="000000" w:themeColor="text1"/>
          <w:sz w:val="24"/>
          <w:szCs w:val="24"/>
        </w:rPr>
      </w:pPr>
    </w:p>
    <w:p w14:paraId="596E5BB7" w14:textId="3D231382" w:rsidR="00BB2048" w:rsidRDefault="00BB2048" w:rsidP="00BB2048">
      <w:pPr>
        <w:jc w:val="right"/>
        <w:rPr>
          <w:b/>
          <w:bCs/>
          <w:color w:val="000000" w:themeColor="text1"/>
          <w:sz w:val="24"/>
          <w:szCs w:val="24"/>
        </w:rPr>
      </w:pPr>
      <w:r>
        <w:rPr>
          <w:b/>
          <w:bCs/>
          <w:color w:val="000000" w:themeColor="text1"/>
          <w:sz w:val="24"/>
          <w:szCs w:val="24"/>
        </w:rPr>
        <w:t xml:space="preserve">    </w:t>
      </w:r>
    </w:p>
    <w:p w14:paraId="0C9EF22D" w14:textId="08198065" w:rsidR="00BB2048" w:rsidRDefault="00BB2048" w:rsidP="00BB2048">
      <w:pPr>
        <w:rPr>
          <w:b/>
          <w:bCs/>
          <w:color w:val="000000" w:themeColor="text1"/>
          <w:sz w:val="24"/>
          <w:szCs w:val="24"/>
        </w:rPr>
      </w:pPr>
    </w:p>
    <w:p w14:paraId="4EA54FBA" w14:textId="3FE5F343" w:rsidR="009612AC" w:rsidRDefault="009612AC" w:rsidP="00F41D40"/>
    <w:p w14:paraId="03F0B871" w14:textId="261F2BD2" w:rsidR="00BB2048" w:rsidRDefault="00BB2048" w:rsidP="00F41D40"/>
    <w:p w14:paraId="71572308" w14:textId="6D95BDD3" w:rsidR="00BB2048" w:rsidRDefault="00BB2048" w:rsidP="00F41D40"/>
    <w:p w14:paraId="79BC8989" w14:textId="2D5E2624" w:rsidR="00BB2048" w:rsidRDefault="00BB2048" w:rsidP="00F41D40"/>
    <w:p w14:paraId="20E52A66" w14:textId="77777777" w:rsidR="00F41D40" w:rsidRDefault="00F41D40" w:rsidP="009612AC">
      <w:pPr>
        <w:jc w:val="both"/>
        <w:rPr>
          <w:rFonts w:ascii="Baguet Script" w:hAnsi="Baguet Script"/>
          <w:b/>
          <w:bCs/>
          <w:color w:val="000000" w:themeColor="text1"/>
          <w:sz w:val="36"/>
          <w:szCs w:val="36"/>
        </w:rPr>
      </w:pPr>
    </w:p>
    <w:p w14:paraId="3D8E5069" w14:textId="1E51FDC9" w:rsidR="00B75E5C" w:rsidRDefault="008D6BD9" w:rsidP="009612AC">
      <w:pPr>
        <w:jc w:val="both"/>
        <w:rPr>
          <w:rFonts w:ascii="Baguet Script" w:hAnsi="Baguet Script"/>
          <w:b/>
          <w:bCs/>
          <w:color w:val="0A2F41" w:themeColor="accent1" w:themeShade="80"/>
          <w:sz w:val="36"/>
          <w:szCs w:val="36"/>
        </w:rPr>
      </w:pPr>
      <w:r w:rsidRPr="00F41D40">
        <w:rPr>
          <w:rFonts w:ascii="Baguet Script" w:hAnsi="Baguet Script"/>
          <w:b/>
          <w:bCs/>
          <w:color w:val="0A2F41" w:themeColor="accent1" w:themeShade="80"/>
          <w:sz w:val="36"/>
          <w:szCs w:val="36"/>
        </w:rPr>
        <w:t xml:space="preserve">Certificate of Higher Education Skills for the </w:t>
      </w:r>
      <w:r w:rsidR="00B75E5C" w:rsidRPr="00F41D40">
        <w:rPr>
          <w:rFonts w:ascii="Baguet Script" w:hAnsi="Baguet Script"/>
          <w:b/>
          <w:bCs/>
          <w:color w:val="0A2F41" w:themeColor="accent1" w:themeShade="80"/>
          <w:sz w:val="36"/>
          <w:szCs w:val="36"/>
        </w:rPr>
        <w:t xml:space="preserve">workplace </w:t>
      </w:r>
      <w:r w:rsidR="00B75E5C">
        <w:rPr>
          <w:rFonts w:ascii="Baguet Script" w:hAnsi="Baguet Script"/>
          <w:b/>
          <w:bCs/>
          <w:color w:val="0A2F41" w:themeColor="accent1" w:themeShade="80"/>
          <w:sz w:val="36"/>
          <w:szCs w:val="36"/>
        </w:rPr>
        <w:t>(Health and Social Care)</w:t>
      </w:r>
    </w:p>
    <w:p w14:paraId="7BDDC111" w14:textId="77777777" w:rsidR="00BB2048" w:rsidRPr="00F41D40" w:rsidRDefault="00BB2048" w:rsidP="009612AC">
      <w:pPr>
        <w:jc w:val="both"/>
        <w:rPr>
          <w:rFonts w:ascii="Baguet Script" w:hAnsi="Baguet Script"/>
          <w:color w:val="0A2F41" w:themeColor="accent1" w:themeShade="80"/>
          <w:sz w:val="36"/>
          <w:szCs w:val="36"/>
        </w:rPr>
      </w:pPr>
    </w:p>
    <w:p w14:paraId="157392D1" w14:textId="1D42758C" w:rsidR="008D6BD9" w:rsidRPr="009612AC" w:rsidRDefault="008D6BD9" w:rsidP="009612AC">
      <w:pPr>
        <w:jc w:val="both"/>
        <w:rPr>
          <w:b/>
          <w:bCs/>
          <w:color w:val="000000" w:themeColor="text1"/>
          <w:sz w:val="36"/>
          <w:szCs w:val="36"/>
        </w:rPr>
      </w:pPr>
    </w:p>
    <w:p w14:paraId="4DC9849C" w14:textId="366662F8" w:rsidR="008D6BD9" w:rsidRPr="0016235B" w:rsidRDefault="008D6BD9" w:rsidP="009612AC">
      <w:pPr>
        <w:spacing w:line="360" w:lineRule="auto"/>
        <w:jc w:val="both"/>
        <w:rPr>
          <w:color w:val="000000" w:themeColor="text1"/>
          <w:sz w:val="24"/>
          <w:szCs w:val="24"/>
        </w:rPr>
      </w:pPr>
      <w:r w:rsidRPr="0016235B">
        <w:rPr>
          <w:b/>
          <w:bCs/>
          <w:color w:val="000000" w:themeColor="text1"/>
          <w:sz w:val="24"/>
          <w:szCs w:val="24"/>
          <w:u w:val="single"/>
        </w:rPr>
        <w:t>Module</w:t>
      </w:r>
      <w:r w:rsidRPr="0016235B">
        <w:rPr>
          <w:b/>
          <w:bCs/>
          <w:color w:val="000000" w:themeColor="text1"/>
          <w:sz w:val="24"/>
          <w:szCs w:val="24"/>
        </w:rPr>
        <w:t xml:space="preserve">: </w:t>
      </w:r>
      <w:r w:rsidRPr="0016235B">
        <w:rPr>
          <w:color w:val="000000" w:themeColor="text1"/>
          <w:sz w:val="24"/>
          <w:szCs w:val="24"/>
        </w:rPr>
        <w:t>Professional Development within Health and Social Care</w:t>
      </w:r>
    </w:p>
    <w:p w14:paraId="219FC54A" w14:textId="4E783527" w:rsidR="008D6BD9" w:rsidRPr="0016235B" w:rsidRDefault="008D6BD9" w:rsidP="009612AC">
      <w:pPr>
        <w:spacing w:line="360" w:lineRule="auto"/>
        <w:jc w:val="both"/>
        <w:rPr>
          <w:color w:val="000000" w:themeColor="text1"/>
          <w:sz w:val="24"/>
          <w:szCs w:val="24"/>
        </w:rPr>
      </w:pPr>
      <w:r w:rsidRPr="0016235B">
        <w:rPr>
          <w:b/>
          <w:bCs/>
          <w:color w:val="000000" w:themeColor="text1"/>
          <w:sz w:val="24"/>
          <w:szCs w:val="24"/>
          <w:u w:val="single"/>
        </w:rPr>
        <w:t>Module Code</w:t>
      </w:r>
      <w:r w:rsidRPr="0016235B">
        <w:rPr>
          <w:color w:val="000000" w:themeColor="text1"/>
          <w:sz w:val="24"/>
          <w:szCs w:val="24"/>
        </w:rPr>
        <w:t>: LCHS4009</w:t>
      </w:r>
    </w:p>
    <w:p w14:paraId="29501716" w14:textId="7BAEB43A" w:rsidR="008D6BD9" w:rsidRPr="0016235B" w:rsidRDefault="008D6BD9" w:rsidP="009612AC">
      <w:pPr>
        <w:spacing w:line="360" w:lineRule="auto"/>
        <w:jc w:val="both"/>
        <w:rPr>
          <w:color w:val="000000" w:themeColor="text1"/>
          <w:sz w:val="24"/>
          <w:szCs w:val="24"/>
        </w:rPr>
      </w:pPr>
      <w:r w:rsidRPr="0016235B">
        <w:rPr>
          <w:b/>
          <w:bCs/>
          <w:color w:val="000000" w:themeColor="text1"/>
          <w:sz w:val="24"/>
          <w:szCs w:val="24"/>
          <w:u w:val="single"/>
        </w:rPr>
        <w:t>Assignment Title</w:t>
      </w:r>
      <w:r w:rsidRPr="0016235B">
        <w:rPr>
          <w:color w:val="000000" w:themeColor="text1"/>
          <w:sz w:val="24"/>
          <w:szCs w:val="24"/>
        </w:rPr>
        <w:t>: Personal Development Portfolio</w:t>
      </w:r>
    </w:p>
    <w:p w14:paraId="36F5C76A" w14:textId="7889F347" w:rsidR="00D34FED" w:rsidRPr="0016235B" w:rsidRDefault="00986A81" w:rsidP="009612AC">
      <w:pPr>
        <w:spacing w:line="360" w:lineRule="auto"/>
        <w:jc w:val="both"/>
        <w:rPr>
          <w:color w:val="000000" w:themeColor="text1"/>
          <w:sz w:val="24"/>
          <w:szCs w:val="24"/>
        </w:rPr>
      </w:pPr>
      <w:r w:rsidRPr="0016235B">
        <w:rPr>
          <w:b/>
          <w:bCs/>
          <w:color w:val="000000" w:themeColor="text1"/>
          <w:sz w:val="24"/>
          <w:szCs w:val="24"/>
          <w:u w:val="single"/>
        </w:rPr>
        <w:t>Student</w:t>
      </w:r>
      <w:r w:rsidR="008D6BD9" w:rsidRPr="0016235B">
        <w:rPr>
          <w:b/>
          <w:bCs/>
          <w:color w:val="000000" w:themeColor="text1"/>
          <w:sz w:val="24"/>
          <w:szCs w:val="24"/>
          <w:u w:val="single"/>
        </w:rPr>
        <w:t xml:space="preserve"> name</w:t>
      </w:r>
      <w:r w:rsidRPr="0016235B">
        <w:rPr>
          <w:b/>
          <w:bCs/>
          <w:color w:val="000000" w:themeColor="text1"/>
          <w:sz w:val="24"/>
          <w:szCs w:val="24"/>
        </w:rPr>
        <w:t>:</w:t>
      </w:r>
      <w:r w:rsidR="00E36C51" w:rsidRPr="0016235B">
        <w:rPr>
          <w:color w:val="000000" w:themeColor="text1"/>
          <w:sz w:val="24"/>
          <w:szCs w:val="24"/>
        </w:rPr>
        <w:t xml:space="preserve"> Ana Baptista</w:t>
      </w:r>
    </w:p>
    <w:p w14:paraId="3879E6AE" w14:textId="7B6F4EFC" w:rsidR="00D34FED" w:rsidRPr="0016235B" w:rsidRDefault="009612AC" w:rsidP="009612AC">
      <w:pPr>
        <w:spacing w:line="360" w:lineRule="auto"/>
        <w:jc w:val="both"/>
        <w:rPr>
          <w:color w:val="000000" w:themeColor="text1"/>
          <w:sz w:val="24"/>
          <w:szCs w:val="24"/>
        </w:rPr>
      </w:pPr>
      <w:r w:rsidRPr="0016235B">
        <w:rPr>
          <w:b/>
          <w:bCs/>
          <w:color w:val="000000" w:themeColor="text1"/>
          <w:sz w:val="24"/>
          <w:szCs w:val="24"/>
          <w:u w:val="single"/>
        </w:rPr>
        <w:t>Student ID number</w:t>
      </w:r>
      <w:r w:rsidR="00986A81" w:rsidRPr="0016235B">
        <w:rPr>
          <w:b/>
          <w:bCs/>
          <w:color w:val="000000" w:themeColor="text1"/>
          <w:sz w:val="24"/>
          <w:szCs w:val="24"/>
        </w:rPr>
        <w:t>:</w:t>
      </w:r>
      <w:r w:rsidRPr="0016235B">
        <w:rPr>
          <w:b/>
          <w:bCs/>
          <w:color w:val="000000" w:themeColor="text1"/>
          <w:sz w:val="24"/>
          <w:szCs w:val="24"/>
        </w:rPr>
        <w:t xml:space="preserve"> </w:t>
      </w:r>
      <w:r w:rsidR="00E36C51" w:rsidRPr="0016235B">
        <w:rPr>
          <w:color w:val="000000" w:themeColor="text1"/>
          <w:sz w:val="24"/>
          <w:szCs w:val="24"/>
        </w:rPr>
        <w:t>2426392</w:t>
      </w:r>
    </w:p>
    <w:p w14:paraId="523B1D78" w14:textId="76ADD8EC" w:rsidR="00D34FED" w:rsidRPr="0016235B" w:rsidRDefault="009612AC" w:rsidP="009612AC">
      <w:pPr>
        <w:spacing w:line="360" w:lineRule="auto"/>
        <w:jc w:val="both"/>
        <w:rPr>
          <w:color w:val="000000" w:themeColor="text1"/>
          <w:sz w:val="24"/>
          <w:szCs w:val="24"/>
        </w:rPr>
      </w:pPr>
      <w:r w:rsidRPr="0016235B">
        <w:rPr>
          <w:b/>
          <w:bCs/>
          <w:color w:val="000000" w:themeColor="text1"/>
          <w:sz w:val="24"/>
          <w:szCs w:val="24"/>
          <w:u w:val="single"/>
        </w:rPr>
        <w:t>Lecturer</w:t>
      </w:r>
      <w:r w:rsidR="00986A81" w:rsidRPr="0016235B">
        <w:rPr>
          <w:b/>
          <w:bCs/>
          <w:color w:val="000000" w:themeColor="text1"/>
          <w:sz w:val="24"/>
          <w:szCs w:val="24"/>
          <w:u w:val="single"/>
        </w:rPr>
        <w:t>:</w:t>
      </w:r>
      <w:r w:rsidRPr="0016235B">
        <w:rPr>
          <w:b/>
          <w:bCs/>
          <w:color w:val="000000" w:themeColor="text1"/>
          <w:sz w:val="24"/>
          <w:szCs w:val="24"/>
        </w:rPr>
        <w:t xml:space="preserve"> </w:t>
      </w:r>
      <w:r w:rsidR="00E36C51" w:rsidRPr="0016235B">
        <w:rPr>
          <w:color w:val="000000" w:themeColor="text1"/>
          <w:sz w:val="24"/>
          <w:szCs w:val="24"/>
        </w:rPr>
        <w:t>Dr. Soban Sadiq</w:t>
      </w:r>
    </w:p>
    <w:p w14:paraId="7DABD324" w14:textId="57190D0C" w:rsidR="00B75E5C" w:rsidRPr="0016235B" w:rsidRDefault="00B75E5C" w:rsidP="009612AC">
      <w:pPr>
        <w:spacing w:line="360" w:lineRule="auto"/>
        <w:jc w:val="both"/>
        <w:rPr>
          <w:color w:val="000000" w:themeColor="text1"/>
          <w:sz w:val="24"/>
          <w:szCs w:val="24"/>
        </w:rPr>
      </w:pPr>
      <w:r w:rsidRPr="0016235B">
        <w:rPr>
          <w:b/>
          <w:bCs/>
          <w:color w:val="000000" w:themeColor="text1"/>
          <w:sz w:val="24"/>
          <w:szCs w:val="24"/>
          <w:u w:val="single"/>
        </w:rPr>
        <w:t>Submission deadline</w:t>
      </w:r>
      <w:r w:rsidRPr="0016235B">
        <w:rPr>
          <w:color w:val="000000" w:themeColor="text1"/>
          <w:sz w:val="24"/>
          <w:szCs w:val="24"/>
        </w:rPr>
        <w:t>: Tuesday 16</w:t>
      </w:r>
      <w:r w:rsidRPr="0016235B">
        <w:rPr>
          <w:color w:val="000000" w:themeColor="text1"/>
          <w:sz w:val="24"/>
          <w:szCs w:val="24"/>
          <w:vertAlign w:val="superscript"/>
        </w:rPr>
        <w:t>th</w:t>
      </w:r>
      <w:r w:rsidRPr="0016235B">
        <w:rPr>
          <w:color w:val="000000" w:themeColor="text1"/>
          <w:sz w:val="24"/>
          <w:szCs w:val="24"/>
        </w:rPr>
        <w:t xml:space="preserve"> December 2025 by 2pm</w:t>
      </w:r>
    </w:p>
    <w:p w14:paraId="40E678F5" w14:textId="5D4FDA2F" w:rsidR="00D34FED" w:rsidRPr="0016235B" w:rsidRDefault="00D34FED">
      <w:pPr>
        <w:rPr>
          <w:b/>
          <w:bCs/>
          <w:color w:val="000000" w:themeColor="text1"/>
          <w:sz w:val="24"/>
          <w:szCs w:val="24"/>
          <w:u w:val="single"/>
        </w:rPr>
      </w:pPr>
    </w:p>
    <w:p w14:paraId="6C94D39D" w14:textId="77777777" w:rsidR="0016235B" w:rsidRDefault="0016235B">
      <w:pPr>
        <w:rPr>
          <w:b/>
          <w:bCs/>
          <w:color w:val="000000" w:themeColor="text1"/>
          <w:sz w:val="24"/>
          <w:szCs w:val="24"/>
          <w:u w:val="single"/>
        </w:rPr>
      </w:pPr>
    </w:p>
    <w:p w14:paraId="2D77B38D" w14:textId="0E6FA836" w:rsidR="00D34FED" w:rsidRPr="0016235B" w:rsidRDefault="00986A81">
      <w:pPr>
        <w:rPr>
          <w:color w:val="000000" w:themeColor="text1"/>
          <w:sz w:val="24"/>
          <w:szCs w:val="24"/>
        </w:rPr>
      </w:pPr>
      <w:r w:rsidRPr="0016235B">
        <w:rPr>
          <w:b/>
          <w:bCs/>
          <w:color w:val="000000" w:themeColor="text1"/>
          <w:sz w:val="24"/>
          <w:szCs w:val="24"/>
          <w:u w:val="single"/>
        </w:rPr>
        <w:t>Acknowledgement of AI use:</w:t>
      </w:r>
      <w:r w:rsidRPr="0016235B">
        <w:rPr>
          <w:color w:val="000000" w:themeColor="text1"/>
          <w:sz w:val="24"/>
          <w:szCs w:val="24"/>
        </w:rPr>
        <w:t xml:space="preserve"> I confirm that I have </w:t>
      </w:r>
      <w:r w:rsidRPr="0016235B">
        <w:rPr>
          <w:color w:val="000000" w:themeColor="text1"/>
          <w:sz w:val="24"/>
          <w:szCs w:val="24"/>
        </w:rPr>
        <w:t xml:space="preserve">used AI </w:t>
      </w:r>
      <w:r w:rsidR="00E36C51" w:rsidRPr="0016235B">
        <w:rPr>
          <w:color w:val="000000" w:themeColor="text1"/>
          <w:sz w:val="24"/>
          <w:szCs w:val="24"/>
        </w:rPr>
        <w:t>for proofreading only to complete my work.</w:t>
      </w:r>
    </w:p>
    <w:p w14:paraId="359B6535" w14:textId="77777777" w:rsidR="00BF27C8" w:rsidRDefault="00BF27C8">
      <w:pPr>
        <w:rPr>
          <w:color w:val="000000" w:themeColor="text1"/>
          <w:sz w:val="32"/>
          <w:szCs w:val="32"/>
        </w:rPr>
      </w:pPr>
    </w:p>
    <w:p w14:paraId="3FCCA871" w14:textId="1266EB48" w:rsidR="00BF27C8" w:rsidRDefault="00BF27C8">
      <w:pPr>
        <w:rPr>
          <w:color w:val="000000" w:themeColor="text1"/>
          <w:sz w:val="32"/>
          <w:szCs w:val="32"/>
        </w:rPr>
      </w:pPr>
    </w:p>
    <w:p w14:paraId="220EEB53" w14:textId="1775079C" w:rsidR="00BF27C8" w:rsidRDefault="00BF27C8">
      <w:pPr>
        <w:rPr>
          <w:color w:val="000000" w:themeColor="text1"/>
          <w:sz w:val="32"/>
          <w:szCs w:val="32"/>
        </w:rPr>
      </w:pPr>
    </w:p>
    <w:p w14:paraId="5292DBA9" w14:textId="77777777" w:rsidR="00F1719F" w:rsidRDefault="00F1719F">
      <w:pPr>
        <w:rPr>
          <w:color w:val="000000" w:themeColor="text1"/>
          <w:sz w:val="32"/>
          <w:szCs w:val="32"/>
        </w:rPr>
      </w:pPr>
    </w:p>
    <w:p w14:paraId="49C16E68" w14:textId="77777777" w:rsidR="00F1719F" w:rsidRDefault="00F1719F">
      <w:pPr>
        <w:rPr>
          <w:color w:val="000000" w:themeColor="text1"/>
          <w:sz w:val="32"/>
          <w:szCs w:val="32"/>
        </w:rPr>
      </w:pPr>
    </w:p>
    <w:p w14:paraId="76D46D40" w14:textId="77777777" w:rsidR="00F1719F" w:rsidRDefault="00F1719F">
      <w:pPr>
        <w:rPr>
          <w:color w:val="000000" w:themeColor="text1"/>
          <w:sz w:val="32"/>
          <w:szCs w:val="32"/>
        </w:rPr>
      </w:pPr>
    </w:p>
    <w:p w14:paraId="12EBA38B" w14:textId="77777777" w:rsidR="00737378" w:rsidRDefault="00737378">
      <w:pPr>
        <w:rPr>
          <w:color w:val="000000" w:themeColor="text1"/>
          <w:sz w:val="32"/>
          <w:szCs w:val="32"/>
        </w:rPr>
      </w:pPr>
    </w:p>
    <w:p w14:paraId="63A0FBA4" w14:textId="77777777" w:rsidR="00737378" w:rsidRDefault="00737378">
      <w:pPr>
        <w:rPr>
          <w:color w:val="000000" w:themeColor="text1"/>
          <w:sz w:val="32"/>
          <w:szCs w:val="32"/>
        </w:rPr>
      </w:pPr>
    </w:p>
    <w:p w14:paraId="0355D241" w14:textId="77777777" w:rsidR="0016235B" w:rsidRDefault="0016235B">
      <w:pPr>
        <w:rPr>
          <w:color w:val="000000" w:themeColor="text1"/>
          <w:sz w:val="32"/>
          <w:szCs w:val="32"/>
        </w:rPr>
      </w:pPr>
    </w:p>
    <w:p w14:paraId="5DD103F4" w14:textId="77777777" w:rsidR="00737378" w:rsidRDefault="00737378">
      <w:pPr>
        <w:rPr>
          <w:color w:val="000000" w:themeColor="text1"/>
          <w:sz w:val="32"/>
          <w:szCs w:val="32"/>
        </w:rPr>
      </w:pPr>
    </w:p>
    <w:p w14:paraId="1BD56AA6" w14:textId="2303D269" w:rsidR="00D34FED" w:rsidRPr="000D4B27" w:rsidRDefault="00B75E5C">
      <w:pPr>
        <w:pStyle w:val="Title"/>
        <w:rPr>
          <w:rFonts w:eastAsia="Verdana"/>
          <w:b/>
          <w:bCs/>
          <w:color w:val="000000" w:themeColor="text1"/>
          <w:sz w:val="24"/>
          <w:szCs w:val="24"/>
        </w:rPr>
      </w:pPr>
      <w:r w:rsidRPr="000D4B27">
        <w:rPr>
          <w:rFonts w:eastAsia="Verdana"/>
          <w:b/>
          <w:bCs/>
          <w:color w:val="000000" w:themeColor="text1"/>
          <w:sz w:val="24"/>
          <w:szCs w:val="24"/>
        </w:rPr>
        <w:lastRenderedPageBreak/>
        <w:t>Table of Contents</w:t>
      </w:r>
    </w:p>
    <w:p w14:paraId="39318ADD" w14:textId="77777777" w:rsidR="009529DD" w:rsidRDefault="009529DD" w:rsidP="009529DD"/>
    <w:p w14:paraId="3F140705" w14:textId="69F41FFB" w:rsidR="009529DD" w:rsidRPr="000D4B27" w:rsidRDefault="009529DD" w:rsidP="000D4B27">
      <w:pPr>
        <w:pStyle w:val="ListParagraph"/>
        <w:numPr>
          <w:ilvl w:val="0"/>
          <w:numId w:val="3"/>
        </w:numPr>
        <w:spacing w:line="360" w:lineRule="auto"/>
        <w:rPr>
          <w:rFonts w:ascii="Arial" w:eastAsia="Verdana" w:hAnsi="Arial" w:cs="Arial"/>
          <w:sz w:val="22"/>
          <w:szCs w:val="22"/>
        </w:rPr>
      </w:pPr>
      <w:r w:rsidRPr="000D4B27">
        <w:rPr>
          <w:rFonts w:ascii="Arial" w:eastAsia="Verdana" w:hAnsi="Arial" w:cs="Arial"/>
          <w:sz w:val="22"/>
          <w:szCs w:val="22"/>
        </w:rPr>
        <w:t>Introduction ……………………………………………………………………….</w:t>
      </w:r>
      <w:r w:rsidR="000D4B27">
        <w:rPr>
          <w:rFonts w:ascii="Arial" w:eastAsia="Verdana" w:hAnsi="Arial" w:cs="Arial"/>
          <w:sz w:val="22"/>
          <w:szCs w:val="22"/>
        </w:rPr>
        <w:t>3</w:t>
      </w:r>
    </w:p>
    <w:p w14:paraId="670224CB" w14:textId="7E3E42FB" w:rsidR="00E64E12" w:rsidRPr="000D4B27" w:rsidRDefault="00E64E12" w:rsidP="000D4B27">
      <w:pPr>
        <w:pStyle w:val="ListParagraph"/>
        <w:numPr>
          <w:ilvl w:val="0"/>
          <w:numId w:val="3"/>
        </w:numPr>
        <w:spacing w:line="360" w:lineRule="auto"/>
        <w:rPr>
          <w:rFonts w:ascii="Arial" w:eastAsia="Verdana" w:hAnsi="Arial" w:cs="Arial"/>
          <w:sz w:val="22"/>
          <w:szCs w:val="22"/>
        </w:rPr>
      </w:pPr>
      <w:r w:rsidRPr="000D4B27">
        <w:rPr>
          <w:rFonts w:ascii="Arial" w:eastAsia="Verdana" w:hAnsi="Arial" w:cs="Arial"/>
          <w:sz w:val="22"/>
          <w:szCs w:val="22"/>
        </w:rPr>
        <w:t>Task 1: Carer exploration, key skills and PDP ……………………………….</w:t>
      </w:r>
      <w:r w:rsidR="000D4B27">
        <w:rPr>
          <w:rFonts w:ascii="Arial" w:eastAsia="Verdana" w:hAnsi="Arial" w:cs="Arial"/>
          <w:sz w:val="22"/>
          <w:szCs w:val="22"/>
        </w:rPr>
        <w:t xml:space="preserve"> </w:t>
      </w:r>
      <w:r w:rsidR="006706B1">
        <w:rPr>
          <w:rFonts w:ascii="Arial" w:eastAsia="Verdana" w:hAnsi="Arial" w:cs="Arial"/>
          <w:sz w:val="22"/>
          <w:szCs w:val="22"/>
        </w:rPr>
        <w:t>3</w:t>
      </w:r>
      <w:r w:rsidRPr="000D4B27">
        <w:rPr>
          <w:rFonts w:ascii="Arial" w:eastAsia="Verdana" w:hAnsi="Arial" w:cs="Arial"/>
          <w:sz w:val="22"/>
          <w:szCs w:val="22"/>
        </w:rPr>
        <w:t>-5</w:t>
      </w:r>
    </w:p>
    <w:p w14:paraId="37803AD3" w14:textId="629CF5A9" w:rsidR="0016235B" w:rsidRPr="000D4B27" w:rsidRDefault="0016235B" w:rsidP="000D4B27">
      <w:pPr>
        <w:pStyle w:val="ListParagraph"/>
        <w:numPr>
          <w:ilvl w:val="0"/>
          <w:numId w:val="3"/>
        </w:numPr>
        <w:spacing w:line="360" w:lineRule="auto"/>
        <w:rPr>
          <w:rFonts w:ascii="Arial" w:eastAsia="Verdana" w:hAnsi="Arial" w:cs="Arial"/>
          <w:sz w:val="22"/>
          <w:szCs w:val="22"/>
        </w:rPr>
      </w:pPr>
      <w:r w:rsidRPr="000D4B27">
        <w:rPr>
          <w:rFonts w:ascii="Arial" w:hAnsi="Arial" w:cs="Arial"/>
          <w:sz w:val="22"/>
          <w:szCs w:val="22"/>
        </w:rPr>
        <w:t xml:space="preserve">Task 2: </w:t>
      </w:r>
      <w:r w:rsidRPr="000D4B27">
        <w:rPr>
          <w:rFonts w:ascii="Arial" w:hAnsi="Arial" w:cs="Arial"/>
          <w:sz w:val="22"/>
          <w:szCs w:val="22"/>
        </w:rPr>
        <w:t xml:space="preserve">Resilience as a core skill supporting communication, empathy </w:t>
      </w:r>
    </w:p>
    <w:p w14:paraId="75FDB4A1" w14:textId="4B44DD27" w:rsidR="0016235B" w:rsidRPr="000D4B27" w:rsidRDefault="0016235B" w:rsidP="000D4B27">
      <w:pPr>
        <w:pStyle w:val="ListParagraph"/>
        <w:spacing w:line="360" w:lineRule="auto"/>
        <w:rPr>
          <w:rFonts w:ascii="Arial" w:hAnsi="Arial" w:cs="Arial"/>
          <w:sz w:val="22"/>
          <w:szCs w:val="22"/>
        </w:rPr>
      </w:pPr>
      <w:r w:rsidRPr="000D4B27">
        <w:rPr>
          <w:rFonts w:ascii="Arial" w:hAnsi="Arial" w:cs="Arial"/>
          <w:sz w:val="22"/>
          <w:szCs w:val="22"/>
        </w:rPr>
        <w:t>and teamwork in Health and Social Care Practice</w:t>
      </w:r>
      <w:r w:rsidRPr="000D4B27">
        <w:rPr>
          <w:rFonts w:ascii="Arial" w:hAnsi="Arial" w:cs="Arial"/>
          <w:sz w:val="22"/>
          <w:szCs w:val="22"/>
        </w:rPr>
        <w:t xml:space="preserve"> …………………………. .5-6</w:t>
      </w:r>
    </w:p>
    <w:p w14:paraId="47746692" w14:textId="77777777" w:rsidR="000D4B27" w:rsidRPr="000D4B27" w:rsidRDefault="000D4B27" w:rsidP="000D4B27">
      <w:pPr>
        <w:pStyle w:val="ListParagraph"/>
        <w:numPr>
          <w:ilvl w:val="0"/>
          <w:numId w:val="3"/>
        </w:numPr>
        <w:spacing w:line="360" w:lineRule="auto"/>
        <w:rPr>
          <w:rFonts w:ascii="Arial" w:hAnsi="Arial" w:cs="Arial"/>
          <w:sz w:val="22"/>
          <w:szCs w:val="22"/>
        </w:rPr>
      </w:pPr>
      <w:r w:rsidRPr="000D4B27">
        <w:rPr>
          <w:rFonts w:ascii="Arial" w:hAnsi="Arial" w:cs="Arial"/>
          <w:sz w:val="22"/>
          <w:szCs w:val="22"/>
        </w:rPr>
        <w:t xml:space="preserve">Task 3: Gibbs’ reflection Cycle: Reflection on individual SWOT </w:t>
      </w:r>
    </w:p>
    <w:p w14:paraId="66F202AA" w14:textId="4B12A7C2" w:rsidR="000D4B27" w:rsidRPr="000D4B27" w:rsidRDefault="000D4B27" w:rsidP="000D4B27">
      <w:pPr>
        <w:pStyle w:val="ListParagraph"/>
        <w:spacing w:line="360" w:lineRule="auto"/>
        <w:rPr>
          <w:rFonts w:ascii="Arial" w:hAnsi="Arial" w:cs="Arial"/>
          <w:sz w:val="22"/>
          <w:szCs w:val="22"/>
        </w:rPr>
      </w:pPr>
      <w:r w:rsidRPr="000D4B27">
        <w:rPr>
          <w:rFonts w:ascii="Arial" w:hAnsi="Arial" w:cs="Arial"/>
          <w:sz w:val="22"/>
          <w:szCs w:val="22"/>
        </w:rPr>
        <w:t xml:space="preserve">analysis presentation </w:t>
      </w:r>
      <w:r w:rsidRPr="000D4B27">
        <w:rPr>
          <w:rFonts w:ascii="Arial" w:hAnsi="Arial" w:cs="Arial"/>
          <w:sz w:val="22"/>
          <w:szCs w:val="22"/>
        </w:rPr>
        <w:t>………………………………………………………</w:t>
      </w:r>
      <w:r w:rsidR="006706B1">
        <w:rPr>
          <w:rFonts w:ascii="Arial" w:hAnsi="Arial" w:cs="Arial"/>
          <w:sz w:val="22"/>
          <w:szCs w:val="22"/>
        </w:rPr>
        <w:t>……. 7</w:t>
      </w:r>
    </w:p>
    <w:p w14:paraId="62323F97" w14:textId="1521C1C0" w:rsidR="000D4B27" w:rsidRPr="000D4B27" w:rsidRDefault="000D4B27" w:rsidP="000D4B27">
      <w:pPr>
        <w:pStyle w:val="ListParagraph"/>
        <w:numPr>
          <w:ilvl w:val="0"/>
          <w:numId w:val="3"/>
        </w:numPr>
        <w:spacing w:line="360" w:lineRule="auto"/>
        <w:rPr>
          <w:rFonts w:ascii="Arial" w:hAnsi="Arial" w:cs="Arial"/>
          <w:sz w:val="22"/>
          <w:szCs w:val="22"/>
        </w:rPr>
      </w:pPr>
      <w:r w:rsidRPr="000D4B27">
        <w:rPr>
          <w:rFonts w:ascii="Arial" w:hAnsi="Arial" w:cs="Arial"/>
          <w:sz w:val="22"/>
          <w:szCs w:val="22"/>
        </w:rPr>
        <w:t>Conclusion …………………………………………………………………</w:t>
      </w:r>
      <w:r w:rsidR="006706B1">
        <w:rPr>
          <w:rFonts w:ascii="Arial" w:hAnsi="Arial" w:cs="Arial"/>
          <w:sz w:val="22"/>
          <w:szCs w:val="22"/>
        </w:rPr>
        <w:t>…….  8</w:t>
      </w:r>
    </w:p>
    <w:p w14:paraId="1206CE3C" w14:textId="0A4F093B" w:rsidR="000D4B27" w:rsidRPr="000D4B27" w:rsidRDefault="000D4B27" w:rsidP="000D4B27">
      <w:pPr>
        <w:pStyle w:val="ListParagraph"/>
        <w:numPr>
          <w:ilvl w:val="0"/>
          <w:numId w:val="3"/>
        </w:numPr>
        <w:spacing w:line="360" w:lineRule="auto"/>
        <w:rPr>
          <w:rFonts w:ascii="Arial" w:hAnsi="Arial" w:cs="Arial"/>
          <w:sz w:val="22"/>
          <w:szCs w:val="22"/>
        </w:rPr>
      </w:pPr>
      <w:r w:rsidRPr="000D4B27">
        <w:rPr>
          <w:rFonts w:ascii="Arial" w:hAnsi="Arial" w:cs="Arial"/>
          <w:sz w:val="22"/>
          <w:szCs w:val="22"/>
        </w:rPr>
        <w:t>Reference List ………………………………………………………………</w:t>
      </w:r>
      <w:r w:rsidR="006706B1">
        <w:rPr>
          <w:rFonts w:ascii="Arial" w:hAnsi="Arial" w:cs="Arial"/>
          <w:sz w:val="22"/>
          <w:szCs w:val="22"/>
        </w:rPr>
        <w:t>…… 9</w:t>
      </w:r>
    </w:p>
    <w:p w14:paraId="3F336B70" w14:textId="77777777" w:rsidR="000D4B27" w:rsidRPr="000D4B27" w:rsidRDefault="000D4B27" w:rsidP="000D4B27">
      <w:pPr>
        <w:pStyle w:val="ListParagraph"/>
        <w:spacing w:line="360" w:lineRule="auto"/>
        <w:rPr>
          <w:rFonts w:ascii="Arial" w:eastAsia="Verdana" w:hAnsi="Arial" w:cs="Arial"/>
          <w:sz w:val="22"/>
          <w:szCs w:val="22"/>
        </w:rPr>
      </w:pPr>
    </w:p>
    <w:p w14:paraId="3D53AE1A" w14:textId="77777777" w:rsidR="00F1719F" w:rsidRDefault="00F1719F" w:rsidP="0016235B">
      <w:pPr>
        <w:spacing w:line="360" w:lineRule="auto"/>
      </w:pPr>
    </w:p>
    <w:p w14:paraId="2D5A5B90" w14:textId="77777777" w:rsidR="00F1719F" w:rsidRDefault="00F1719F" w:rsidP="00F1719F"/>
    <w:p w14:paraId="470689FD" w14:textId="77777777" w:rsidR="00F1719F" w:rsidRPr="00F1719F" w:rsidRDefault="00F1719F" w:rsidP="00F1719F"/>
    <w:p w14:paraId="098BFF3E" w14:textId="77777777" w:rsidR="00F1719F" w:rsidRPr="00F1719F" w:rsidRDefault="00F1719F" w:rsidP="00F1719F"/>
    <w:p w14:paraId="656927C3" w14:textId="77777777" w:rsidR="00D34FED" w:rsidRPr="00CC3F85" w:rsidRDefault="00D34FED">
      <w:pPr>
        <w:pStyle w:val="Title"/>
        <w:rPr>
          <w:rFonts w:eastAsia="Verdana"/>
          <w:color w:val="000000" w:themeColor="text1"/>
          <w:sz w:val="24"/>
          <w:szCs w:val="24"/>
        </w:rPr>
      </w:pPr>
    </w:p>
    <w:p w14:paraId="0E274C4B" w14:textId="77777777" w:rsidR="00D34FED" w:rsidRPr="00CC3F85" w:rsidRDefault="00D34FED">
      <w:pPr>
        <w:pStyle w:val="Title"/>
        <w:rPr>
          <w:rFonts w:eastAsia="Verdana"/>
          <w:color w:val="000000" w:themeColor="text1"/>
          <w:sz w:val="24"/>
          <w:szCs w:val="24"/>
        </w:rPr>
      </w:pPr>
    </w:p>
    <w:p w14:paraId="14A694AB" w14:textId="77777777" w:rsidR="00D34FED" w:rsidRPr="00CC3F85" w:rsidRDefault="00D34FED">
      <w:pPr>
        <w:pStyle w:val="Title"/>
        <w:rPr>
          <w:rFonts w:eastAsia="Verdana"/>
          <w:color w:val="000000" w:themeColor="text1"/>
          <w:sz w:val="24"/>
          <w:szCs w:val="24"/>
        </w:rPr>
      </w:pPr>
    </w:p>
    <w:p w14:paraId="55A2192B" w14:textId="77777777" w:rsidR="00D34FED" w:rsidRPr="00CC3F85" w:rsidRDefault="00D34FED">
      <w:pPr>
        <w:pStyle w:val="Title"/>
        <w:rPr>
          <w:rFonts w:eastAsia="Verdana"/>
          <w:color w:val="000000" w:themeColor="text1"/>
          <w:sz w:val="24"/>
          <w:szCs w:val="24"/>
        </w:rPr>
      </w:pPr>
    </w:p>
    <w:p w14:paraId="46AC778A" w14:textId="77777777" w:rsidR="00D34FED" w:rsidRPr="00CC3F85" w:rsidRDefault="00D34FED">
      <w:pPr>
        <w:pStyle w:val="Title"/>
        <w:rPr>
          <w:rFonts w:eastAsia="Verdana"/>
          <w:color w:val="000000" w:themeColor="text1"/>
          <w:sz w:val="24"/>
          <w:szCs w:val="24"/>
        </w:rPr>
      </w:pPr>
    </w:p>
    <w:p w14:paraId="6172B8B4" w14:textId="77777777" w:rsidR="00D34FED" w:rsidRPr="00CC3F85" w:rsidRDefault="00D34FED">
      <w:pPr>
        <w:pStyle w:val="Title"/>
        <w:rPr>
          <w:rFonts w:eastAsia="Verdana"/>
          <w:color w:val="000000" w:themeColor="text1"/>
          <w:sz w:val="24"/>
          <w:szCs w:val="24"/>
        </w:rPr>
      </w:pPr>
    </w:p>
    <w:p w14:paraId="0924CDDA" w14:textId="77777777" w:rsidR="00D34FED" w:rsidRPr="00CC3F85" w:rsidRDefault="00D34FED">
      <w:pPr>
        <w:pStyle w:val="Title"/>
        <w:rPr>
          <w:rFonts w:eastAsia="Verdana"/>
          <w:color w:val="000000" w:themeColor="text1"/>
          <w:sz w:val="24"/>
          <w:szCs w:val="24"/>
        </w:rPr>
      </w:pPr>
    </w:p>
    <w:p w14:paraId="63F9CC5B" w14:textId="77777777" w:rsidR="00D34FED" w:rsidRPr="00CC3F85" w:rsidRDefault="00D34FED">
      <w:pPr>
        <w:pStyle w:val="Title"/>
        <w:rPr>
          <w:rFonts w:eastAsia="Verdana"/>
          <w:color w:val="000000" w:themeColor="text1"/>
          <w:sz w:val="24"/>
          <w:szCs w:val="24"/>
        </w:rPr>
      </w:pPr>
    </w:p>
    <w:p w14:paraId="0121A6B0" w14:textId="77777777" w:rsidR="00D34FED" w:rsidRPr="00CC3F85" w:rsidRDefault="00D34FED">
      <w:pPr>
        <w:pStyle w:val="Title"/>
        <w:rPr>
          <w:rFonts w:eastAsia="Verdana"/>
          <w:color w:val="000000" w:themeColor="text1"/>
          <w:sz w:val="24"/>
          <w:szCs w:val="24"/>
        </w:rPr>
      </w:pPr>
    </w:p>
    <w:p w14:paraId="0304696F" w14:textId="77777777" w:rsidR="00D34FED" w:rsidRPr="00CC3F85" w:rsidRDefault="00D34FED">
      <w:pPr>
        <w:pStyle w:val="Title"/>
        <w:rPr>
          <w:rFonts w:eastAsia="Verdana"/>
          <w:color w:val="000000" w:themeColor="text1"/>
          <w:sz w:val="24"/>
          <w:szCs w:val="24"/>
        </w:rPr>
      </w:pPr>
    </w:p>
    <w:p w14:paraId="5B4D8357" w14:textId="77777777" w:rsidR="00D34FED" w:rsidRPr="00CC3F85" w:rsidRDefault="00D34FED">
      <w:pPr>
        <w:pStyle w:val="Title"/>
        <w:rPr>
          <w:rFonts w:eastAsia="Verdana"/>
          <w:color w:val="000000" w:themeColor="text1"/>
          <w:sz w:val="24"/>
          <w:szCs w:val="24"/>
        </w:rPr>
      </w:pPr>
    </w:p>
    <w:p w14:paraId="47B498E6" w14:textId="77777777" w:rsidR="00D34FED" w:rsidRPr="00CC3F85" w:rsidRDefault="00D34FED">
      <w:pPr>
        <w:pStyle w:val="Title"/>
        <w:rPr>
          <w:rFonts w:eastAsia="Verdana"/>
          <w:color w:val="000000" w:themeColor="text1"/>
          <w:sz w:val="24"/>
          <w:szCs w:val="24"/>
        </w:rPr>
      </w:pPr>
    </w:p>
    <w:p w14:paraId="765A9D8C" w14:textId="77777777" w:rsidR="00D34FED" w:rsidRPr="00CC3F85" w:rsidRDefault="00D34FED">
      <w:pPr>
        <w:pStyle w:val="Title"/>
        <w:rPr>
          <w:rFonts w:eastAsia="Verdana"/>
          <w:color w:val="000000" w:themeColor="text1"/>
          <w:sz w:val="24"/>
          <w:szCs w:val="24"/>
        </w:rPr>
      </w:pPr>
    </w:p>
    <w:p w14:paraId="0D5AF694" w14:textId="77777777" w:rsidR="00D34FED" w:rsidRPr="00CC3F85" w:rsidRDefault="00D34FED">
      <w:pPr>
        <w:pStyle w:val="Title"/>
        <w:rPr>
          <w:rFonts w:eastAsia="Verdana"/>
          <w:color w:val="000000" w:themeColor="text1"/>
          <w:sz w:val="24"/>
          <w:szCs w:val="24"/>
        </w:rPr>
      </w:pPr>
    </w:p>
    <w:p w14:paraId="75B242D6" w14:textId="77777777" w:rsidR="00D34FED" w:rsidRPr="00CC3F85" w:rsidRDefault="00D34FED">
      <w:pPr>
        <w:pStyle w:val="Title"/>
        <w:rPr>
          <w:rFonts w:eastAsia="Verdana"/>
          <w:color w:val="000000" w:themeColor="text1"/>
          <w:sz w:val="24"/>
          <w:szCs w:val="24"/>
        </w:rPr>
      </w:pPr>
    </w:p>
    <w:p w14:paraId="52BAF8FD" w14:textId="77777777" w:rsidR="00D34FED" w:rsidRPr="00CC3F85" w:rsidRDefault="00D34FED">
      <w:pPr>
        <w:pStyle w:val="Title"/>
        <w:rPr>
          <w:rFonts w:eastAsia="Verdana"/>
          <w:color w:val="000000" w:themeColor="text1"/>
          <w:sz w:val="24"/>
          <w:szCs w:val="24"/>
        </w:rPr>
      </w:pPr>
    </w:p>
    <w:p w14:paraId="69EED54E" w14:textId="77777777" w:rsidR="00D34FED" w:rsidRPr="00CC3F85" w:rsidRDefault="00D34FED">
      <w:pPr>
        <w:pStyle w:val="Title"/>
        <w:rPr>
          <w:rFonts w:eastAsia="Verdana"/>
          <w:color w:val="000000" w:themeColor="text1"/>
          <w:sz w:val="24"/>
          <w:szCs w:val="24"/>
        </w:rPr>
      </w:pPr>
    </w:p>
    <w:p w14:paraId="0A79F18C" w14:textId="77777777" w:rsidR="00D34FED" w:rsidRPr="00CC3F85" w:rsidRDefault="00D34FED">
      <w:pPr>
        <w:pStyle w:val="Title"/>
        <w:rPr>
          <w:rFonts w:eastAsia="Verdana"/>
          <w:color w:val="000000" w:themeColor="text1"/>
          <w:sz w:val="24"/>
          <w:szCs w:val="24"/>
        </w:rPr>
      </w:pPr>
    </w:p>
    <w:p w14:paraId="03344408" w14:textId="77777777" w:rsidR="00D34FED" w:rsidRPr="00CC3F85" w:rsidRDefault="00D34FED">
      <w:pPr>
        <w:pStyle w:val="Title"/>
        <w:rPr>
          <w:rFonts w:eastAsia="Verdana"/>
          <w:color w:val="000000" w:themeColor="text1"/>
          <w:sz w:val="24"/>
          <w:szCs w:val="24"/>
        </w:rPr>
      </w:pPr>
    </w:p>
    <w:p w14:paraId="1FD4EE30" w14:textId="77777777" w:rsidR="000D4B27" w:rsidRDefault="000D4B27" w:rsidP="00CC3F85">
      <w:pPr>
        <w:spacing w:line="360" w:lineRule="auto"/>
        <w:rPr>
          <w:b/>
          <w:bCs/>
          <w:sz w:val="24"/>
          <w:szCs w:val="24"/>
        </w:rPr>
      </w:pPr>
      <w:bookmarkStart w:id="0" w:name="_Hlk216722724"/>
      <w:bookmarkStart w:id="1" w:name="_Hlk216745149"/>
    </w:p>
    <w:p w14:paraId="2CC98ECE" w14:textId="77777777" w:rsidR="000D4B27" w:rsidRDefault="000D4B27" w:rsidP="00CC3F85">
      <w:pPr>
        <w:spacing w:line="360" w:lineRule="auto"/>
        <w:rPr>
          <w:b/>
          <w:bCs/>
          <w:sz w:val="24"/>
          <w:szCs w:val="24"/>
        </w:rPr>
      </w:pPr>
    </w:p>
    <w:p w14:paraId="5FD40703" w14:textId="77777777" w:rsidR="000D4B27" w:rsidRDefault="000D4B27" w:rsidP="00CC3F85">
      <w:pPr>
        <w:spacing w:line="360" w:lineRule="auto"/>
        <w:rPr>
          <w:b/>
          <w:bCs/>
          <w:sz w:val="24"/>
          <w:szCs w:val="24"/>
        </w:rPr>
      </w:pPr>
    </w:p>
    <w:p w14:paraId="11AEE9DE" w14:textId="4B7843F6" w:rsidR="00841553" w:rsidRPr="00CC3F85" w:rsidRDefault="00841553" w:rsidP="00CC3F85">
      <w:pPr>
        <w:spacing w:line="360" w:lineRule="auto"/>
        <w:rPr>
          <w:b/>
          <w:bCs/>
          <w:sz w:val="24"/>
          <w:szCs w:val="24"/>
        </w:rPr>
      </w:pPr>
      <w:r w:rsidRPr="00CC3F85">
        <w:rPr>
          <w:b/>
          <w:bCs/>
          <w:sz w:val="24"/>
          <w:szCs w:val="24"/>
        </w:rPr>
        <w:lastRenderedPageBreak/>
        <w:t xml:space="preserve">Introduction: </w:t>
      </w:r>
    </w:p>
    <w:p w14:paraId="4D9DA8A5" w14:textId="77777777" w:rsidR="008677D7" w:rsidRDefault="008677D7" w:rsidP="00CC3F85">
      <w:pPr>
        <w:spacing w:line="360" w:lineRule="auto"/>
        <w:jc w:val="both"/>
        <w:rPr>
          <w:sz w:val="24"/>
          <w:szCs w:val="24"/>
        </w:rPr>
      </w:pPr>
    </w:p>
    <w:p w14:paraId="476C8713" w14:textId="2EF1EC61" w:rsidR="00007ADD" w:rsidRPr="00007ADD" w:rsidRDefault="00007ADD" w:rsidP="00007ADD">
      <w:pPr>
        <w:suppressAutoHyphens w:val="0"/>
        <w:autoSpaceDN/>
        <w:spacing w:line="360" w:lineRule="auto"/>
        <w:jc w:val="both"/>
        <w:textAlignment w:val="auto"/>
        <w:rPr>
          <w:color w:val="000000" w:themeColor="text1"/>
          <w:kern w:val="2"/>
          <w:lang w:eastAsia="en-US"/>
          <w14:ligatures w14:val="standardContextual"/>
        </w:rPr>
      </w:pPr>
      <w:bookmarkStart w:id="2" w:name="_Hlk216380542"/>
      <w:r w:rsidRPr="00007ADD">
        <w:rPr>
          <w:color w:val="000000" w:themeColor="text1"/>
          <w:kern w:val="2"/>
          <w:lang w:eastAsia="en-US"/>
          <w14:ligatures w14:val="standardContextual"/>
        </w:rPr>
        <w:t>Key skills in Health and Social Care are essential for delivering high standards of</w:t>
      </w:r>
      <w:r w:rsidR="000A6919">
        <w:rPr>
          <w:color w:val="000000" w:themeColor="text1"/>
          <w:kern w:val="2"/>
          <w:lang w:eastAsia="en-US"/>
          <w14:ligatures w14:val="standardContextual"/>
        </w:rPr>
        <w:t xml:space="preserve"> </w:t>
      </w:r>
      <w:r w:rsidRPr="00007ADD">
        <w:rPr>
          <w:color w:val="000000" w:themeColor="text1"/>
          <w:kern w:val="2"/>
          <w:lang w:eastAsia="en-US"/>
          <w14:ligatures w14:val="standardContextual"/>
        </w:rPr>
        <w:t xml:space="preserve">person-centred care and overcoming the multifaceted challenges that healthcare professionals face.  For instance, in Social </w:t>
      </w:r>
      <w:r w:rsidR="003E1E5C">
        <w:rPr>
          <w:color w:val="000000" w:themeColor="text1"/>
          <w:kern w:val="2"/>
          <w:lang w:eastAsia="en-US"/>
          <w14:ligatures w14:val="standardContextual"/>
        </w:rPr>
        <w:t>Work setting</w:t>
      </w:r>
      <w:r w:rsidRPr="00007ADD">
        <w:rPr>
          <w:color w:val="000000" w:themeColor="text1"/>
          <w:kern w:val="2"/>
          <w:lang w:eastAsia="en-US"/>
          <w14:ligatures w14:val="standardContextual"/>
        </w:rPr>
        <w:t xml:space="preserve">, </w:t>
      </w:r>
      <w:r w:rsidR="000A6919">
        <w:rPr>
          <w:color w:val="000000" w:themeColor="text1"/>
          <w:kern w:val="2"/>
          <w:lang w:eastAsia="en-US"/>
          <w14:ligatures w14:val="standardContextual"/>
        </w:rPr>
        <w:t>particularly when w</w:t>
      </w:r>
      <w:r w:rsidRPr="00007ADD">
        <w:rPr>
          <w:color w:val="000000" w:themeColor="text1"/>
          <w:kern w:val="2"/>
          <w:lang w:eastAsia="en-US"/>
          <w14:ligatures w14:val="standardContextual"/>
        </w:rPr>
        <w:t xml:space="preserve">orking with children and families in community </w:t>
      </w:r>
      <w:r w:rsidR="003E1E5C" w:rsidRPr="00007ADD">
        <w:rPr>
          <w:color w:val="000000" w:themeColor="text1"/>
          <w:kern w:val="2"/>
          <w:lang w:eastAsia="en-US"/>
          <w14:ligatures w14:val="standardContextual"/>
        </w:rPr>
        <w:t>sett</w:t>
      </w:r>
      <w:r w:rsidR="003E1E5C">
        <w:rPr>
          <w:color w:val="000000" w:themeColor="text1"/>
          <w:kern w:val="2"/>
          <w:lang w:eastAsia="en-US"/>
          <w14:ligatures w14:val="standardContextual"/>
        </w:rPr>
        <w:t>ings</w:t>
      </w:r>
      <w:r w:rsidRPr="00007ADD">
        <w:rPr>
          <w:color w:val="000000" w:themeColor="text1"/>
          <w:kern w:val="2"/>
          <w:lang w:eastAsia="en-US"/>
          <w14:ligatures w14:val="standardContextual"/>
        </w:rPr>
        <w:t>, focus</w:t>
      </w:r>
      <w:r w:rsidR="003E1E5C">
        <w:rPr>
          <w:color w:val="000000" w:themeColor="text1"/>
          <w:kern w:val="2"/>
          <w:lang w:eastAsia="en-US"/>
          <w14:ligatures w14:val="standardContextual"/>
        </w:rPr>
        <w:t>ing</w:t>
      </w:r>
      <w:r w:rsidRPr="00007ADD">
        <w:rPr>
          <w:color w:val="000000" w:themeColor="text1"/>
          <w:kern w:val="2"/>
          <w:lang w:eastAsia="en-US"/>
          <w14:ligatures w14:val="standardContextual"/>
        </w:rPr>
        <w:t xml:space="preserve"> on person-centred </w:t>
      </w:r>
      <w:r w:rsidR="003E1E5C">
        <w:rPr>
          <w:color w:val="000000" w:themeColor="text1"/>
          <w:kern w:val="2"/>
          <w:lang w:eastAsia="en-US"/>
          <w14:ligatures w14:val="standardContextual"/>
        </w:rPr>
        <w:t>approaches is vital.</w:t>
      </w:r>
    </w:p>
    <w:p w14:paraId="2986C888" w14:textId="5658D348" w:rsidR="00007ADD" w:rsidRPr="00007ADD" w:rsidRDefault="00007ADD" w:rsidP="00007ADD">
      <w:pPr>
        <w:suppressAutoHyphens w:val="0"/>
        <w:autoSpaceDN/>
        <w:spacing w:line="360" w:lineRule="auto"/>
        <w:jc w:val="both"/>
        <w:textAlignment w:val="auto"/>
        <w:rPr>
          <w:color w:val="000000" w:themeColor="text1"/>
          <w:kern w:val="2"/>
          <w:lang w:eastAsia="en-US"/>
          <w14:ligatures w14:val="standardContextual"/>
        </w:rPr>
      </w:pPr>
      <w:r w:rsidRPr="00007ADD">
        <w:rPr>
          <w:color w:val="000000" w:themeColor="text1"/>
          <w:kern w:val="2"/>
          <w:lang w:eastAsia="en-US"/>
          <w14:ligatures w14:val="standardContextual"/>
        </w:rPr>
        <w:t xml:space="preserve">In my presented portfolio, I will </w:t>
      </w:r>
      <w:r w:rsidR="003E1E5C">
        <w:rPr>
          <w:color w:val="000000" w:themeColor="text1"/>
          <w:kern w:val="2"/>
          <w:lang w:eastAsia="en-US"/>
          <w14:ligatures w14:val="standardContextual"/>
        </w:rPr>
        <w:t xml:space="preserve">emphasize resilience </w:t>
      </w:r>
      <w:r w:rsidRPr="00007ADD">
        <w:rPr>
          <w:color w:val="000000" w:themeColor="text1"/>
          <w:kern w:val="2"/>
          <w:lang w:eastAsia="en-US"/>
          <w14:ligatures w14:val="standardContextual"/>
        </w:rPr>
        <w:t>as a key skill, supported by</w:t>
      </w:r>
      <w:r w:rsidR="000D6167">
        <w:rPr>
          <w:color w:val="000000" w:themeColor="text1"/>
          <w:kern w:val="2"/>
          <w:lang w:eastAsia="en-US"/>
          <w14:ligatures w14:val="standardContextual"/>
        </w:rPr>
        <w:t xml:space="preserve"> </w:t>
      </w:r>
      <w:r w:rsidR="004B1EF9">
        <w:rPr>
          <w:color w:val="000000" w:themeColor="text1"/>
          <w:kern w:val="2"/>
          <w:lang w:eastAsia="en-US"/>
          <w14:ligatures w14:val="standardContextual"/>
        </w:rPr>
        <w:t>effective communication</w:t>
      </w:r>
      <w:r w:rsidR="000D6167">
        <w:rPr>
          <w:color w:val="000000" w:themeColor="text1"/>
          <w:kern w:val="2"/>
          <w:lang w:eastAsia="en-US"/>
          <w14:ligatures w14:val="standardContextual"/>
        </w:rPr>
        <w:t>,</w:t>
      </w:r>
      <w:r w:rsidRPr="00007ADD">
        <w:rPr>
          <w:color w:val="000000" w:themeColor="text1"/>
          <w:kern w:val="2"/>
          <w:lang w:eastAsia="en-US"/>
          <w14:ligatures w14:val="standardContextual"/>
        </w:rPr>
        <w:t xml:space="preserve"> empathy</w:t>
      </w:r>
      <w:r w:rsidR="004B1EF9">
        <w:rPr>
          <w:color w:val="000000" w:themeColor="text1"/>
          <w:kern w:val="2"/>
          <w:lang w:eastAsia="en-US"/>
          <w14:ligatures w14:val="standardContextual"/>
        </w:rPr>
        <w:t xml:space="preserve"> and teamwork</w:t>
      </w:r>
      <w:r w:rsidRPr="00007ADD">
        <w:rPr>
          <w:color w:val="000000" w:themeColor="text1"/>
          <w:kern w:val="2"/>
          <w:lang w:eastAsia="en-US"/>
          <w14:ligatures w14:val="standardContextual"/>
        </w:rPr>
        <w:t>. I will</w:t>
      </w:r>
      <w:r w:rsidR="003E1E5C">
        <w:rPr>
          <w:color w:val="000000" w:themeColor="text1"/>
          <w:kern w:val="2"/>
          <w:lang w:eastAsia="en-US"/>
          <w14:ligatures w14:val="standardContextual"/>
        </w:rPr>
        <w:t xml:space="preserve"> also</w:t>
      </w:r>
      <w:r w:rsidRPr="00007ADD">
        <w:rPr>
          <w:color w:val="000000" w:themeColor="text1"/>
          <w:kern w:val="2"/>
          <w:lang w:eastAsia="en-US"/>
          <w14:ligatures w14:val="standardContextual"/>
        </w:rPr>
        <w:t xml:space="preserve"> identify skills gaps and </w:t>
      </w:r>
      <w:r w:rsidR="003E1E5C">
        <w:rPr>
          <w:color w:val="000000" w:themeColor="text1"/>
          <w:kern w:val="2"/>
          <w:lang w:eastAsia="en-US"/>
          <w14:ligatures w14:val="standardContextual"/>
        </w:rPr>
        <w:t>outline</w:t>
      </w:r>
      <w:r w:rsidRPr="00007ADD">
        <w:rPr>
          <w:color w:val="000000" w:themeColor="text1"/>
          <w:kern w:val="2"/>
          <w:lang w:eastAsia="en-US"/>
          <w14:ligatures w14:val="standardContextual"/>
        </w:rPr>
        <w:t xml:space="preserve"> a personal development plan, </w:t>
      </w:r>
      <w:r w:rsidR="00117739">
        <w:rPr>
          <w:color w:val="000000" w:themeColor="text1"/>
          <w:kern w:val="2"/>
          <w:lang w:eastAsia="en-US"/>
          <w14:ligatures w14:val="standardContextual"/>
        </w:rPr>
        <w:t>using Gibb</w:t>
      </w:r>
      <w:r w:rsidR="003E1E5C">
        <w:rPr>
          <w:color w:val="000000" w:themeColor="text1"/>
          <w:kern w:val="2"/>
          <w:lang w:eastAsia="en-US"/>
          <w14:ligatures w14:val="standardContextual"/>
        </w:rPr>
        <w:t>s’</w:t>
      </w:r>
      <w:r w:rsidR="00117739">
        <w:rPr>
          <w:color w:val="000000" w:themeColor="text1"/>
          <w:kern w:val="2"/>
          <w:lang w:eastAsia="en-US"/>
          <w14:ligatures w14:val="standardContextual"/>
        </w:rPr>
        <w:t xml:space="preserve"> reflecti</w:t>
      </w:r>
      <w:r w:rsidR="003E1E5C">
        <w:rPr>
          <w:color w:val="000000" w:themeColor="text1"/>
          <w:kern w:val="2"/>
          <w:lang w:eastAsia="en-US"/>
          <w14:ligatures w14:val="standardContextual"/>
        </w:rPr>
        <w:t>ve</w:t>
      </w:r>
      <w:r w:rsidR="00117739">
        <w:rPr>
          <w:color w:val="000000" w:themeColor="text1"/>
          <w:kern w:val="2"/>
          <w:lang w:eastAsia="en-US"/>
          <w14:ligatures w14:val="standardContextual"/>
        </w:rPr>
        <w:t xml:space="preserve"> model </w:t>
      </w:r>
      <w:r w:rsidR="003E1E5C">
        <w:rPr>
          <w:color w:val="000000" w:themeColor="text1"/>
          <w:kern w:val="2"/>
          <w:lang w:eastAsia="en-US"/>
          <w14:ligatures w14:val="standardContextual"/>
        </w:rPr>
        <w:t>to guide my</w:t>
      </w:r>
      <w:r w:rsidR="00117739">
        <w:rPr>
          <w:color w:val="000000" w:themeColor="text1"/>
          <w:kern w:val="2"/>
          <w:lang w:eastAsia="en-US"/>
          <w14:ligatures w14:val="standardContextual"/>
        </w:rPr>
        <w:t xml:space="preserve"> profes</w:t>
      </w:r>
      <w:r w:rsidR="000A6919">
        <w:rPr>
          <w:color w:val="000000" w:themeColor="text1"/>
          <w:kern w:val="2"/>
          <w:lang w:eastAsia="en-US"/>
          <w14:ligatures w14:val="standardContextual"/>
        </w:rPr>
        <w:t>s</w:t>
      </w:r>
      <w:r w:rsidR="00117739">
        <w:rPr>
          <w:color w:val="000000" w:themeColor="text1"/>
          <w:kern w:val="2"/>
          <w:lang w:eastAsia="en-US"/>
          <w14:ligatures w14:val="standardContextual"/>
        </w:rPr>
        <w:t xml:space="preserve">ional and personal </w:t>
      </w:r>
      <w:r w:rsidR="003E1E5C">
        <w:rPr>
          <w:color w:val="000000" w:themeColor="text1"/>
          <w:kern w:val="2"/>
          <w:lang w:eastAsia="en-US"/>
          <w14:ligatures w14:val="standardContextual"/>
        </w:rPr>
        <w:t>growth</w:t>
      </w:r>
      <w:r w:rsidR="00117739">
        <w:rPr>
          <w:color w:val="000000" w:themeColor="text1"/>
          <w:kern w:val="2"/>
          <w:lang w:eastAsia="en-US"/>
          <w14:ligatures w14:val="standardContextual"/>
        </w:rPr>
        <w:t>.</w:t>
      </w:r>
    </w:p>
    <w:p w14:paraId="39125D4F" w14:textId="51C0119D" w:rsidR="00007ADD" w:rsidRPr="00007ADD" w:rsidRDefault="00007ADD" w:rsidP="00007ADD">
      <w:pPr>
        <w:suppressAutoHyphens w:val="0"/>
        <w:autoSpaceDN/>
        <w:spacing w:line="360" w:lineRule="auto"/>
        <w:jc w:val="both"/>
        <w:textAlignment w:val="auto"/>
        <w:rPr>
          <w:color w:val="000000" w:themeColor="text1"/>
          <w:kern w:val="2"/>
          <w:lang w:eastAsia="en-US"/>
          <w14:ligatures w14:val="standardContextual"/>
        </w:rPr>
      </w:pPr>
      <w:r w:rsidRPr="00007ADD">
        <w:rPr>
          <w:color w:val="000000" w:themeColor="text1"/>
          <w:kern w:val="2"/>
          <w:lang w:eastAsia="en-US"/>
          <w14:ligatures w14:val="standardContextual"/>
        </w:rPr>
        <w:t xml:space="preserve">The report will conclude with </w:t>
      </w:r>
      <w:r w:rsidR="003E1E5C">
        <w:rPr>
          <w:color w:val="000000" w:themeColor="text1"/>
          <w:kern w:val="2"/>
          <w:lang w:eastAsia="en-US"/>
          <w14:ligatures w14:val="standardContextual"/>
        </w:rPr>
        <w:t>an</w:t>
      </w:r>
      <w:r w:rsidRPr="00007ADD">
        <w:rPr>
          <w:color w:val="000000" w:themeColor="text1"/>
          <w:kern w:val="2"/>
          <w:lang w:eastAsia="en-US"/>
          <w14:ligatures w14:val="standardContextual"/>
        </w:rPr>
        <w:t xml:space="preserve"> assessment of the findings</w:t>
      </w:r>
      <w:r w:rsidR="003E1E5C">
        <w:rPr>
          <w:color w:val="000000" w:themeColor="text1"/>
          <w:kern w:val="2"/>
          <w:lang w:eastAsia="en-US"/>
          <w14:ligatures w14:val="standardContextual"/>
        </w:rPr>
        <w:t>,</w:t>
      </w:r>
      <w:r w:rsidRPr="00007ADD">
        <w:rPr>
          <w:color w:val="000000" w:themeColor="text1"/>
          <w:kern w:val="2"/>
          <w:lang w:eastAsia="en-US"/>
          <w14:ligatures w14:val="standardContextual"/>
        </w:rPr>
        <w:t xml:space="preserve"> </w:t>
      </w:r>
      <w:r w:rsidR="003E1E5C">
        <w:rPr>
          <w:color w:val="000000" w:themeColor="text1"/>
          <w:kern w:val="2"/>
          <w:lang w:eastAsia="en-US"/>
          <w14:ligatures w14:val="standardContextual"/>
        </w:rPr>
        <w:t>offering</w:t>
      </w:r>
      <w:r w:rsidRPr="00007ADD">
        <w:rPr>
          <w:color w:val="000000" w:themeColor="text1"/>
          <w:kern w:val="2"/>
          <w:lang w:eastAsia="en-US"/>
          <w14:ligatures w14:val="standardContextual"/>
        </w:rPr>
        <w:t xml:space="preserve"> meaningful insights, a</w:t>
      </w:r>
      <w:r w:rsidR="003E1E5C">
        <w:rPr>
          <w:color w:val="000000" w:themeColor="text1"/>
          <w:kern w:val="2"/>
          <w:lang w:eastAsia="en-US"/>
          <w14:ligatures w14:val="standardContextual"/>
        </w:rPr>
        <w:t>nd will be</w:t>
      </w:r>
      <w:r w:rsidRPr="00007ADD">
        <w:rPr>
          <w:color w:val="000000" w:themeColor="text1"/>
          <w:kern w:val="2"/>
          <w:lang w:eastAsia="en-US"/>
          <w14:ligatures w14:val="standardContextual"/>
        </w:rPr>
        <w:t xml:space="preserve"> followed by a</w:t>
      </w:r>
      <w:r w:rsidR="003E1E5C">
        <w:rPr>
          <w:color w:val="000000" w:themeColor="text1"/>
          <w:kern w:val="2"/>
          <w:lang w:eastAsia="en-US"/>
          <w14:ligatures w14:val="standardContextual"/>
        </w:rPr>
        <w:t xml:space="preserve"> conclusion and a</w:t>
      </w:r>
      <w:r w:rsidRPr="00007ADD">
        <w:rPr>
          <w:color w:val="000000" w:themeColor="text1"/>
          <w:kern w:val="2"/>
          <w:lang w:eastAsia="en-US"/>
          <w14:ligatures w14:val="standardContextual"/>
        </w:rPr>
        <w:t xml:space="preserve"> structured list of references</w:t>
      </w:r>
      <w:r w:rsidR="00C72744">
        <w:rPr>
          <w:color w:val="000000" w:themeColor="text1"/>
          <w:kern w:val="2"/>
          <w:lang w:eastAsia="en-US"/>
          <w14:ligatures w14:val="standardContextual"/>
        </w:rPr>
        <w:t xml:space="preserve"> used in this research.</w:t>
      </w:r>
      <w:r w:rsidRPr="00007ADD">
        <w:rPr>
          <w:color w:val="000000" w:themeColor="text1"/>
          <w:kern w:val="2"/>
          <w:lang w:eastAsia="en-US"/>
          <w14:ligatures w14:val="standardContextual"/>
        </w:rPr>
        <w:t xml:space="preserve"> </w:t>
      </w:r>
    </w:p>
    <w:bookmarkEnd w:id="2"/>
    <w:p w14:paraId="4E79BC14" w14:textId="77777777" w:rsidR="00CC3F85" w:rsidRPr="00CC3F85" w:rsidRDefault="00CC3F85" w:rsidP="00CC3F85">
      <w:pPr>
        <w:spacing w:line="360" w:lineRule="auto"/>
        <w:jc w:val="both"/>
        <w:rPr>
          <w:b/>
          <w:bCs/>
          <w:sz w:val="24"/>
          <w:szCs w:val="24"/>
        </w:rPr>
      </w:pPr>
    </w:p>
    <w:bookmarkEnd w:id="0"/>
    <w:p w14:paraId="0E3ACE06" w14:textId="77777777" w:rsidR="00CC3F85" w:rsidRPr="00CC3F85" w:rsidRDefault="00CC3F85" w:rsidP="00CC3F85">
      <w:pPr>
        <w:spacing w:line="360" w:lineRule="auto"/>
        <w:jc w:val="both"/>
        <w:rPr>
          <w:b/>
          <w:bCs/>
          <w:sz w:val="24"/>
          <w:szCs w:val="24"/>
        </w:rPr>
      </w:pPr>
    </w:p>
    <w:p w14:paraId="6AEEE764" w14:textId="56189D79" w:rsidR="000A6D33" w:rsidRPr="00E64E12" w:rsidRDefault="000A6D33" w:rsidP="00CC3F85">
      <w:pPr>
        <w:spacing w:line="360" w:lineRule="auto"/>
        <w:jc w:val="both"/>
      </w:pPr>
      <w:r w:rsidRPr="00E64E12">
        <w:rPr>
          <w:b/>
          <w:bCs/>
        </w:rPr>
        <w:t xml:space="preserve">TASK 1: </w:t>
      </w:r>
      <w:r w:rsidR="00E64E12" w:rsidRPr="00E64E12">
        <w:rPr>
          <w:b/>
          <w:bCs/>
        </w:rPr>
        <w:t>Carer exploration, key skills and PDP (Personal development planning)</w:t>
      </w:r>
    </w:p>
    <w:p w14:paraId="45C955C9" w14:textId="77777777" w:rsidR="009529DD" w:rsidRDefault="009529DD" w:rsidP="00CC3F85">
      <w:pPr>
        <w:spacing w:line="360" w:lineRule="auto"/>
        <w:jc w:val="both"/>
        <w:rPr>
          <w:sz w:val="24"/>
          <w:szCs w:val="24"/>
        </w:rPr>
      </w:pPr>
    </w:p>
    <w:p w14:paraId="07074EF3" w14:textId="77777777" w:rsidR="009529DD" w:rsidRPr="009529DD" w:rsidRDefault="009529DD" w:rsidP="009529DD">
      <w:pPr>
        <w:spacing w:line="360" w:lineRule="auto"/>
        <w:jc w:val="both"/>
      </w:pPr>
      <w:r w:rsidRPr="009529DD">
        <w:t xml:space="preserve">While my long-term aspiration is to become a Social Worker, I am currently applying for the Residential children’s support worker, to support children with complex and challenging needs, located at Wembley, as advertised on Indeed.  </w:t>
      </w:r>
    </w:p>
    <w:p w14:paraId="3E6C673E" w14:textId="77777777" w:rsidR="009529DD" w:rsidRPr="009529DD" w:rsidRDefault="009529DD" w:rsidP="009529DD">
      <w:pPr>
        <w:spacing w:line="360" w:lineRule="auto"/>
        <w:jc w:val="both"/>
      </w:pPr>
      <w:r w:rsidRPr="009529DD">
        <w:t>The role description outlines skills such as resilience, empathy and compassion, proactive, communication, and effective teamwork, which are fundamental for both support work and social work.</w:t>
      </w:r>
    </w:p>
    <w:p w14:paraId="5FC17A62" w14:textId="77777777" w:rsidR="009529DD" w:rsidRPr="009529DD" w:rsidRDefault="009529DD" w:rsidP="009529DD">
      <w:pPr>
        <w:suppressAutoHyphens w:val="0"/>
        <w:autoSpaceDN/>
        <w:spacing w:line="360" w:lineRule="auto"/>
        <w:jc w:val="both"/>
        <w:textAlignment w:val="auto"/>
        <w:rPr>
          <w:rFonts w:eastAsiaTheme="minorHAnsi"/>
          <w:kern w:val="2"/>
          <w:lang w:eastAsia="en-US"/>
          <w14:ligatures w14:val="standardContextual"/>
        </w:rPr>
      </w:pPr>
      <w:r w:rsidRPr="009529DD">
        <w:rPr>
          <w:kern w:val="2"/>
          <w:lang w:eastAsia="en-US"/>
          <w14:ligatures w14:val="standardContextual"/>
        </w:rPr>
        <w:t>V</w:t>
      </w:r>
      <w:r w:rsidRPr="009529DD">
        <w:rPr>
          <w:rFonts w:eastAsiaTheme="minorHAnsi"/>
          <w:kern w:val="2"/>
          <w:lang w:eastAsia="en-US"/>
          <w14:ligatures w14:val="standardContextual"/>
        </w:rPr>
        <w:t>olunteering at a children’s hospital (GOSH), in challenging situations with vulnerable children, I demonstrated empathy by active listening to the child’s concerns and acknowledge his feelings. To reassure him, I guide him in a gentle way toward a positive activity playing the game, to shift his focus and uplift his mood. In my role at GOSH, I also demonstrate compassion towards families by awareness of their emotions. For instance, when a mother felt overwhelmed while her child was weak. I provided a calm and supportive presence, offering comforting words and helping her feel heard and understood.</w:t>
      </w:r>
    </w:p>
    <w:p w14:paraId="1C80D8AC" w14:textId="77777777" w:rsidR="009529DD" w:rsidRPr="009529DD" w:rsidRDefault="009529DD" w:rsidP="009529DD">
      <w:pPr>
        <w:suppressAutoHyphens w:val="0"/>
        <w:autoSpaceDN/>
        <w:spacing w:line="360" w:lineRule="auto"/>
        <w:jc w:val="both"/>
        <w:textAlignment w:val="auto"/>
        <w:rPr>
          <w:rFonts w:eastAsiaTheme="minorHAnsi"/>
          <w:kern w:val="2"/>
          <w:lang w:eastAsia="en-US"/>
          <w14:ligatures w14:val="standardContextual"/>
        </w:rPr>
      </w:pPr>
      <w:r w:rsidRPr="009529DD">
        <w:rPr>
          <w:rFonts w:eastAsiaTheme="minorHAnsi"/>
          <w:kern w:val="2"/>
          <w:lang w:eastAsia="en-US"/>
          <w14:ligatures w14:val="standardContextual"/>
        </w:rPr>
        <w:t xml:space="preserve">Mentoring and supporting a group of children with challenging behaviours and complex needs I demonstrated patience and perseverance when faced with tough situations, where </w:t>
      </w:r>
      <w:proofErr w:type="gramStart"/>
      <w:r w:rsidRPr="009529DD">
        <w:rPr>
          <w:rFonts w:eastAsiaTheme="minorHAnsi"/>
          <w:kern w:val="2"/>
          <w:lang w:eastAsia="en-US"/>
          <w14:ligatures w14:val="standardContextual"/>
        </w:rPr>
        <w:t>a number of</w:t>
      </w:r>
      <w:proofErr w:type="gramEnd"/>
      <w:r w:rsidRPr="009529DD">
        <w:rPr>
          <w:rFonts w:eastAsiaTheme="minorHAnsi"/>
          <w:kern w:val="2"/>
          <w:lang w:eastAsia="en-US"/>
          <w14:ligatures w14:val="standardContextual"/>
        </w:rPr>
        <w:t xml:space="preserve"> children did not know how to express themselves, I build trust and maintain attentive to the unique needs of each child. </w:t>
      </w:r>
    </w:p>
    <w:p w14:paraId="1604F483" w14:textId="77777777" w:rsidR="009529DD" w:rsidRPr="009529DD" w:rsidRDefault="009529DD" w:rsidP="009529DD">
      <w:pPr>
        <w:suppressAutoHyphens w:val="0"/>
        <w:autoSpaceDN/>
        <w:spacing w:line="360" w:lineRule="auto"/>
        <w:jc w:val="both"/>
        <w:textAlignment w:val="auto"/>
        <w:rPr>
          <w:rFonts w:eastAsiaTheme="minorHAnsi"/>
          <w:kern w:val="2"/>
          <w:lang w:eastAsia="en-US"/>
          <w14:ligatures w14:val="standardContextual"/>
        </w:rPr>
      </w:pPr>
      <w:r w:rsidRPr="009529DD">
        <w:rPr>
          <w:rFonts w:eastAsiaTheme="minorHAnsi"/>
          <w:kern w:val="2"/>
          <w:lang w:eastAsia="en-US"/>
          <w14:ligatures w14:val="standardContextual"/>
        </w:rPr>
        <w:t xml:space="preserve">In my role as a Clinical Administrator, I actively collaborate with doctors and other healthcare professionals to ensure comprehensive patient care. For example, I coordinate with the medical team to streamline patient intake processes, ensuring that information was accurately </w:t>
      </w:r>
      <w:r w:rsidRPr="009529DD">
        <w:rPr>
          <w:rFonts w:eastAsiaTheme="minorHAnsi"/>
          <w:kern w:val="2"/>
          <w:lang w:eastAsia="en-US"/>
          <w14:ligatures w14:val="standardContextual"/>
        </w:rPr>
        <w:lastRenderedPageBreak/>
        <w:t>shared and the patients receive timely care. I also work closely with patients to understand their individual needs and prioritizing building their trust. For example, when patients with dyslexia or other challenges needed assistance, I support them by helping fill out forms and communicating their needs to the medical team. As a result, I receive positive feedback for my compassionate customer service.</w:t>
      </w:r>
    </w:p>
    <w:p w14:paraId="5724F7A4" w14:textId="77777777" w:rsidR="009529DD" w:rsidRPr="009529DD" w:rsidRDefault="009529DD" w:rsidP="009529DD">
      <w:pPr>
        <w:suppressAutoHyphens w:val="0"/>
        <w:autoSpaceDN/>
        <w:spacing w:line="360" w:lineRule="auto"/>
        <w:jc w:val="both"/>
        <w:textAlignment w:val="auto"/>
      </w:pPr>
      <w:r w:rsidRPr="009529DD">
        <w:rPr>
          <w:rFonts w:eastAsiaTheme="minorHAnsi"/>
          <w:kern w:val="2"/>
          <w:lang w:eastAsia="en-US"/>
          <w14:ligatures w14:val="standardContextual"/>
        </w:rPr>
        <w:t xml:space="preserve">As a team leader in university, I often utilise my ability to see and appreciate the unique strengths of each team member. For example, during a challenge project where there offering opinions on how to proceed, I took initiative to understand and highlight everyone’s contributions. This approach helped us find common ground and ultimately allowed us to successfully organize the event as a cohesive team. </w:t>
      </w:r>
    </w:p>
    <w:p w14:paraId="403D354E" w14:textId="77777777" w:rsidR="009529DD" w:rsidRPr="009529DD" w:rsidRDefault="009529DD" w:rsidP="009529DD">
      <w:pPr>
        <w:suppressAutoHyphens w:val="0"/>
        <w:autoSpaceDN/>
        <w:spacing w:line="360" w:lineRule="auto"/>
        <w:jc w:val="both"/>
        <w:textAlignment w:val="auto"/>
        <w:rPr>
          <w:rFonts w:eastAsia="Times New Roman"/>
        </w:rPr>
      </w:pPr>
      <w:r w:rsidRPr="009529DD">
        <w:rPr>
          <w:rFonts w:eastAsia="Times New Roman"/>
        </w:rPr>
        <w:t>I bring the core qualities outlined in the role description, all of which I have consistently demonstrated in both professional and voluntary settings. These skills enable me to remain effective in high-pressure environments, analyse complex situations, and make safe, informed decisions that prioritise children’s well-being. I adopt a holistic, problem-solving approach that ensures care remains child-centred and responsive.</w:t>
      </w:r>
    </w:p>
    <w:p w14:paraId="42D46D14" w14:textId="77777777" w:rsidR="009529DD" w:rsidRPr="009529DD" w:rsidRDefault="009529DD" w:rsidP="009529DD">
      <w:pPr>
        <w:suppressAutoHyphens w:val="0"/>
        <w:autoSpaceDN/>
        <w:spacing w:line="360" w:lineRule="auto"/>
        <w:jc w:val="both"/>
        <w:textAlignment w:val="auto"/>
        <w:rPr>
          <w:rFonts w:eastAsia="Times New Roman"/>
        </w:rPr>
      </w:pPr>
      <w:r w:rsidRPr="009529DD">
        <w:rPr>
          <w:rFonts w:eastAsia="Times New Roman"/>
        </w:rPr>
        <w:t xml:space="preserve">Through reflective practice, several skill gaps have been identified, including updating safeguarding skills, obtaining a first aid qualification, improving social work recording skills, and developing a deeper understanding of care planning processes. These areas are critical for safe and effective practice. The PDP below outlines planned actions to address these development needs.  </w:t>
      </w:r>
    </w:p>
    <w:p w14:paraId="6A698090" w14:textId="77777777" w:rsidR="009529DD" w:rsidRPr="009529DD" w:rsidRDefault="009529DD" w:rsidP="009529DD">
      <w:pPr>
        <w:suppressAutoHyphens w:val="0"/>
        <w:autoSpaceDN/>
        <w:spacing w:line="360" w:lineRule="auto"/>
        <w:jc w:val="both"/>
        <w:textAlignment w:val="auto"/>
        <w:rPr>
          <w:rFonts w:eastAsia="Times New Roman"/>
        </w:rPr>
      </w:pPr>
    </w:p>
    <w:p w14:paraId="6C760E85" w14:textId="77777777" w:rsidR="009529DD" w:rsidRPr="009529DD" w:rsidRDefault="009529DD" w:rsidP="009529DD">
      <w:pPr>
        <w:suppressAutoHyphens w:val="0"/>
        <w:autoSpaceDN/>
        <w:spacing w:line="360" w:lineRule="auto"/>
        <w:jc w:val="both"/>
        <w:textAlignment w:val="auto"/>
        <w:rPr>
          <w:rFonts w:eastAsia="Times New Roman"/>
        </w:rPr>
      </w:pPr>
      <w:r w:rsidRPr="009529DD">
        <w:rPr>
          <w:rFonts w:eastAsia="Times New Roman"/>
          <w:u w:val="single"/>
        </w:rPr>
        <w:t xml:space="preserve">Action Plan Goal </w:t>
      </w:r>
      <w:r w:rsidRPr="009529DD">
        <w:rPr>
          <w:rFonts w:eastAsia="Times New Roman"/>
        </w:rPr>
        <w:t xml:space="preserve">                                                       </w:t>
      </w:r>
      <w:r w:rsidRPr="009529DD">
        <w:rPr>
          <w:rFonts w:eastAsia="Times New Roman"/>
          <w:u w:val="single"/>
        </w:rPr>
        <w:t xml:space="preserve">Action  </w:t>
      </w:r>
      <w:r w:rsidRPr="009529DD">
        <w:rPr>
          <w:rFonts w:eastAsia="Times New Roman"/>
        </w:rPr>
        <w:t xml:space="preserve">                                     </w:t>
      </w:r>
      <w:r w:rsidRPr="009529DD">
        <w:rPr>
          <w:rFonts w:eastAsia="Times New Roman"/>
          <w:u w:val="single"/>
        </w:rPr>
        <w:t>Time</w:t>
      </w:r>
    </w:p>
    <w:p w14:paraId="0817E7FA" w14:textId="77777777" w:rsidR="009529DD" w:rsidRPr="009529DD" w:rsidRDefault="009529DD" w:rsidP="009529DD">
      <w:pPr>
        <w:suppressAutoHyphens w:val="0"/>
        <w:autoSpaceDN/>
        <w:spacing w:line="360" w:lineRule="auto"/>
        <w:jc w:val="both"/>
        <w:textAlignment w:val="auto"/>
        <w:rPr>
          <w:rFonts w:eastAsia="Times New Roman"/>
        </w:rPr>
      </w:pPr>
    </w:p>
    <w:p w14:paraId="182B056A" w14:textId="77777777" w:rsidR="009529DD" w:rsidRPr="009529DD" w:rsidRDefault="009529DD" w:rsidP="009529DD">
      <w:pPr>
        <w:suppressAutoHyphens w:val="0"/>
        <w:autoSpaceDN/>
        <w:spacing w:line="360" w:lineRule="auto"/>
        <w:jc w:val="both"/>
        <w:textAlignment w:val="auto"/>
        <w:rPr>
          <w:rFonts w:eastAsia="Times New Roman"/>
        </w:rPr>
      </w:pPr>
      <w:r w:rsidRPr="009529DD">
        <w:rPr>
          <w:rFonts w:eastAsia="Times New Roman"/>
        </w:rPr>
        <w:t>Updating safeguarding skills                                     Complete online course             2 weeks</w:t>
      </w:r>
    </w:p>
    <w:p w14:paraId="457B71B3" w14:textId="77777777" w:rsidR="009529DD" w:rsidRPr="009529DD" w:rsidRDefault="009529DD" w:rsidP="009529DD">
      <w:pPr>
        <w:suppressAutoHyphens w:val="0"/>
        <w:autoSpaceDN/>
        <w:spacing w:line="360" w:lineRule="auto"/>
        <w:jc w:val="both"/>
        <w:textAlignment w:val="auto"/>
        <w:rPr>
          <w:rFonts w:eastAsia="Times New Roman"/>
        </w:rPr>
      </w:pPr>
      <w:r w:rsidRPr="009529DD">
        <w:rPr>
          <w:rFonts w:eastAsia="Times New Roman"/>
        </w:rPr>
        <w:t>Earn a first aid qualification                                       Book training session                1 month</w:t>
      </w:r>
    </w:p>
    <w:p w14:paraId="2BC5B0BA" w14:textId="076FC30B" w:rsidR="009529DD" w:rsidRPr="009529DD" w:rsidRDefault="009529DD" w:rsidP="009529DD">
      <w:pPr>
        <w:suppressAutoHyphens w:val="0"/>
        <w:autoSpaceDN/>
        <w:spacing w:line="360" w:lineRule="auto"/>
        <w:jc w:val="both"/>
        <w:textAlignment w:val="auto"/>
        <w:rPr>
          <w:rFonts w:eastAsia="Times New Roman"/>
        </w:rPr>
      </w:pPr>
      <w:r w:rsidRPr="009529DD">
        <w:rPr>
          <w:rFonts w:eastAsia="Times New Roman"/>
        </w:rPr>
        <w:t>Develop social work recording techniques                Training online course               1 week</w:t>
      </w:r>
    </w:p>
    <w:p w14:paraId="5A199B19" w14:textId="77777777" w:rsidR="009529DD" w:rsidRDefault="009529DD" w:rsidP="009529DD">
      <w:pPr>
        <w:suppressAutoHyphens w:val="0"/>
        <w:autoSpaceDN/>
        <w:spacing w:line="360" w:lineRule="auto"/>
        <w:jc w:val="both"/>
        <w:textAlignment w:val="auto"/>
        <w:rPr>
          <w:rFonts w:eastAsia="Times New Roman"/>
        </w:rPr>
      </w:pPr>
      <w:r w:rsidRPr="009529DD">
        <w:rPr>
          <w:rFonts w:eastAsia="Times New Roman"/>
        </w:rPr>
        <w:t>Deeper knowledge of care planning processes        Mentoring online course NHS    3 weeks</w:t>
      </w:r>
    </w:p>
    <w:p w14:paraId="1F79FBC0" w14:textId="77777777" w:rsidR="003D07C9" w:rsidRPr="003D07C9" w:rsidRDefault="003D07C9" w:rsidP="003D07C9">
      <w:pPr>
        <w:suppressAutoHyphens w:val="0"/>
        <w:autoSpaceDN/>
        <w:spacing w:line="240" w:lineRule="auto"/>
        <w:textAlignment w:val="auto"/>
        <w:rPr>
          <w:rFonts w:ascii="Times New Roman" w:eastAsia="Times New Roman" w:hAnsi="Times New Roman" w:cs="Times New Roman"/>
          <w:sz w:val="24"/>
          <w:szCs w:val="24"/>
        </w:rPr>
      </w:pPr>
      <w:bookmarkStart w:id="3" w:name="_Hlk216740599"/>
      <w:r w:rsidRPr="003D07C9">
        <w:rPr>
          <w:rFonts w:ascii="Times New Roman" w:eastAsia="Times New Roman" w:hAnsi="Times New Roman" w:cs="Times New Roman"/>
          <w:sz w:val="24"/>
          <w:szCs w:val="24"/>
        </w:rPr>
        <w:t>(SCIE, 2019)</w:t>
      </w:r>
    </w:p>
    <w:bookmarkEnd w:id="3"/>
    <w:p w14:paraId="64F032A4" w14:textId="77777777" w:rsidR="003D07C9" w:rsidRPr="009529DD" w:rsidRDefault="003D07C9" w:rsidP="009529DD">
      <w:pPr>
        <w:suppressAutoHyphens w:val="0"/>
        <w:autoSpaceDN/>
        <w:spacing w:line="360" w:lineRule="auto"/>
        <w:jc w:val="both"/>
        <w:textAlignment w:val="auto"/>
        <w:rPr>
          <w:rFonts w:eastAsia="Times New Roman"/>
        </w:rPr>
      </w:pPr>
    </w:p>
    <w:p w14:paraId="31DB1433" w14:textId="77777777" w:rsidR="009529DD" w:rsidRPr="009529DD" w:rsidRDefault="009529DD" w:rsidP="009529DD">
      <w:pPr>
        <w:suppressAutoHyphens w:val="0"/>
        <w:autoSpaceDN/>
        <w:spacing w:line="360" w:lineRule="auto"/>
        <w:jc w:val="both"/>
        <w:textAlignment w:val="auto"/>
        <w:rPr>
          <w:rFonts w:eastAsia="Times New Roman"/>
        </w:rPr>
      </w:pPr>
      <w:r w:rsidRPr="009529DD">
        <w:rPr>
          <w:rFonts w:eastAsia="Times New Roman"/>
        </w:rPr>
        <w:t>In preparation for the possible interview, I utilized reflective practices, including a SWOT analysis (Teoli and An, 2020), to identify my strengths, weakness, opportunities and threats. This approach allowed me to align my skills with the role requirements and anticipate potential interview questions.</w:t>
      </w:r>
    </w:p>
    <w:p w14:paraId="3CA2BBEC" w14:textId="77777777" w:rsidR="009529DD" w:rsidRPr="009529DD" w:rsidRDefault="009529DD" w:rsidP="009529DD">
      <w:pPr>
        <w:suppressAutoHyphens w:val="0"/>
        <w:autoSpaceDN/>
        <w:spacing w:line="360" w:lineRule="auto"/>
        <w:textAlignment w:val="auto"/>
        <w:rPr>
          <w:rFonts w:eastAsia="Times New Roman"/>
        </w:rPr>
      </w:pPr>
    </w:p>
    <w:p w14:paraId="70CAF6A8" w14:textId="77777777" w:rsidR="009529DD" w:rsidRDefault="009529DD" w:rsidP="009529DD">
      <w:pPr>
        <w:suppressAutoHyphens w:val="0"/>
        <w:autoSpaceDN/>
        <w:spacing w:line="360" w:lineRule="auto"/>
        <w:contextualSpacing/>
        <w:textAlignment w:val="auto"/>
        <w:rPr>
          <w:rFonts w:eastAsia="Times New Roman"/>
        </w:rPr>
      </w:pPr>
    </w:p>
    <w:p w14:paraId="48D46C98" w14:textId="77777777" w:rsidR="000D4B27" w:rsidRPr="000D4B27" w:rsidRDefault="000D4B27" w:rsidP="000D4B27">
      <w:pPr>
        <w:suppressAutoHyphens w:val="0"/>
        <w:autoSpaceDN/>
        <w:spacing w:line="360" w:lineRule="auto"/>
        <w:ind w:left="720"/>
        <w:contextualSpacing/>
        <w:textAlignment w:val="auto"/>
        <w:rPr>
          <w:rFonts w:eastAsia="Times New Roman"/>
        </w:rPr>
      </w:pPr>
    </w:p>
    <w:p w14:paraId="40DF52ED" w14:textId="77777777" w:rsidR="000D4B27" w:rsidRDefault="000D4B27" w:rsidP="000D4B27">
      <w:pPr>
        <w:suppressAutoHyphens w:val="0"/>
        <w:autoSpaceDN/>
        <w:spacing w:line="360" w:lineRule="auto"/>
        <w:ind w:left="360"/>
        <w:contextualSpacing/>
        <w:textAlignment w:val="auto"/>
        <w:rPr>
          <w:rFonts w:eastAsia="Times New Roman"/>
        </w:rPr>
      </w:pPr>
    </w:p>
    <w:p w14:paraId="4A102CF1" w14:textId="0EB7255B" w:rsidR="009529DD" w:rsidRPr="000D4B27" w:rsidRDefault="009529DD" w:rsidP="000D4B27">
      <w:pPr>
        <w:pStyle w:val="ListParagraph"/>
        <w:numPr>
          <w:ilvl w:val="0"/>
          <w:numId w:val="5"/>
        </w:numPr>
        <w:autoSpaceDN/>
        <w:spacing w:line="360" w:lineRule="auto"/>
      </w:pPr>
      <w:r w:rsidRPr="000D4B27">
        <w:lastRenderedPageBreak/>
        <w:t>Why did you choose this role?</w:t>
      </w:r>
    </w:p>
    <w:p w14:paraId="6998FC14" w14:textId="77777777" w:rsidR="009529DD" w:rsidRPr="009529DD" w:rsidRDefault="009529DD" w:rsidP="009529DD">
      <w:pPr>
        <w:suppressAutoHyphens w:val="0"/>
        <w:autoSpaceDN/>
        <w:spacing w:line="360" w:lineRule="auto"/>
        <w:ind w:left="720"/>
        <w:contextualSpacing/>
        <w:jc w:val="both"/>
        <w:textAlignment w:val="auto"/>
        <w:rPr>
          <w:rFonts w:eastAsia="Times New Roman"/>
        </w:rPr>
      </w:pPr>
      <w:r w:rsidRPr="009529DD">
        <w:rPr>
          <w:rFonts w:eastAsia="Times New Roman"/>
        </w:rPr>
        <w:t xml:space="preserve">I chose this role because of my deep empathy and passion for helping others. My volunteer work has taught me how to remain resilient and supportive in challenging situations, and I am committed to bringing this dedication to this role. I believe that my ability to connect with people, understand their needs, and work collaboratively will allow me to make a meaningful impact on the lives of those I support.  </w:t>
      </w:r>
    </w:p>
    <w:p w14:paraId="2D0B8600" w14:textId="14707681" w:rsidR="009529DD" w:rsidRPr="000D4B27" w:rsidRDefault="009529DD" w:rsidP="000D4B27">
      <w:pPr>
        <w:pStyle w:val="ListParagraph"/>
        <w:numPr>
          <w:ilvl w:val="0"/>
          <w:numId w:val="5"/>
        </w:numPr>
        <w:autoSpaceDN/>
        <w:spacing w:line="360" w:lineRule="auto"/>
        <w:jc w:val="both"/>
      </w:pPr>
      <w:r w:rsidRPr="000D4B27">
        <w:t>Can you describe a time when you handled a difficult situation with a client or patient?</w:t>
      </w:r>
    </w:p>
    <w:p w14:paraId="2E2075B5" w14:textId="77777777" w:rsidR="009529DD" w:rsidRPr="009529DD" w:rsidRDefault="009529DD" w:rsidP="009529DD">
      <w:pPr>
        <w:suppressAutoHyphens w:val="0"/>
        <w:autoSpaceDN/>
        <w:spacing w:line="360" w:lineRule="auto"/>
        <w:ind w:left="720"/>
        <w:contextualSpacing/>
        <w:jc w:val="both"/>
        <w:textAlignment w:val="auto"/>
        <w:rPr>
          <w:rFonts w:eastAsia="Times New Roman"/>
        </w:rPr>
      </w:pPr>
      <w:r w:rsidRPr="009529DD">
        <w:rPr>
          <w:rFonts w:eastAsia="Times New Roman"/>
        </w:rPr>
        <w:t>In my role as a clinic administrator, I often support patients who are often anxious or distressed. On one occasion, a patient was visibly upset and speaking angrily due to concerns about his appointment. I remained calm, listened attentively, and acknowledge his feelings without escalating the situation. By communicating clearly with my colleagues and keeping the patient informed, I was able to resolve the issue. The patient calmed down and later expressed appreciation for the support. The experience highlighted the importance of empathy, resilience, and effective communication.</w:t>
      </w:r>
    </w:p>
    <w:p w14:paraId="2E507413" w14:textId="77777777" w:rsidR="009529DD" w:rsidRPr="009529DD" w:rsidRDefault="009529DD" w:rsidP="000D4B27">
      <w:pPr>
        <w:numPr>
          <w:ilvl w:val="0"/>
          <w:numId w:val="5"/>
        </w:numPr>
        <w:suppressAutoHyphens w:val="0"/>
        <w:autoSpaceDN/>
        <w:spacing w:line="360" w:lineRule="auto"/>
        <w:contextualSpacing/>
        <w:jc w:val="both"/>
        <w:textAlignment w:val="auto"/>
        <w:rPr>
          <w:rFonts w:eastAsia="Times New Roman"/>
        </w:rPr>
      </w:pPr>
      <w:r w:rsidRPr="009529DD">
        <w:rPr>
          <w:rFonts w:eastAsia="Times New Roman"/>
        </w:rPr>
        <w:t>Give an example of how you promoted the well-being of a service user.</w:t>
      </w:r>
    </w:p>
    <w:p w14:paraId="5F81D624" w14:textId="77777777" w:rsidR="009529DD" w:rsidRPr="009529DD" w:rsidRDefault="009529DD" w:rsidP="009529DD">
      <w:pPr>
        <w:suppressAutoHyphens w:val="0"/>
        <w:autoSpaceDN/>
        <w:spacing w:line="360" w:lineRule="auto"/>
        <w:ind w:left="720"/>
        <w:contextualSpacing/>
        <w:jc w:val="both"/>
        <w:textAlignment w:val="auto"/>
        <w:rPr>
          <w:rFonts w:eastAsia="Times New Roman"/>
        </w:rPr>
      </w:pPr>
      <w:r w:rsidRPr="009529DD">
        <w:rPr>
          <w:rFonts w:eastAsia="Times New Roman"/>
        </w:rPr>
        <w:t>During my volunteer work at GOSH, a children’s hospital, I supported both children and their families in emotionally challenging situations. On one occasion, I noticed that a child was resting and his mother appeared overwhelmed and stressed. I approached the situation with sensitivity and offered a calm, supportive presence. I gave the mother space to express how she was feeling and acknowledge her emotions without being intrusive. I also ensured the environment remained calm for the child while offering reassurance and appropriate support. By actively supporting the family’s emotional needs and maintain a safe, calm environment, I helped reduce anxiety and promote emotional well-being. This experience reinforced my commitment to person-centred care and supporting both emotional and physical well-being.</w:t>
      </w:r>
    </w:p>
    <w:p w14:paraId="130109BC" w14:textId="77777777" w:rsidR="009529DD" w:rsidRPr="009529DD" w:rsidRDefault="009529DD" w:rsidP="009529DD">
      <w:pPr>
        <w:suppressAutoHyphens w:val="0"/>
        <w:autoSpaceDN/>
        <w:spacing w:line="360" w:lineRule="auto"/>
        <w:ind w:left="720"/>
        <w:contextualSpacing/>
        <w:jc w:val="both"/>
        <w:textAlignment w:val="auto"/>
        <w:rPr>
          <w:rFonts w:eastAsia="Times New Roman"/>
        </w:rPr>
      </w:pPr>
    </w:p>
    <w:p w14:paraId="29DF1EEE" w14:textId="77777777" w:rsidR="009529DD" w:rsidRPr="009529DD" w:rsidRDefault="009529DD" w:rsidP="009529DD">
      <w:pPr>
        <w:suppressAutoHyphens w:val="0"/>
        <w:autoSpaceDN/>
        <w:spacing w:line="360" w:lineRule="auto"/>
        <w:ind w:left="720"/>
        <w:contextualSpacing/>
        <w:jc w:val="both"/>
        <w:textAlignment w:val="auto"/>
        <w:rPr>
          <w:rFonts w:eastAsia="Times New Roman"/>
        </w:rPr>
      </w:pPr>
    </w:p>
    <w:p w14:paraId="369990E8" w14:textId="105BA7FE" w:rsidR="00CC3F85" w:rsidRPr="0016235B" w:rsidRDefault="00CC3F85" w:rsidP="00237250">
      <w:pPr>
        <w:suppressAutoHyphens w:val="0"/>
        <w:autoSpaceDN/>
        <w:spacing w:line="360" w:lineRule="auto"/>
        <w:jc w:val="both"/>
        <w:textAlignment w:val="auto"/>
        <w:rPr>
          <w:rFonts w:eastAsia="Times New Roman"/>
        </w:rPr>
      </w:pPr>
      <w:r w:rsidRPr="000D4B27">
        <w:rPr>
          <w:b/>
          <w:bCs/>
        </w:rPr>
        <w:t>Task 2</w:t>
      </w:r>
      <w:r w:rsidR="0016235B" w:rsidRPr="0016235B">
        <w:rPr>
          <w:b/>
          <w:bCs/>
        </w:rPr>
        <w:t xml:space="preserve">: Resilience as a core skill supporting communication, empathy and teamwork in Health and Social Care Practice </w:t>
      </w:r>
    </w:p>
    <w:p w14:paraId="06F464C5" w14:textId="77777777" w:rsidR="0086586B" w:rsidRDefault="0086586B" w:rsidP="00CC3F85">
      <w:pPr>
        <w:spacing w:line="360" w:lineRule="auto"/>
        <w:rPr>
          <w:sz w:val="24"/>
          <w:szCs w:val="24"/>
        </w:rPr>
      </w:pPr>
    </w:p>
    <w:p w14:paraId="3DD5179F" w14:textId="77777777" w:rsidR="00237250" w:rsidRPr="00237250" w:rsidRDefault="00237250" w:rsidP="00237250">
      <w:pPr>
        <w:suppressAutoHyphens w:val="0"/>
        <w:autoSpaceDN/>
        <w:spacing w:after="160" w:line="360" w:lineRule="auto"/>
        <w:jc w:val="both"/>
        <w:textAlignment w:val="auto"/>
        <w:rPr>
          <w:rFonts w:eastAsia="Times New Roman"/>
        </w:rPr>
      </w:pPr>
      <w:r w:rsidRPr="00237250">
        <w:rPr>
          <w:rFonts w:eastAsiaTheme="minorHAnsi"/>
          <w:kern w:val="2"/>
          <w:lang w:eastAsia="en-US"/>
          <w14:ligatures w14:val="standardContextual"/>
        </w:rPr>
        <w:t xml:space="preserve">According to </w:t>
      </w:r>
      <w:r w:rsidRPr="00237250">
        <w:rPr>
          <w:rFonts w:eastAsia="Times New Roman"/>
        </w:rPr>
        <w:t xml:space="preserve">Health and Logan (2025b), Health and Social Care encompass a unified range of services aimed at helping individuals maintain their physical health, emotional well-being, and independence. In the UK, this sector is delivered through a combination of public institutions like the NHS, private providers, local authorities, and voluntary organisations. These services play a crucial role in enhancing the quality of life for vulnerable groups such as older </w:t>
      </w:r>
      <w:r w:rsidRPr="00237250">
        <w:rPr>
          <w:rFonts w:eastAsia="Times New Roman"/>
        </w:rPr>
        <w:lastRenderedPageBreak/>
        <w:t>groups, individuals with disabilities, and those with long-term conditions. While healthcare focuses on diagnosing, treating, and preventing illness, social care is dedicated to supporting daily living activities, fostering independence, and improving the quality of life, particularly for those with physical or learning disabilities, mental health conditions, or age-related needs.</w:t>
      </w:r>
    </w:p>
    <w:p w14:paraId="32F8144A" w14:textId="77777777" w:rsidR="00237250" w:rsidRPr="00237250" w:rsidRDefault="00237250" w:rsidP="00237250">
      <w:pPr>
        <w:suppressAutoHyphens w:val="0"/>
        <w:autoSpaceDN/>
        <w:spacing w:after="160" w:line="360" w:lineRule="auto"/>
        <w:jc w:val="both"/>
        <w:textAlignment w:val="auto"/>
        <w:rPr>
          <w:rFonts w:eastAsia="Times New Roman"/>
        </w:rPr>
      </w:pPr>
      <w:r w:rsidRPr="00237250">
        <w:rPr>
          <w:rFonts w:eastAsia="Times New Roman"/>
        </w:rPr>
        <w:t xml:space="preserve">HCPC (2024), highlights that healthcare professionals must prioritize the interests and dignity of service users and carers, ensuring respectful, fair, and person-centred care. This involves maintaining confidentiality, practicing effective and empathic communication, and collaboration with service users to make informed decisions. To deliver effective healthcare, certain core skills are essential. Among these, resilience stands out as a fundamental trait, enabling professionals to adapt, remain proactive, and uphold high standards of care. Resilience works hand in hand with empathy, teamwork, and strong communication, ensuring that healthcare professionals can meet diverse needs of service users every day. A Holistic approach and ethical standards are essential in Health and Social care. As highlighted by the BASW code of ethics (BASW, 2021), these principles emphasize respect for human rights, dignity, and empowerment. Social workers are encouraged to consider individuals holistically, engaging with their biological. Psychological, social and spiritual dimensions, and to focus on their strengths and capacities. Such ethical commitments ensure that healthcare professionals remain trustworthy and resilient in their practice. Within Health and social care roles, such as Support workers and Social Workers require high level of resilience due to the emotional demands and complex challenges involved in supporting vulnerable individuals. Therefore, resilience is widely recognised as a fundamental skill in health and social care practice.  </w:t>
      </w:r>
    </w:p>
    <w:p w14:paraId="18BB86BC" w14:textId="11E35A45" w:rsidR="00237250" w:rsidRPr="00237250" w:rsidRDefault="00237250" w:rsidP="00237250">
      <w:pPr>
        <w:suppressAutoHyphens w:val="0"/>
        <w:autoSpaceDN/>
        <w:spacing w:after="160" w:line="360" w:lineRule="auto"/>
        <w:jc w:val="both"/>
        <w:textAlignment w:val="auto"/>
        <w:rPr>
          <w:rFonts w:eastAsia="Times New Roman"/>
        </w:rPr>
      </w:pPr>
      <w:r w:rsidRPr="00237250">
        <w:rPr>
          <w:rFonts w:eastAsia="Times New Roman"/>
        </w:rPr>
        <w:t>Social workers face a wide range of challenges due to the demanding nature of their profession, making the development of resilience essential in Health and Social care. Resilience can be defined as the ability to adapt positively to stress, adversity, and challenging circumstances while maintaining effective functioning and well-being. Social workers frequently support marginalised individuals and work within complex and emotionally demanding environments, which requires sustained emotional and psychological resilience. Resilience is best understood as a dynamic, context, and culture sensitive process rather than a fixed personal trait. It is influenced by individual characteristics, such as personal strengths and coping strategies, as well as by wider social systems, including family, educational settings and community support networks. This process-oriented perspective highlights resilience as a capacity shaped by multiple interacting factors, enabling professionals to achieve positive outcomes despite significant challenges.   (</w:t>
      </w:r>
      <w:proofErr w:type="spellStart"/>
      <w:r w:rsidRPr="00237250">
        <w:rPr>
          <w:rFonts w:eastAsia="Times New Roman"/>
        </w:rPr>
        <w:t>Mangolele</w:t>
      </w:r>
      <w:proofErr w:type="spellEnd"/>
      <w:r w:rsidRPr="00237250">
        <w:rPr>
          <w:rFonts w:eastAsia="Times New Roman"/>
        </w:rPr>
        <w:t xml:space="preserve"> and Calitz, 2025).</w:t>
      </w:r>
      <w:r>
        <w:rPr>
          <w:rFonts w:eastAsia="Times New Roman"/>
        </w:rPr>
        <w:t xml:space="preserve"> </w:t>
      </w:r>
      <w:r w:rsidRPr="00237250">
        <w:rPr>
          <w:rFonts w:eastAsia="Times New Roman"/>
        </w:rPr>
        <w:t xml:space="preserve">Resilience </w:t>
      </w:r>
      <w:r w:rsidRPr="00237250">
        <w:rPr>
          <w:rFonts w:eastAsia="Times New Roman"/>
        </w:rPr>
        <w:t>relates to</w:t>
      </w:r>
      <w:r w:rsidRPr="00237250">
        <w:rPr>
          <w:rFonts w:eastAsia="Times New Roman"/>
        </w:rPr>
        <w:t xml:space="preserve"> communication, empathy and teamwork. </w:t>
      </w:r>
    </w:p>
    <w:p w14:paraId="43AA15F0" w14:textId="77777777" w:rsidR="00407754" w:rsidRDefault="00407754" w:rsidP="00407754">
      <w:pPr>
        <w:suppressAutoHyphens w:val="0"/>
        <w:rPr>
          <w:sz w:val="24"/>
          <w:szCs w:val="24"/>
        </w:rPr>
      </w:pPr>
    </w:p>
    <w:p w14:paraId="19C2014E" w14:textId="77777777" w:rsidR="000D4B27" w:rsidRDefault="000D4B27" w:rsidP="00407754">
      <w:pPr>
        <w:suppressAutoHyphens w:val="0"/>
        <w:rPr>
          <w:sz w:val="24"/>
          <w:szCs w:val="24"/>
        </w:rPr>
      </w:pPr>
      <w:bookmarkStart w:id="4" w:name="_Hlk216747614"/>
    </w:p>
    <w:p w14:paraId="002D4705" w14:textId="49AD55D1" w:rsidR="00407754" w:rsidRDefault="00CC3F85" w:rsidP="00407754">
      <w:pPr>
        <w:suppressAutoHyphens w:val="0"/>
      </w:pPr>
      <w:r w:rsidRPr="00407754">
        <w:rPr>
          <w:b/>
          <w:bCs/>
          <w:u w:val="single"/>
        </w:rPr>
        <w:t>Task 3</w:t>
      </w:r>
      <w:r w:rsidR="00FD07D2">
        <w:rPr>
          <w:b/>
          <w:bCs/>
        </w:rPr>
        <w:t>: Gibbs’ reflection Cycle: Reflection on individual SWOT analysis presentation</w:t>
      </w:r>
      <w:r w:rsidRPr="00F93BF3">
        <w:t xml:space="preserve"> </w:t>
      </w:r>
    </w:p>
    <w:bookmarkEnd w:id="4"/>
    <w:p w14:paraId="3A0A5491" w14:textId="493E9029" w:rsidR="00CC3F85" w:rsidRPr="00407754" w:rsidRDefault="00CC3F85" w:rsidP="00407754">
      <w:pPr>
        <w:suppressAutoHyphens w:val="0"/>
        <w:rPr>
          <w:b/>
          <w:bCs/>
          <w:sz w:val="24"/>
          <w:szCs w:val="24"/>
          <w:u w:val="single"/>
        </w:rPr>
      </w:pPr>
      <w:r w:rsidRPr="00F93BF3">
        <w:t xml:space="preserve">     </w:t>
      </w:r>
    </w:p>
    <w:p w14:paraId="049BF1CA" w14:textId="77777777" w:rsidR="00C6206B" w:rsidRPr="00C6206B" w:rsidRDefault="00C6206B" w:rsidP="00C6206B">
      <w:pPr>
        <w:suppressAutoHyphens w:val="0"/>
        <w:spacing w:line="360" w:lineRule="auto"/>
        <w:jc w:val="both"/>
        <w:rPr>
          <w:rFonts w:eastAsia="Times New Roman"/>
        </w:rPr>
      </w:pPr>
      <w:r w:rsidRPr="00C6206B">
        <w:t xml:space="preserve">Gibbs’ reflective cycle is a widely used model for reflection in both learning and professional development. It consists of six stages: description, feelings, evaluation, analysis, conclusion and action plan. This framework encourages individuals to critically examine their experiences, derive learning from them, and apply insights to enhance future practice. By providing a structured, systematic approach, Gibbs’ cycle supports consistent and meaningful reflection on professional experiences.  </w:t>
      </w:r>
      <w:r w:rsidRPr="00C6206B">
        <w:rPr>
          <w:rFonts w:eastAsia="Times New Roman"/>
        </w:rPr>
        <w:t>(McLeod, 2025)</w:t>
      </w:r>
    </w:p>
    <w:p w14:paraId="6D9774B3" w14:textId="77777777" w:rsidR="00C6206B" w:rsidRPr="00C6206B" w:rsidRDefault="00C6206B" w:rsidP="00C6206B">
      <w:pPr>
        <w:spacing w:line="360" w:lineRule="auto"/>
        <w:jc w:val="both"/>
      </w:pPr>
      <w:r w:rsidRPr="00C6206B">
        <w:t>A few weeks ago, I delivered an individual presentation on SWOT analysis, where I needed to explain the concept clearly to the audience. I prepared, by writing my key points, prioritising my slides, and planning how to maintain good eye contact without relying too heavily on my notes. My action included speaking clearly, calmly, and leaving space for questions.</w:t>
      </w:r>
    </w:p>
    <w:p w14:paraId="6664D835" w14:textId="77777777" w:rsidR="00C6206B" w:rsidRPr="00C6206B" w:rsidRDefault="00C6206B" w:rsidP="00C6206B">
      <w:pPr>
        <w:spacing w:line="360" w:lineRule="auto"/>
        <w:jc w:val="both"/>
      </w:pPr>
      <w:r w:rsidRPr="00C6206B">
        <w:t xml:space="preserve">Before the presentation, I felt both nervous and motivated to perform effectively. I was conscious of ensuring clarity, engaging the audience, and delivering the context confidently. During the presentation, I experienced a sense of accomplishment as I successfully followed my plan. Afterward, I felt proud of my performance but recognised areas where I could further develop my public speaking and confidence. </w:t>
      </w:r>
    </w:p>
    <w:p w14:paraId="45C759B9" w14:textId="77777777" w:rsidR="00C6206B" w:rsidRPr="00C6206B" w:rsidRDefault="00C6206B" w:rsidP="00C6206B">
      <w:pPr>
        <w:spacing w:line="360" w:lineRule="auto"/>
        <w:jc w:val="both"/>
      </w:pPr>
      <w:r w:rsidRPr="00C6206B">
        <w:t>Overall, the presentation was successful. I maintained eye contact, communicated SWOT analysis clearly, and adhered to my structured plan. The positive feedback from my Lecturer was motivating and reinforced my confidence. However, I identified the need to further develop my self-assurance, voice projection, pacing, and engaging strategies to enhance future presentations.</w:t>
      </w:r>
    </w:p>
    <w:p w14:paraId="0BC9DA56" w14:textId="77777777" w:rsidR="00C6206B" w:rsidRPr="00C6206B" w:rsidRDefault="00C6206B" w:rsidP="00C6206B">
      <w:pPr>
        <w:spacing w:line="360" w:lineRule="auto"/>
        <w:jc w:val="both"/>
      </w:pPr>
      <w:r w:rsidRPr="00C6206B">
        <w:t>Preparing a detailed plan enabled me to manage nerves and focus on key elements of delivery. Critically reflecting, I recognised that confidence, resilience, and effective communication are interconnected skills that influence professional performance. Stretching these skills supports not only public speaking but also broader health and social care practice, where clear, engaging, and empathetic communication is essential.</w:t>
      </w:r>
    </w:p>
    <w:p w14:paraId="59C9DDB2" w14:textId="77777777" w:rsidR="00C6206B" w:rsidRPr="00C6206B" w:rsidRDefault="00C6206B" w:rsidP="00C6206B">
      <w:pPr>
        <w:spacing w:line="360" w:lineRule="auto"/>
        <w:jc w:val="both"/>
      </w:pPr>
      <w:r w:rsidRPr="00C6206B">
        <w:t>This experience emphasised the importance of preparation, resilience, and reflection practice. Using Gibbs’ model helped me to systematically evaluate my performance, identify strengths, and pinpoint areas for improvement. It reinforced that critical reflection is fundamental to continuous professional development.</w:t>
      </w:r>
    </w:p>
    <w:p w14:paraId="304AE84E" w14:textId="77777777" w:rsidR="00C6206B" w:rsidRPr="00C6206B" w:rsidRDefault="00C6206B" w:rsidP="00C6206B">
      <w:pPr>
        <w:spacing w:line="360" w:lineRule="auto"/>
        <w:jc w:val="both"/>
      </w:pPr>
      <w:r w:rsidRPr="00C6206B">
        <w:t>Moving forward, I will continue to apply Gibbs’ reflective cycle after presentations to guide learning. I plan to practice public speaking regularly, focus on voice control and pacing, clarity, and audience interaction. And continue building resilience and confidence to ensure clear, professional, and effective communication in Health and Social Care settings.</w:t>
      </w:r>
    </w:p>
    <w:p w14:paraId="07C7DEA7" w14:textId="77777777" w:rsidR="00FD07D2" w:rsidRPr="00FD07D2" w:rsidRDefault="00FD07D2" w:rsidP="00FD07D2">
      <w:pPr>
        <w:suppressAutoHyphens w:val="0"/>
        <w:autoSpaceDN/>
        <w:spacing w:after="160" w:line="360" w:lineRule="auto"/>
        <w:jc w:val="both"/>
        <w:textAlignment w:val="auto"/>
        <w:rPr>
          <w:rFonts w:eastAsia="Times New Roman"/>
        </w:rPr>
      </w:pPr>
    </w:p>
    <w:p w14:paraId="19B5695D" w14:textId="77777777" w:rsidR="00FD07D2" w:rsidRPr="00FD07D2" w:rsidRDefault="00FD07D2" w:rsidP="00FD07D2">
      <w:pPr>
        <w:suppressAutoHyphens w:val="0"/>
        <w:autoSpaceDN/>
        <w:spacing w:after="160" w:line="360" w:lineRule="auto"/>
        <w:jc w:val="both"/>
        <w:textAlignment w:val="auto"/>
        <w:rPr>
          <w:rFonts w:eastAsia="Times New Roman"/>
        </w:rPr>
      </w:pPr>
    </w:p>
    <w:p w14:paraId="29EDB444" w14:textId="640A414A" w:rsidR="00237250" w:rsidRDefault="00A97C73" w:rsidP="00CC3F85">
      <w:pPr>
        <w:spacing w:line="360" w:lineRule="auto"/>
        <w:jc w:val="both"/>
        <w:rPr>
          <w:b/>
          <w:bCs/>
          <w:sz w:val="24"/>
          <w:szCs w:val="24"/>
        </w:rPr>
      </w:pPr>
      <w:r w:rsidRPr="00CC3F85">
        <w:rPr>
          <w:b/>
          <w:bCs/>
          <w:sz w:val="24"/>
          <w:szCs w:val="24"/>
        </w:rPr>
        <w:t>Conclusion:</w:t>
      </w:r>
    </w:p>
    <w:p w14:paraId="2CF07A6C" w14:textId="77777777" w:rsidR="00407754" w:rsidRDefault="00407754" w:rsidP="00CC3F85">
      <w:pPr>
        <w:spacing w:line="360" w:lineRule="auto"/>
        <w:jc w:val="both"/>
        <w:rPr>
          <w:b/>
          <w:bCs/>
          <w:sz w:val="24"/>
          <w:szCs w:val="24"/>
        </w:rPr>
      </w:pPr>
    </w:p>
    <w:p w14:paraId="1F2955F8" w14:textId="3DFBF7C9" w:rsidR="00237250" w:rsidRPr="00237250" w:rsidRDefault="00237250" w:rsidP="00237250">
      <w:pPr>
        <w:spacing w:line="360" w:lineRule="auto"/>
        <w:jc w:val="both"/>
        <w:rPr>
          <w:rFonts w:eastAsia="Times New Roman"/>
        </w:rPr>
      </w:pPr>
      <w:r w:rsidRPr="00237250">
        <w:rPr>
          <w:rFonts w:eastAsia="Times New Roman"/>
        </w:rPr>
        <w:t xml:space="preserve">In conclusion, resilience has been a key skill in my development as a health and social care professional, allowing me to adapt to challenges, maintain composure, and provide consistent care in demanding situations. This skill is reinforced by empathy, effective communication, and teamwork, which support positive relationships with service users and colleagues. </w:t>
      </w:r>
      <w:r w:rsidR="001A0600" w:rsidRPr="00237250">
        <w:rPr>
          <w:rFonts w:eastAsia="Times New Roman"/>
        </w:rPr>
        <w:t>Using</w:t>
      </w:r>
      <w:r w:rsidRPr="00237250">
        <w:rPr>
          <w:rFonts w:eastAsia="Times New Roman"/>
        </w:rPr>
        <w:t xml:space="preserve"> reflective methods, such as Gibbs’ model, I have been able to critically analyse my experiences, identify areas for improvement, and implement strategies to enhance my professional practice, Overall, these skills and reflective practices equip me to deliver safe, ethical, and person-centred care in a social work setting. </w:t>
      </w:r>
    </w:p>
    <w:p w14:paraId="6235228C" w14:textId="0FD3C697" w:rsidR="00841553" w:rsidRPr="00CC3F85" w:rsidRDefault="00841553" w:rsidP="00CC3F85">
      <w:pPr>
        <w:spacing w:line="360" w:lineRule="auto"/>
        <w:jc w:val="both"/>
        <w:rPr>
          <w:b/>
          <w:bCs/>
          <w:sz w:val="24"/>
          <w:szCs w:val="24"/>
        </w:rPr>
      </w:pPr>
    </w:p>
    <w:p w14:paraId="59B6340A" w14:textId="77777777" w:rsidR="00CC3F85" w:rsidRPr="00CC3F85" w:rsidRDefault="00CC3F85" w:rsidP="00CC3F85">
      <w:pPr>
        <w:spacing w:line="360" w:lineRule="auto"/>
        <w:jc w:val="both"/>
        <w:rPr>
          <w:b/>
          <w:bCs/>
          <w:sz w:val="24"/>
          <w:szCs w:val="24"/>
        </w:rPr>
      </w:pPr>
    </w:p>
    <w:p w14:paraId="54B871B1" w14:textId="77777777" w:rsidR="00CC3F85" w:rsidRPr="00CC3F85" w:rsidRDefault="00CC3F85" w:rsidP="00CC3F85">
      <w:pPr>
        <w:spacing w:line="360" w:lineRule="auto"/>
        <w:jc w:val="both"/>
        <w:rPr>
          <w:b/>
          <w:bCs/>
          <w:sz w:val="24"/>
          <w:szCs w:val="24"/>
        </w:rPr>
      </w:pPr>
    </w:p>
    <w:p w14:paraId="6F0E2673" w14:textId="77777777" w:rsidR="001A0600" w:rsidRDefault="001A0600" w:rsidP="00407754">
      <w:pPr>
        <w:spacing w:line="360" w:lineRule="auto"/>
        <w:jc w:val="both"/>
        <w:rPr>
          <w:b/>
          <w:bCs/>
          <w:sz w:val="24"/>
          <w:szCs w:val="24"/>
        </w:rPr>
      </w:pPr>
    </w:p>
    <w:bookmarkEnd w:id="1"/>
    <w:p w14:paraId="6DFD4C3E" w14:textId="77777777" w:rsidR="001A0600" w:rsidRDefault="001A0600" w:rsidP="00407754">
      <w:pPr>
        <w:spacing w:line="360" w:lineRule="auto"/>
        <w:jc w:val="both"/>
        <w:rPr>
          <w:b/>
          <w:bCs/>
          <w:sz w:val="24"/>
          <w:szCs w:val="24"/>
        </w:rPr>
      </w:pPr>
    </w:p>
    <w:p w14:paraId="4E94096C" w14:textId="77777777" w:rsidR="001A0600" w:rsidRDefault="001A0600" w:rsidP="00407754">
      <w:pPr>
        <w:spacing w:line="360" w:lineRule="auto"/>
        <w:jc w:val="both"/>
        <w:rPr>
          <w:b/>
          <w:bCs/>
          <w:sz w:val="24"/>
          <w:szCs w:val="24"/>
        </w:rPr>
      </w:pPr>
    </w:p>
    <w:p w14:paraId="79560F1D" w14:textId="77777777" w:rsidR="001A0600" w:rsidRDefault="001A0600" w:rsidP="00407754">
      <w:pPr>
        <w:spacing w:line="360" w:lineRule="auto"/>
        <w:jc w:val="both"/>
        <w:rPr>
          <w:b/>
          <w:bCs/>
          <w:sz w:val="24"/>
          <w:szCs w:val="24"/>
        </w:rPr>
      </w:pPr>
    </w:p>
    <w:p w14:paraId="7F36E557" w14:textId="77777777" w:rsidR="001A0600" w:rsidRDefault="001A0600" w:rsidP="00407754">
      <w:pPr>
        <w:spacing w:line="360" w:lineRule="auto"/>
        <w:jc w:val="both"/>
        <w:rPr>
          <w:b/>
          <w:bCs/>
          <w:sz w:val="24"/>
          <w:szCs w:val="24"/>
        </w:rPr>
      </w:pPr>
    </w:p>
    <w:p w14:paraId="168658EA" w14:textId="77777777" w:rsidR="001A0600" w:rsidRDefault="001A0600" w:rsidP="00407754">
      <w:pPr>
        <w:spacing w:line="360" w:lineRule="auto"/>
        <w:jc w:val="both"/>
        <w:rPr>
          <w:b/>
          <w:bCs/>
          <w:sz w:val="24"/>
          <w:szCs w:val="24"/>
        </w:rPr>
      </w:pPr>
    </w:p>
    <w:p w14:paraId="182A3C8D" w14:textId="77777777" w:rsidR="001A0600" w:rsidRDefault="001A0600" w:rsidP="00407754">
      <w:pPr>
        <w:spacing w:line="360" w:lineRule="auto"/>
        <w:jc w:val="both"/>
        <w:rPr>
          <w:b/>
          <w:bCs/>
          <w:sz w:val="24"/>
          <w:szCs w:val="24"/>
        </w:rPr>
      </w:pPr>
    </w:p>
    <w:p w14:paraId="683EFA9C" w14:textId="77777777" w:rsidR="001A0600" w:rsidRDefault="001A0600" w:rsidP="00407754">
      <w:pPr>
        <w:spacing w:line="360" w:lineRule="auto"/>
        <w:jc w:val="both"/>
        <w:rPr>
          <w:b/>
          <w:bCs/>
          <w:sz w:val="24"/>
          <w:szCs w:val="24"/>
        </w:rPr>
      </w:pPr>
    </w:p>
    <w:p w14:paraId="396AA6EA" w14:textId="77777777" w:rsidR="001A0600" w:rsidRDefault="001A0600" w:rsidP="00407754">
      <w:pPr>
        <w:spacing w:line="360" w:lineRule="auto"/>
        <w:jc w:val="both"/>
        <w:rPr>
          <w:b/>
          <w:bCs/>
          <w:sz w:val="24"/>
          <w:szCs w:val="24"/>
        </w:rPr>
      </w:pPr>
    </w:p>
    <w:p w14:paraId="4093916C" w14:textId="77777777" w:rsidR="001A0600" w:rsidRDefault="001A0600" w:rsidP="00407754">
      <w:pPr>
        <w:spacing w:line="360" w:lineRule="auto"/>
        <w:jc w:val="both"/>
        <w:rPr>
          <w:b/>
          <w:bCs/>
          <w:sz w:val="24"/>
          <w:szCs w:val="24"/>
        </w:rPr>
      </w:pPr>
    </w:p>
    <w:p w14:paraId="18D04918" w14:textId="77777777" w:rsidR="001A0600" w:rsidRDefault="001A0600" w:rsidP="00407754">
      <w:pPr>
        <w:spacing w:line="360" w:lineRule="auto"/>
        <w:jc w:val="both"/>
        <w:rPr>
          <w:b/>
          <w:bCs/>
          <w:sz w:val="24"/>
          <w:szCs w:val="24"/>
        </w:rPr>
      </w:pPr>
    </w:p>
    <w:p w14:paraId="162320E8" w14:textId="77777777" w:rsidR="001A0600" w:rsidRDefault="001A0600" w:rsidP="00407754">
      <w:pPr>
        <w:spacing w:line="360" w:lineRule="auto"/>
        <w:jc w:val="both"/>
        <w:rPr>
          <w:b/>
          <w:bCs/>
          <w:sz w:val="24"/>
          <w:szCs w:val="24"/>
        </w:rPr>
      </w:pPr>
    </w:p>
    <w:p w14:paraId="360A0D60" w14:textId="77777777" w:rsidR="001A0600" w:rsidRDefault="001A0600" w:rsidP="00407754">
      <w:pPr>
        <w:spacing w:line="360" w:lineRule="auto"/>
        <w:jc w:val="both"/>
        <w:rPr>
          <w:b/>
          <w:bCs/>
          <w:sz w:val="24"/>
          <w:szCs w:val="24"/>
        </w:rPr>
      </w:pPr>
    </w:p>
    <w:p w14:paraId="0A52CC17" w14:textId="77777777" w:rsidR="001A0600" w:rsidRDefault="001A0600" w:rsidP="00407754">
      <w:pPr>
        <w:spacing w:line="360" w:lineRule="auto"/>
        <w:jc w:val="both"/>
        <w:rPr>
          <w:b/>
          <w:bCs/>
          <w:sz w:val="24"/>
          <w:szCs w:val="24"/>
        </w:rPr>
      </w:pPr>
    </w:p>
    <w:p w14:paraId="4399ABE6" w14:textId="77777777" w:rsidR="001A0600" w:rsidRDefault="001A0600" w:rsidP="00407754">
      <w:pPr>
        <w:spacing w:line="360" w:lineRule="auto"/>
        <w:jc w:val="both"/>
        <w:rPr>
          <w:b/>
          <w:bCs/>
          <w:sz w:val="24"/>
          <w:szCs w:val="24"/>
        </w:rPr>
      </w:pPr>
    </w:p>
    <w:p w14:paraId="1C24B0C8" w14:textId="77777777" w:rsidR="001A0600" w:rsidRDefault="001A0600" w:rsidP="00407754">
      <w:pPr>
        <w:spacing w:line="360" w:lineRule="auto"/>
        <w:jc w:val="both"/>
        <w:rPr>
          <w:b/>
          <w:bCs/>
          <w:sz w:val="24"/>
          <w:szCs w:val="24"/>
        </w:rPr>
      </w:pPr>
    </w:p>
    <w:p w14:paraId="4F9901D9" w14:textId="77777777" w:rsidR="001A0600" w:rsidRDefault="001A0600" w:rsidP="00407754">
      <w:pPr>
        <w:spacing w:line="360" w:lineRule="auto"/>
        <w:jc w:val="both"/>
        <w:rPr>
          <w:b/>
          <w:bCs/>
          <w:sz w:val="24"/>
          <w:szCs w:val="24"/>
        </w:rPr>
      </w:pPr>
    </w:p>
    <w:p w14:paraId="6BC7B7E5" w14:textId="77777777" w:rsidR="001A0600" w:rsidRDefault="001A0600" w:rsidP="00407754">
      <w:pPr>
        <w:spacing w:line="360" w:lineRule="auto"/>
        <w:jc w:val="both"/>
        <w:rPr>
          <w:b/>
          <w:bCs/>
          <w:sz w:val="24"/>
          <w:szCs w:val="24"/>
        </w:rPr>
      </w:pPr>
    </w:p>
    <w:p w14:paraId="44C3FD7E" w14:textId="77777777" w:rsidR="000D4B27" w:rsidRDefault="000D4B27" w:rsidP="00407754">
      <w:pPr>
        <w:spacing w:line="360" w:lineRule="auto"/>
        <w:jc w:val="both"/>
        <w:rPr>
          <w:b/>
          <w:bCs/>
          <w:sz w:val="24"/>
          <w:szCs w:val="24"/>
        </w:rPr>
      </w:pPr>
    </w:p>
    <w:p w14:paraId="1F42DF42" w14:textId="77777777" w:rsidR="000D4B27" w:rsidRDefault="000D4B27" w:rsidP="00407754">
      <w:pPr>
        <w:spacing w:line="360" w:lineRule="auto"/>
        <w:jc w:val="both"/>
        <w:rPr>
          <w:b/>
          <w:bCs/>
          <w:sz w:val="24"/>
          <w:szCs w:val="24"/>
        </w:rPr>
      </w:pPr>
    </w:p>
    <w:p w14:paraId="78ACA1D1" w14:textId="2DE0AC68" w:rsidR="00407754" w:rsidRDefault="004D31D3" w:rsidP="00407754">
      <w:pPr>
        <w:spacing w:line="360" w:lineRule="auto"/>
        <w:jc w:val="both"/>
        <w:rPr>
          <w:b/>
          <w:bCs/>
          <w:sz w:val="24"/>
          <w:szCs w:val="24"/>
        </w:rPr>
      </w:pPr>
      <w:r w:rsidRPr="00CC3F85">
        <w:rPr>
          <w:b/>
          <w:bCs/>
          <w:sz w:val="24"/>
          <w:szCs w:val="24"/>
        </w:rPr>
        <w:lastRenderedPageBreak/>
        <w:t>Reference List</w:t>
      </w:r>
    </w:p>
    <w:p w14:paraId="1DC383BB" w14:textId="77777777" w:rsidR="00C6206B" w:rsidRPr="00407754" w:rsidRDefault="00C6206B" w:rsidP="00407754">
      <w:pPr>
        <w:spacing w:line="360" w:lineRule="auto"/>
        <w:jc w:val="both"/>
        <w:rPr>
          <w:b/>
          <w:bCs/>
          <w:sz w:val="24"/>
          <w:szCs w:val="24"/>
        </w:rPr>
      </w:pPr>
    </w:p>
    <w:p w14:paraId="11C8D81F" w14:textId="0E5501F1" w:rsidR="00407754" w:rsidRPr="00407754" w:rsidRDefault="00407754" w:rsidP="00407754">
      <w:pPr>
        <w:suppressAutoHyphens w:val="0"/>
        <w:autoSpaceDN/>
        <w:spacing w:after="240" w:line="360" w:lineRule="auto"/>
        <w:textAlignment w:val="auto"/>
        <w:rPr>
          <w:rFonts w:eastAsia="Times New Roman"/>
        </w:rPr>
      </w:pPr>
      <w:r w:rsidRPr="00407754">
        <w:rPr>
          <w:rFonts w:eastAsia="Times New Roman"/>
        </w:rPr>
        <w:t xml:space="preserve">BASW (2021). </w:t>
      </w:r>
      <w:r w:rsidRPr="00407754">
        <w:rPr>
          <w:rFonts w:eastAsia="Times New Roman"/>
          <w:i/>
          <w:iCs/>
        </w:rPr>
        <w:t>Code of Ethics</w:t>
      </w:r>
      <w:r w:rsidRPr="00407754">
        <w:rPr>
          <w:rFonts w:eastAsia="Times New Roman"/>
        </w:rPr>
        <w:t xml:space="preserve">. [online] Basw.co.uk. Available at: </w:t>
      </w:r>
      <w:hyperlink r:id="rId8" w:history="1">
        <w:r w:rsidR="00C6206B" w:rsidRPr="00407754">
          <w:rPr>
            <w:rStyle w:val="Hyperlink"/>
            <w:rFonts w:eastAsia="Times New Roman"/>
          </w:rPr>
          <w:t>https://basw.co.uk/policy-practice/standards/code-ethics</w:t>
        </w:r>
      </w:hyperlink>
      <w:r w:rsidR="00C6206B">
        <w:rPr>
          <w:rFonts w:eastAsia="Times New Roman"/>
        </w:rPr>
        <w:t xml:space="preserve"> [Assessed on 13 December 2025].</w:t>
      </w:r>
    </w:p>
    <w:p w14:paraId="6117E737" w14:textId="0735B9BC" w:rsidR="00407754" w:rsidRPr="00407754" w:rsidRDefault="00407754" w:rsidP="00407754">
      <w:pPr>
        <w:suppressAutoHyphens w:val="0"/>
        <w:autoSpaceDN/>
        <w:spacing w:after="240" w:line="360" w:lineRule="auto"/>
        <w:textAlignment w:val="auto"/>
        <w:rPr>
          <w:rFonts w:eastAsia="Times New Roman"/>
        </w:rPr>
      </w:pPr>
      <w:r w:rsidRPr="00407754">
        <w:rPr>
          <w:rFonts w:eastAsia="Times New Roman"/>
        </w:rPr>
        <w:t xml:space="preserve">HCPC (2024). </w:t>
      </w:r>
      <w:r w:rsidRPr="00407754">
        <w:rPr>
          <w:rFonts w:eastAsia="Times New Roman"/>
          <w:i/>
          <w:iCs/>
        </w:rPr>
        <w:t>Standards of conduct, performance and ethics |</w:t>
      </w:r>
      <w:r w:rsidRPr="00407754">
        <w:rPr>
          <w:rFonts w:eastAsia="Times New Roman"/>
        </w:rPr>
        <w:t xml:space="preserve">. [online] Hcpc-uk.org. Available at: </w:t>
      </w:r>
      <w:hyperlink r:id="rId9" w:history="1">
        <w:r w:rsidR="00C6206B" w:rsidRPr="00407754">
          <w:rPr>
            <w:rStyle w:val="Hyperlink"/>
            <w:rFonts w:eastAsia="Times New Roman"/>
          </w:rPr>
          <w:t>https://www.hcpc-uk.org/standards/standards-of-conduct-performance-and-ethics</w:t>
        </w:r>
      </w:hyperlink>
      <w:r w:rsidR="00C6206B">
        <w:rPr>
          <w:rFonts w:eastAsia="Times New Roman"/>
        </w:rPr>
        <w:t xml:space="preserve"> [Assessed on 11 December 2025].</w:t>
      </w:r>
    </w:p>
    <w:p w14:paraId="4F2A1177" w14:textId="44A8662E" w:rsidR="00407754" w:rsidRPr="00407754" w:rsidRDefault="00407754" w:rsidP="00407754">
      <w:pPr>
        <w:suppressAutoHyphens w:val="0"/>
        <w:autoSpaceDN/>
        <w:spacing w:after="240" w:line="360" w:lineRule="auto"/>
        <w:textAlignment w:val="auto"/>
        <w:rPr>
          <w:rFonts w:eastAsia="Times New Roman"/>
        </w:rPr>
      </w:pPr>
      <w:r w:rsidRPr="00407754">
        <w:rPr>
          <w:rFonts w:eastAsia="Times New Roman"/>
        </w:rPr>
        <w:t xml:space="preserve">Health, M. and Logan, C. (2025b). </w:t>
      </w:r>
      <w:r w:rsidRPr="00407754">
        <w:rPr>
          <w:rFonts w:eastAsia="Times New Roman"/>
          <w:i/>
          <w:iCs/>
        </w:rPr>
        <w:t>What is Health and Social Care? – Everything You Need to Know.</w:t>
      </w:r>
      <w:r w:rsidRPr="00407754">
        <w:rPr>
          <w:rFonts w:eastAsia="Times New Roman"/>
        </w:rPr>
        <w:t xml:space="preserve"> [online] Institute of Mental Health. Available at: </w:t>
      </w:r>
      <w:hyperlink r:id="rId10" w:history="1">
        <w:r w:rsidRPr="00407754">
          <w:rPr>
            <w:rStyle w:val="Hyperlink"/>
            <w:rFonts w:eastAsia="Times New Roman"/>
          </w:rPr>
          <w:t>https://iomh.co.uk/what-is-health-and-social-care-everything-you-need-to-know</w:t>
        </w:r>
      </w:hyperlink>
      <w:r>
        <w:rPr>
          <w:rFonts w:eastAsia="Times New Roman"/>
        </w:rPr>
        <w:t xml:space="preserve"> </w:t>
      </w:r>
      <w:r w:rsidR="00C6206B">
        <w:rPr>
          <w:rFonts w:eastAsia="Times New Roman"/>
        </w:rPr>
        <w:t>[Assessed on 10 December 2025].</w:t>
      </w:r>
    </w:p>
    <w:p w14:paraId="1BECF433" w14:textId="77777777" w:rsidR="00407754" w:rsidRPr="00407754" w:rsidRDefault="00407754" w:rsidP="00407754">
      <w:pPr>
        <w:suppressAutoHyphens w:val="0"/>
        <w:autoSpaceDN/>
        <w:spacing w:after="240" w:line="360" w:lineRule="auto"/>
        <w:textAlignment w:val="auto"/>
        <w:rPr>
          <w:rFonts w:eastAsia="Times New Roman"/>
        </w:rPr>
      </w:pPr>
      <w:r w:rsidRPr="00407754">
        <w:rPr>
          <w:rFonts w:eastAsia="Times New Roman"/>
        </w:rPr>
        <w:t xml:space="preserve">Indeed (2024). </w:t>
      </w:r>
      <w:r w:rsidRPr="00407754">
        <w:rPr>
          <w:rFonts w:eastAsia="Times New Roman"/>
          <w:i/>
          <w:iCs/>
        </w:rPr>
        <w:t>Job Search | Indeed</w:t>
      </w:r>
      <w:r w:rsidRPr="00407754">
        <w:rPr>
          <w:rFonts w:eastAsia="Times New Roman"/>
        </w:rPr>
        <w:t>. [online] Indeed.com. Available at: https://uk.indeed.com/?vjk=68b0b52e8558cfa8&amp;advn=5648250778951746 [Accessed 11 Dec. 2025].</w:t>
      </w:r>
    </w:p>
    <w:p w14:paraId="6145D1CC" w14:textId="178516B2" w:rsidR="00407754" w:rsidRPr="00407754" w:rsidRDefault="00407754" w:rsidP="00407754">
      <w:pPr>
        <w:suppressAutoHyphens w:val="0"/>
        <w:autoSpaceDN/>
        <w:spacing w:after="240" w:line="360" w:lineRule="auto"/>
        <w:textAlignment w:val="auto"/>
        <w:rPr>
          <w:rFonts w:eastAsia="Times New Roman"/>
        </w:rPr>
      </w:pPr>
      <w:proofErr w:type="spellStart"/>
      <w:r w:rsidRPr="00407754">
        <w:rPr>
          <w:rFonts w:eastAsia="Times New Roman"/>
        </w:rPr>
        <w:t>Mangolele</w:t>
      </w:r>
      <w:proofErr w:type="spellEnd"/>
      <w:r w:rsidRPr="00407754">
        <w:rPr>
          <w:rFonts w:eastAsia="Times New Roman"/>
        </w:rPr>
        <w:t xml:space="preserve">, L.R. and Calitz, T.M. (2025). Exploring the resilience skills and strategies of social workers. </w:t>
      </w:r>
      <w:r w:rsidRPr="00407754">
        <w:rPr>
          <w:rFonts w:eastAsia="Times New Roman"/>
          <w:i/>
          <w:iCs/>
        </w:rPr>
        <w:t xml:space="preserve">Health SA </w:t>
      </w:r>
      <w:proofErr w:type="spellStart"/>
      <w:r w:rsidRPr="00407754">
        <w:rPr>
          <w:rFonts w:eastAsia="Times New Roman"/>
          <w:i/>
          <w:iCs/>
        </w:rPr>
        <w:t>Gesondheid</w:t>
      </w:r>
      <w:proofErr w:type="spellEnd"/>
      <w:r w:rsidRPr="00407754">
        <w:rPr>
          <w:rFonts w:eastAsia="Times New Roman"/>
        </w:rPr>
        <w:t xml:space="preserve">, [online] 30. </w:t>
      </w:r>
      <w:proofErr w:type="spellStart"/>
      <w:proofErr w:type="gramStart"/>
      <w:r w:rsidRPr="00407754">
        <w:rPr>
          <w:rFonts w:eastAsia="Times New Roman"/>
        </w:rPr>
        <w:t>doi:https</w:t>
      </w:r>
      <w:proofErr w:type="spellEnd"/>
      <w:r w:rsidRPr="00407754">
        <w:rPr>
          <w:rFonts w:eastAsia="Times New Roman"/>
        </w:rPr>
        <w:t>://doi.org/10.4102/hsag.v30i0.2795</w:t>
      </w:r>
      <w:proofErr w:type="gramEnd"/>
      <w:r w:rsidRPr="00407754">
        <w:rPr>
          <w:rFonts w:eastAsia="Times New Roman"/>
        </w:rPr>
        <w:t>.</w:t>
      </w:r>
      <w:r w:rsidR="00C6206B">
        <w:rPr>
          <w:rFonts w:eastAsia="Times New Roman"/>
        </w:rPr>
        <w:t xml:space="preserve"> [Assessed on 11 December 2025].</w:t>
      </w:r>
    </w:p>
    <w:p w14:paraId="4E8E7951" w14:textId="24AA848A" w:rsidR="00407754" w:rsidRPr="00407754" w:rsidRDefault="00407754" w:rsidP="00407754">
      <w:pPr>
        <w:suppressAutoHyphens w:val="0"/>
        <w:autoSpaceDN/>
        <w:spacing w:after="240" w:line="360" w:lineRule="auto"/>
        <w:textAlignment w:val="auto"/>
        <w:rPr>
          <w:rFonts w:eastAsia="Times New Roman"/>
        </w:rPr>
      </w:pPr>
      <w:r w:rsidRPr="00407754">
        <w:rPr>
          <w:rFonts w:eastAsia="Times New Roman"/>
        </w:rPr>
        <w:t xml:space="preserve">McLeod, S. (2025). </w:t>
      </w:r>
      <w:r w:rsidRPr="00407754">
        <w:rPr>
          <w:rFonts w:eastAsia="Times New Roman"/>
          <w:i/>
          <w:iCs/>
        </w:rPr>
        <w:t>Gibbs Reflective Cycle</w:t>
      </w:r>
      <w:r w:rsidRPr="00407754">
        <w:rPr>
          <w:rFonts w:eastAsia="Times New Roman"/>
        </w:rPr>
        <w:t xml:space="preserve">. [online] Simply Psychology. Available at: </w:t>
      </w:r>
      <w:hyperlink r:id="rId11" w:history="1">
        <w:r w:rsidR="00C6206B" w:rsidRPr="00407754">
          <w:rPr>
            <w:rStyle w:val="Hyperlink"/>
            <w:rFonts w:eastAsia="Times New Roman"/>
          </w:rPr>
          <w:t>https://www.simplypsychology.org/gibbs-reflective-cycle.html</w:t>
        </w:r>
      </w:hyperlink>
      <w:r w:rsidR="00C6206B">
        <w:rPr>
          <w:rFonts w:eastAsia="Times New Roman"/>
        </w:rPr>
        <w:t xml:space="preserve"> [Assessed on 10 December 2025</w:t>
      </w:r>
      <w:r w:rsidR="000D4B27">
        <w:rPr>
          <w:rFonts w:eastAsia="Times New Roman"/>
        </w:rPr>
        <w:t>].</w:t>
      </w:r>
    </w:p>
    <w:p w14:paraId="598327F1" w14:textId="68E8DF7D" w:rsidR="00407754" w:rsidRPr="00407754" w:rsidRDefault="00407754" w:rsidP="00407754">
      <w:pPr>
        <w:suppressAutoHyphens w:val="0"/>
        <w:autoSpaceDN/>
        <w:spacing w:after="240" w:line="360" w:lineRule="auto"/>
        <w:textAlignment w:val="auto"/>
        <w:rPr>
          <w:rFonts w:eastAsia="Times New Roman"/>
        </w:rPr>
      </w:pPr>
      <w:r w:rsidRPr="00407754">
        <w:rPr>
          <w:rFonts w:eastAsia="Times New Roman"/>
        </w:rPr>
        <w:t xml:space="preserve">SCIE (2019). </w:t>
      </w:r>
      <w:r w:rsidRPr="00407754">
        <w:rPr>
          <w:rFonts w:eastAsia="Times New Roman"/>
          <w:i/>
          <w:iCs/>
        </w:rPr>
        <w:t>Social work recording</w:t>
      </w:r>
      <w:r w:rsidRPr="00407754">
        <w:rPr>
          <w:rFonts w:eastAsia="Times New Roman"/>
        </w:rPr>
        <w:t xml:space="preserve">. [online] Social Care Institute for Excellence (SCIE). Available at: </w:t>
      </w:r>
      <w:hyperlink r:id="rId12" w:history="1">
        <w:r w:rsidR="000D4B27" w:rsidRPr="00407754">
          <w:rPr>
            <w:rStyle w:val="Hyperlink"/>
            <w:rFonts w:eastAsia="Times New Roman"/>
          </w:rPr>
          <w:t>https://www.scie.org.uk/social-work/recording</w:t>
        </w:r>
      </w:hyperlink>
      <w:r w:rsidRPr="00407754">
        <w:rPr>
          <w:rFonts w:eastAsia="Times New Roman"/>
        </w:rPr>
        <w:t>.</w:t>
      </w:r>
      <w:r w:rsidR="000D4B27">
        <w:rPr>
          <w:rFonts w:eastAsia="Times New Roman"/>
        </w:rPr>
        <w:t xml:space="preserve"> [Assessed on 12 December 2025].</w:t>
      </w:r>
    </w:p>
    <w:p w14:paraId="7531A98D" w14:textId="5726DE7F" w:rsidR="00407754" w:rsidRPr="00407754" w:rsidRDefault="00407754" w:rsidP="00407754">
      <w:pPr>
        <w:suppressAutoHyphens w:val="0"/>
        <w:autoSpaceDN/>
        <w:spacing w:after="240" w:line="360" w:lineRule="auto"/>
        <w:textAlignment w:val="auto"/>
        <w:rPr>
          <w:rFonts w:eastAsia="Times New Roman"/>
        </w:rPr>
      </w:pPr>
      <w:r w:rsidRPr="00407754">
        <w:rPr>
          <w:rFonts w:eastAsia="Times New Roman"/>
        </w:rPr>
        <w:t xml:space="preserve">Social Work England (2021). </w:t>
      </w:r>
      <w:r w:rsidRPr="00407754">
        <w:rPr>
          <w:rFonts w:eastAsia="Times New Roman"/>
          <w:i/>
          <w:iCs/>
        </w:rPr>
        <w:t>Professional Standards</w:t>
      </w:r>
      <w:r w:rsidRPr="00407754">
        <w:rPr>
          <w:rFonts w:eastAsia="Times New Roman"/>
        </w:rPr>
        <w:t xml:space="preserve">. [online] Social Work England. Available at: </w:t>
      </w:r>
      <w:hyperlink r:id="rId13" w:history="1">
        <w:r w:rsidR="000D4B27" w:rsidRPr="00407754">
          <w:rPr>
            <w:rStyle w:val="Hyperlink"/>
            <w:rFonts w:eastAsia="Times New Roman"/>
          </w:rPr>
          <w:t>https://www.socialworkengland.org.uk/standards/professional-standards</w:t>
        </w:r>
      </w:hyperlink>
      <w:r w:rsidRPr="00407754">
        <w:rPr>
          <w:rFonts w:eastAsia="Times New Roman"/>
        </w:rPr>
        <w:t>.</w:t>
      </w:r>
      <w:r w:rsidR="000D4B27">
        <w:rPr>
          <w:rFonts w:eastAsia="Times New Roman"/>
        </w:rPr>
        <w:t xml:space="preserve"> [Assessed on 11 December 2025].</w:t>
      </w:r>
    </w:p>
    <w:p w14:paraId="0D426AB4" w14:textId="4795B55F" w:rsidR="00407754" w:rsidRPr="00407754" w:rsidRDefault="00407754" w:rsidP="00407754">
      <w:pPr>
        <w:suppressAutoHyphens w:val="0"/>
        <w:autoSpaceDN/>
        <w:spacing w:after="240" w:line="360" w:lineRule="auto"/>
        <w:textAlignment w:val="auto"/>
        <w:rPr>
          <w:rFonts w:eastAsia="Times New Roman"/>
        </w:rPr>
      </w:pPr>
      <w:r w:rsidRPr="00407754">
        <w:rPr>
          <w:rFonts w:eastAsia="Times New Roman"/>
        </w:rPr>
        <w:t xml:space="preserve">Teoli, D. and An, J. (2020). </w:t>
      </w:r>
      <w:r w:rsidRPr="00407754">
        <w:rPr>
          <w:rFonts w:eastAsia="Times New Roman"/>
          <w:i/>
          <w:iCs/>
        </w:rPr>
        <w:t>SWOT Analysis</w:t>
      </w:r>
      <w:r w:rsidRPr="00407754">
        <w:rPr>
          <w:rFonts w:eastAsia="Times New Roman"/>
        </w:rPr>
        <w:t xml:space="preserve">. [online] PubMed. Available at: </w:t>
      </w:r>
      <w:hyperlink r:id="rId14" w:history="1">
        <w:r w:rsidR="000D4B27" w:rsidRPr="00407754">
          <w:rPr>
            <w:rStyle w:val="Hyperlink"/>
            <w:rFonts w:eastAsia="Times New Roman"/>
          </w:rPr>
          <w:t>https://www.ncbi.nlm.nih.gov/books/NBK537302</w:t>
        </w:r>
      </w:hyperlink>
      <w:r w:rsidR="000D4B27">
        <w:rPr>
          <w:rFonts w:eastAsia="Times New Roman"/>
        </w:rPr>
        <w:t xml:space="preserve"> [Assessed on 13 December 2025].</w:t>
      </w:r>
    </w:p>
    <w:p w14:paraId="3FD86A8B" w14:textId="2CAD4418" w:rsidR="00C46EED" w:rsidRPr="00407754" w:rsidRDefault="00C46EED" w:rsidP="00407754">
      <w:pPr>
        <w:spacing w:line="360" w:lineRule="auto"/>
        <w:rPr>
          <w:rFonts w:eastAsia="Verdana"/>
          <w:b/>
          <w:bCs/>
          <w:color w:val="000000" w:themeColor="text1"/>
        </w:rPr>
      </w:pPr>
    </w:p>
    <w:sectPr w:rsidR="00C46EED" w:rsidRPr="00407754">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86082" w14:textId="77777777" w:rsidR="00F875CE" w:rsidRDefault="00F875CE">
      <w:pPr>
        <w:spacing w:line="240" w:lineRule="auto"/>
      </w:pPr>
      <w:r>
        <w:separator/>
      </w:r>
    </w:p>
  </w:endnote>
  <w:endnote w:type="continuationSeparator" w:id="0">
    <w:p w14:paraId="11174BDB" w14:textId="77777777" w:rsidR="00F875CE" w:rsidRDefault="00F875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guet Script">
    <w:charset w:val="00"/>
    <w:family w:val="auto"/>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986A81">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45946" w14:textId="77777777" w:rsidR="00F875CE" w:rsidRDefault="00F875CE">
      <w:pPr>
        <w:spacing w:line="240" w:lineRule="auto"/>
      </w:pPr>
      <w:r>
        <w:rPr>
          <w:color w:val="000000"/>
        </w:rPr>
        <w:separator/>
      </w:r>
    </w:p>
  </w:footnote>
  <w:footnote w:type="continuationSeparator" w:id="0">
    <w:p w14:paraId="561EB96E" w14:textId="77777777" w:rsidR="00F875CE" w:rsidRDefault="00F875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C54540"/>
    <w:multiLevelType w:val="hybridMultilevel"/>
    <w:tmpl w:val="7E52A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AB1DA3"/>
    <w:multiLevelType w:val="hybridMultilevel"/>
    <w:tmpl w:val="76DAE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D426F6"/>
    <w:multiLevelType w:val="hybridMultilevel"/>
    <w:tmpl w:val="006C9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3"/>
  </w:num>
  <w:num w:numId="2" w16cid:durableId="1933659667">
    <w:abstractNumId w:val="4"/>
  </w:num>
  <w:num w:numId="3" w16cid:durableId="499080573">
    <w:abstractNumId w:val="0"/>
  </w:num>
  <w:num w:numId="4" w16cid:durableId="514923632">
    <w:abstractNumId w:val="1"/>
  </w:num>
  <w:num w:numId="5" w16cid:durableId="15469856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376D"/>
    <w:rsid w:val="00007ADD"/>
    <w:rsid w:val="0001773D"/>
    <w:rsid w:val="00060967"/>
    <w:rsid w:val="00081F2D"/>
    <w:rsid w:val="000A490D"/>
    <w:rsid w:val="000A59DA"/>
    <w:rsid w:val="000A6919"/>
    <w:rsid w:val="000A6D33"/>
    <w:rsid w:val="000C532B"/>
    <w:rsid w:val="000D2058"/>
    <w:rsid w:val="000D4B27"/>
    <w:rsid w:val="000D6167"/>
    <w:rsid w:val="00117739"/>
    <w:rsid w:val="001616F7"/>
    <w:rsid w:val="0016235B"/>
    <w:rsid w:val="00173F1E"/>
    <w:rsid w:val="00184C51"/>
    <w:rsid w:val="001A0600"/>
    <w:rsid w:val="001A3C30"/>
    <w:rsid w:val="001F5161"/>
    <w:rsid w:val="00203B5E"/>
    <w:rsid w:val="00237250"/>
    <w:rsid w:val="002C2808"/>
    <w:rsid w:val="00314E59"/>
    <w:rsid w:val="00333FDD"/>
    <w:rsid w:val="00335F42"/>
    <w:rsid w:val="00367A97"/>
    <w:rsid w:val="0038363A"/>
    <w:rsid w:val="003D07C9"/>
    <w:rsid w:val="003E1E5C"/>
    <w:rsid w:val="00407754"/>
    <w:rsid w:val="00441662"/>
    <w:rsid w:val="00486FC2"/>
    <w:rsid w:val="004B1EF9"/>
    <w:rsid w:val="004D31D3"/>
    <w:rsid w:val="004D5ADA"/>
    <w:rsid w:val="0056251E"/>
    <w:rsid w:val="005A7BBE"/>
    <w:rsid w:val="005B1D3F"/>
    <w:rsid w:val="006706B1"/>
    <w:rsid w:val="00687218"/>
    <w:rsid w:val="00707092"/>
    <w:rsid w:val="00726FEE"/>
    <w:rsid w:val="00737378"/>
    <w:rsid w:val="00757FC5"/>
    <w:rsid w:val="007804B7"/>
    <w:rsid w:val="00781126"/>
    <w:rsid w:val="007831E6"/>
    <w:rsid w:val="007B699E"/>
    <w:rsid w:val="007C7D28"/>
    <w:rsid w:val="00841553"/>
    <w:rsid w:val="008467C8"/>
    <w:rsid w:val="0086586B"/>
    <w:rsid w:val="008677D7"/>
    <w:rsid w:val="008731C0"/>
    <w:rsid w:val="008D6BD9"/>
    <w:rsid w:val="00941919"/>
    <w:rsid w:val="009529DD"/>
    <w:rsid w:val="009612AC"/>
    <w:rsid w:val="009814B5"/>
    <w:rsid w:val="00A319CB"/>
    <w:rsid w:val="00A40468"/>
    <w:rsid w:val="00A4765B"/>
    <w:rsid w:val="00A97C73"/>
    <w:rsid w:val="00AD6FB8"/>
    <w:rsid w:val="00AD75F4"/>
    <w:rsid w:val="00AE51BF"/>
    <w:rsid w:val="00B069F5"/>
    <w:rsid w:val="00B1402F"/>
    <w:rsid w:val="00B67CAF"/>
    <w:rsid w:val="00B75E5C"/>
    <w:rsid w:val="00BB2048"/>
    <w:rsid w:val="00BC27A8"/>
    <w:rsid w:val="00BF27C8"/>
    <w:rsid w:val="00C10824"/>
    <w:rsid w:val="00C16BE1"/>
    <w:rsid w:val="00C34BEA"/>
    <w:rsid w:val="00C46EED"/>
    <w:rsid w:val="00C6206B"/>
    <w:rsid w:val="00C66091"/>
    <w:rsid w:val="00C72744"/>
    <w:rsid w:val="00C8001C"/>
    <w:rsid w:val="00CC3F85"/>
    <w:rsid w:val="00CD3DA6"/>
    <w:rsid w:val="00CD42EC"/>
    <w:rsid w:val="00D13281"/>
    <w:rsid w:val="00D34FED"/>
    <w:rsid w:val="00D45B47"/>
    <w:rsid w:val="00D80574"/>
    <w:rsid w:val="00DD6B16"/>
    <w:rsid w:val="00DF16A6"/>
    <w:rsid w:val="00E22875"/>
    <w:rsid w:val="00E36C51"/>
    <w:rsid w:val="00E42822"/>
    <w:rsid w:val="00E53C21"/>
    <w:rsid w:val="00E64E12"/>
    <w:rsid w:val="00EC4D9E"/>
    <w:rsid w:val="00F1719F"/>
    <w:rsid w:val="00F41D40"/>
    <w:rsid w:val="00F875CE"/>
    <w:rsid w:val="00F93BF3"/>
    <w:rsid w:val="00F97970"/>
    <w:rsid w:val="00FB055C"/>
    <w:rsid w:val="00FD07D2"/>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D07D2"/>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7754"/>
    <w:rPr>
      <w:color w:val="467886" w:themeColor="hyperlink"/>
      <w:u w:val="single"/>
    </w:rPr>
  </w:style>
  <w:style w:type="character" w:styleId="UnresolvedMention">
    <w:name w:val="Unresolved Mention"/>
    <w:basedOn w:val="DefaultParagraphFont"/>
    <w:uiPriority w:val="99"/>
    <w:semiHidden/>
    <w:unhideWhenUsed/>
    <w:rsid w:val="00407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asw.co.uk/policy-practice/standards/code-ethics" TargetMode="External"/><Relationship Id="rId13" Type="http://schemas.openxmlformats.org/officeDocument/2006/relationships/hyperlink" Target="https://www.socialworkengland.org.uk/standards/professional-standard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org.uk/social-work/record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gibbs-reflective-cycle.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omh.co.uk/what-is-health-and-social-care-everything-you-need-to-know" TargetMode="External"/><Relationship Id="rId4" Type="http://schemas.openxmlformats.org/officeDocument/2006/relationships/webSettings" Target="webSettings.xml"/><Relationship Id="rId9" Type="http://schemas.openxmlformats.org/officeDocument/2006/relationships/hyperlink" Target="https://www.hcpc-uk.org/standards/standards-of-conduct-performance-and-ethics" TargetMode="External"/><Relationship Id="rId14" Type="http://schemas.openxmlformats.org/officeDocument/2006/relationships/hyperlink" Target="https://www.ncbi.nlm.nih.gov/books/NBK5373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2420</Words>
  <Characters>15104</Characters>
  <Application>Microsoft Office Word</Application>
  <DocSecurity>0</DocSecurity>
  <Lines>239</Lines>
  <Paragraphs>65</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ana baptista</cp:lastModifiedBy>
  <cp:revision>2</cp:revision>
  <dcterms:created xsi:type="dcterms:W3CDTF">2025-12-16T03:30:00Z</dcterms:created>
  <dcterms:modified xsi:type="dcterms:W3CDTF">2025-12-16T03:30:00Z</dcterms:modified>
</cp:coreProperties>
</file>