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151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gridCol w:w="7"/>
      </w:tblGrid>
      <w:tr w:rsidR="003A502A" w:rsidRPr="00B24F4E" w14:paraId="47D4EDF6" w14:textId="77777777" w:rsidTr="00EB48DD">
        <w:trPr>
          <w:gridAfter w:val="1"/>
          <w:wAfter w:w="7"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EF9DE7B" w14:textId="77777777" w:rsidR="003A502A" w:rsidRPr="00B24F4E" w:rsidRDefault="003A502A" w:rsidP="00B24F4E">
            <w:pPr>
              <w:spacing w:before="120" w:after="120"/>
              <w:jc w:val="both"/>
              <w:rPr>
                <w:rFonts w:asciiTheme="majorBidi" w:hAnsiTheme="majorBidi" w:cstheme="majorBidi"/>
                <w:b/>
                <w:sz w:val="22"/>
                <w:szCs w:val="22"/>
              </w:rPr>
            </w:pPr>
            <w:r w:rsidRPr="00B24F4E">
              <w:rPr>
                <w:rFonts w:asciiTheme="majorBidi" w:hAnsiTheme="majorBidi" w:cstheme="majorBidi"/>
                <w:b/>
                <w:sz w:val="22"/>
                <w:szCs w:val="22"/>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52D90034" w14:textId="53C758A1" w:rsidR="003A502A" w:rsidRPr="00B24F4E" w:rsidRDefault="00EE59CA" w:rsidP="00B24F4E">
            <w:pPr>
              <w:spacing w:before="120" w:after="120"/>
              <w:jc w:val="both"/>
              <w:rPr>
                <w:rFonts w:asciiTheme="majorBidi" w:hAnsiTheme="majorBidi" w:cstheme="majorBidi"/>
                <w:b/>
                <w:sz w:val="22"/>
                <w:szCs w:val="22"/>
              </w:rPr>
            </w:pPr>
            <w:r>
              <w:rPr>
                <w:rFonts w:asciiTheme="majorBidi" w:hAnsiTheme="majorBidi" w:cstheme="majorBidi"/>
                <w:b/>
                <w:sz w:val="22"/>
                <w:szCs w:val="22"/>
              </w:rPr>
              <w:t>Simran Jeet Singh</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9E9BDE7" w14:textId="77777777" w:rsidR="003A502A" w:rsidRPr="00B24F4E" w:rsidRDefault="003A502A" w:rsidP="00B24F4E">
            <w:pPr>
              <w:spacing w:before="120" w:after="120"/>
              <w:jc w:val="both"/>
              <w:rPr>
                <w:rFonts w:asciiTheme="majorBidi" w:hAnsiTheme="majorBidi" w:cstheme="majorBidi"/>
                <w:b/>
                <w:sz w:val="22"/>
                <w:szCs w:val="22"/>
              </w:rPr>
            </w:pPr>
            <w:r w:rsidRPr="00B24F4E">
              <w:rPr>
                <w:rFonts w:asciiTheme="majorBidi" w:hAnsiTheme="majorBidi" w:cstheme="majorBidi"/>
                <w:b/>
                <w:sz w:val="22"/>
                <w:szCs w:val="22"/>
              </w:rPr>
              <w:t>Student ID number:</w:t>
            </w:r>
          </w:p>
        </w:tc>
        <w:tc>
          <w:tcPr>
            <w:tcW w:w="2266" w:type="dxa"/>
            <w:tcBorders>
              <w:top w:val="single" w:sz="4" w:space="0" w:color="auto"/>
              <w:left w:val="single" w:sz="4" w:space="0" w:color="auto"/>
              <w:bottom w:val="single" w:sz="4" w:space="0" w:color="auto"/>
              <w:right w:val="single" w:sz="4" w:space="0" w:color="auto"/>
            </w:tcBorders>
          </w:tcPr>
          <w:p w14:paraId="47274027" w14:textId="64F6A79C" w:rsidR="003A502A" w:rsidRPr="00B24F4E" w:rsidRDefault="00860524" w:rsidP="00B24F4E">
            <w:pPr>
              <w:spacing w:before="120" w:after="120"/>
              <w:jc w:val="both"/>
              <w:rPr>
                <w:rFonts w:asciiTheme="majorBidi" w:hAnsiTheme="majorBidi" w:cstheme="majorBidi"/>
                <w:b/>
                <w:sz w:val="22"/>
                <w:szCs w:val="22"/>
              </w:rPr>
            </w:pPr>
            <w:r>
              <w:rPr>
                <w:rFonts w:asciiTheme="majorBidi" w:hAnsiTheme="majorBidi" w:cstheme="majorBidi"/>
                <w:b/>
                <w:sz w:val="22"/>
                <w:szCs w:val="22"/>
              </w:rPr>
              <w:t>2238940</w:t>
            </w:r>
          </w:p>
        </w:tc>
      </w:tr>
      <w:tr w:rsidR="003A502A" w:rsidRPr="00B24F4E" w14:paraId="77F49AB0" w14:textId="77777777" w:rsidTr="00EB48DD">
        <w:trPr>
          <w:gridAfter w:val="1"/>
          <w:wAfter w:w="7"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EB9CF62" w14:textId="77777777" w:rsidR="003A502A" w:rsidRPr="00B24F4E" w:rsidRDefault="003A502A" w:rsidP="00B24F4E">
            <w:pPr>
              <w:spacing w:before="120" w:after="120"/>
              <w:jc w:val="both"/>
              <w:rPr>
                <w:rFonts w:asciiTheme="majorBidi" w:hAnsiTheme="majorBidi" w:cstheme="majorBidi"/>
                <w:b/>
                <w:sz w:val="22"/>
                <w:szCs w:val="22"/>
              </w:rPr>
            </w:pPr>
            <w:r w:rsidRPr="00B24F4E">
              <w:rPr>
                <w:rFonts w:asciiTheme="majorBidi" w:hAnsiTheme="majorBidi" w:cstheme="majorBidi"/>
                <w:b/>
                <w:sz w:val="22"/>
                <w:szCs w:val="22"/>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4955B459" w14:textId="77777777" w:rsidR="003A502A" w:rsidRPr="00B24F4E" w:rsidRDefault="003A502A" w:rsidP="00B24F4E">
            <w:pPr>
              <w:spacing w:before="120" w:after="120"/>
              <w:jc w:val="both"/>
              <w:rPr>
                <w:rFonts w:asciiTheme="majorBidi" w:hAnsiTheme="majorBidi" w:cstheme="majorBidi"/>
                <w:b/>
                <w:bCs/>
                <w:sz w:val="22"/>
                <w:szCs w:val="22"/>
              </w:rPr>
            </w:pPr>
            <w:r w:rsidRPr="00B24F4E">
              <w:rPr>
                <w:rFonts w:asciiTheme="majorBidi" w:hAnsiTheme="majorBidi" w:cstheme="majorBidi"/>
                <w:b/>
                <w:bCs/>
                <w:sz w:val="22"/>
                <w:szCs w:val="22"/>
              </w:rPr>
              <w:t>MBA- Masters of Business Administration</w:t>
            </w:r>
          </w:p>
        </w:tc>
      </w:tr>
      <w:tr w:rsidR="003A502A" w:rsidRPr="00B24F4E" w14:paraId="10ECA20D" w14:textId="77777777" w:rsidTr="00EB48DD">
        <w:trPr>
          <w:gridAfter w:val="1"/>
          <w:wAfter w:w="7"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DDF4267" w14:textId="77777777" w:rsidR="003A502A" w:rsidRPr="00B24F4E" w:rsidRDefault="003A502A" w:rsidP="00B24F4E">
            <w:pPr>
              <w:spacing w:before="120" w:after="120"/>
              <w:jc w:val="both"/>
              <w:rPr>
                <w:rFonts w:asciiTheme="majorBidi" w:hAnsiTheme="majorBidi" w:cstheme="majorBidi"/>
                <w:b/>
                <w:sz w:val="22"/>
                <w:szCs w:val="22"/>
              </w:rPr>
            </w:pPr>
            <w:r w:rsidRPr="00B24F4E">
              <w:rPr>
                <w:rFonts w:asciiTheme="majorBidi" w:hAnsiTheme="majorBidi" w:cstheme="majorBidi"/>
                <w:b/>
                <w:sz w:val="22"/>
                <w:szCs w:val="22"/>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79035BFB" w14:textId="77777777" w:rsidR="003A502A" w:rsidRPr="00B24F4E" w:rsidRDefault="003A502A" w:rsidP="00B24F4E">
            <w:pPr>
              <w:spacing w:before="120" w:after="120"/>
              <w:jc w:val="both"/>
              <w:rPr>
                <w:rFonts w:asciiTheme="majorBidi" w:hAnsiTheme="majorBidi" w:cstheme="majorBidi"/>
                <w:b/>
                <w:bCs/>
                <w:sz w:val="22"/>
                <w:szCs w:val="22"/>
              </w:rPr>
            </w:pPr>
            <w:r w:rsidRPr="00B24F4E">
              <w:rPr>
                <w:rFonts w:asciiTheme="majorBidi" w:hAnsiTheme="majorBidi" w:cstheme="majorBidi"/>
                <w:b/>
                <w:bCs/>
                <w:sz w:val="22"/>
                <w:szCs w:val="22"/>
              </w:rPr>
              <w:t>International Business</w:t>
            </w:r>
          </w:p>
        </w:tc>
      </w:tr>
      <w:tr w:rsidR="003A502A" w:rsidRPr="00B24F4E" w14:paraId="72361F71" w14:textId="77777777" w:rsidTr="00EB48D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111758F" w14:textId="77777777" w:rsidR="003A502A" w:rsidRPr="00B24F4E" w:rsidRDefault="003A502A" w:rsidP="00B24F4E">
            <w:pPr>
              <w:spacing w:before="120" w:after="120"/>
              <w:jc w:val="both"/>
              <w:rPr>
                <w:rFonts w:asciiTheme="majorBidi" w:hAnsiTheme="majorBidi" w:cstheme="majorBidi"/>
                <w:b/>
                <w:sz w:val="22"/>
                <w:szCs w:val="22"/>
              </w:rPr>
            </w:pPr>
            <w:r w:rsidRPr="00B24F4E">
              <w:rPr>
                <w:rFonts w:asciiTheme="majorBidi" w:hAnsiTheme="majorBidi" w:cstheme="majorBidi"/>
                <w:b/>
                <w:sz w:val="22"/>
                <w:szCs w:val="22"/>
              </w:rPr>
              <w:t>Module code:</w:t>
            </w:r>
          </w:p>
        </w:tc>
        <w:tc>
          <w:tcPr>
            <w:tcW w:w="7830" w:type="dxa"/>
            <w:gridSpan w:val="4"/>
            <w:tcBorders>
              <w:top w:val="single" w:sz="4" w:space="0" w:color="auto"/>
              <w:left w:val="single" w:sz="4" w:space="0" w:color="auto"/>
              <w:bottom w:val="single" w:sz="4" w:space="0" w:color="auto"/>
              <w:right w:val="single" w:sz="4" w:space="0" w:color="auto"/>
            </w:tcBorders>
            <w:hideMark/>
          </w:tcPr>
          <w:p w14:paraId="75D7C88F" w14:textId="77777777" w:rsidR="003A502A" w:rsidRPr="00B24F4E" w:rsidRDefault="003A502A" w:rsidP="00B24F4E">
            <w:pPr>
              <w:spacing w:before="120" w:after="120"/>
              <w:jc w:val="both"/>
              <w:rPr>
                <w:rFonts w:asciiTheme="majorBidi" w:hAnsiTheme="majorBidi" w:cstheme="majorBidi"/>
                <w:b/>
                <w:bCs/>
                <w:sz w:val="22"/>
                <w:szCs w:val="22"/>
              </w:rPr>
            </w:pPr>
            <w:r w:rsidRPr="00B24F4E">
              <w:rPr>
                <w:rFonts w:asciiTheme="majorBidi" w:hAnsiTheme="majorBidi" w:cstheme="majorBidi"/>
                <w:b/>
                <w:bCs/>
                <w:sz w:val="22"/>
                <w:szCs w:val="22"/>
              </w:rPr>
              <w:t>LCMB7014</w:t>
            </w:r>
          </w:p>
        </w:tc>
      </w:tr>
      <w:tr w:rsidR="003A502A" w:rsidRPr="00B24F4E" w14:paraId="6FEF4543" w14:textId="77777777" w:rsidTr="00EB48D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16117E1" w14:textId="77777777" w:rsidR="003A502A" w:rsidRPr="00B24F4E" w:rsidRDefault="003A502A" w:rsidP="00B24F4E">
            <w:pPr>
              <w:spacing w:before="120" w:after="120"/>
              <w:jc w:val="both"/>
              <w:rPr>
                <w:rFonts w:asciiTheme="majorBidi" w:hAnsiTheme="majorBidi" w:cstheme="majorBidi"/>
                <w:b/>
                <w:sz w:val="22"/>
                <w:szCs w:val="22"/>
              </w:rPr>
            </w:pPr>
            <w:r w:rsidRPr="00B24F4E">
              <w:rPr>
                <w:rFonts w:asciiTheme="majorBidi" w:hAnsiTheme="majorBidi" w:cstheme="majorBidi"/>
                <w:b/>
                <w:sz w:val="22"/>
                <w:szCs w:val="22"/>
              </w:rPr>
              <w:t>Lecturer:</w:t>
            </w:r>
          </w:p>
        </w:tc>
        <w:tc>
          <w:tcPr>
            <w:tcW w:w="7830" w:type="dxa"/>
            <w:gridSpan w:val="4"/>
            <w:tcBorders>
              <w:top w:val="single" w:sz="4" w:space="0" w:color="auto"/>
              <w:left w:val="single" w:sz="4" w:space="0" w:color="auto"/>
              <w:bottom w:val="single" w:sz="4" w:space="0" w:color="auto"/>
              <w:right w:val="single" w:sz="4" w:space="0" w:color="auto"/>
            </w:tcBorders>
            <w:hideMark/>
          </w:tcPr>
          <w:p w14:paraId="24DDE6E2" w14:textId="77777777" w:rsidR="003A502A" w:rsidRPr="00B24F4E" w:rsidRDefault="003A502A" w:rsidP="00B24F4E">
            <w:pPr>
              <w:spacing w:before="120" w:after="120"/>
              <w:jc w:val="both"/>
              <w:rPr>
                <w:rFonts w:asciiTheme="majorBidi" w:hAnsiTheme="majorBidi" w:cstheme="majorBidi"/>
                <w:b/>
                <w:bCs/>
                <w:sz w:val="22"/>
                <w:szCs w:val="22"/>
              </w:rPr>
            </w:pPr>
            <w:r w:rsidRPr="00B24F4E">
              <w:rPr>
                <w:rFonts w:asciiTheme="majorBidi" w:hAnsiTheme="majorBidi" w:cstheme="majorBidi"/>
                <w:b/>
                <w:bCs/>
                <w:sz w:val="22"/>
                <w:szCs w:val="22"/>
              </w:rPr>
              <w:t>Lan Dang</w:t>
            </w:r>
          </w:p>
        </w:tc>
      </w:tr>
      <w:tr w:rsidR="003A502A" w:rsidRPr="00B24F4E" w14:paraId="4874EF5A" w14:textId="77777777" w:rsidTr="00EB48D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9412163" w14:textId="77777777" w:rsidR="003A502A" w:rsidRPr="00B24F4E" w:rsidRDefault="003A502A" w:rsidP="00B24F4E">
            <w:pPr>
              <w:spacing w:before="120" w:after="120"/>
              <w:jc w:val="both"/>
              <w:rPr>
                <w:rFonts w:asciiTheme="majorBidi" w:hAnsiTheme="majorBidi" w:cstheme="majorBidi"/>
                <w:b/>
                <w:sz w:val="22"/>
                <w:szCs w:val="22"/>
              </w:rPr>
            </w:pPr>
            <w:r w:rsidRPr="00B24F4E">
              <w:rPr>
                <w:rFonts w:asciiTheme="majorBidi" w:hAnsiTheme="majorBidi" w:cstheme="majorBidi"/>
                <w:b/>
                <w:sz w:val="22"/>
                <w:szCs w:val="22"/>
              </w:rPr>
              <w:t>Assignment Title:</w:t>
            </w:r>
          </w:p>
        </w:tc>
        <w:tc>
          <w:tcPr>
            <w:tcW w:w="7830" w:type="dxa"/>
            <w:gridSpan w:val="4"/>
            <w:tcBorders>
              <w:top w:val="single" w:sz="4" w:space="0" w:color="auto"/>
              <w:left w:val="single" w:sz="4" w:space="0" w:color="auto"/>
              <w:bottom w:val="single" w:sz="4" w:space="0" w:color="auto"/>
              <w:right w:val="single" w:sz="4" w:space="0" w:color="auto"/>
            </w:tcBorders>
            <w:hideMark/>
          </w:tcPr>
          <w:p w14:paraId="62AAAB27" w14:textId="77777777" w:rsidR="003A502A" w:rsidRPr="00B24F4E" w:rsidRDefault="003A502A" w:rsidP="00B24F4E">
            <w:pPr>
              <w:spacing w:before="120" w:after="120"/>
              <w:jc w:val="both"/>
              <w:rPr>
                <w:rFonts w:asciiTheme="majorBidi" w:hAnsiTheme="majorBidi" w:cstheme="majorBidi"/>
                <w:b/>
                <w:bCs/>
                <w:sz w:val="22"/>
                <w:szCs w:val="22"/>
              </w:rPr>
            </w:pPr>
            <w:r w:rsidRPr="00B24F4E">
              <w:rPr>
                <w:rFonts w:asciiTheme="majorBidi" w:hAnsiTheme="majorBidi" w:cstheme="majorBidi"/>
                <w:b/>
                <w:bCs/>
                <w:sz w:val="22"/>
                <w:szCs w:val="22"/>
              </w:rPr>
              <w:t>International Business</w:t>
            </w:r>
          </w:p>
        </w:tc>
      </w:tr>
      <w:tr w:rsidR="003A502A" w:rsidRPr="00B24F4E" w14:paraId="181FC2C3" w14:textId="77777777" w:rsidTr="00EB48D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90F3705" w14:textId="77777777" w:rsidR="003A502A" w:rsidRPr="00B24F4E" w:rsidRDefault="003A502A" w:rsidP="00B24F4E">
            <w:pPr>
              <w:spacing w:before="120" w:after="120"/>
              <w:jc w:val="both"/>
              <w:rPr>
                <w:rFonts w:asciiTheme="majorBidi" w:hAnsiTheme="majorBidi" w:cstheme="majorBidi"/>
                <w:b/>
                <w:sz w:val="22"/>
                <w:szCs w:val="22"/>
              </w:rPr>
            </w:pPr>
            <w:r w:rsidRPr="00B24F4E">
              <w:rPr>
                <w:rFonts w:asciiTheme="majorBidi" w:hAnsiTheme="majorBidi" w:cstheme="majorBidi"/>
                <w:b/>
                <w:sz w:val="22"/>
                <w:szCs w:val="22"/>
              </w:rPr>
              <w:t>Submission deadline:</w:t>
            </w:r>
          </w:p>
        </w:tc>
        <w:tc>
          <w:tcPr>
            <w:tcW w:w="7830" w:type="dxa"/>
            <w:gridSpan w:val="4"/>
            <w:tcBorders>
              <w:top w:val="single" w:sz="4" w:space="0" w:color="auto"/>
              <w:left w:val="single" w:sz="4" w:space="0" w:color="auto"/>
              <w:bottom w:val="single" w:sz="4" w:space="0" w:color="auto"/>
              <w:right w:val="single" w:sz="4" w:space="0" w:color="auto"/>
            </w:tcBorders>
            <w:hideMark/>
          </w:tcPr>
          <w:p w14:paraId="67BEA729" w14:textId="77777777" w:rsidR="003A502A" w:rsidRPr="00B24F4E" w:rsidRDefault="003A502A" w:rsidP="00B24F4E">
            <w:pPr>
              <w:spacing w:before="120" w:after="120"/>
              <w:jc w:val="both"/>
              <w:rPr>
                <w:rFonts w:asciiTheme="majorBidi" w:hAnsiTheme="majorBidi" w:cstheme="majorBidi"/>
                <w:b/>
                <w:bCs/>
                <w:sz w:val="22"/>
                <w:szCs w:val="22"/>
              </w:rPr>
            </w:pPr>
            <w:r w:rsidRPr="00B24F4E">
              <w:rPr>
                <w:rFonts w:asciiTheme="majorBidi" w:hAnsiTheme="majorBidi" w:cstheme="majorBidi"/>
                <w:b/>
                <w:bCs/>
                <w:sz w:val="22"/>
                <w:szCs w:val="22"/>
              </w:rPr>
              <w:t>17/11/2023 by 3pm</w:t>
            </w:r>
          </w:p>
        </w:tc>
      </w:tr>
      <w:tr w:rsidR="003A502A" w:rsidRPr="00B24F4E" w14:paraId="0EEB1000" w14:textId="77777777" w:rsidTr="00EB48DD">
        <w:tc>
          <w:tcPr>
            <w:tcW w:w="2092" w:type="dxa"/>
            <w:tcBorders>
              <w:top w:val="single" w:sz="4" w:space="0" w:color="auto"/>
              <w:left w:val="single" w:sz="4" w:space="0" w:color="auto"/>
              <w:bottom w:val="single" w:sz="4" w:space="0" w:color="auto"/>
              <w:right w:val="single" w:sz="4" w:space="0" w:color="auto"/>
            </w:tcBorders>
            <w:shd w:val="pct15" w:color="auto" w:fill="auto"/>
          </w:tcPr>
          <w:p w14:paraId="157F77C7" w14:textId="77777777" w:rsidR="003A502A" w:rsidRPr="00B24F4E" w:rsidRDefault="003A502A" w:rsidP="00B24F4E">
            <w:pPr>
              <w:spacing w:before="120" w:after="120"/>
              <w:jc w:val="both"/>
              <w:rPr>
                <w:rFonts w:asciiTheme="majorBidi" w:hAnsiTheme="majorBidi" w:cstheme="majorBidi"/>
                <w:b/>
                <w:sz w:val="22"/>
                <w:szCs w:val="22"/>
              </w:rPr>
            </w:pPr>
            <w:r w:rsidRPr="00B24F4E">
              <w:rPr>
                <w:rFonts w:asciiTheme="majorBidi" w:hAnsiTheme="majorBidi" w:cstheme="majorBidi"/>
                <w:b/>
                <w:bCs/>
                <w:sz w:val="22"/>
                <w:szCs w:val="22"/>
              </w:rPr>
              <w:t>Word count</w:t>
            </w:r>
          </w:p>
        </w:tc>
        <w:tc>
          <w:tcPr>
            <w:tcW w:w="7830" w:type="dxa"/>
            <w:gridSpan w:val="4"/>
            <w:tcBorders>
              <w:top w:val="single" w:sz="4" w:space="0" w:color="auto"/>
              <w:left w:val="single" w:sz="4" w:space="0" w:color="auto"/>
              <w:bottom w:val="single" w:sz="4" w:space="0" w:color="auto"/>
              <w:right w:val="single" w:sz="4" w:space="0" w:color="auto"/>
            </w:tcBorders>
          </w:tcPr>
          <w:p w14:paraId="5622C4F7" w14:textId="77777777" w:rsidR="003A502A" w:rsidRPr="00B24F4E" w:rsidRDefault="003A502A" w:rsidP="00B24F4E">
            <w:pPr>
              <w:spacing w:before="120" w:after="120"/>
              <w:jc w:val="both"/>
              <w:rPr>
                <w:rFonts w:asciiTheme="majorBidi" w:hAnsiTheme="majorBidi" w:cstheme="majorBidi"/>
                <w:b/>
                <w:bCs/>
                <w:sz w:val="22"/>
                <w:szCs w:val="22"/>
              </w:rPr>
            </w:pPr>
            <w:r w:rsidRPr="00B24F4E">
              <w:rPr>
                <w:rFonts w:asciiTheme="majorBidi" w:hAnsiTheme="majorBidi" w:cstheme="majorBidi"/>
                <w:b/>
                <w:bCs/>
                <w:sz w:val="22"/>
                <w:szCs w:val="22"/>
              </w:rPr>
              <w:t>5000 words</w:t>
            </w:r>
          </w:p>
        </w:tc>
      </w:tr>
    </w:tbl>
    <w:p w14:paraId="6AD1826D" w14:textId="77777777" w:rsidR="00201FEC" w:rsidRPr="00B24F4E" w:rsidRDefault="00201FEC" w:rsidP="00B24F4E">
      <w:pPr>
        <w:jc w:val="both"/>
        <w:rPr>
          <w:rFonts w:asciiTheme="majorBidi" w:hAnsiTheme="majorBidi" w:cstheme="majorBidi"/>
        </w:rPr>
      </w:pPr>
    </w:p>
    <w:p w14:paraId="028572CF" w14:textId="77777777" w:rsidR="003A502A" w:rsidRPr="00B24F4E" w:rsidRDefault="003A502A" w:rsidP="00B24F4E">
      <w:pPr>
        <w:jc w:val="both"/>
        <w:rPr>
          <w:rFonts w:asciiTheme="majorBidi" w:hAnsiTheme="majorBidi" w:cstheme="majorBidi"/>
        </w:rPr>
      </w:pPr>
    </w:p>
    <w:p w14:paraId="54920F31" w14:textId="77777777" w:rsidR="003A502A" w:rsidRPr="00B24F4E" w:rsidRDefault="003A502A" w:rsidP="00B24F4E">
      <w:pPr>
        <w:jc w:val="both"/>
        <w:rPr>
          <w:rFonts w:asciiTheme="majorBidi" w:hAnsiTheme="majorBidi" w:cstheme="majorBidi"/>
        </w:rPr>
      </w:pPr>
    </w:p>
    <w:p w14:paraId="025DBA27" w14:textId="77777777" w:rsidR="003A502A" w:rsidRPr="00B24F4E" w:rsidRDefault="003A502A" w:rsidP="00B24F4E">
      <w:pPr>
        <w:jc w:val="both"/>
        <w:rPr>
          <w:rFonts w:asciiTheme="majorBidi" w:hAnsiTheme="majorBidi" w:cstheme="majorBidi"/>
        </w:rPr>
      </w:pPr>
    </w:p>
    <w:p w14:paraId="60BB0B22" w14:textId="77777777" w:rsidR="003A502A" w:rsidRPr="00B24F4E" w:rsidRDefault="003A502A" w:rsidP="00B24F4E">
      <w:pPr>
        <w:jc w:val="both"/>
        <w:rPr>
          <w:rFonts w:asciiTheme="majorBidi" w:hAnsiTheme="majorBidi" w:cstheme="majorBidi"/>
        </w:rPr>
      </w:pPr>
    </w:p>
    <w:p w14:paraId="02A71490" w14:textId="77777777" w:rsidR="003A502A" w:rsidRPr="00B24F4E" w:rsidRDefault="003A502A" w:rsidP="00B24F4E">
      <w:pPr>
        <w:jc w:val="both"/>
        <w:rPr>
          <w:rFonts w:asciiTheme="majorBidi" w:hAnsiTheme="majorBidi" w:cstheme="majorBidi"/>
        </w:rPr>
      </w:pPr>
    </w:p>
    <w:p w14:paraId="5ECC906F" w14:textId="77777777" w:rsidR="003A502A" w:rsidRPr="00B24F4E" w:rsidRDefault="003A502A" w:rsidP="00B24F4E">
      <w:pPr>
        <w:jc w:val="both"/>
        <w:rPr>
          <w:rFonts w:asciiTheme="majorBidi" w:hAnsiTheme="majorBidi" w:cstheme="majorBidi"/>
        </w:rPr>
      </w:pPr>
    </w:p>
    <w:p w14:paraId="68CDCE09" w14:textId="77777777" w:rsidR="003A502A" w:rsidRPr="00B24F4E" w:rsidRDefault="003A502A" w:rsidP="00B24F4E">
      <w:pPr>
        <w:jc w:val="both"/>
        <w:rPr>
          <w:rFonts w:asciiTheme="majorBidi" w:hAnsiTheme="majorBidi" w:cstheme="majorBidi"/>
        </w:rPr>
      </w:pPr>
    </w:p>
    <w:p w14:paraId="3A662CB3" w14:textId="77777777" w:rsidR="003A502A" w:rsidRPr="00B24F4E" w:rsidRDefault="003A502A" w:rsidP="00B24F4E">
      <w:pPr>
        <w:jc w:val="both"/>
        <w:rPr>
          <w:rFonts w:asciiTheme="majorBidi" w:hAnsiTheme="majorBidi" w:cstheme="majorBidi"/>
        </w:rPr>
      </w:pPr>
    </w:p>
    <w:p w14:paraId="7CCDAB69" w14:textId="77777777" w:rsidR="003A502A" w:rsidRPr="00B24F4E" w:rsidRDefault="003A502A" w:rsidP="00B24F4E">
      <w:pPr>
        <w:jc w:val="both"/>
        <w:rPr>
          <w:rFonts w:asciiTheme="majorBidi" w:hAnsiTheme="majorBidi" w:cstheme="majorBidi"/>
        </w:rPr>
      </w:pPr>
    </w:p>
    <w:p w14:paraId="7935D9EC" w14:textId="77777777" w:rsidR="003A502A" w:rsidRPr="00B24F4E" w:rsidRDefault="003A502A" w:rsidP="00B24F4E">
      <w:pPr>
        <w:jc w:val="both"/>
        <w:rPr>
          <w:rFonts w:asciiTheme="majorBidi" w:hAnsiTheme="majorBidi" w:cstheme="majorBidi"/>
        </w:rPr>
      </w:pPr>
    </w:p>
    <w:p w14:paraId="21F61977" w14:textId="77777777" w:rsidR="003A502A" w:rsidRPr="00B24F4E" w:rsidRDefault="003A502A" w:rsidP="00B24F4E">
      <w:pPr>
        <w:jc w:val="both"/>
        <w:rPr>
          <w:rFonts w:asciiTheme="majorBidi" w:hAnsiTheme="majorBidi" w:cstheme="majorBidi"/>
        </w:rPr>
      </w:pPr>
    </w:p>
    <w:p w14:paraId="793B9EE7" w14:textId="77777777" w:rsidR="003A502A" w:rsidRPr="00B24F4E" w:rsidRDefault="003A502A" w:rsidP="00B24F4E">
      <w:pPr>
        <w:jc w:val="both"/>
        <w:rPr>
          <w:rFonts w:asciiTheme="majorBidi" w:hAnsiTheme="majorBidi" w:cstheme="majorBidi"/>
        </w:rPr>
      </w:pPr>
    </w:p>
    <w:p w14:paraId="7F4BF85A" w14:textId="77777777" w:rsidR="003A502A" w:rsidRPr="00B24F4E" w:rsidRDefault="003A502A" w:rsidP="00B24F4E">
      <w:pPr>
        <w:jc w:val="both"/>
        <w:rPr>
          <w:rFonts w:asciiTheme="majorBidi" w:hAnsiTheme="majorBidi" w:cstheme="majorBidi"/>
        </w:rPr>
      </w:pPr>
    </w:p>
    <w:p w14:paraId="20839F3D" w14:textId="77777777" w:rsidR="003A502A" w:rsidRPr="00B24F4E" w:rsidRDefault="003A502A" w:rsidP="00B24F4E">
      <w:pPr>
        <w:jc w:val="both"/>
        <w:rPr>
          <w:rFonts w:asciiTheme="majorBidi" w:hAnsiTheme="majorBidi" w:cstheme="majorBidi"/>
        </w:rPr>
      </w:pPr>
    </w:p>
    <w:p w14:paraId="7480BB74" w14:textId="77777777" w:rsidR="003A502A" w:rsidRPr="00B24F4E" w:rsidRDefault="003A502A" w:rsidP="00B24F4E">
      <w:pPr>
        <w:jc w:val="both"/>
        <w:rPr>
          <w:rFonts w:asciiTheme="majorBidi" w:hAnsiTheme="majorBidi" w:cstheme="majorBidi"/>
        </w:rPr>
      </w:pPr>
    </w:p>
    <w:p w14:paraId="09A4383F" w14:textId="77777777" w:rsidR="003A502A" w:rsidRPr="00B24F4E" w:rsidRDefault="003A502A" w:rsidP="00B24F4E">
      <w:pPr>
        <w:jc w:val="both"/>
        <w:rPr>
          <w:rFonts w:asciiTheme="majorBidi" w:hAnsiTheme="majorBidi" w:cstheme="majorBidi"/>
        </w:rPr>
      </w:pPr>
    </w:p>
    <w:p w14:paraId="7C0E79F6" w14:textId="77777777" w:rsidR="003A502A" w:rsidRPr="00B24F4E" w:rsidRDefault="003A502A" w:rsidP="00B24F4E">
      <w:pPr>
        <w:jc w:val="both"/>
        <w:rPr>
          <w:rFonts w:asciiTheme="majorBidi" w:hAnsiTheme="majorBidi" w:cstheme="majorBidi"/>
        </w:rPr>
      </w:pPr>
    </w:p>
    <w:p w14:paraId="5269D198" w14:textId="77777777" w:rsidR="003A502A" w:rsidRPr="00B24F4E" w:rsidRDefault="003A502A" w:rsidP="00B24F4E">
      <w:pPr>
        <w:jc w:val="both"/>
        <w:rPr>
          <w:rFonts w:asciiTheme="majorBidi" w:hAnsiTheme="majorBidi" w:cstheme="majorBidi"/>
        </w:rPr>
      </w:pPr>
    </w:p>
    <w:p w14:paraId="409A9E64" w14:textId="77777777" w:rsidR="003A502A" w:rsidRPr="00B24F4E" w:rsidRDefault="003A502A" w:rsidP="00B24F4E">
      <w:pPr>
        <w:jc w:val="both"/>
        <w:rPr>
          <w:rFonts w:asciiTheme="majorBidi" w:hAnsiTheme="majorBidi" w:cstheme="majorBidi"/>
        </w:rPr>
      </w:pPr>
    </w:p>
    <w:p w14:paraId="06BB4AEF" w14:textId="77777777" w:rsidR="003A502A" w:rsidRPr="00B24F4E" w:rsidRDefault="003A502A" w:rsidP="00B24F4E">
      <w:pPr>
        <w:jc w:val="both"/>
        <w:rPr>
          <w:rFonts w:asciiTheme="majorBidi" w:hAnsiTheme="majorBidi" w:cstheme="majorBidi"/>
        </w:rPr>
      </w:pPr>
    </w:p>
    <w:p w14:paraId="5A3655D1" w14:textId="77777777" w:rsidR="003A502A" w:rsidRPr="00B24F4E" w:rsidRDefault="003A502A" w:rsidP="00B24F4E">
      <w:pPr>
        <w:jc w:val="both"/>
        <w:rPr>
          <w:rFonts w:asciiTheme="majorBidi" w:hAnsiTheme="majorBidi" w:cstheme="majorBidi"/>
        </w:rPr>
      </w:pPr>
    </w:p>
    <w:p w14:paraId="71870618" w14:textId="77777777" w:rsidR="003A502A" w:rsidRPr="00B24F4E" w:rsidRDefault="003A502A" w:rsidP="00B24F4E">
      <w:pPr>
        <w:jc w:val="both"/>
        <w:rPr>
          <w:rFonts w:asciiTheme="majorBidi" w:hAnsiTheme="majorBidi" w:cstheme="majorBidi"/>
        </w:rPr>
      </w:pPr>
    </w:p>
    <w:p w14:paraId="6401B862" w14:textId="77777777" w:rsidR="003A502A" w:rsidRPr="00B24F4E" w:rsidRDefault="003A502A" w:rsidP="00B24F4E">
      <w:pPr>
        <w:jc w:val="both"/>
        <w:rPr>
          <w:rFonts w:asciiTheme="majorBidi" w:hAnsiTheme="majorBidi" w:cstheme="majorBidi"/>
        </w:rPr>
      </w:pPr>
    </w:p>
    <w:p w14:paraId="310B7692" w14:textId="77777777" w:rsidR="003A502A" w:rsidRPr="00B24F4E" w:rsidRDefault="003A502A" w:rsidP="00B24F4E">
      <w:pPr>
        <w:jc w:val="both"/>
        <w:rPr>
          <w:rFonts w:asciiTheme="majorBidi" w:hAnsiTheme="majorBidi" w:cstheme="majorBidi"/>
        </w:rPr>
      </w:pPr>
    </w:p>
    <w:p w14:paraId="1FD09941" w14:textId="77777777" w:rsidR="003A502A" w:rsidRPr="00B24F4E" w:rsidRDefault="003A502A" w:rsidP="00B24F4E">
      <w:pPr>
        <w:jc w:val="both"/>
        <w:rPr>
          <w:rFonts w:asciiTheme="majorBidi" w:hAnsiTheme="majorBidi" w:cstheme="majorBidi"/>
        </w:rPr>
      </w:pPr>
    </w:p>
    <w:p w14:paraId="209420C4" w14:textId="77777777" w:rsidR="003A502A" w:rsidRPr="00B24F4E" w:rsidRDefault="003A502A" w:rsidP="00B24F4E">
      <w:pPr>
        <w:jc w:val="both"/>
        <w:rPr>
          <w:rFonts w:asciiTheme="majorBidi" w:hAnsiTheme="majorBidi" w:cstheme="majorBidi"/>
        </w:rPr>
      </w:pPr>
    </w:p>
    <w:p w14:paraId="6DB9C3FC" w14:textId="77777777" w:rsidR="003A502A" w:rsidRPr="00B24F4E" w:rsidRDefault="003A502A" w:rsidP="00B24F4E">
      <w:pPr>
        <w:jc w:val="both"/>
        <w:rPr>
          <w:rFonts w:asciiTheme="majorBidi" w:hAnsiTheme="majorBidi" w:cstheme="majorBidi"/>
        </w:rPr>
      </w:pPr>
    </w:p>
    <w:p w14:paraId="0AA09103" w14:textId="77777777" w:rsidR="003A502A" w:rsidRPr="00B24F4E" w:rsidRDefault="003A502A" w:rsidP="00B24F4E">
      <w:pPr>
        <w:jc w:val="both"/>
        <w:rPr>
          <w:rFonts w:asciiTheme="majorBidi" w:hAnsiTheme="majorBidi" w:cstheme="majorBidi"/>
        </w:rPr>
      </w:pPr>
    </w:p>
    <w:p w14:paraId="4CE7DA4F" w14:textId="77777777" w:rsidR="003A502A" w:rsidRPr="00B24F4E" w:rsidRDefault="003A502A" w:rsidP="00B24F4E">
      <w:pPr>
        <w:jc w:val="both"/>
        <w:rPr>
          <w:rFonts w:asciiTheme="majorBidi" w:hAnsiTheme="majorBidi" w:cstheme="majorBidi"/>
        </w:rPr>
      </w:pPr>
    </w:p>
    <w:sdt>
      <w:sdtPr>
        <w:rPr>
          <w:rFonts w:asciiTheme="majorBidi" w:eastAsia="Times New Roman" w:hAnsiTheme="majorBidi" w:cs="Times New Roman"/>
          <w:b w:val="0"/>
          <w:bCs w:val="0"/>
          <w:color w:val="000000" w:themeColor="text1"/>
          <w:sz w:val="24"/>
          <w:szCs w:val="20"/>
          <w:lang w:val="en-GB" w:eastAsia="en-GB"/>
        </w:rPr>
        <w:id w:val="1695335262"/>
        <w:docPartObj>
          <w:docPartGallery w:val="Table of Contents"/>
          <w:docPartUnique/>
        </w:docPartObj>
      </w:sdtPr>
      <w:sdtEndPr>
        <w:rPr>
          <w:noProof/>
        </w:rPr>
      </w:sdtEndPr>
      <w:sdtContent>
        <w:p w14:paraId="75AEE7B5" w14:textId="77777777" w:rsidR="00EB48DD" w:rsidRPr="00B24F4E" w:rsidRDefault="00EB48DD" w:rsidP="00B24F4E">
          <w:pPr>
            <w:pStyle w:val="TOCHeading"/>
            <w:jc w:val="both"/>
            <w:rPr>
              <w:rFonts w:asciiTheme="majorBidi" w:hAnsiTheme="majorBidi"/>
              <w:color w:val="000000" w:themeColor="text1"/>
            </w:rPr>
          </w:pPr>
          <w:r w:rsidRPr="00B24F4E">
            <w:rPr>
              <w:rFonts w:asciiTheme="majorBidi" w:hAnsiTheme="majorBidi"/>
              <w:color w:val="000000" w:themeColor="text1"/>
            </w:rPr>
            <w:t>Table of Contents</w:t>
          </w:r>
        </w:p>
        <w:p w14:paraId="51FBF0E1" w14:textId="77777777" w:rsidR="00EB48DD" w:rsidRPr="00B24F4E" w:rsidRDefault="00EB48DD" w:rsidP="00B24F4E">
          <w:pPr>
            <w:pStyle w:val="TOC1"/>
            <w:tabs>
              <w:tab w:val="right" w:leader="dot" w:pos="9350"/>
            </w:tabs>
            <w:jc w:val="both"/>
            <w:rPr>
              <w:rFonts w:asciiTheme="majorBidi" w:hAnsiTheme="majorBidi" w:cstheme="majorBidi"/>
              <w:noProof/>
            </w:rPr>
          </w:pPr>
          <w:r w:rsidRPr="00B24F4E">
            <w:rPr>
              <w:rFonts w:asciiTheme="majorBidi" w:hAnsiTheme="majorBidi" w:cstheme="majorBidi"/>
            </w:rPr>
            <w:fldChar w:fldCharType="begin"/>
          </w:r>
          <w:r w:rsidRPr="00B24F4E">
            <w:rPr>
              <w:rFonts w:asciiTheme="majorBidi" w:hAnsiTheme="majorBidi" w:cstheme="majorBidi"/>
            </w:rPr>
            <w:instrText xml:space="preserve"> TOC \o "1-3" \h \z \u </w:instrText>
          </w:r>
          <w:r w:rsidRPr="00B24F4E">
            <w:rPr>
              <w:rFonts w:asciiTheme="majorBidi" w:hAnsiTheme="majorBidi" w:cstheme="majorBidi"/>
            </w:rPr>
            <w:fldChar w:fldCharType="separate"/>
          </w:r>
          <w:hyperlink w:anchor="_Toc147915304" w:history="1">
            <w:r w:rsidRPr="00B24F4E">
              <w:rPr>
                <w:rStyle w:val="Hyperlink"/>
                <w:rFonts w:asciiTheme="majorBidi" w:hAnsiTheme="majorBidi" w:cstheme="majorBidi"/>
                <w:noProof/>
                <w:color w:val="000000" w:themeColor="text1"/>
              </w:rPr>
              <w:t>Background Analysis:</w:t>
            </w:r>
            <w:r w:rsidRPr="00B24F4E">
              <w:rPr>
                <w:rFonts w:asciiTheme="majorBidi" w:hAnsiTheme="majorBidi" w:cstheme="majorBidi"/>
                <w:noProof/>
                <w:webHidden/>
              </w:rPr>
              <w:tab/>
            </w:r>
            <w:r w:rsidRPr="00B24F4E">
              <w:rPr>
                <w:rFonts w:asciiTheme="majorBidi" w:hAnsiTheme="majorBidi" w:cstheme="majorBidi"/>
                <w:noProof/>
                <w:webHidden/>
              </w:rPr>
              <w:fldChar w:fldCharType="begin"/>
            </w:r>
            <w:r w:rsidRPr="00B24F4E">
              <w:rPr>
                <w:rFonts w:asciiTheme="majorBidi" w:hAnsiTheme="majorBidi" w:cstheme="majorBidi"/>
                <w:noProof/>
                <w:webHidden/>
              </w:rPr>
              <w:instrText xml:space="preserve"> PAGEREF _Toc147915304 \h </w:instrText>
            </w:r>
            <w:r w:rsidRPr="00B24F4E">
              <w:rPr>
                <w:rFonts w:asciiTheme="majorBidi" w:hAnsiTheme="majorBidi" w:cstheme="majorBidi"/>
                <w:noProof/>
                <w:webHidden/>
              </w:rPr>
            </w:r>
            <w:r w:rsidRPr="00B24F4E">
              <w:rPr>
                <w:rFonts w:asciiTheme="majorBidi" w:hAnsiTheme="majorBidi" w:cstheme="majorBidi"/>
                <w:noProof/>
                <w:webHidden/>
              </w:rPr>
              <w:fldChar w:fldCharType="separate"/>
            </w:r>
            <w:r w:rsidR="00B24F4E">
              <w:rPr>
                <w:rFonts w:asciiTheme="majorBidi" w:hAnsiTheme="majorBidi" w:cstheme="majorBidi"/>
                <w:noProof/>
                <w:webHidden/>
              </w:rPr>
              <w:t>4</w:t>
            </w:r>
            <w:r w:rsidRPr="00B24F4E">
              <w:rPr>
                <w:rFonts w:asciiTheme="majorBidi" w:hAnsiTheme="majorBidi" w:cstheme="majorBidi"/>
                <w:noProof/>
                <w:webHidden/>
              </w:rPr>
              <w:fldChar w:fldCharType="end"/>
            </w:r>
          </w:hyperlink>
        </w:p>
        <w:p w14:paraId="4954D7C1"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05" w:history="1">
            <w:r w:rsidR="00EB48DD" w:rsidRPr="00B24F4E">
              <w:rPr>
                <w:rStyle w:val="Hyperlink"/>
                <w:rFonts w:asciiTheme="majorBidi" w:hAnsiTheme="majorBidi" w:cstheme="majorBidi"/>
                <w:noProof/>
                <w:color w:val="000000" w:themeColor="text1"/>
              </w:rPr>
              <w:t>Introduction:</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_Toc147915305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4</w:t>
            </w:r>
            <w:r w:rsidR="00EB48DD" w:rsidRPr="00B24F4E">
              <w:rPr>
                <w:rFonts w:asciiTheme="majorBidi" w:hAnsiTheme="majorBidi" w:cstheme="majorBidi"/>
                <w:noProof/>
                <w:webHidden/>
              </w:rPr>
              <w:fldChar w:fldCharType="end"/>
            </w:r>
          </w:hyperlink>
        </w:p>
        <w:p w14:paraId="56E5F628"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06" w:history="1">
            <w:r w:rsidR="00EB48DD" w:rsidRPr="00B24F4E">
              <w:rPr>
                <w:rStyle w:val="Hyperlink"/>
                <w:rFonts w:asciiTheme="majorBidi" w:hAnsiTheme="majorBidi" w:cstheme="majorBidi"/>
                <w:noProof/>
                <w:color w:val="000000" w:themeColor="text1"/>
              </w:rPr>
              <w:t>History:</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_Toc147915306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4</w:t>
            </w:r>
            <w:r w:rsidR="00EB48DD" w:rsidRPr="00B24F4E">
              <w:rPr>
                <w:rFonts w:asciiTheme="majorBidi" w:hAnsiTheme="majorBidi" w:cstheme="majorBidi"/>
                <w:noProof/>
                <w:webHidden/>
              </w:rPr>
              <w:fldChar w:fldCharType="end"/>
            </w:r>
          </w:hyperlink>
        </w:p>
        <w:p w14:paraId="4F213DB6"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07" w:history="1">
            <w:r w:rsidR="00EB48DD" w:rsidRPr="00B24F4E">
              <w:rPr>
                <w:rStyle w:val="Hyperlink"/>
                <w:rFonts w:asciiTheme="majorBidi" w:hAnsiTheme="majorBidi" w:cstheme="majorBidi"/>
                <w:noProof/>
                <w:color w:val="000000" w:themeColor="text1"/>
              </w:rPr>
              <w:t>Home Country Operations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_Toc147915307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5</w:t>
            </w:r>
            <w:r w:rsidR="00EB48DD" w:rsidRPr="00B24F4E">
              <w:rPr>
                <w:rFonts w:asciiTheme="majorBidi" w:hAnsiTheme="majorBidi" w:cstheme="majorBidi"/>
                <w:noProof/>
                <w:webHidden/>
              </w:rPr>
              <w:fldChar w:fldCharType="end"/>
            </w:r>
          </w:hyperlink>
        </w:p>
        <w:p w14:paraId="49495F82"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08" w:history="1">
            <w:r w:rsidR="00EB48DD" w:rsidRPr="00B24F4E">
              <w:rPr>
                <w:rStyle w:val="Hyperlink"/>
                <w:rFonts w:asciiTheme="majorBidi" w:hAnsiTheme="majorBidi" w:cstheme="majorBidi"/>
                <w:noProof/>
                <w:color w:val="000000" w:themeColor="text1"/>
              </w:rPr>
              <w:t>Host Country Operations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_Toc147915308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6</w:t>
            </w:r>
            <w:r w:rsidR="00EB48DD" w:rsidRPr="00B24F4E">
              <w:rPr>
                <w:rFonts w:asciiTheme="majorBidi" w:hAnsiTheme="majorBidi" w:cstheme="majorBidi"/>
                <w:noProof/>
                <w:webHidden/>
              </w:rPr>
              <w:fldChar w:fldCharType="end"/>
            </w:r>
          </w:hyperlink>
        </w:p>
        <w:p w14:paraId="1EE1E9C0"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09" w:history="1">
            <w:r w:rsidR="00EB48DD" w:rsidRPr="00B24F4E">
              <w:rPr>
                <w:rStyle w:val="Hyperlink"/>
                <w:rFonts w:asciiTheme="majorBidi" w:hAnsiTheme="majorBidi" w:cstheme="majorBidi"/>
                <w:noProof/>
                <w:color w:val="000000" w:themeColor="text1"/>
              </w:rPr>
              <w:t>Internationalization Journey</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_Toc147915309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6</w:t>
            </w:r>
            <w:r w:rsidR="00EB48DD" w:rsidRPr="00B24F4E">
              <w:rPr>
                <w:rFonts w:asciiTheme="majorBidi" w:hAnsiTheme="majorBidi" w:cstheme="majorBidi"/>
                <w:noProof/>
                <w:webHidden/>
              </w:rPr>
              <w:fldChar w:fldCharType="end"/>
            </w:r>
          </w:hyperlink>
        </w:p>
        <w:p w14:paraId="5BD13753" w14:textId="77777777" w:rsidR="00EB48DD" w:rsidRPr="00B24F4E" w:rsidRDefault="00766335" w:rsidP="00B24F4E">
          <w:pPr>
            <w:pStyle w:val="TOC1"/>
            <w:tabs>
              <w:tab w:val="right" w:leader="dot" w:pos="9350"/>
            </w:tabs>
            <w:jc w:val="both"/>
            <w:rPr>
              <w:rFonts w:asciiTheme="majorBidi" w:hAnsiTheme="majorBidi" w:cstheme="majorBidi"/>
              <w:noProof/>
            </w:rPr>
          </w:pPr>
          <w:hyperlink w:anchor="_Toc147915310" w:history="1">
            <w:r w:rsidR="00EB48DD" w:rsidRPr="00B24F4E">
              <w:rPr>
                <w:rStyle w:val="Hyperlink"/>
                <w:rFonts w:asciiTheme="majorBidi" w:hAnsiTheme="majorBidi" w:cstheme="majorBidi"/>
                <w:noProof/>
                <w:color w:val="000000" w:themeColor="text1"/>
              </w:rPr>
              <w:t>Internationalization Strategies: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_Toc147915310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7</w:t>
            </w:r>
            <w:r w:rsidR="00EB48DD" w:rsidRPr="00B24F4E">
              <w:rPr>
                <w:rFonts w:asciiTheme="majorBidi" w:hAnsiTheme="majorBidi" w:cstheme="majorBidi"/>
                <w:noProof/>
                <w:webHidden/>
              </w:rPr>
              <w:fldChar w:fldCharType="end"/>
            </w:r>
          </w:hyperlink>
        </w:p>
        <w:p w14:paraId="04445D6C"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11" w:history="1">
            <w:r w:rsidR="00EB48DD" w:rsidRPr="00B24F4E">
              <w:rPr>
                <w:rStyle w:val="Hyperlink"/>
                <w:rFonts w:asciiTheme="majorBidi" w:hAnsiTheme="majorBidi" w:cstheme="majorBidi"/>
                <w:noProof/>
                <w:color w:val="000000" w:themeColor="text1"/>
              </w:rPr>
              <w:t>Ethnocentric Internationalization Strategy</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_Toc147915311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7</w:t>
            </w:r>
            <w:r w:rsidR="00EB48DD" w:rsidRPr="00B24F4E">
              <w:rPr>
                <w:rFonts w:asciiTheme="majorBidi" w:hAnsiTheme="majorBidi" w:cstheme="majorBidi"/>
                <w:noProof/>
                <w:webHidden/>
              </w:rPr>
              <w:fldChar w:fldCharType="end"/>
            </w:r>
          </w:hyperlink>
        </w:p>
        <w:p w14:paraId="4DC0ABC9"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12" w:history="1">
            <w:r w:rsidR="00EB48DD" w:rsidRPr="00B24F4E">
              <w:rPr>
                <w:rStyle w:val="Hyperlink"/>
                <w:rFonts w:asciiTheme="majorBidi" w:hAnsiTheme="majorBidi" w:cstheme="majorBidi"/>
                <w:noProof/>
                <w:color w:val="000000" w:themeColor="text1"/>
              </w:rPr>
              <w:t>Features and Characteristics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_Toc147915312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7</w:t>
            </w:r>
            <w:r w:rsidR="00EB48DD" w:rsidRPr="00B24F4E">
              <w:rPr>
                <w:rFonts w:asciiTheme="majorBidi" w:hAnsiTheme="majorBidi" w:cstheme="majorBidi"/>
                <w:noProof/>
                <w:webHidden/>
              </w:rPr>
              <w:fldChar w:fldCharType="end"/>
            </w:r>
          </w:hyperlink>
        </w:p>
        <w:p w14:paraId="738B16A8"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13" w:history="1">
            <w:r w:rsidR="00EB48DD" w:rsidRPr="00B24F4E">
              <w:rPr>
                <w:rStyle w:val="Hyperlink"/>
                <w:rFonts w:asciiTheme="majorBidi" w:hAnsiTheme="majorBidi" w:cstheme="majorBidi"/>
                <w:noProof/>
                <w:color w:val="000000" w:themeColor="text1"/>
              </w:rPr>
              <w:t>Polycentric Internationalization Strategy</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_Toc147915313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8</w:t>
            </w:r>
            <w:r w:rsidR="00EB48DD" w:rsidRPr="00B24F4E">
              <w:rPr>
                <w:rFonts w:asciiTheme="majorBidi" w:hAnsiTheme="majorBidi" w:cstheme="majorBidi"/>
                <w:noProof/>
                <w:webHidden/>
              </w:rPr>
              <w:fldChar w:fldCharType="end"/>
            </w:r>
          </w:hyperlink>
        </w:p>
        <w:p w14:paraId="39F126AA"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14" w:history="1">
            <w:r w:rsidR="00EB48DD" w:rsidRPr="00B24F4E">
              <w:rPr>
                <w:rStyle w:val="Hyperlink"/>
                <w:rFonts w:asciiTheme="majorBidi" w:hAnsiTheme="majorBidi" w:cstheme="majorBidi"/>
                <w:noProof/>
                <w:color w:val="000000" w:themeColor="text1"/>
              </w:rPr>
              <w:t>Features and Characteristics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_Toc147915314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8</w:t>
            </w:r>
            <w:r w:rsidR="00EB48DD" w:rsidRPr="00B24F4E">
              <w:rPr>
                <w:rFonts w:asciiTheme="majorBidi" w:hAnsiTheme="majorBidi" w:cstheme="majorBidi"/>
                <w:noProof/>
                <w:webHidden/>
              </w:rPr>
              <w:fldChar w:fldCharType="end"/>
            </w:r>
          </w:hyperlink>
        </w:p>
        <w:p w14:paraId="7365165B"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15" w:history="1">
            <w:r w:rsidR="00EB48DD" w:rsidRPr="00B24F4E">
              <w:rPr>
                <w:rStyle w:val="Hyperlink"/>
                <w:rFonts w:asciiTheme="majorBidi" w:hAnsiTheme="majorBidi" w:cstheme="majorBidi"/>
                <w:noProof/>
                <w:color w:val="000000" w:themeColor="text1"/>
              </w:rPr>
              <w:t>Geocentric Internationalization Strategy</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_Toc147915315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10</w:t>
            </w:r>
            <w:r w:rsidR="00EB48DD" w:rsidRPr="00B24F4E">
              <w:rPr>
                <w:rFonts w:asciiTheme="majorBidi" w:hAnsiTheme="majorBidi" w:cstheme="majorBidi"/>
                <w:noProof/>
                <w:webHidden/>
              </w:rPr>
              <w:fldChar w:fldCharType="end"/>
            </w:r>
          </w:hyperlink>
        </w:p>
        <w:p w14:paraId="08178FA8"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16" w:history="1">
            <w:r w:rsidR="00EB48DD" w:rsidRPr="00B24F4E">
              <w:rPr>
                <w:rStyle w:val="Hyperlink"/>
                <w:rFonts w:asciiTheme="majorBidi" w:hAnsiTheme="majorBidi" w:cstheme="majorBidi"/>
                <w:noProof/>
                <w:color w:val="000000" w:themeColor="text1"/>
              </w:rPr>
              <w:t>Features and Characteristics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_Toc147915316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10</w:t>
            </w:r>
            <w:r w:rsidR="00EB48DD" w:rsidRPr="00B24F4E">
              <w:rPr>
                <w:rFonts w:asciiTheme="majorBidi" w:hAnsiTheme="majorBidi" w:cstheme="majorBidi"/>
                <w:noProof/>
                <w:webHidden/>
              </w:rPr>
              <w:fldChar w:fldCharType="end"/>
            </w:r>
          </w:hyperlink>
        </w:p>
        <w:p w14:paraId="0AEED768"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17" w:history="1">
            <w:r w:rsidR="00EB48DD" w:rsidRPr="00B24F4E">
              <w:rPr>
                <w:rStyle w:val="Hyperlink"/>
                <w:rFonts w:asciiTheme="majorBidi" w:hAnsiTheme="majorBidi" w:cstheme="majorBidi"/>
                <w:noProof/>
                <w:color w:val="000000" w:themeColor="text1"/>
              </w:rPr>
              <w:t>Comparison</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_Toc147915317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12</w:t>
            </w:r>
            <w:r w:rsidR="00EB48DD" w:rsidRPr="00B24F4E">
              <w:rPr>
                <w:rFonts w:asciiTheme="majorBidi" w:hAnsiTheme="majorBidi" w:cstheme="majorBidi"/>
                <w:noProof/>
                <w:webHidden/>
              </w:rPr>
              <w:fldChar w:fldCharType="end"/>
            </w:r>
          </w:hyperlink>
        </w:p>
        <w:p w14:paraId="07CA6D2D" w14:textId="77777777" w:rsidR="00EB48DD" w:rsidRPr="00B24F4E" w:rsidRDefault="00766335" w:rsidP="00B24F4E">
          <w:pPr>
            <w:pStyle w:val="TOC1"/>
            <w:tabs>
              <w:tab w:val="right" w:leader="dot" w:pos="9350"/>
            </w:tabs>
            <w:jc w:val="both"/>
            <w:rPr>
              <w:rFonts w:asciiTheme="majorBidi" w:hAnsiTheme="majorBidi" w:cstheme="majorBidi"/>
              <w:noProof/>
            </w:rPr>
          </w:pPr>
          <w:hyperlink w:anchor="_Toc147915318" w:history="1">
            <w:r w:rsidR="00EB48DD" w:rsidRPr="00B24F4E">
              <w:rPr>
                <w:rStyle w:val="Hyperlink"/>
                <w:rFonts w:asciiTheme="majorBidi" w:hAnsiTheme="majorBidi" w:cstheme="majorBidi"/>
                <w:noProof/>
                <w:color w:val="000000" w:themeColor="text1"/>
              </w:rPr>
              <w:t>Company's Internationalization Approach:</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_Toc147915318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13</w:t>
            </w:r>
            <w:r w:rsidR="00EB48DD" w:rsidRPr="00B24F4E">
              <w:rPr>
                <w:rFonts w:asciiTheme="majorBidi" w:hAnsiTheme="majorBidi" w:cstheme="majorBidi"/>
                <w:noProof/>
                <w:webHidden/>
              </w:rPr>
              <w:fldChar w:fldCharType="end"/>
            </w:r>
          </w:hyperlink>
        </w:p>
        <w:p w14:paraId="7BCB1A41"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19" w:history="1">
            <w:r w:rsidR="00EB48DD" w:rsidRPr="00B24F4E">
              <w:rPr>
                <w:rStyle w:val="Hyperlink"/>
                <w:rFonts w:asciiTheme="majorBidi" w:hAnsiTheme="majorBidi" w:cstheme="majorBidi"/>
                <w:noProof/>
                <w:color w:val="000000" w:themeColor="text1"/>
              </w:rPr>
              <w:t>Factors influence Samsung's Strategic Decision-Making</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_Toc147915319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15</w:t>
            </w:r>
            <w:r w:rsidR="00EB48DD" w:rsidRPr="00B24F4E">
              <w:rPr>
                <w:rFonts w:asciiTheme="majorBidi" w:hAnsiTheme="majorBidi" w:cstheme="majorBidi"/>
                <w:noProof/>
                <w:webHidden/>
              </w:rPr>
              <w:fldChar w:fldCharType="end"/>
            </w:r>
          </w:hyperlink>
        </w:p>
        <w:p w14:paraId="39BB37AF" w14:textId="77777777" w:rsidR="00EB48DD" w:rsidRPr="00B24F4E" w:rsidRDefault="00766335" w:rsidP="00B24F4E">
          <w:pPr>
            <w:pStyle w:val="TOC1"/>
            <w:tabs>
              <w:tab w:val="right" w:leader="dot" w:pos="9350"/>
            </w:tabs>
            <w:jc w:val="both"/>
            <w:rPr>
              <w:rFonts w:asciiTheme="majorBidi" w:hAnsiTheme="majorBidi" w:cstheme="majorBidi"/>
              <w:noProof/>
            </w:rPr>
          </w:pPr>
          <w:hyperlink w:anchor="_Toc147915320" w:history="1">
            <w:r w:rsidR="00EB48DD" w:rsidRPr="00B24F4E">
              <w:rPr>
                <w:rStyle w:val="Hyperlink"/>
                <w:rFonts w:asciiTheme="majorBidi" w:hAnsiTheme="majorBidi" w:cstheme="majorBidi"/>
                <w:noProof/>
                <w:color w:val="000000" w:themeColor="text1"/>
              </w:rPr>
              <w:t>PESTLE Analysis: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_Toc147915320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16</w:t>
            </w:r>
            <w:r w:rsidR="00EB48DD" w:rsidRPr="00B24F4E">
              <w:rPr>
                <w:rFonts w:asciiTheme="majorBidi" w:hAnsiTheme="majorBidi" w:cstheme="majorBidi"/>
                <w:noProof/>
                <w:webHidden/>
              </w:rPr>
              <w:fldChar w:fldCharType="end"/>
            </w:r>
          </w:hyperlink>
        </w:p>
        <w:p w14:paraId="5E540904"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21" w:history="1">
            <w:r w:rsidR="00EB48DD" w:rsidRPr="00B24F4E">
              <w:rPr>
                <w:rStyle w:val="Hyperlink"/>
                <w:rFonts w:asciiTheme="majorBidi" w:hAnsiTheme="majorBidi" w:cstheme="majorBidi"/>
                <w:noProof/>
                <w:color w:val="000000" w:themeColor="text1"/>
              </w:rPr>
              <w:t>Political Factors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_Toc147915321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16</w:t>
            </w:r>
            <w:r w:rsidR="00EB48DD" w:rsidRPr="00B24F4E">
              <w:rPr>
                <w:rFonts w:asciiTheme="majorBidi" w:hAnsiTheme="majorBidi" w:cstheme="majorBidi"/>
                <w:noProof/>
                <w:webHidden/>
              </w:rPr>
              <w:fldChar w:fldCharType="end"/>
            </w:r>
          </w:hyperlink>
        </w:p>
        <w:p w14:paraId="58EAD37D"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22" w:history="1">
            <w:r w:rsidR="00EB48DD" w:rsidRPr="00B24F4E">
              <w:rPr>
                <w:rStyle w:val="Hyperlink"/>
                <w:rFonts w:asciiTheme="majorBidi" w:hAnsiTheme="majorBidi" w:cstheme="majorBidi"/>
                <w:noProof/>
                <w:color w:val="000000" w:themeColor="text1"/>
              </w:rPr>
              <w:t>Economic Factors: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_Toc147915322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17</w:t>
            </w:r>
            <w:r w:rsidR="00EB48DD" w:rsidRPr="00B24F4E">
              <w:rPr>
                <w:rFonts w:asciiTheme="majorBidi" w:hAnsiTheme="majorBidi" w:cstheme="majorBidi"/>
                <w:noProof/>
                <w:webHidden/>
              </w:rPr>
              <w:fldChar w:fldCharType="end"/>
            </w:r>
          </w:hyperlink>
        </w:p>
        <w:p w14:paraId="43C057F9"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23" w:history="1">
            <w:r w:rsidR="00EB48DD" w:rsidRPr="00B24F4E">
              <w:rPr>
                <w:rStyle w:val="Hyperlink"/>
                <w:rFonts w:asciiTheme="majorBidi" w:hAnsiTheme="majorBidi" w:cstheme="majorBidi"/>
                <w:noProof/>
                <w:color w:val="000000" w:themeColor="text1"/>
              </w:rPr>
              <w:t>Social Factors: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_Toc147915323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18</w:t>
            </w:r>
            <w:r w:rsidR="00EB48DD" w:rsidRPr="00B24F4E">
              <w:rPr>
                <w:rFonts w:asciiTheme="majorBidi" w:hAnsiTheme="majorBidi" w:cstheme="majorBidi"/>
                <w:noProof/>
                <w:webHidden/>
              </w:rPr>
              <w:fldChar w:fldCharType="end"/>
            </w:r>
          </w:hyperlink>
        </w:p>
        <w:p w14:paraId="44FBC512"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24" w:history="1">
            <w:r w:rsidR="00EB48DD" w:rsidRPr="00B24F4E">
              <w:rPr>
                <w:rStyle w:val="Hyperlink"/>
                <w:rFonts w:asciiTheme="majorBidi" w:hAnsiTheme="majorBidi" w:cstheme="majorBidi"/>
                <w:noProof/>
                <w:color w:val="000000" w:themeColor="text1"/>
              </w:rPr>
              <w:t>Technological Factors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_Toc147915324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19</w:t>
            </w:r>
            <w:r w:rsidR="00EB48DD" w:rsidRPr="00B24F4E">
              <w:rPr>
                <w:rFonts w:asciiTheme="majorBidi" w:hAnsiTheme="majorBidi" w:cstheme="majorBidi"/>
                <w:noProof/>
                <w:webHidden/>
              </w:rPr>
              <w:fldChar w:fldCharType="end"/>
            </w:r>
          </w:hyperlink>
        </w:p>
        <w:p w14:paraId="09C426AC"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25" w:history="1">
            <w:r w:rsidR="00EB48DD" w:rsidRPr="00B24F4E">
              <w:rPr>
                <w:rStyle w:val="Hyperlink"/>
                <w:rFonts w:asciiTheme="majorBidi" w:hAnsiTheme="majorBidi" w:cstheme="majorBidi"/>
                <w:noProof/>
                <w:color w:val="000000" w:themeColor="text1"/>
              </w:rPr>
              <w:t>Legal Factors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_Toc147915325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19</w:t>
            </w:r>
            <w:r w:rsidR="00EB48DD" w:rsidRPr="00B24F4E">
              <w:rPr>
                <w:rFonts w:asciiTheme="majorBidi" w:hAnsiTheme="majorBidi" w:cstheme="majorBidi"/>
                <w:noProof/>
                <w:webHidden/>
              </w:rPr>
              <w:fldChar w:fldCharType="end"/>
            </w:r>
          </w:hyperlink>
        </w:p>
        <w:p w14:paraId="450C53E0"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26" w:history="1">
            <w:r w:rsidR="00EB48DD" w:rsidRPr="00B24F4E">
              <w:rPr>
                <w:rStyle w:val="Hyperlink"/>
                <w:rFonts w:asciiTheme="majorBidi" w:hAnsiTheme="majorBidi" w:cstheme="majorBidi"/>
                <w:noProof/>
                <w:color w:val="000000" w:themeColor="text1"/>
              </w:rPr>
              <w:t>Environmental Factors: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_Toc147915326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19</w:t>
            </w:r>
            <w:r w:rsidR="00EB48DD" w:rsidRPr="00B24F4E">
              <w:rPr>
                <w:rFonts w:asciiTheme="majorBidi" w:hAnsiTheme="majorBidi" w:cstheme="majorBidi"/>
                <w:noProof/>
                <w:webHidden/>
              </w:rPr>
              <w:fldChar w:fldCharType="end"/>
            </w:r>
          </w:hyperlink>
        </w:p>
        <w:p w14:paraId="04FA857B"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27" w:history="1">
            <w:r w:rsidR="00EB48DD" w:rsidRPr="00B24F4E">
              <w:rPr>
                <w:rStyle w:val="Hyperlink"/>
                <w:rFonts w:asciiTheme="majorBidi" w:hAnsiTheme="majorBidi" w:cstheme="majorBidi"/>
                <w:noProof/>
                <w:color w:val="000000" w:themeColor="text1"/>
              </w:rPr>
              <w:t>How Samsung Addresses These Factors: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_Toc147915327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19</w:t>
            </w:r>
            <w:r w:rsidR="00EB48DD" w:rsidRPr="00B24F4E">
              <w:rPr>
                <w:rFonts w:asciiTheme="majorBidi" w:hAnsiTheme="majorBidi" w:cstheme="majorBidi"/>
                <w:noProof/>
                <w:webHidden/>
              </w:rPr>
              <w:fldChar w:fldCharType="end"/>
            </w:r>
          </w:hyperlink>
        </w:p>
        <w:p w14:paraId="19DF6FA4" w14:textId="77777777" w:rsidR="00EB48DD" w:rsidRPr="00B24F4E" w:rsidRDefault="00766335" w:rsidP="00B24F4E">
          <w:pPr>
            <w:pStyle w:val="TOC1"/>
            <w:tabs>
              <w:tab w:val="right" w:leader="dot" w:pos="9350"/>
            </w:tabs>
            <w:jc w:val="both"/>
            <w:rPr>
              <w:rFonts w:asciiTheme="majorBidi" w:hAnsiTheme="majorBidi" w:cstheme="majorBidi"/>
              <w:noProof/>
            </w:rPr>
          </w:pPr>
          <w:hyperlink w:anchor="_Toc147915328" w:history="1">
            <w:r w:rsidR="00EB48DD" w:rsidRPr="00B24F4E">
              <w:rPr>
                <w:rStyle w:val="Hyperlink"/>
                <w:rFonts w:asciiTheme="majorBidi" w:hAnsiTheme="majorBidi" w:cstheme="majorBidi"/>
                <w:noProof/>
                <w:color w:val="000000" w:themeColor="text1"/>
              </w:rPr>
              <w:t>Integration of Contextual Factors and Internationalization Strategy:</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_Toc147915328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20</w:t>
            </w:r>
            <w:r w:rsidR="00EB48DD" w:rsidRPr="00B24F4E">
              <w:rPr>
                <w:rFonts w:asciiTheme="majorBidi" w:hAnsiTheme="majorBidi" w:cstheme="majorBidi"/>
                <w:noProof/>
                <w:webHidden/>
              </w:rPr>
              <w:fldChar w:fldCharType="end"/>
            </w:r>
          </w:hyperlink>
        </w:p>
        <w:p w14:paraId="2BCAA3A5" w14:textId="77777777" w:rsidR="00EB48DD" w:rsidRPr="00B24F4E" w:rsidRDefault="00766335" w:rsidP="00B24F4E">
          <w:pPr>
            <w:pStyle w:val="TOC1"/>
            <w:tabs>
              <w:tab w:val="right" w:leader="dot" w:pos="9350"/>
            </w:tabs>
            <w:jc w:val="both"/>
            <w:rPr>
              <w:rFonts w:asciiTheme="majorBidi" w:hAnsiTheme="majorBidi" w:cstheme="majorBidi"/>
              <w:noProof/>
            </w:rPr>
          </w:pPr>
          <w:hyperlink w:anchor="_Toc147915329" w:history="1">
            <w:r w:rsidR="00EB48DD" w:rsidRPr="00B24F4E">
              <w:rPr>
                <w:rStyle w:val="Hyperlink"/>
                <w:rFonts w:asciiTheme="majorBidi" w:hAnsiTheme="majorBidi" w:cstheme="majorBidi"/>
                <w:noProof/>
                <w:color w:val="000000" w:themeColor="text1"/>
              </w:rPr>
              <w:t>Recommendations for Samsung's Future Internationalization Endeavors: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_Toc147915329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21</w:t>
            </w:r>
            <w:r w:rsidR="00EB48DD" w:rsidRPr="00B24F4E">
              <w:rPr>
                <w:rFonts w:asciiTheme="majorBidi" w:hAnsiTheme="majorBidi" w:cstheme="majorBidi"/>
                <w:noProof/>
                <w:webHidden/>
              </w:rPr>
              <w:fldChar w:fldCharType="end"/>
            </w:r>
          </w:hyperlink>
        </w:p>
        <w:p w14:paraId="17F4CC35"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30" w:history="1">
            <w:r w:rsidR="00EB48DD" w:rsidRPr="00B24F4E">
              <w:rPr>
                <w:rStyle w:val="Hyperlink"/>
                <w:rFonts w:asciiTheme="majorBidi" w:hAnsiTheme="majorBidi" w:cstheme="majorBidi"/>
                <w:noProof/>
                <w:color w:val="000000" w:themeColor="text1"/>
              </w:rPr>
              <w:t>Strategies to Expand Global Expansion and Address Challenges Facing Samsung:</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_Toc147915330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23</w:t>
            </w:r>
            <w:r w:rsidR="00EB48DD" w:rsidRPr="00B24F4E">
              <w:rPr>
                <w:rFonts w:asciiTheme="majorBidi" w:hAnsiTheme="majorBidi" w:cstheme="majorBidi"/>
                <w:noProof/>
                <w:webHidden/>
              </w:rPr>
              <w:fldChar w:fldCharType="end"/>
            </w:r>
          </w:hyperlink>
        </w:p>
        <w:p w14:paraId="254AC9DF" w14:textId="77777777" w:rsidR="00EB48DD" w:rsidRPr="00B24F4E" w:rsidRDefault="00766335" w:rsidP="00B24F4E">
          <w:pPr>
            <w:pStyle w:val="TOC3"/>
            <w:tabs>
              <w:tab w:val="right" w:leader="dot" w:pos="9350"/>
            </w:tabs>
            <w:jc w:val="both"/>
            <w:rPr>
              <w:rFonts w:asciiTheme="majorBidi" w:hAnsiTheme="majorBidi" w:cstheme="majorBidi"/>
              <w:noProof/>
            </w:rPr>
          </w:pPr>
          <w:hyperlink w:anchor="_Toc147915331" w:history="1">
            <w:r w:rsidR="00EB48DD" w:rsidRPr="00B24F4E">
              <w:rPr>
                <w:rStyle w:val="Hyperlink"/>
                <w:rFonts w:asciiTheme="majorBidi" w:hAnsiTheme="majorBidi" w:cstheme="majorBidi"/>
                <w:noProof/>
                <w:color w:val="000000" w:themeColor="text1"/>
              </w:rPr>
              <w:t>Addressing Potential Challenges: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_Toc147915331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25</w:t>
            </w:r>
            <w:r w:rsidR="00EB48DD" w:rsidRPr="00B24F4E">
              <w:rPr>
                <w:rFonts w:asciiTheme="majorBidi" w:hAnsiTheme="majorBidi" w:cstheme="majorBidi"/>
                <w:noProof/>
                <w:webHidden/>
              </w:rPr>
              <w:fldChar w:fldCharType="end"/>
            </w:r>
          </w:hyperlink>
        </w:p>
        <w:p w14:paraId="412F47D4" w14:textId="77777777" w:rsidR="00EB48DD" w:rsidRPr="00B24F4E" w:rsidRDefault="00766335" w:rsidP="00B24F4E">
          <w:pPr>
            <w:pStyle w:val="TOC1"/>
            <w:tabs>
              <w:tab w:val="right" w:leader="dot" w:pos="9350"/>
            </w:tabs>
            <w:jc w:val="both"/>
            <w:rPr>
              <w:rFonts w:asciiTheme="majorBidi" w:hAnsiTheme="majorBidi" w:cstheme="majorBidi"/>
              <w:noProof/>
            </w:rPr>
          </w:pPr>
          <w:hyperlink w:anchor="_Toc147915332" w:history="1">
            <w:r w:rsidR="00EB48DD" w:rsidRPr="00B24F4E">
              <w:rPr>
                <w:rStyle w:val="Hyperlink"/>
                <w:rFonts w:asciiTheme="majorBidi" w:hAnsiTheme="majorBidi" w:cstheme="majorBidi"/>
                <w:noProof/>
                <w:color w:val="000000" w:themeColor="text1"/>
              </w:rPr>
              <w:t>References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_Toc147915332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27</w:t>
            </w:r>
            <w:r w:rsidR="00EB48DD" w:rsidRPr="00B24F4E">
              <w:rPr>
                <w:rFonts w:asciiTheme="majorBidi" w:hAnsiTheme="majorBidi" w:cstheme="majorBidi"/>
                <w:noProof/>
                <w:webHidden/>
              </w:rPr>
              <w:fldChar w:fldCharType="end"/>
            </w:r>
          </w:hyperlink>
        </w:p>
        <w:p w14:paraId="4DE3655C" w14:textId="77777777" w:rsidR="00EB48DD" w:rsidRPr="00B24F4E" w:rsidRDefault="00766335" w:rsidP="00B24F4E">
          <w:pPr>
            <w:pStyle w:val="TOC2"/>
            <w:tabs>
              <w:tab w:val="right" w:leader="dot" w:pos="9350"/>
            </w:tabs>
            <w:jc w:val="both"/>
            <w:rPr>
              <w:rFonts w:asciiTheme="majorBidi" w:hAnsiTheme="majorBidi" w:cstheme="majorBidi"/>
              <w:noProof/>
            </w:rPr>
          </w:pPr>
          <w:hyperlink w:anchor="_Toc147915333" w:history="1">
            <w:r w:rsidR="00EB48DD" w:rsidRPr="00B24F4E">
              <w:rPr>
                <w:rStyle w:val="Hyperlink"/>
                <w:rFonts w:asciiTheme="majorBidi" w:hAnsiTheme="majorBidi" w:cstheme="majorBidi"/>
                <w:noProof/>
                <w:color w:val="000000" w:themeColor="text1"/>
              </w:rPr>
              <w:t>Appendix:</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_Toc147915333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B24F4E">
              <w:rPr>
                <w:rFonts w:asciiTheme="majorBidi" w:hAnsiTheme="majorBidi" w:cstheme="majorBidi"/>
                <w:noProof/>
                <w:webHidden/>
              </w:rPr>
              <w:t>30</w:t>
            </w:r>
            <w:r w:rsidR="00EB48DD" w:rsidRPr="00B24F4E">
              <w:rPr>
                <w:rFonts w:asciiTheme="majorBidi" w:hAnsiTheme="majorBidi" w:cstheme="majorBidi"/>
                <w:noProof/>
                <w:webHidden/>
              </w:rPr>
              <w:fldChar w:fldCharType="end"/>
            </w:r>
          </w:hyperlink>
        </w:p>
        <w:p w14:paraId="27B44FFE" w14:textId="77777777" w:rsidR="00EB48DD" w:rsidRPr="00B24F4E" w:rsidRDefault="00EB48DD" w:rsidP="00B24F4E">
          <w:pPr>
            <w:jc w:val="both"/>
            <w:rPr>
              <w:rFonts w:asciiTheme="majorBidi" w:hAnsiTheme="majorBidi" w:cstheme="majorBidi"/>
            </w:rPr>
          </w:pPr>
          <w:r w:rsidRPr="00B24F4E">
            <w:rPr>
              <w:rFonts w:asciiTheme="majorBidi" w:hAnsiTheme="majorBidi" w:cstheme="majorBidi"/>
              <w:b/>
              <w:bCs/>
              <w:noProof/>
            </w:rPr>
            <w:fldChar w:fldCharType="end"/>
          </w:r>
        </w:p>
      </w:sdtContent>
    </w:sdt>
    <w:p w14:paraId="4B6D8762" w14:textId="77777777" w:rsidR="003A502A" w:rsidRPr="00B24F4E" w:rsidRDefault="003A502A" w:rsidP="00B24F4E">
      <w:pPr>
        <w:jc w:val="both"/>
        <w:rPr>
          <w:rFonts w:asciiTheme="majorBidi" w:hAnsiTheme="majorBidi" w:cstheme="majorBidi"/>
        </w:rPr>
      </w:pPr>
    </w:p>
    <w:p w14:paraId="43EF98B6" w14:textId="77777777" w:rsidR="00EB48DD" w:rsidRPr="00B24F4E" w:rsidRDefault="00EB48DD" w:rsidP="00B24F4E">
      <w:pPr>
        <w:jc w:val="both"/>
        <w:rPr>
          <w:rFonts w:asciiTheme="majorBidi" w:hAnsiTheme="majorBidi" w:cstheme="majorBidi"/>
        </w:rPr>
      </w:pPr>
    </w:p>
    <w:p w14:paraId="59C25D5A" w14:textId="77777777" w:rsidR="00EB48DD" w:rsidRPr="00B24F4E" w:rsidRDefault="00EB48DD" w:rsidP="00B24F4E">
      <w:pPr>
        <w:jc w:val="both"/>
        <w:rPr>
          <w:rFonts w:asciiTheme="majorBidi" w:hAnsiTheme="majorBidi" w:cstheme="majorBidi"/>
        </w:rPr>
      </w:pPr>
    </w:p>
    <w:p w14:paraId="10841A5E" w14:textId="77777777" w:rsidR="00EB48DD" w:rsidRPr="00B24F4E" w:rsidRDefault="00EB48DD" w:rsidP="00B24F4E">
      <w:pPr>
        <w:jc w:val="both"/>
        <w:rPr>
          <w:rFonts w:asciiTheme="majorBidi" w:hAnsiTheme="majorBidi" w:cstheme="majorBidi"/>
          <w:b/>
          <w:bCs/>
          <w:sz w:val="28"/>
          <w:szCs w:val="22"/>
        </w:rPr>
      </w:pPr>
      <w:r w:rsidRPr="00B24F4E">
        <w:rPr>
          <w:rFonts w:asciiTheme="majorBidi" w:hAnsiTheme="majorBidi" w:cstheme="majorBidi"/>
          <w:b/>
          <w:bCs/>
          <w:sz w:val="28"/>
          <w:szCs w:val="22"/>
        </w:rPr>
        <w:t>List of Tables</w:t>
      </w:r>
    </w:p>
    <w:p w14:paraId="36F4455E" w14:textId="77777777" w:rsidR="00EB48DD" w:rsidRPr="00B24F4E" w:rsidRDefault="00EB48DD" w:rsidP="00B24F4E">
      <w:pPr>
        <w:pStyle w:val="TableofFigures"/>
        <w:tabs>
          <w:tab w:val="right" w:leader="dot" w:pos="9350"/>
        </w:tabs>
        <w:jc w:val="both"/>
        <w:rPr>
          <w:rFonts w:asciiTheme="majorBidi" w:hAnsiTheme="majorBidi" w:cstheme="majorBidi"/>
          <w:noProof/>
        </w:rPr>
      </w:pPr>
      <w:r w:rsidRPr="00B24F4E">
        <w:rPr>
          <w:rFonts w:asciiTheme="majorBidi" w:hAnsiTheme="majorBidi" w:cstheme="majorBidi"/>
          <w:b/>
          <w:bCs/>
          <w:sz w:val="28"/>
          <w:szCs w:val="22"/>
        </w:rPr>
        <w:fldChar w:fldCharType="begin"/>
      </w:r>
      <w:r w:rsidRPr="00B24F4E">
        <w:rPr>
          <w:rFonts w:asciiTheme="majorBidi" w:hAnsiTheme="majorBidi" w:cstheme="majorBidi"/>
          <w:b/>
          <w:bCs/>
          <w:sz w:val="28"/>
          <w:szCs w:val="22"/>
        </w:rPr>
        <w:instrText xml:space="preserve"> TOC \h \z \c "Table" </w:instrText>
      </w:r>
      <w:r w:rsidRPr="00B24F4E">
        <w:rPr>
          <w:rFonts w:asciiTheme="majorBidi" w:hAnsiTheme="majorBidi" w:cstheme="majorBidi"/>
          <w:b/>
          <w:bCs/>
          <w:sz w:val="28"/>
          <w:szCs w:val="22"/>
        </w:rPr>
        <w:fldChar w:fldCharType="separate"/>
      </w:r>
      <w:hyperlink w:anchor="_Toc147915334" w:history="1">
        <w:r w:rsidRPr="00B24F4E">
          <w:rPr>
            <w:rStyle w:val="Hyperlink"/>
            <w:rFonts w:asciiTheme="majorBidi" w:hAnsiTheme="majorBidi" w:cstheme="majorBidi"/>
            <w:noProof/>
            <w:color w:val="000000" w:themeColor="text1"/>
          </w:rPr>
          <w:t>Table 1</w:t>
        </w:r>
        <w:r w:rsidRPr="00B24F4E">
          <w:rPr>
            <w:rStyle w:val="Hyperlink"/>
            <w:rFonts w:asciiTheme="majorBidi" w:hAnsiTheme="majorBidi" w:cstheme="majorBidi"/>
            <w:noProof/>
            <w:color w:val="000000" w:themeColor="text1"/>
            <w:lang w:val="en-US"/>
          </w:rPr>
          <w:t>: Comparison of Internationalization Strategies</w:t>
        </w:r>
        <w:r w:rsidRPr="00B24F4E">
          <w:rPr>
            <w:rFonts w:asciiTheme="majorBidi" w:hAnsiTheme="majorBidi" w:cstheme="majorBidi"/>
            <w:noProof/>
            <w:webHidden/>
          </w:rPr>
          <w:tab/>
        </w:r>
        <w:r w:rsidRPr="00B24F4E">
          <w:rPr>
            <w:rFonts w:asciiTheme="majorBidi" w:hAnsiTheme="majorBidi" w:cstheme="majorBidi"/>
            <w:noProof/>
            <w:webHidden/>
          </w:rPr>
          <w:fldChar w:fldCharType="begin"/>
        </w:r>
        <w:r w:rsidRPr="00B24F4E">
          <w:rPr>
            <w:rFonts w:asciiTheme="majorBidi" w:hAnsiTheme="majorBidi" w:cstheme="majorBidi"/>
            <w:noProof/>
            <w:webHidden/>
          </w:rPr>
          <w:instrText xml:space="preserve"> PAGEREF _Toc147915334 \h </w:instrText>
        </w:r>
        <w:r w:rsidRPr="00B24F4E">
          <w:rPr>
            <w:rFonts w:asciiTheme="majorBidi" w:hAnsiTheme="majorBidi" w:cstheme="majorBidi"/>
            <w:noProof/>
            <w:webHidden/>
          </w:rPr>
        </w:r>
        <w:r w:rsidRPr="00B24F4E">
          <w:rPr>
            <w:rFonts w:asciiTheme="majorBidi" w:hAnsiTheme="majorBidi" w:cstheme="majorBidi"/>
            <w:noProof/>
            <w:webHidden/>
          </w:rPr>
          <w:fldChar w:fldCharType="separate"/>
        </w:r>
        <w:r w:rsidRPr="00B24F4E">
          <w:rPr>
            <w:rFonts w:asciiTheme="majorBidi" w:hAnsiTheme="majorBidi" w:cstheme="majorBidi"/>
            <w:noProof/>
            <w:webHidden/>
          </w:rPr>
          <w:t>9</w:t>
        </w:r>
        <w:r w:rsidRPr="00B24F4E">
          <w:rPr>
            <w:rFonts w:asciiTheme="majorBidi" w:hAnsiTheme="majorBidi" w:cstheme="majorBidi"/>
            <w:noProof/>
            <w:webHidden/>
          </w:rPr>
          <w:fldChar w:fldCharType="end"/>
        </w:r>
      </w:hyperlink>
    </w:p>
    <w:p w14:paraId="5415E9FC" w14:textId="77777777" w:rsidR="00EB48DD" w:rsidRPr="00B24F4E" w:rsidRDefault="00766335" w:rsidP="00B24F4E">
      <w:pPr>
        <w:pStyle w:val="TableofFigures"/>
        <w:tabs>
          <w:tab w:val="right" w:leader="dot" w:pos="9350"/>
        </w:tabs>
        <w:jc w:val="both"/>
        <w:rPr>
          <w:rStyle w:val="Hyperlink"/>
          <w:rFonts w:asciiTheme="majorBidi" w:hAnsiTheme="majorBidi" w:cstheme="majorBidi"/>
          <w:noProof/>
          <w:color w:val="000000" w:themeColor="text1"/>
        </w:rPr>
      </w:pPr>
      <w:hyperlink w:anchor="_Toc147915335" w:history="1">
        <w:r w:rsidR="00EB48DD" w:rsidRPr="00B24F4E">
          <w:rPr>
            <w:rStyle w:val="Hyperlink"/>
            <w:rFonts w:asciiTheme="majorBidi" w:hAnsiTheme="majorBidi" w:cstheme="majorBidi"/>
            <w:noProof/>
            <w:color w:val="000000" w:themeColor="text1"/>
          </w:rPr>
          <w:t>Table 2</w:t>
        </w:r>
        <w:r w:rsidR="00EB48DD" w:rsidRPr="00B24F4E">
          <w:rPr>
            <w:rStyle w:val="Hyperlink"/>
            <w:rFonts w:asciiTheme="majorBidi" w:hAnsiTheme="majorBidi" w:cstheme="majorBidi"/>
            <w:noProof/>
            <w:color w:val="000000" w:themeColor="text1"/>
            <w:lang w:val="en-US"/>
          </w:rPr>
          <w:t>:PESTLE Analaysis</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_Toc147915335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EB48DD" w:rsidRPr="00B24F4E">
          <w:rPr>
            <w:rFonts w:asciiTheme="majorBidi" w:hAnsiTheme="majorBidi" w:cstheme="majorBidi"/>
            <w:noProof/>
            <w:webHidden/>
          </w:rPr>
          <w:t>14</w:t>
        </w:r>
        <w:r w:rsidR="00EB48DD" w:rsidRPr="00B24F4E">
          <w:rPr>
            <w:rFonts w:asciiTheme="majorBidi" w:hAnsiTheme="majorBidi" w:cstheme="majorBidi"/>
            <w:noProof/>
            <w:webHidden/>
          </w:rPr>
          <w:fldChar w:fldCharType="end"/>
        </w:r>
      </w:hyperlink>
    </w:p>
    <w:p w14:paraId="67BE4348" w14:textId="77777777" w:rsidR="00B24F4E" w:rsidRPr="00B24F4E" w:rsidRDefault="00B24F4E" w:rsidP="00B24F4E">
      <w:pPr>
        <w:jc w:val="both"/>
        <w:rPr>
          <w:rFonts w:asciiTheme="majorBidi" w:hAnsiTheme="majorBidi" w:cstheme="majorBidi"/>
        </w:rPr>
      </w:pPr>
    </w:p>
    <w:p w14:paraId="09282017" w14:textId="77777777" w:rsidR="00B24F4E" w:rsidRPr="00B24F4E" w:rsidRDefault="00B24F4E" w:rsidP="00B24F4E">
      <w:pPr>
        <w:jc w:val="both"/>
        <w:rPr>
          <w:rFonts w:asciiTheme="majorBidi" w:hAnsiTheme="majorBidi" w:cstheme="majorBidi"/>
        </w:rPr>
      </w:pPr>
    </w:p>
    <w:p w14:paraId="6363BA4A" w14:textId="77777777" w:rsidR="00B24F4E" w:rsidRPr="00B24F4E" w:rsidRDefault="00B24F4E" w:rsidP="00B24F4E">
      <w:pPr>
        <w:jc w:val="both"/>
        <w:rPr>
          <w:rFonts w:asciiTheme="majorBidi" w:hAnsiTheme="majorBidi" w:cstheme="majorBidi"/>
        </w:rPr>
      </w:pPr>
    </w:p>
    <w:p w14:paraId="03EEA1F9" w14:textId="77777777" w:rsidR="00B24F4E" w:rsidRPr="00B24F4E" w:rsidRDefault="00B24F4E" w:rsidP="00B24F4E">
      <w:pPr>
        <w:jc w:val="both"/>
        <w:rPr>
          <w:rFonts w:asciiTheme="majorBidi" w:hAnsiTheme="majorBidi" w:cstheme="majorBidi"/>
        </w:rPr>
      </w:pPr>
    </w:p>
    <w:p w14:paraId="74C86EF2" w14:textId="77777777" w:rsidR="00B24F4E" w:rsidRDefault="00B24F4E" w:rsidP="00B24F4E">
      <w:pPr>
        <w:jc w:val="both"/>
        <w:rPr>
          <w:rFonts w:asciiTheme="majorBidi" w:hAnsiTheme="majorBidi" w:cstheme="majorBidi"/>
        </w:rPr>
      </w:pPr>
    </w:p>
    <w:p w14:paraId="48554189" w14:textId="77777777" w:rsidR="00B24F4E" w:rsidRDefault="00B24F4E" w:rsidP="00B24F4E">
      <w:pPr>
        <w:jc w:val="both"/>
        <w:rPr>
          <w:rFonts w:asciiTheme="majorBidi" w:hAnsiTheme="majorBidi" w:cstheme="majorBidi"/>
        </w:rPr>
      </w:pPr>
    </w:p>
    <w:p w14:paraId="09BFF5C5" w14:textId="77777777" w:rsidR="00B24F4E" w:rsidRDefault="00B24F4E" w:rsidP="00B24F4E">
      <w:pPr>
        <w:jc w:val="both"/>
        <w:rPr>
          <w:rFonts w:asciiTheme="majorBidi" w:hAnsiTheme="majorBidi" w:cstheme="majorBidi"/>
        </w:rPr>
      </w:pPr>
    </w:p>
    <w:p w14:paraId="2444479B" w14:textId="77777777" w:rsidR="00B24F4E" w:rsidRDefault="00B24F4E" w:rsidP="00B24F4E">
      <w:pPr>
        <w:jc w:val="both"/>
        <w:rPr>
          <w:rFonts w:asciiTheme="majorBidi" w:hAnsiTheme="majorBidi" w:cstheme="majorBidi"/>
        </w:rPr>
      </w:pPr>
    </w:p>
    <w:p w14:paraId="6A7BD242" w14:textId="77777777" w:rsidR="00B24F4E" w:rsidRDefault="00B24F4E" w:rsidP="00B24F4E">
      <w:pPr>
        <w:jc w:val="both"/>
        <w:rPr>
          <w:rFonts w:asciiTheme="majorBidi" w:hAnsiTheme="majorBidi" w:cstheme="majorBidi"/>
        </w:rPr>
      </w:pPr>
    </w:p>
    <w:p w14:paraId="2B3E1CB9" w14:textId="77777777" w:rsidR="00B24F4E" w:rsidRDefault="00B24F4E" w:rsidP="00B24F4E">
      <w:pPr>
        <w:jc w:val="both"/>
        <w:rPr>
          <w:rFonts w:asciiTheme="majorBidi" w:hAnsiTheme="majorBidi" w:cstheme="majorBidi"/>
        </w:rPr>
      </w:pPr>
    </w:p>
    <w:p w14:paraId="08E0AA85" w14:textId="77777777" w:rsidR="00B24F4E" w:rsidRDefault="00B24F4E" w:rsidP="00B24F4E">
      <w:pPr>
        <w:jc w:val="both"/>
        <w:rPr>
          <w:rFonts w:asciiTheme="majorBidi" w:hAnsiTheme="majorBidi" w:cstheme="majorBidi"/>
        </w:rPr>
      </w:pPr>
    </w:p>
    <w:p w14:paraId="2DFA6478" w14:textId="77777777" w:rsidR="00B24F4E" w:rsidRDefault="00B24F4E" w:rsidP="00B24F4E">
      <w:pPr>
        <w:jc w:val="both"/>
        <w:rPr>
          <w:rFonts w:asciiTheme="majorBidi" w:hAnsiTheme="majorBidi" w:cstheme="majorBidi"/>
        </w:rPr>
      </w:pPr>
    </w:p>
    <w:p w14:paraId="79ED1340" w14:textId="77777777" w:rsidR="00B24F4E" w:rsidRDefault="00B24F4E" w:rsidP="00B24F4E">
      <w:pPr>
        <w:jc w:val="both"/>
        <w:rPr>
          <w:rFonts w:asciiTheme="majorBidi" w:hAnsiTheme="majorBidi" w:cstheme="majorBidi"/>
        </w:rPr>
      </w:pPr>
    </w:p>
    <w:p w14:paraId="17087F48" w14:textId="77777777" w:rsidR="00B24F4E" w:rsidRDefault="00B24F4E" w:rsidP="00B24F4E">
      <w:pPr>
        <w:jc w:val="both"/>
        <w:rPr>
          <w:rFonts w:asciiTheme="majorBidi" w:hAnsiTheme="majorBidi" w:cstheme="majorBidi"/>
        </w:rPr>
      </w:pPr>
    </w:p>
    <w:p w14:paraId="3C079864" w14:textId="77777777" w:rsidR="00B24F4E" w:rsidRPr="00B24F4E" w:rsidRDefault="00B24F4E" w:rsidP="00B24F4E">
      <w:pPr>
        <w:jc w:val="both"/>
        <w:rPr>
          <w:rFonts w:asciiTheme="majorBidi" w:hAnsiTheme="majorBidi" w:cstheme="majorBidi"/>
        </w:rPr>
      </w:pPr>
    </w:p>
    <w:p w14:paraId="0A6E06C1" w14:textId="77777777" w:rsidR="00EB48DD" w:rsidRPr="00B24F4E" w:rsidRDefault="00EB48DD" w:rsidP="00B24F4E">
      <w:pPr>
        <w:jc w:val="both"/>
        <w:rPr>
          <w:rFonts w:asciiTheme="majorBidi" w:hAnsiTheme="majorBidi" w:cstheme="majorBidi"/>
          <w:b/>
          <w:bCs/>
          <w:sz w:val="28"/>
          <w:szCs w:val="22"/>
        </w:rPr>
      </w:pPr>
      <w:r w:rsidRPr="00B24F4E">
        <w:rPr>
          <w:rFonts w:asciiTheme="majorBidi" w:hAnsiTheme="majorBidi" w:cstheme="majorBidi"/>
          <w:b/>
          <w:bCs/>
          <w:sz w:val="28"/>
          <w:szCs w:val="22"/>
        </w:rPr>
        <w:fldChar w:fldCharType="end"/>
      </w:r>
    </w:p>
    <w:p w14:paraId="3A05C619" w14:textId="77777777" w:rsidR="00EB48DD" w:rsidRPr="00B24F4E" w:rsidRDefault="00EB48DD" w:rsidP="00B24F4E">
      <w:pPr>
        <w:jc w:val="both"/>
        <w:rPr>
          <w:rFonts w:asciiTheme="majorBidi" w:hAnsiTheme="majorBidi" w:cstheme="majorBidi"/>
          <w:b/>
          <w:bCs/>
          <w:sz w:val="28"/>
          <w:szCs w:val="22"/>
        </w:rPr>
      </w:pPr>
      <w:r w:rsidRPr="00B24F4E">
        <w:rPr>
          <w:rFonts w:asciiTheme="majorBidi" w:hAnsiTheme="majorBidi" w:cstheme="majorBidi"/>
          <w:b/>
          <w:bCs/>
          <w:sz w:val="28"/>
          <w:szCs w:val="22"/>
        </w:rPr>
        <w:t>List of Figures</w:t>
      </w:r>
    </w:p>
    <w:p w14:paraId="0A8D7877" w14:textId="77777777" w:rsidR="00EB48DD" w:rsidRPr="00B24F4E" w:rsidRDefault="00EB48DD" w:rsidP="00B24F4E">
      <w:pPr>
        <w:pStyle w:val="TableofFigures"/>
        <w:tabs>
          <w:tab w:val="right" w:leader="dot" w:pos="9350"/>
        </w:tabs>
        <w:jc w:val="both"/>
        <w:rPr>
          <w:rFonts w:asciiTheme="majorBidi" w:eastAsiaTheme="minorEastAsia" w:hAnsiTheme="majorBidi" w:cstheme="majorBidi"/>
          <w:noProof/>
          <w:sz w:val="22"/>
          <w:szCs w:val="22"/>
          <w:lang w:val="en-US" w:eastAsia="en-US"/>
        </w:rPr>
      </w:pPr>
      <w:r w:rsidRPr="00B24F4E">
        <w:rPr>
          <w:rFonts w:asciiTheme="majorBidi" w:hAnsiTheme="majorBidi" w:cstheme="majorBidi"/>
          <w:b/>
          <w:bCs/>
          <w:sz w:val="28"/>
          <w:szCs w:val="22"/>
        </w:rPr>
        <w:fldChar w:fldCharType="begin"/>
      </w:r>
      <w:r w:rsidRPr="00B24F4E">
        <w:rPr>
          <w:rFonts w:asciiTheme="majorBidi" w:hAnsiTheme="majorBidi" w:cstheme="majorBidi"/>
          <w:b/>
          <w:bCs/>
          <w:sz w:val="28"/>
          <w:szCs w:val="22"/>
        </w:rPr>
        <w:instrText xml:space="preserve"> TOC \h \z \c "Figure" </w:instrText>
      </w:r>
      <w:r w:rsidRPr="00B24F4E">
        <w:rPr>
          <w:rFonts w:asciiTheme="majorBidi" w:hAnsiTheme="majorBidi" w:cstheme="majorBidi"/>
          <w:b/>
          <w:bCs/>
          <w:sz w:val="28"/>
          <w:szCs w:val="22"/>
        </w:rPr>
        <w:fldChar w:fldCharType="separate"/>
      </w:r>
      <w:hyperlink w:anchor="_Toc147915346" w:history="1">
        <w:r w:rsidRPr="00B24F4E">
          <w:rPr>
            <w:rStyle w:val="Hyperlink"/>
            <w:rFonts w:asciiTheme="majorBidi" w:hAnsiTheme="majorBidi" w:cstheme="majorBidi"/>
            <w:noProof/>
            <w:color w:val="000000" w:themeColor="text1"/>
          </w:rPr>
          <w:t>Figure 1</w:t>
        </w:r>
        <w:r w:rsidRPr="00B24F4E">
          <w:rPr>
            <w:rStyle w:val="Hyperlink"/>
            <w:rFonts w:asciiTheme="majorBidi" w:hAnsiTheme="majorBidi" w:cstheme="majorBidi"/>
            <w:noProof/>
            <w:color w:val="000000" w:themeColor="text1"/>
            <w:lang w:val="en-US"/>
          </w:rPr>
          <w:t>: : The Integration-Responsiveness Framework of Samsung (Source StudyCorgi, 2022)</w:t>
        </w:r>
        <w:r w:rsidRPr="00B24F4E">
          <w:rPr>
            <w:rFonts w:asciiTheme="majorBidi" w:hAnsiTheme="majorBidi" w:cstheme="majorBidi"/>
            <w:noProof/>
            <w:webHidden/>
          </w:rPr>
          <w:tab/>
        </w:r>
        <w:r w:rsidRPr="00B24F4E">
          <w:rPr>
            <w:rFonts w:asciiTheme="majorBidi" w:hAnsiTheme="majorBidi" w:cstheme="majorBidi"/>
            <w:noProof/>
            <w:webHidden/>
          </w:rPr>
          <w:fldChar w:fldCharType="begin"/>
        </w:r>
        <w:r w:rsidRPr="00B24F4E">
          <w:rPr>
            <w:rFonts w:asciiTheme="majorBidi" w:hAnsiTheme="majorBidi" w:cstheme="majorBidi"/>
            <w:noProof/>
            <w:webHidden/>
          </w:rPr>
          <w:instrText xml:space="preserve"> PAGEREF _Toc147915346 \h </w:instrText>
        </w:r>
        <w:r w:rsidRPr="00B24F4E">
          <w:rPr>
            <w:rFonts w:asciiTheme="majorBidi" w:hAnsiTheme="majorBidi" w:cstheme="majorBidi"/>
            <w:noProof/>
            <w:webHidden/>
          </w:rPr>
        </w:r>
        <w:r w:rsidRPr="00B24F4E">
          <w:rPr>
            <w:rFonts w:asciiTheme="majorBidi" w:hAnsiTheme="majorBidi" w:cstheme="majorBidi"/>
            <w:noProof/>
            <w:webHidden/>
          </w:rPr>
          <w:fldChar w:fldCharType="separate"/>
        </w:r>
        <w:r w:rsidRPr="00B24F4E">
          <w:rPr>
            <w:rFonts w:asciiTheme="majorBidi" w:hAnsiTheme="majorBidi" w:cstheme="majorBidi"/>
            <w:noProof/>
            <w:webHidden/>
          </w:rPr>
          <w:t>11</w:t>
        </w:r>
        <w:r w:rsidRPr="00B24F4E">
          <w:rPr>
            <w:rFonts w:asciiTheme="majorBidi" w:hAnsiTheme="majorBidi" w:cstheme="majorBidi"/>
            <w:noProof/>
            <w:webHidden/>
          </w:rPr>
          <w:fldChar w:fldCharType="end"/>
        </w:r>
      </w:hyperlink>
    </w:p>
    <w:p w14:paraId="7053165D" w14:textId="77777777" w:rsidR="00EB48DD" w:rsidRPr="00B24F4E" w:rsidRDefault="00766335" w:rsidP="00B24F4E">
      <w:pPr>
        <w:pStyle w:val="TableofFigures"/>
        <w:tabs>
          <w:tab w:val="right" w:leader="dot" w:pos="9350"/>
        </w:tabs>
        <w:jc w:val="both"/>
        <w:rPr>
          <w:rFonts w:asciiTheme="majorBidi" w:eastAsiaTheme="minorEastAsia" w:hAnsiTheme="majorBidi" w:cstheme="majorBidi"/>
          <w:noProof/>
          <w:sz w:val="22"/>
          <w:szCs w:val="22"/>
          <w:lang w:val="en-US" w:eastAsia="en-US"/>
        </w:rPr>
      </w:pPr>
      <w:hyperlink w:anchor="_Toc147915347" w:history="1">
        <w:r w:rsidR="00EB48DD" w:rsidRPr="00B24F4E">
          <w:rPr>
            <w:rStyle w:val="Hyperlink"/>
            <w:rFonts w:asciiTheme="majorBidi" w:hAnsiTheme="majorBidi" w:cstheme="majorBidi"/>
            <w:noProof/>
            <w:color w:val="000000" w:themeColor="text1"/>
          </w:rPr>
          <w:t>Figure 2</w:t>
        </w:r>
        <w:r w:rsidR="00EB48DD" w:rsidRPr="00B24F4E">
          <w:rPr>
            <w:rStyle w:val="Hyperlink"/>
            <w:rFonts w:asciiTheme="majorBidi" w:hAnsiTheme="majorBidi" w:cstheme="majorBidi"/>
            <w:noProof/>
            <w:color w:val="000000" w:themeColor="text1"/>
            <w:lang w:val="en-US"/>
          </w:rPr>
          <w:t>: Fcators Influence on Samsung's Strategic Decision-Making</w:t>
        </w:r>
        <w:r w:rsidR="00EB48DD" w:rsidRPr="00B24F4E">
          <w:rPr>
            <w:rFonts w:asciiTheme="majorBidi" w:hAnsiTheme="majorBidi" w:cstheme="majorBidi"/>
            <w:noProof/>
            <w:webHidden/>
          </w:rPr>
          <w:tab/>
        </w:r>
        <w:r w:rsidR="00EB48DD" w:rsidRPr="00B24F4E">
          <w:rPr>
            <w:rFonts w:asciiTheme="majorBidi" w:hAnsiTheme="majorBidi" w:cstheme="majorBidi"/>
            <w:noProof/>
            <w:webHidden/>
          </w:rPr>
          <w:fldChar w:fldCharType="begin"/>
        </w:r>
        <w:r w:rsidR="00EB48DD" w:rsidRPr="00B24F4E">
          <w:rPr>
            <w:rFonts w:asciiTheme="majorBidi" w:hAnsiTheme="majorBidi" w:cstheme="majorBidi"/>
            <w:noProof/>
            <w:webHidden/>
          </w:rPr>
          <w:instrText xml:space="preserve"> PAGEREF _Toc147915347 \h </w:instrText>
        </w:r>
        <w:r w:rsidR="00EB48DD" w:rsidRPr="00B24F4E">
          <w:rPr>
            <w:rFonts w:asciiTheme="majorBidi" w:hAnsiTheme="majorBidi" w:cstheme="majorBidi"/>
            <w:noProof/>
            <w:webHidden/>
          </w:rPr>
        </w:r>
        <w:r w:rsidR="00EB48DD" w:rsidRPr="00B24F4E">
          <w:rPr>
            <w:rFonts w:asciiTheme="majorBidi" w:hAnsiTheme="majorBidi" w:cstheme="majorBidi"/>
            <w:noProof/>
            <w:webHidden/>
          </w:rPr>
          <w:fldChar w:fldCharType="separate"/>
        </w:r>
        <w:r w:rsidR="00EB48DD" w:rsidRPr="00B24F4E">
          <w:rPr>
            <w:rFonts w:asciiTheme="majorBidi" w:hAnsiTheme="majorBidi" w:cstheme="majorBidi"/>
            <w:noProof/>
            <w:webHidden/>
          </w:rPr>
          <w:t>12</w:t>
        </w:r>
        <w:r w:rsidR="00EB48DD" w:rsidRPr="00B24F4E">
          <w:rPr>
            <w:rFonts w:asciiTheme="majorBidi" w:hAnsiTheme="majorBidi" w:cstheme="majorBidi"/>
            <w:noProof/>
            <w:webHidden/>
          </w:rPr>
          <w:fldChar w:fldCharType="end"/>
        </w:r>
      </w:hyperlink>
    </w:p>
    <w:p w14:paraId="3E8DE346" w14:textId="77777777" w:rsidR="00EB48DD" w:rsidRPr="00B24F4E" w:rsidRDefault="00EB48DD" w:rsidP="00B24F4E">
      <w:pPr>
        <w:jc w:val="both"/>
        <w:rPr>
          <w:rFonts w:asciiTheme="majorBidi" w:hAnsiTheme="majorBidi" w:cstheme="majorBidi"/>
          <w:b/>
          <w:bCs/>
          <w:sz w:val="28"/>
          <w:szCs w:val="22"/>
        </w:rPr>
      </w:pPr>
      <w:r w:rsidRPr="00B24F4E">
        <w:rPr>
          <w:rFonts w:asciiTheme="majorBidi" w:hAnsiTheme="majorBidi" w:cstheme="majorBidi"/>
          <w:b/>
          <w:bCs/>
          <w:sz w:val="28"/>
          <w:szCs w:val="22"/>
        </w:rPr>
        <w:fldChar w:fldCharType="end"/>
      </w:r>
    </w:p>
    <w:p w14:paraId="6454C713" w14:textId="77777777" w:rsidR="00EB48DD" w:rsidRPr="00B24F4E" w:rsidRDefault="00EB48DD" w:rsidP="00B24F4E">
      <w:pPr>
        <w:jc w:val="both"/>
        <w:rPr>
          <w:rFonts w:asciiTheme="majorBidi" w:hAnsiTheme="majorBidi" w:cstheme="majorBidi"/>
          <w:b/>
          <w:bCs/>
          <w:sz w:val="28"/>
          <w:szCs w:val="22"/>
        </w:rPr>
      </w:pPr>
    </w:p>
    <w:p w14:paraId="23660B28" w14:textId="77777777" w:rsidR="00B24F4E" w:rsidRPr="00B24F4E" w:rsidRDefault="00B24F4E" w:rsidP="00B24F4E">
      <w:pPr>
        <w:jc w:val="both"/>
        <w:rPr>
          <w:rFonts w:asciiTheme="majorBidi" w:hAnsiTheme="majorBidi" w:cstheme="majorBidi"/>
          <w:b/>
          <w:bCs/>
          <w:sz w:val="28"/>
          <w:szCs w:val="22"/>
        </w:rPr>
      </w:pPr>
    </w:p>
    <w:p w14:paraId="1CC6BC8C" w14:textId="77777777" w:rsidR="00B24F4E" w:rsidRPr="00B24F4E" w:rsidRDefault="00B24F4E" w:rsidP="00B24F4E">
      <w:pPr>
        <w:jc w:val="both"/>
        <w:rPr>
          <w:rFonts w:asciiTheme="majorBidi" w:hAnsiTheme="majorBidi" w:cstheme="majorBidi"/>
          <w:b/>
          <w:bCs/>
          <w:sz w:val="28"/>
          <w:szCs w:val="22"/>
        </w:rPr>
      </w:pPr>
    </w:p>
    <w:p w14:paraId="0F3C177C" w14:textId="77777777" w:rsidR="00B24F4E" w:rsidRPr="00B24F4E" w:rsidRDefault="00B24F4E" w:rsidP="00B24F4E">
      <w:pPr>
        <w:jc w:val="both"/>
        <w:rPr>
          <w:rFonts w:asciiTheme="majorBidi" w:hAnsiTheme="majorBidi" w:cstheme="majorBidi"/>
          <w:b/>
          <w:bCs/>
          <w:sz w:val="28"/>
          <w:szCs w:val="22"/>
        </w:rPr>
      </w:pPr>
    </w:p>
    <w:p w14:paraId="0F5DB49C" w14:textId="77777777" w:rsidR="00B24F4E" w:rsidRPr="00B24F4E" w:rsidRDefault="00B24F4E" w:rsidP="00B24F4E">
      <w:pPr>
        <w:jc w:val="both"/>
        <w:rPr>
          <w:rFonts w:asciiTheme="majorBidi" w:hAnsiTheme="majorBidi" w:cstheme="majorBidi"/>
          <w:b/>
          <w:bCs/>
          <w:sz w:val="28"/>
          <w:szCs w:val="22"/>
        </w:rPr>
      </w:pPr>
    </w:p>
    <w:p w14:paraId="18E67FDE" w14:textId="77777777" w:rsidR="00B24F4E" w:rsidRPr="00B24F4E" w:rsidRDefault="00B24F4E" w:rsidP="00B24F4E">
      <w:pPr>
        <w:jc w:val="both"/>
        <w:rPr>
          <w:rFonts w:asciiTheme="majorBidi" w:hAnsiTheme="majorBidi" w:cstheme="majorBidi"/>
          <w:b/>
          <w:bCs/>
          <w:sz w:val="28"/>
          <w:szCs w:val="22"/>
        </w:rPr>
      </w:pPr>
    </w:p>
    <w:p w14:paraId="5DC42E28" w14:textId="77777777" w:rsidR="00B24F4E" w:rsidRPr="00B24F4E" w:rsidRDefault="00B24F4E" w:rsidP="00B24F4E">
      <w:pPr>
        <w:jc w:val="both"/>
        <w:rPr>
          <w:rFonts w:asciiTheme="majorBidi" w:hAnsiTheme="majorBidi" w:cstheme="majorBidi"/>
          <w:b/>
          <w:bCs/>
          <w:sz w:val="28"/>
          <w:szCs w:val="22"/>
        </w:rPr>
      </w:pPr>
    </w:p>
    <w:p w14:paraId="4A2B8B73" w14:textId="77777777" w:rsidR="00B24F4E" w:rsidRPr="00B24F4E" w:rsidRDefault="00B24F4E" w:rsidP="00B24F4E">
      <w:pPr>
        <w:jc w:val="both"/>
        <w:rPr>
          <w:rFonts w:asciiTheme="majorBidi" w:hAnsiTheme="majorBidi" w:cstheme="majorBidi"/>
          <w:b/>
          <w:bCs/>
          <w:sz w:val="28"/>
          <w:szCs w:val="22"/>
        </w:rPr>
      </w:pPr>
    </w:p>
    <w:p w14:paraId="0391893B" w14:textId="77777777" w:rsidR="00B24F4E" w:rsidRPr="00B24F4E" w:rsidRDefault="00B24F4E" w:rsidP="00B24F4E">
      <w:pPr>
        <w:jc w:val="both"/>
        <w:rPr>
          <w:rFonts w:asciiTheme="majorBidi" w:hAnsiTheme="majorBidi" w:cstheme="majorBidi"/>
          <w:b/>
          <w:bCs/>
          <w:sz w:val="28"/>
          <w:szCs w:val="22"/>
        </w:rPr>
      </w:pPr>
    </w:p>
    <w:p w14:paraId="014A56BB" w14:textId="77777777" w:rsidR="00B24F4E" w:rsidRPr="00B24F4E" w:rsidRDefault="00B24F4E" w:rsidP="00B24F4E">
      <w:pPr>
        <w:jc w:val="both"/>
        <w:rPr>
          <w:rFonts w:asciiTheme="majorBidi" w:hAnsiTheme="majorBidi" w:cstheme="majorBidi"/>
          <w:b/>
          <w:bCs/>
          <w:sz w:val="28"/>
          <w:szCs w:val="22"/>
        </w:rPr>
      </w:pPr>
    </w:p>
    <w:p w14:paraId="1BEE038D" w14:textId="77777777" w:rsidR="00B24F4E" w:rsidRPr="00B24F4E" w:rsidRDefault="00B24F4E" w:rsidP="00B24F4E">
      <w:pPr>
        <w:jc w:val="both"/>
        <w:rPr>
          <w:rFonts w:asciiTheme="majorBidi" w:hAnsiTheme="majorBidi" w:cstheme="majorBidi"/>
          <w:b/>
          <w:bCs/>
          <w:sz w:val="28"/>
          <w:szCs w:val="22"/>
        </w:rPr>
      </w:pPr>
    </w:p>
    <w:p w14:paraId="150AF3DF" w14:textId="77777777" w:rsidR="00B24F4E" w:rsidRPr="00B24F4E" w:rsidRDefault="00B24F4E" w:rsidP="00B24F4E">
      <w:pPr>
        <w:jc w:val="both"/>
        <w:rPr>
          <w:rFonts w:asciiTheme="majorBidi" w:hAnsiTheme="majorBidi" w:cstheme="majorBidi"/>
          <w:b/>
          <w:bCs/>
          <w:sz w:val="28"/>
          <w:szCs w:val="22"/>
        </w:rPr>
      </w:pPr>
    </w:p>
    <w:p w14:paraId="603A611A" w14:textId="77777777" w:rsidR="00B24F4E" w:rsidRPr="00B24F4E" w:rsidRDefault="00B24F4E" w:rsidP="00B24F4E">
      <w:pPr>
        <w:jc w:val="both"/>
        <w:rPr>
          <w:rFonts w:asciiTheme="majorBidi" w:hAnsiTheme="majorBidi" w:cstheme="majorBidi"/>
          <w:b/>
          <w:bCs/>
          <w:sz w:val="28"/>
          <w:szCs w:val="22"/>
        </w:rPr>
      </w:pPr>
    </w:p>
    <w:p w14:paraId="3AAC15A6" w14:textId="77777777" w:rsidR="00B24F4E" w:rsidRPr="00B24F4E" w:rsidRDefault="00B24F4E" w:rsidP="00B24F4E">
      <w:pPr>
        <w:jc w:val="both"/>
        <w:rPr>
          <w:rFonts w:asciiTheme="majorBidi" w:hAnsiTheme="majorBidi" w:cstheme="majorBidi"/>
          <w:b/>
          <w:bCs/>
          <w:sz w:val="28"/>
          <w:szCs w:val="22"/>
        </w:rPr>
      </w:pPr>
    </w:p>
    <w:p w14:paraId="76C75273" w14:textId="77777777" w:rsidR="00B24F4E" w:rsidRPr="00B24F4E" w:rsidRDefault="00B24F4E" w:rsidP="00B24F4E">
      <w:pPr>
        <w:jc w:val="both"/>
        <w:rPr>
          <w:rFonts w:asciiTheme="majorBidi" w:hAnsiTheme="majorBidi" w:cstheme="majorBidi"/>
          <w:b/>
          <w:bCs/>
          <w:sz w:val="28"/>
          <w:szCs w:val="22"/>
        </w:rPr>
      </w:pPr>
    </w:p>
    <w:p w14:paraId="57B2FB1D" w14:textId="77777777" w:rsidR="00B24F4E" w:rsidRPr="00B24F4E" w:rsidRDefault="00B24F4E" w:rsidP="00B24F4E">
      <w:pPr>
        <w:jc w:val="both"/>
        <w:rPr>
          <w:rFonts w:asciiTheme="majorBidi" w:hAnsiTheme="majorBidi" w:cstheme="majorBidi"/>
          <w:b/>
          <w:bCs/>
          <w:sz w:val="28"/>
          <w:szCs w:val="22"/>
        </w:rPr>
      </w:pPr>
    </w:p>
    <w:p w14:paraId="0858729D" w14:textId="77777777" w:rsidR="00B24F4E" w:rsidRPr="00B24F4E" w:rsidRDefault="00B24F4E" w:rsidP="00B24F4E">
      <w:pPr>
        <w:jc w:val="both"/>
        <w:rPr>
          <w:rFonts w:asciiTheme="majorBidi" w:hAnsiTheme="majorBidi" w:cstheme="majorBidi"/>
          <w:b/>
          <w:bCs/>
          <w:sz w:val="28"/>
          <w:szCs w:val="22"/>
        </w:rPr>
      </w:pPr>
    </w:p>
    <w:p w14:paraId="443193CD" w14:textId="77777777" w:rsidR="00B24F4E" w:rsidRPr="00B24F4E" w:rsidRDefault="00B24F4E" w:rsidP="00B24F4E">
      <w:pPr>
        <w:jc w:val="both"/>
        <w:rPr>
          <w:rFonts w:asciiTheme="majorBidi" w:hAnsiTheme="majorBidi" w:cstheme="majorBidi"/>
          <w:b/>
          <w:bCs/>
          <w:sz w:val="28"/>
          <w:szCs w:val="22"/>
        </w:rPr>
      </w:pPr>
    </w:p>
    <w:p w14:paraId="3D00041A" w14:textId="77777777" w:rsidR="00B24F4E" w:rsidRPr="00B24F4E" w:rsidRDefault="00B24F4E" w:rsidP="00B24F4E">
      <w:pPr>
        <w:jc w:val="both"/>
        <w:rPr>
          <w:rFonts w:asciiTheme="majorBidi" w:hAnsiTheme="majorBidi" w:cstheme="majorBidi"/>
          <w:b/>
          <w:bCs/>
          <w:sz w:val="28"/>
          <w:szCs w:val="22"/>
        </w:rPr>
      </w:pPr>
    </w:p>
    <w:p w14:paraId="44AA311D" w14:textId="77777777" w:rsidR="003A502A" w:rsidRPr="00B24F4E" w:rsidRDefault="003A502A" w:rsidP="00B24F4E">
      <w:pPr>
        <w:jc w:val="both"/>
        <w:rPr>
          <w:rFonts w:asciiTheme="majorBidi" w:hAnsiTheme="majorBidi" w:cstheme="majorBidi"/>
          <w:b/>
          <w:bCs/>
          <w:sz w:val="28"/>
          <w:szCs w:val="22"/>
        </w:rPr>
      </w:pPr>
      <w:r w:rsidRPr="00B24F4E">
        <w:rPr>
          <w:rFonts w:asciiTheme="majorBidi" w:hAnsiTheme="majorBidi" w:cstheme="majorBidi"/>
          <w:b/>
          <w:bCs/>
          <w:sz w:val="28"/>
          <w:szCs w:val="22"/>
        </w:rPr>
        <w:t>Selected Company: Samsung</w:t>
      </w:r>
    </w:p>
    <w:p w14:paraId="502AECF1" w14:textId="77777777" w:rsidR="003A502A" w:rsidRPr="00B24F4E" w:rsidRDefault="003A502A" w:rsidP="00B24F4E">
      <w:pPr>
        <w:jc w:val="both"/>
        <w:rPr>
          <w:rFonts w:asciiTheme="majorBidi" w:hAnsiTheme="majorBidi" w:cstheme="majorBidi"/>
          <w:b/>
          <w:bCs/>
          <w:sz w:val="28"/>
          <w:szCs w:val="22"/>
        </w:rPr>
      </w:pPr>
    </w:p>
    <w:p w14:paraId="19D0B75D" w14:textId="77777777" w:rsidR="003A502A" w:rsidRPr="00B24F4E" w:rsidRDefault="003A502A" w:rsidP="00B24F4E">
      <w:pPr>
        <w:pStyle w:val="Heading1"/>
        <w:spacing w:line="360" w:lineRule="auto"/>
        <w:jc w:val="both"/>
        <w:rPr>
          <w:rFonts w:asciiTheme="majorBidi" w:hAnsiTheme="majorBidi"/>
        </w:rPr>
      </w:pPr>
      <w:bookmarkStart w:id="0" w:name="_Toc147915304"/>
      <w:r w:rsidRPr="00B24F4E">
        <w:rPr>
          <w:rFonts w:asciiTheme="majorBidi" w:hAnsiTheme="majorBidi"/>
        </w:rPr>
        <w:t>Background Analysis:</w:t>
      </w:r>
      <w:bookmarkEnd w:id="0"/>
    </w:p>
    <w:p w14:paraId="77172E25" w14:textId="77777777" w:rsidR="003A502A" w:rsidRPr="00B24F4E" w:rsidRDefault="003A502A" w:rsidP="00B24F4E">
      <w:pPr>
        <w:pStyle w:val="Heading2"/>
        <w:spacing w:line="360" w:lineRule="auto"/>
        <w:rPr>
          <w:rFonts w:asciiTheme="majorBidi" w:hAnsiTheme="majorBidi" w:cstheme="majorBidi"/>
        </w:rPr>
      </w:pPr>
      <w:bookmarkStart w:id="1" w:name="_Toc147915305"/>
      <w:r w:rsidRPr="00B24F4E">
        <w:rPr>
          <w:rFonts w:asciiTheme="majorBidi" w:hAnsiTheme="majorBidi" w:cstheme="majorBidi"/>
        </w:rPr>
        <w:t>Introduction:</w:t>
      </w:r>
      <w:bookmarkEnd w:id="1"/>
    </w:p>
    <w:p w14:paraId="4F522698" w14:textId="77777777" w:rsidR="004279BF" w:rsidRPr="00B24F4E" w:rsidRDefault="004279BF" w:rsidP="00B24F4E">
      <w:pPr>
        <w:spacing w:line="360" w:lineRule="auto"/>
        <w:jc w:val="both"/>
        <w:rPr>
          <w:rFonts w:asciiTheme="majorBidi" w:hAnsiTheme="majorBidi" w:cstheme="majorBidi"/>
        </w:rPr>
      </w:pPr>
      <w:r w:rsidRPr="00B24F4E">
        <w:rPr>
          <w:rFonts w:asciiTheme="majorBidi" w:hAnsiTheme="majorBidi" w:cstheme="majorBidi"/>
        </w:rPr>
        <w:t xml:space="preserve">Samsung, the global powerhouse in technology and innovation, is a South Korean conglomerate which has left an indelible mark on global business landscape. </w:t>
      </w:r>
      <w:r w:rsidR="001918D1" w:rsidRPr="00B24F4E">
        <w:rPr>
          <w:rFonts w:asciiTheme="majorBidi" w:hAnsiTheme="majorBidi" w:cstheme="majorBidi"/>
        </w:rPr>
        <w:t xml:space="preserve">According to </w:t>
      </w:r>
      <w:r w:rsidR="001918D1" w:rsidRPr="00B24F4E">
        <w:rPr>
          <w:rFonts w:asciiTheme="majorBidi" w:hAnsiTheme="majorBidi" w:cstheme="majorBidi"/>
          <w:sz w:val="23"/>
          <w:szCs w:val="23"/>
          <w:shd w:val="clear" w:color="auto" w:fill="FFFFFF"/>
        </w:rPr>
        <w:t xml:space="preserve">(Wikipedia Contributors, 2019) Samsung is </w:t>
      </w:r>
      <w:r w:rsidR="001918D1" w:rsidRPr="00B24F4E">
        <w:rPr>
          <w:rFonts w:asciiTheme="majorBidi" w:hAnsiTheme="majorBidi" w:cstheme="majorBidi"/>
        </w:rPr>
        <w:t>e</w:t>
      </w:r>
      <w:r w:rsidRPr="00B24F4E">
        <w:rPr>
          <w:rFonts w:asciiTheme="majorBidi" w:hAnsiTheme="majorBidi" w:cstheme="majorBidi"/>
        </w:rPr>
        <w:t>stablished by Lee Byung-chul in 1938 as a small trading company in Daegu, South Korea dealing in groceries, noodles and other essentials; over eight decades it has evolved into an enormous multinational corporation offering electronics, shipbuilding, construction services as well as more traditional trading services like groceries</w:t>
      </w:r>
      <w:r w:rsidR="001918D1" w:rsidRPr="00B24F4E">
        <w:rPr>
          <w:rFonts w:asciiTheme="majorBidi" w:hAnsiTheme="majorBidi" w:cstheme="majorBidi"/>
        </w:rPr>
        <w:t xml:space="preserve"> (Zhou, 2020)</w:t>
      </w:r>
      <w:r w:rsidRPr="00B24F4E">
        <w:rPr>
          <w:rFonts w:asciiTheme="majorBidi" w:hAnsiTheme="majorBidi" w:cstheme="majorBidi"/>
        </w:rPr>
        <w:t>.</w:t>
      </w:r>
    </w:p>
    <w:p w14:paraId="1D9F774D" w14:textId="77777777" w:rsidR="004279BF" w:rsidRPr="00B24F4E" w:rsidRDefault="004279BF" w:rsidP="00B24F4E">
      <w:pPr>
        <w:spacing w:line="360" w:lineRule="auto"/>
        <w:jc w:val="both"/>
        <w:rPr>
          <w:rFonts w:asciiTheme="majorBidi" w:hAnsiTheme="majorBidi" w:cstheme="majorBidi"/>
        </w:rPr>
      </w:pPr>
    </w:p>
    <w:p w14:paraId="09B095E6" w14:textId="77777777" w:rsidR="004279BF" w:rsidRPr="00B24F4E" w:rsidRDefault="004279BF" w:rsidP="00B24F4E">
      <w:pPr>
        <w:spacing w:line="360" w:lineRule="auto"/>
        <w:jc w:val="both"/>
        <w:rPr>
          <w:rFonts w:asciiTheme="majorBidi" w:hAnsiTheme="majorBidi" w:cstheme="majorBidi"/>
        </w:rPr>
      </w:pPr>
      <w:r w:rsidRPr="00B24F4E">
        <w:rPr>
          <w:rFonts w:asciiTheme="majorBidi" w:hAnsiTheme="majorBidi" w:cstheme="majorBidi"/>
        </w:rPr>
        <w:t>Samsung's rise from its humble origins to become one of the leading technology giants is testament to their unfailing commitment to excellence, innovation, and adaptability. Even their name "Samsung," meaning "three stars," signifies their vision of everlasting growth and success - which they have definitely fulfilled!</w:t>
      </w:r>
    </w:p>
    <w:p w14:paraId="567352A0" w14:textId="77777777" w:rsidR="004279BF" w:rsidRPr="00B24F4E" w:rsidRDefault="004279BF" w:rsidP="00B24F4E">
      <w:pPr>
        <w:spacing w:line="360" w:lineRule="auto"/>
        <w:jc w:val="both"/>
        <w:rPr>
          <w:rFonts w:asciiTheme="majorBidi" w:hAnsiTheme="majorBidi" w:cstheme="majorBidi"/>
        </w:rPr>
      </w:pPr>
    </w:p>
    <w:p w14:paraId="21359533" w14:textId="77777777" w:rsidR="004279BF" w:rsidRPr="00B24F4E" w:rsidRDefault="004279BF" w:rsidP="00B24F4E">
      <w:pPr>
        <w:spacing w:line="360" w:lineRule="auto"/>
        <w:jc w:val="both"/>
        <w:rPr>
          <w:rFonts w:asciiTheme="majorBidi" w:hAnsiTheme="majorBidi" w:cstheme="majorBidi"/>
        </w:rPr>
      </w:pPr>
      <w:r w:rsidRPr="00B24F4E">
        <w:rPr>
          <w:rFonts w:asciiTheme="majorBidi" w:hAnsiTheme="majorBidi" w:cstheme="majorBidi"/>
        </w:rPr>
        <w:t>Today, Samsung stands as a symbol of cutting-edge technology, producing an extensive array of products such as smartphones, televisions, home appliances and semiconductor components. Boasting presence around the world and expertise in consumer electronics, information technology and innovation driven solutions - Samsung is truly a global pioneer!</w:t>
      </w:r>
    </w:p>
    <w:p w14:paraId="1FA98D89" w14:textId="77777777" w:rsidR="004279BF" w:rsidRPr="00B24F4E" w:rsidRDefault="004279BF" w:rsidP="00B24F4E">
      <w:pPr>
        <w:spacing w:line="360" w:lineRule="auto"/>
        <w:jc w:val="both"/>
        <w:rPr>
          <w:rFonts w:asciiTheme="majorBidi" w:hAnsiTheme="majorBidi" w:cstheme="majorBidi"/>
        </w:rPr>
      </w:pPr>
    </w:p>
    <w:p w14:paraId="46A7899A" w14:textId="77777777" w:rsidR="003A502A" w:rsidRPr="00B24F4E" w:rsidRDefault="003A502A" w:rsidP="00B24F4E">
      <w:pPr>
        <w:pStyle w:val="Heading2"/>
        <w:spacing w:line="360" w:lineRule="auto"/>
        <w:rPr>
          <w:rFonts w:asciiTheme="majorBidi" w:hAnsiTheme="majorBidi" w:cstheme="majorBidi"/>
        </w:rPr>
      </w:pPr>
      <w:bookmarkStart w:id="2" w:name="_Toc147915306"/>
      <w:r w:rsidRPr="00B24F4E">
        <w:rPr>
          <w:rFonts w:asciiTheme="majorBidi" w:hAnsiTheme="majorBidi" w:cstheme="majorBidi"/>
        </w:rPr>
        <w:t>History:</w:t>
      </w:r>
      <w:bookmarkEnd w:id="2"/>
    </w:p>
    <w:p w14:paraId="2456A1B4" w14:textId="77777777" w:rsidR="004279BF" w:rsidRPr="00B24F4E" w:rsidRDefault="004279BF" w:rsidP="00B24F4E">
      <w:pPr>
        <w:spacing w:line="360" w:lineRule="auto"/>
        <w:jc w:val="both"/>
        <w:rPr>
          <w:rFonts w:asciiTheme="majorBidi" w:hAnsiTheme="majorBidi" w:cstheme="majorBidi"/>
        </w:rPr>
      </w:pPr>
      <w:r w:rsidRPr="00B24F4E">
        <w:rPr>
          <w:rFonts w:asciiTheme="majorBidi" w:hAnsiTheme="majorBidi" w:cstheme="majorBidi"/>
        </w:rPr>
        <w:t>Samsung's history is one of remarkable growth and diversification that spans decades:</w:t>
      </w:r>
    </w:p>
    <w:p w14:paraId="2A86382E" w14:textId="77777777" w:rsidR="004279BF" w:rsidRPr="00B24F4E" w:rsidRDefault="004279BF" w:rsidP="00B24F4E">
      <w:pPr>
        <w:spacing w:line="360" w:lineRule="auto"/>
        <w:jc w:val="both"/>
        <w:rPr>
          <w:rFonts w:asciiTheme="majorBidi" w:hAnsiTheme="majorBidi" w:cstheme="majorBidi"/>
          <w:b/>
          <w:bCs/>
        </w:rPr>
      </w:pPr>
    </w:p>
    <w:p w14:paraId="7A26029E" w14:textId="77777777" w:rsidR="004279BF" w:rsidRPr="00B24F4E" w:rsidRDefault="004279BF" w:rsidP="00B24F4E">
      <w:pPr>
        <w:spacing w:line="360" w:lineRule="auto"/>
        <w:jc w:val="both"/>
        <w:rPr>
          <w:rFonts w:asciiTheme="majorBidi" w:hAnsiTheme="majorBidi" w:cstheme="majorBidi"/>
        </w:rPr>
      </w:pPr>
      <w:r w:rsidRPr="00B24F4E">
        <w:rPr>
          <w:rFonts w:asciiTheme="majorBidi" w:hAnsiTheme="majorBidi" w:cstheme="majorBidi"/>
          <w:b/>
          <w:bCs/>
        </w:rPr>
        <w:t>1. Founding and Early Years (1938 to 1970s):</w:t>
      </w:r>
      <w:r w:rsidRPr="00B24F4E">
        <w:rPr>
          <w:rFonts w:asciiTheme="majorBidi" w:hAnsiTheme="majorBidi" w:cstheme="majorBidi"/>
        </w:rPr>
        <w:t xml:space="preserve"> Samsung can trace its roots back to 1938 when Lee Byung-chul founded a trading company called Samsung in Daegu, Korea under this name which translates to three stars in Korean. Originally it dealt with groceries, noodles and other goods before expanding to textile manufacturing, food processing and more in subsequent years</w:t>
      </w:r>
      <w:r w:rsidR="00EF5358" w:rsidRPr="00B24F4E">
        <w:rPr>
          <w:rFonts w:asciiTheme="majorBidi" w:hAnsiTheme="majorBidi" w:cstheme="majorBidi"/>
        </w:rPr>
        <w:t xml:space="preserve"> </w:t>
      </w:r>
      <w:r w:rsidR="00EF5358" w:rsidRPr="00B24F4E">
        <w:rPr>
          <w:rFonts w:asciiTheme="majorBidi" w:hAnsiTheme="majorBidi" w:cstheme="majorBidi"/>
          <w:sz w:val="23"/>
          <w:szCs w:val="23"/>
          <w:shd w:val="clear" w:color="auto" w:fill="FFFFFF"/>
        </w:rPr>
        <w:t>(Bondarenko, 2021)</w:t>
      </w:r>
      <w:r w:rsidRPr="00B24F4E">
        <w:rPr>
          <w:rFonts w:asciiTheme="majorBidi" w:hAnsiTheme="majorBidi" w:cstheme="majorBidi"/>
        </w:rPr>
        <w:t>.</w:t>
      </w:r>
    </w:p>
    <w:p w14:paraId="1F3F534C" w14:textId="77777777" w:rsidR="004279BF" w:rsidRPr="00B24F4E" w:rsidRDefault="004279BF" w:rsidP="00B24F4E">
      <w:pPr>
        <w:spacing w:line="360" w:lineRule="auto"/>
        <w:jc w:val="both"/>
        <w:rPr>
          <w:rFonts w:asciiTheme="majorBidi" w:hAnsiTheme="majorBidi" w:cstheme="majorBidi"/>
        </w:rPr>
      </w:pPr>
    </w:p>
    <w:p w14:paraId="5B6B53AA" w14:textId="77777777" w:rsidR="004279BF" w:rsidRPr="00B24F4E" w:rsidRDefault="004279BF" w:rsidP="00B24F4E">
      <w:pPr>
        <w:spacing w:line="360" w:lineRule="auto"/>
        <w:jc w:val="both"/>
        <w:rPr>
          <w:rFonts w:asciiTheme="majorBidi" w:hAnsiTheme="majorBidi" w:cstheme="majorBidi"/>
        </w:rPr>
      </w:pPr>
      <w:r w:rsidRPr="00B24F4E">
        <w:rPr>
          <w:rFonts w:asciiTheme="majorBidi" w:hAnsiTheme="majorBidi" w:cstheme="majorBidi"/>
          <w:b/>
          <w:bCs/>
        </w:rPr>
        <w:t>2. Entry into Electronics (1960s-1980s):</w:t>
      </w:r>
      <w:r w:rsidRPr="00B24F4E">
        <w:rPr>
          <w:rFonts w:asciiTheme="majorBidi" w:hAnsiTheme="majorBidi" w:cstheme="majorBidi"/>
        </w:rPr>
        <w:t xml:space="preserve"> Samsung made their entry into electronics in the 1960s by founding Samsung Electronics. Their initial products included black-and-white televisions, signaling their entrance into consumer electronics market. By 1970s they had started manufacturing their own semiconductors and other electronic components.</w:t>
      </w:r>
    </w:p>
    <w:p w14:paraId="3F757E6B" w14:textId="77777777" w:rsidR="004279BF" w:rsidRPr="00B24F4E" w:rsidRDefault="004279BF" w:rsidP="00B24F4E">
      <w:pPr>
        <w:spacing w:line="360" w:lineRule="auto"/>
        <w:jc w:val="both"/>
        <w:rPr>
          <w:rFonts w:asciiTheme="majorBidi" w:hAnsiTheme="majorBidi" w:cstheme="majorBidi"/>
        </w:rPr>
      </w:pPr>
    </w:p>
    <w:p w14:paraId="197FAAA9" w14:textId="77777777" w:rsidR="004279BF" w:rsidRPr="00B24F4E" w:rsidRDefault="004279BF" w:rsidP="00B24F4E">
      <w:pPr>
        <w:spacing w:line="360" w:lineRule="auto"/>
        <w:jc w:val="both"/>
        <w:rPr>
          <w:rFonts w:asciiTheme="majorBidi" w:hAnsiTheme="majorBidi" w:cstheme="majorBidi"/>
        </w:rPr>
      </w:pPr>
      <w:r w:rsidRPr="00B24F4E">
        <w:rPr>
          <w:rFonts w:asciiTheme="majorBidi" w:hAnsiTheme="majorBidi" w:cstheme="majorBidi"/>
          <w:b/>
          <w:bCs/>
        </w:rPr>
        <w:t>3. International Expansion (1980s-1990s):</w:t>
      </w:r>
      <w:r w:rsidRPr="00B24F4E">
        <w:rPr>
          <w:rFonts w:asciiTheme="majorBidi" w:hAnsiTheme="majorBidi" w:cstheme="majorBidi"/>
        </w:rPr>
        <w:t xml:space="preserve"> Samsung took an aggressive international expansion approach during the 1980s. They entered construction and shipbuilding industries, becoming one of the world's largest shipbuilders. Acquiring Texas Instruments semiconductor manufacturing plants played a critical role in expanding globally in technology sectors</w:t>
      </w:r>
      <w:r w:rsidR="00EF5358" w:rsidRPr="00B24F4E">
        <w:rPr>
          <w:rFonts w:asciiTheme="majorBidi" w:hAnsiTheme="majorBidi" w:cstheme="majorBidi"/>
          <w:sz w:val="23"/>
          <w:szCs w:val="23"/>
          <w:shd w:val="clear" w:color="auto" w:fill="FFFFFF"/>
        </w:rPr>
        <w:t xml:space="preserve"> (Bondarenko, 2021)</w:t>
      </w:r>
      <w:r w:rsidRPr="00B24F4E">
        <w:rPr>
          <w:rFonts w:asciiTheme="majorBidi" w:hAnsiTheme="majorBidi" w:cstheme="majorBidi"/>
        </w:rPr>
        <w:t>.</w:t>
      </w:r>
    </w:p>
    <w:p w14:paraId="51C2DC6D" w14:textId="77777777" w:rsidR="004279BF" w:rsidRPr="00B24F4E" w:rsidRDefault="004279BF" w:rsidP="00B24F4E">
      <w:pPr>
        <w:spacing w:line="360" w:lineRule="auto"/>
        <w:jc w:val="both"/>
        <w:rPr>
          <w:rFonts w:asciiTheme="majorBidi" w:hAnsiTheme="majorBidi" w:cstheme="majorBidi"/>
        </w:rPr>
      </w:pPr>
    </w:p>
    <w:p w14:paraId="3B8F22EE" w14:textId="77777777" w:rsidR="004279BF" w:rsidRPr="00B24F4E" w:rsidRDefault="004279BF" w:rsidP="00B24F4E">
      <w:pPr>
        <w:spacing w:line="360" w:lineRule="auto"/>
        <w:jc w:val="both"/>
        <w:rPr>
          <w:rFonts w:asciiTheme="majorBidi" w:hAnsiTheme="majorBidi" w:cstheme="majorBidi"/>
        </w:rPr>
      </w:pPr>
      <w:r w:rsidRPr="00B24F4E">
        <w:rPr>
          <w:rFonts w:asciiTheme="majorBidi" w:hAnsiTheme="majorBidi" w:cstheme="majorBidi"/>
          <w:b/>
          <w:bCs/>
        </w:rPr>
        <w:t>4. Innovation and Diversification (1900s to Present):</w:t>
      </w:r>
      <w:r w:rsidRPr="00B24F4E">
        <w:rPr>
          <w:rFonts w:asciiTheme="majorBidi" w:hAnsiTheme="majorBidi" w:cstheme="majorBidi"/>
        </w:rPr>
        <w:t xml:space="preserve"> Samsung has long been known for their commitment to diversification and innovation, emerging as one of the major players in smartphone markets with their Galaxy series debut in late 2000. Through intensive R&amp;D efforts they achieved breakthroughs across numerous fields including OLED display development and advances in semiconductor technology.</w:t>
      </w:r>
    </w:p>
    <w:p w14:paraId="7D3BDC6C" w14:textId="77777777" w:rsidR="004279BF" w:rsidRPr="00B24F4E" w:rsidRDefault="004279BF" w:rsidP="00B24F4E">
      <w:pPr>
        <w:spacing w:line="360" w:lineRule="auto"/>
        <w:jc w:val="both"/>
        <w:rPr>
          <w:rFonts w:asciiTheme="majorBidi" w:hAnsiTheme="majorBidi" w:cstheme="majorBidi"/>
        </w:rPr>
      </w:pPr>
    </w:p>
    <w:p w14:paraId="7C8424E0" w14:textId="77777777" w:rsidR="004279BF" w:rsidRPr="00B24F4E" w:rsidRDefault="004279BF" w:rsidP="00B24F4E">
      <w:pPr>
        <w:spacing w:line="360" w:lineRule="auto"/>
        <w:jc w:val="both"/>
        <w:rPr>
          <w:rFonts w:asciiTheme="majorBidi" w:hAnsiTheme="majorBidi" w:cstheme="majorBidi"/>
        </w:rPr>
      </w:pPr>
      <w:r w:rsidRPr="00B24F4E">
        <w:rPr>
          <w:rFonts w:asciiTheme="majorBidi" w:hAnsiTheme="majorBidi" w:cstheme="majorBidi"/>
          <w:b/>
          <w:bCs/>
        </w:rPr>
        <w:t>5. Ongoing Success and Challenges</w:t>
      </w:r>
      <w:r w:rsidRPr="00B24F4E">
        <w:rPr>
          <w:rFonts w:asciiTheme="majorBidi" w:hAnsiTheme="majorBidi" w:cstheme="majorBidi"/>
        </w:rPr>
        <w:t>: Samsung products ranging from smartphones, televisions and appliances to semiconductor chips have become global icons, yet the company has experienced challenges such as legal disputes, product recalls and fierce competition</w:t>
      </w:r>
      <w:r w:rsidR="001918D1" w:rsidRPr="00B24F4E">
        <w:rPr>
          <w:rFonts w:asciiTheme="majorBidi" w:hAnsiTheme="majorBidi" w:cstheme="majorBidi"/>
        </w:rPr>
        <w:t xml:space="preserve"> (Zhou, 2020)</w:t>
      </w:r>
      <w:r w:rsidRPr="00B24F4E">
        <w:rPr>
          <w:rFonts w:asciiTheme="majorBidi" w:hAnsiTheme="majorBidi" w:cstheme="majorBidi"/>
        </w:rPr>
        <w:t>.</w:t>
      </w:r>
    </w:p>
    <w:p w14:paraId="74879923" w14:textId="77777777" w:rsidR="004279BF" w:rsidRPr="00B24F4E" w:rsidRDefault="004279BF" w:rsidP="00B24F4E">
      <w:pPr>
        <w:spacing w:line="360" w:lineRule="auto"/>
        <w:jc w:val="both"/>
        <w:rPr>
          <w:rFonts w:asciiTheme="majorBidi" w:hAnsiTheme="majorBidi" w:cstheme="majorBidi"/>
        </w:rPr>
      </w:pPr>
    </w:p>
    <w:p w14:paraId="110AC5FC" w14:textId="77777777" w:rsidR="00EF5358" w:rsidRPr="00B24F4E" w:rsidRDefault="00EF5358" w:rsidP="00B24F4E">
      <w:pPr>
        <w:spacing w:line="360" w:lineRule="auto"/>
        <w:jc w:val="both"/>
        <w:rPr>
          <w:rFonts w:asciiTheme="majorBidi" w:hAnsiTheme="majorBidi" w:cstheme="majorBidi"/>
        </w:rPr>
      </w:pPr>
    </w:p>
    <w:p w14:paraId="655A082C" w14:textId="77777777" w:rsidR="003A502A" w:rsidRPr="00B24F4E" w:rsidRDefault="003A502A" w:rsidP="00B24F4E">
      <w:pPr>
        <w:pStyle w:val="Heading2"/>
        <w:spacing w:line="360" w:lineRule="auto"/>
        <w:rPr>
          <w:rFonts w:asciiTheme="majorBidi" w:hAnsiTheme="majorBidi" w:cstheme="majorBidi"/>
        </w:rPr>
      </w:pPr>
      <w:bookmarkStart w:id="3" w:name="_Toc147915307"/>
      <w:r w:rsidRPr="00B24F4E">
        <w:rPr>
          <w:rFonts w:asciiTheme="majorBidi" w:hAnsiTheme="majorBidi" w:cstheme="majorBidi"/>
        </w:rPr>
        <w:t>Home Country Operations</w:t>
      </w:r>
      <w:bookmarkEnd w:id="3"/>
    </w:p>
    <w:p w14:paraId="49F85F98" w14:textId="77777777" w:rsidR="00EF5358" w:rsidRPr="00B24F4E" w:rsidRDefault="00EF5358" w:rsidP="00B24F4E">
      <w:pPr>
        <w:spacing w:line="360" w:lineRule="auto"/>
        <w:jc w:val="both"/>
        <w:rPr>
          <w:rFonts w:asciiTheme="majorBidi" w:hAnsiTheme="majorBidi" w:cstheme="majorBidi"/>
        </w:rPr>
      </w:pPr>
      <w:r w:rsidRPr="00B24F4E">
        <w:rPr>
          <w:rFonts w:asciiTheme="majorBidi" w:hAnsiTheme="majorBidi" w:cstheme="majorBidi"/>
        </w:rPr>
        <w:t>South Korea is Samsung's home country, where they have deep-seated operations. Samsung stands as one of the country's largest conglomerates and a source of national pride, boasting its headquarters in Seoul as well as numerous research and manufacturing facilities within South Korea. Furthermore, their contribution to South Korean economy through jobs creation, innovation and future growth opportunities makes an immense contribution</w:t>
      </w:r>
      <w:r w:rsidR="001918D1" w:rsidRPr="00B24F4E">
        <w:rPr>
          <w:rFonts w:asciiTheme="majorBidi" w:hAnsiTheme="majorBidi" w:cstheme="majorBidi"/>
        </w:rPr>
        <w:t xml:space="preserve"> </w:t>
      </w:r>
      <w:r w:rsidR="001918D1" w:rsidRPr="00B24F4E">
        <w:rPr>
          <w:rFonts w:asciiTheme="majorBidi" w:hAnsiTheme="majorBidi" w:cstheme="majorBidi"/>
          <w:sz w:val="23"/>
          <w:szCs w:val="23"/>
          <w:shd w:val="clear" w:color="auto" w:fill="FFFFFF"/>
        </w:rPr>
        <w:t>(Musaed Almutairi et al., 2019)</w:t>
      </w:r>
      <w:r w:rsidRPr="00B24F4E">
        <w:rPr>
          <w:rFonts w:asciiTheme="majorBidi" w:hAnsiTheme="majorBidi" w:cstheme="majorBidi"/>
        </w:rPr>
        <w:t>.</w:t>
      </w:r>
    </w:p>
    <w:p w14:paraId="58781B5D" w14:textId="77777777" w:rsidR="00EF5358" w:rsidRPr="00B24F4E" w:rsidRDefault="00EF5358" w:rsidP="00B24F4E">
      <w:pPr>
        <w:spacing w:line="360" w:lineRule="auto"/>
        <w:jc w:val="both"/>
        <w:rPr>
          <w:rFonts w:asciiTheme="majorBidi" w:hAnsiTheme="majorBidi" w:cstheme="majorBidi"/>
        </w:rPr>
      </w:pPr>
    </w:p>
    <w:p w14:paraId="12BEB420" w14:textId="77777777" w:rsidR="00EF5358" w:rsidRPr="00B24F4E" w:rsidRDefault="00EF5358" w:rsidP="00B24F4E">
      <w:pPr>
        <w:spacing w:line="360" w:lineRule="auto"/>
        <w:jc w:val="both"/>
        <w:rPr>
          <w:rFonts w:asciiTheme="majorBidi" w:hAnsiTheme="majorBidi" w:cstheme="majorBidi"/>
        </w:rPr>
      </w:pPr>
      <w:r w:rsidRPr="00B24F4E">
        <w:rPr>
          <w:rFonts w:asciiTheme="majorBidi" w:hAnsiTheme="majorBidi" w:cstheme="majorBidi"/>
        </w:rPr>
        <w:t>Samsung is well established in South Korea across various sectors such as electronics, shipbuilding and construction. They also take an active part in corporate social responsibility efforts which support education, culture and community development efforts in their home nation.</w:t>
      </w:r>
    </w:p>
    <w:p w14:paraId="3910F456" w14:textId="77777777" w:rsidR="00EF5358" w:rsidRPr="00B24F4E" w:rsidRDefault="00EF5358" w:rsidP="00B24F4E">
      <w:pPr>
        <w:spacing w:line="360" w:lineRule="auto"/>
        <w:jc w:val="both"/>
        <w:rPr>
          <w:rFonts w:asciiTheme="majorBidi" w:hAnsiTheme="majorBidi" w:cstheme="majorBidi"/>
        </w:rPr>
      </w:pPr>
    </w:p>
    <w:p w14:paraId="5A7A505F" w14:textId="77777777" w:rsidR="003A502A" w:rsidRPr="00B24F4E" w:rsidRDefault="003A502A" w:rsidP="00B24F4E">
      <w:pPr>
        <w:pStyle w:val="Heading2"/>
        <w:spacing w:line="360" w:lineRule="auto"/>
        <w:rPr>
          <w:rFonts w:asciiTheme="majorBidi" w:hAnsiTheme="majorBidi" w:cstheme="majorBidi"/>
        </w:rPr>
      </w:pPr>
      <w:r w:rsidRPr="00B24F4E">
        <w:rPr>
          <w:rFonts w:asciiTheme="majorBidi" w:hAnsiTheme="majorBidi" w:cstheme="majorBidi"/>
        </w:rPr>
        <w:t xml:space="preserve"> </w:t>
      </w:r>
      <w:bookmarkStart w:id="4" w:name="_Toc147915308"/>
      <w:r w:rsidRPr="00B24F4E">
        <w:rPr>
          <w:rFonts w:asciiTheme="majorBidi" w:hAnsiTheme="majorBidi" w:cstheme="majorBidi"/>
        </w:rPr>
        <w:t>Host Country Operations</w:t>
      </w:r>
      <w:bookmarkEnd w:id="4"/>
    </w:p>
    <w:p w14:paraId="216A3125" w14:textId="77777777" w:rsidR="00EF5358" w:rsidRPr="00B24F4E" w:rsidRDefault="00EF5358" w:rsidP="00B24F4E">
      <w:pPr>
        <w:spacing w:line="360" w:lineRule="auto"/>
        <w:jc w:val="both"/>
        <w:rPr>
          <w:rFonts w:asciiTheme="majorBidi" w:hAnsiTheme="majorBidi" w:cstheme="majorBidi"/>
        </w:rPr>
      </w:pPr>
      <w:r w:rsidRPr="00B24F4E">
        <w:rPr>
          <w:rFonts w:asciiTheme="majorBidi" w:hAnsiTheme="majorBidi" w:cstheme="majorBidi"/>
        </w:rPr>
        <w:t>Samsung is expanding its operations into Brazil by expanding their phone business unit. When operating abroad, they typically form local subsidiaries and manufacturing facilities to accommodate market specific demands.</w:t>
      </w:r>
    </w:p>
    <w:p w14:paraId="01EC09C0" w14:textId="77777777" w:rsidR="00EF5358" w:rsidRPr="00B24F4E" w:rsidRDefault="00EF5358" w:rsidP="00B24F4E">
      <w:pPr>
        <w:spacing w:line="360" w:lineRule="auto"/>
        <w:jc w:val="both"/>
        <w:rPr>
          <w:rFonts w:asciiTheme="majorBidi" w:hAnsiTheme="majorBidi" w:cstheme="majorBidi"/>
        </w:rPr>
      </w:pPr>
    </w:p>
    <w:p w14:paraId="573EABCB" w14:textId="77777777" w:rsidR="00EF5358" w:rsidRPr="00B24F4E" w:rsidRDefault="00EF5358" w:rsidP="00B24F4E">
      <w:pPr>
        <w:spacing w:line="360" w:lineRule="auto"/>
        <w:jc w:val="both"/>
        <w:rPr>
          <w:rFonts w:asciiTheme="majorBidi" w:hAnsiTheme="majorBidi" w:cstheme="majorBidi"/>
        </w:rPr>
      </w:pPr>
      <w:r w:rsidRPr="00B24F4E">
        <w:rPr>
          <w:rFonts w:asciiTheme="majorBidi" w:hAnsiTheme="majorBidi" w:cstheme="majorBidi"/>
        </w:rPr>
        <w:t>Samsung may have already established local manufacturing facilities in Brazil to reduce costs and better serve the Brazilian market, along with distribution and marketing teams that understand local preferences and consumer demand.</w:t>
      </w:r>
    </w:p>
    <w:p w14:paraId="1A516890" w14:textId="77777777" w:rsidR="00EF5358" w:rsidRPr="00B24F4E" w:rsidRDefault="00EF5358" w:rsidP="00B24F4E">
      <w:pPr>
        <w:pStyle w:val="Heading2"/>
        <w:spacing w:line="360" w:lineRule="auto"/>
        <w:rPr>
          <w:rFonts w:asciiTheme="majorBidi" w:hAnsiTheme="majorBidi" w:cstheme="majorBidi"/>
        </w:rPr>
      </w:pPr>
      <w:bookmarkStart w:id="5" w:name="_Toc147915309"/>
      <w:r w:rsidRPr="00B24F4E">
        <w:rPr>
          <w:rFonts w:asciiTheme="majorBidi" w:hAnsiTheme="majorBidi" w:cstheme="majorBidi"/>
        </w:rPr>
        <w:t>Internationalization Journey</w:t>
      </w:r>
      <w:bookmarkEnd w:id="5"/>
    </w:p>
    <w:p w14:paraId="40251050" w14:textId="77777777" w:rsidR="00EF5358" w:rsidRPr="00B24F4E" w:rsidRDefault="00EF5358" w:rsidP="00B24F4E">
      <w:pPr>
        <w:spacing w:line="360" w:lineRule="auto"/>
        <w:jc w:val="both"/>
        <w:rPr>
          <w:rFonts w:asciiTheme="majorBidi" w:hAnsiTheme="majorBidi" w:cstheme="majorBidi"/>
        </w:rPr>
      </w:pPr>
      <w:r w:rsidRPr="00B24F4E">
        <w:rPr>
          <w:rFonts w:asciiTheme="majorBidi" w:hAnsiTheme="majorBidi" w:cstheme="majorBidi"/>
        </w:rPr>
        <w:t>Samsung is a testament to adaptability and global reach; as it expanded beyond South Korea it began an internationalization strategy which can be broken into key phases:</w:t>
      </w:r>
    </w:p>
    <w:p w14:paraId="68EFA926" w14:textId="77777777" w:rsidR="00EF5358" w:rsidRPr="00B24F4E" w:rsidRDefault="00EF5358" w:rsidP="00B24F4E">
      <w:pPr>
        <w:spacing w:line="360" w:lineRule="auto"/>
        <w:jc w:val="both"/>
        <w:rPr>
          <w:rFonts w:asciiTheme="majorBidi" w:hAnsiTheme="majorBidi" w:cstheme="majorBidi"/>
          <w:b/>
          <w:bCs/>
        </w:rPr>
      </w:pPr>
    </w:p>
    <w:p w14:paraId="4D38F9B6" w14:textId="77777777" w:rsidR="00EF5358" w:rsidRPr="00B24F4E" w:rsidRDefault="00EF5358" w:rsidP="00B24F4E">
      <w:pPr>
        <w:spacing w:line="360" w:lineRule="auto"/>
        <w:jc w:val="both"/>
        <w:rPr>
          <w:rFonts w:asciiTheme="majorBidi" w:hAnsiTheme="majorBidi" w:cstheme="majorBidi"/>
        </w:rPr>
      </w:pPr>
      <w:r w:rsidRPr="00B24F4E">
        <w:rPr>
          <w:rFonts w:asciiTheme="majorBidi" w:hAnsiTheme="majorBidi" w:cstheme="majorBidi"/>
          <w:b/>
          <w:bCs/>
        </w:rPr>
        <w:t>Emergence in Asian Markets (1960s-1970s):</w:t>
      </w:r>
      <w:r w:rsidRPr="00B24F4E">
        <w:rPr>
          <w:rFonts w:asciiTheme="majorBidi" w:hAnsiTheme="majorBidi" w:cstheme="majorBidi"/>
        </w:rPr>
        <w:t xml:space="preserve"> Samsung began expanding into Asian markets during the 1960s and 70s by exporting consumer electronics such as black-and-white televisions to surrounding nations. This first foray into international markets marked Samsung's introduction into international business operations and laid the groundwork for future growth</w:t>
      </w:r>
      <w:r w:rsidR="001918D1" w:rsidRPr="00B24F4E">
        <w:rPr>
          <w:rFonts w:asciiTheme="majorBidi" w:hAnsiTheme="majorBidi" w:cstheme="majorBidi"/>
        </w:rPr>
        <w:t xml:space="preserve"> </w:t>
      </w:r>
      <w:r w:rsidR="001918D1" w:rsidRPr="00B24F4E">
        <w:rPr>
          <w:rFonts w:asciiTheme="majorBidi" w:hAnsiTheme="majorBidi" w:cstheme="majorBidi"/>
          <w:sz w:val="23"/>
          <w:szCs w:val="23"/>
          <w:shd w:val="clear" w:color="auto" w:fill="FFFFFF"/>
        </w:rPr>
        <w:t>(Samsung Newsroom, 2019)</w:t>
      </w:r>
      <w:r w:rsidRPr="00B24F4E">
        <w:rPr>
          <w:rFonts w:asciiTheme="majorBidi" w:hAnsiTheme="majorBidi" w:cstheme="majorBidi"/>
        </w:rPr>
        <w:t>.</w:t>
      </w:r>
    </w:p>
    <w:p w14:paraId="1DD08BF8" w14:textId="77777777" w:rsidR="00EF5358" w:rsidRPr="00B24F4E" w:rsidRDefault="00EF5358" w:rsidP="00B24F4E">
      <w:pPr>
        <w:spacing w:line="360" w:lineRule="auto"/>
        <w:jc w:val="both"/>
        <w:rPr>
          <w:rFonts w:asciiTheme="majorBidi" w:hAnsiTheme="majorBidi" w:cstheme="majorBidi"/>
        </w:rPr>
      </w:pPr>
    </w:p>
    <w:p w14:paraId="64965C31" w14:textId="77777777" w:rsidR="00EF5358" w:rsidRPr="00B24F4E" w:rsidRDefault="00EF5358" w:rsidP="00B24F4E">
      <w:pPr>
        <w:spacing w:line="360" w:lineRule="auto"/>
        <w:jc w:val="both"/>
        <w:rPr>
          <w:rFonts w:asciiTheme="majorBidi" w:hAnsiTheme="majorBidi" w:cstheme="majorBidi"/>
        </w:rPr>
      </w:pPr>
      <w:r w:rsidRPr="00B24F4E">
        <w:rPr>
          <w:rFonts w:asciiTheme="majorBidi" w:hAnsiTheme="majorBidi" w:cstheme="majorBidi"/>
          <w:b/>
          <w:bCs/>
        </w:rPr>
        <w:t>Global Expansion (1980s-1990s):</w:t>
      </w:r>
      <w:r w:rsidRPr="00B24F4E">
        <w:rPr>
          <w:rFonts w:asciiTheme="majorBidi" w:hAnsiTheme="majorBidi" w:cstheme="majorBidi"/>
        </w:rPr>
        <w:t xml:space="preserve"> Samsung expanded aggressively into global markets during this era, diversifying into industries such as shipbuilding and construction while becoming a key provider of semiconductor components to global electronics manufacturers. Their global reach broadened significantly as a result</w:t>
      </w:r>
      <w:r w:rsidR="001918D1" w:rsidRPr="00B24F4E">
        <w:rPr>
          <w:rFonts w:asciiTheme="majorBidi" w:hAnsiTheme="majorBidi" w:cstheme="majorBidi"/>
          <w:sz w:val="23"/>
          <w:szCs w:val="23"/>
          <w:shd w:val="clear" w:color="auto" w:fill="FFFFFF"/>
        </w:rPr>
        <w:t xml:space="preserve"> (Bondarenko, 2021)</w:t>
      </w:r>
      <w:r w:rsidRPr="00B24F4E">
        <w:rPr>
          <w:rFonts w:asciiTheme="majorBidi" w:hAnsiTheme="majorBidi" w:cstheme="majorBidi"/>
        </w:rPr>
        <w:t>.</w:t>
      </w:r>
    </w:p>
    <w:p w14:paraId="775BBF5B" w14:textId="77777777" w:rsidR="00EF5358" w:rsidRPr="00B24F4E" w:rsidRDefault="00EF5358" w:rsidP="00B24F4E">
      <w:pPr>
        <w:spacing w:line="360" w:lineRule="auto"/>
        <w:jc w:val="both"/>
        <w:rPr>
          <w:rFonts w:asciiTheme="majorBidi" w:hAnsiTheme="majorBidi" w:cstheme="majorBidi"/>
        </w:rPr>
      </w:pPr>
    </w:p>
    <w:p w14:paraId="15C8F40E" w14:textId="77777777" w:rsidR="00EF5358" w:rsidRPr="00B24F4E" w:rsidRDefault="00EF5358" w:rsidP="00B24F4E">
      <w:pPr>
        <w:spacing w:line="360" w:lineRule="auto"/>
        <w:jc w:val="both"/>
        <w:rPr>
          <w:rFonts w:asciiTheme="majorBidi" w:hAnsiTheme="majorBidi" w:cstheme="majorBidi"/>
        </w:rPr>
      </w:pPr>
      <w:r w:rsidRPr="00B24F4E">
        <w:rPr>
          <w:rFonts w:asciiTheme="majorBidi" w:hAnsiTheme="majorBidi" w:cstheme="majorBidi"/>
          <w:b/>
          <w:bCs/>
        </w:rPr>
        <w:t>Consumer Electronics Dominance (1900s to Present):</w:t>
      </w:r>
      <w:r w:rsidRPr="00B24F4E">
        <w:rPr>
          <w:rFonts w:asciiTheme="majorBidi" w:hAnsiTheme="majorBidi" w:cstheme="majorBidi"/>
        </w:rPr>
        <w:t xml:space="preserve"> Since the early 2000s, Samsung has emerged as a global leader in consumer electronics. Their Galaxy smartphone series launch in 2009 signaled a turning point; now their innovative products such as smartphones, televisions and home appliances can be found virtually everywhere around the globe</w:t>
      </w:r>
      <w:r w:rsidR="001918D1" w:rsidRPr="00B24F4E">
        <w:rPr>
          <w:rFonts w:asciiTheme="majorBidi" w:hAnsiTheme="majorBidi" w:cstheme="majorBidi"/>
        </w:rPr>
        <w:t xml:space="preserve"> </w:t>
      </w:r>
      <w:r w:rsidR="001918D1" w:rsidRPr="00B24F4E">
        <w:rPr>
          <w:rFonts w:asciiTheme="majorBidi" w:hAnsiTheme="majorBidi" w:cstheme="majorBidi"/>
          <w:sz w:val="23"/>
          <w:szCs w:val="23"/>
          <w:shd w:val="clear" w:color="auto" w:fill="FFFFFF"/>
        </w:rPr>
        <w:t>(Samsung Newsroom, 2019)</w:t>
      </w:r>
      <w:r w:rsidRPr="00B24F4E">
        <w:rPr>
          <w:rFonts w:asciiTheme="majorBidi" w:hAnsiTheme="majorBidi" w:cstheme="majorBidi"/>
        </w:rPr>
        <w:t>.</w:t>
      </w:r>
    </w:p>
    <w:p w14:paraId="59478970" w14:textId="77777777" w:rsidR="00EF5358" w:rsidRPr="00B24F4E" w:rsidRDefault="00EF5358" w:rsidP="00B24F4E">
      <w:pPr>
        <w:spacing w:line="360" w:lineRule="auto"/>
        <w:jc w:val="both"/>
        <w:rPr>
          <w:rFonts w:asciiTheme="majorBidi" w:hAnsiTheme="majorBidi" w:cstheme="majorBidi"/>
        </w:rPr>
      </w:pPr>
    </w:p>
    <w:p w14:paraId="28706B0D" w14:textId="77777777" w:rsidR="00EF5358" w:rsidRPr="00B24F4E" w:rsidRDefault="00EF5358" w:rsidP="00B24F4E">
      <w:pPr>
        <w:spacing w:line="360" w:lineRule="auto"/>
        <w:jc w:val="both"/>
        <w:rPr>
          <w:rFonts w:asciiTheme="majorBidi" w:hAnsiTheme="majorBidi" w:cstheme="majorBidi"/>
        </w:rPr>
      </w:pPr>
      <w:r w:rsidRPr="00B24F4E">
        <w:rPr>
          <w:rFonts w:asciiTheme="majorBidi" w:hAnsiTheme="majorBidi" w:cstheme="majorBidi"/>
          <w:b/>
          <w:bCs/>
        </w:rPr>
        <w:t>Diversification and Innovation (Ongoing):</w:t>
      </w:r>
      <w:r w:rsidRPr="00B24F4E">
        <w:rPr>
          <w:rFonts w:asciiTheme="majorBidi" w:hAnsiTheme="majorBidi" w:cstheme="majorBidi"/>
        </w:rPr>
        <w:t xml:space="preserve"> Samsung has made internationalization a central theme of its success, dedicating significant resources to diversification and innovation throughout its internationalization journey. Through continual investments in R&amp;D it has made significant strides in areas like semiconductor technology and OLED displays - leading the technology and electronics sectors forward</w:t>
      </w:r>
      <w:r w:rsidR="001918D1" w:rsidRPr="00B24F4E">
        <w:rPr>
          <w:rFonts w:asciiTheme="majorBidi" w:hAnsiTheme="majorBidi" w:cstheme="majorBidi"/>
        </w:rPr>
        <w:t xml:space="preserve"> (Zhou, 2020)</w:t>
      </w:r>
      <w:r w:rsidRPr="00B24F4E">
        <w:rPr>
          <w:rFonts w:asciiTheme="majorBidi" w:hAnsiTheme="majorBidi" w:cstheme="majorBidi"/>
        </w:rPr>
        <w:t>.</w:t>
      </w:r>
    </w:p>
    <w:p w14:paraId="7BC791A2" w14:textId="77777777" w:rsidR="003A502A" w:rsidRPr="00B24F4E" w:rsidRDefault="003A502A" w:rsidP="00B24F4E">
      <w:pPr>
        <w:pStyle w:val="Heading1"/>
        <w:spacing w:line="360" w:lineRule="auto"/>
        <w:jc w:val="both"/>
        <w:rPr>
          <w:rFonts w:asciiTheme="majorBidi" w:hAnsiTheme="majorBidi"/>
        </w:rPr>
      </w:pPr>
      <w:bookmarkStart w:id="6" w:name="_Toc147915310"/>
      <w:r w:rsidRPr="00B24F4E">
        <w:rPr>
          <w:rFonts w:asciiTheme="majorBidi" w:hAnsiTheme="majorBidi"/>
        </w:rPr>
        <w:t>Internationalization Strategies:</w:t>
      </w:r>
      <w:bookmarkEnd w:id="6"/>
      <w:r w:rsidRPr="00B24F4E">
        <w:rPr>
          <w:rFonts w:asciiTheme="majorBidi" w:hAnsiTheme="majorBidi"/>
        </w:rPr>
        <w:t xml:space="preserve"> </w:t>
      </w:r>
      <w:r w:rsidR="0004344F" w:rsidRPr="00B24F4E">
        <w:rPr>
          <w:rFonts w:asciiTheme="majorBidi" w:hAnsiTheme="majorBidi"/>
        </w:rPr>
        <w:t xml:space="preserve">   </w:t>
      </w:r>
    </w:p>
    <w:p w14:paraId="322AF1BB" w14:textId="77777777" w:rsidR="003A502A" w:rsidRPr="00B24F4E" w:rsidRDefault="003A502A" w:rsidP="00B24F4E">
      <w:pPr>
        <w:pStyle w:val="Heading2"/>
        <w:spacing w:line="360" w:lineRule="auto"/>
        <w:rPr>
          <w:rFonts w:asciiTheme="majorBidi" w:hAnsiTheme="majorBidi" w:cstheme="majorBidi"/>
        </w:rPr>
      </w:pPr>
      <w:bookmarkStart w:id="7" w:name="_Toc147915311"/>
      <w:r w:rsidRPr="00B24F4E">
        <w:rPr>
          <w:rFonts w:asciiTheme="majorBidi" w:hAnsiTheme="majorBidi" w:cstheme="majorBidi"/>
        </w:rPr>
        <w:t>Ethnocentric Internationalization Strategy</w:t>
      </w:r>
      <w:bookmarkEnd w:id="7"/>
    </w:p>
    <w:p w14:paraId="348872C5" w14:textId="77777777" w:rsidR="000F5AA6" w:rsidRPr="00B24F4E" w:rsidRDefault="000F5AA6" w:rsidP="00B24F4E">
      <w:pPr>
        <w:spacing w:line="360" w:lineRule="auto"/>
        <w:jc w:val="both"/>
        <w:rPr>
          <w:rFonts w:asciiTheme="majorBidi" w:hAnsiTheme="majorBidi" w:cstheme="majorBidi"/>
        </w:rPr>
      </w:pPr>
      <w:r w:rsidRPr="00B24F4E">
        <w:rPr>
          <w:rFonts w:asciiTheme="majorBidi" w:hAnsiTheme="majorBidi" w:cstheme="majorBidi"/>
        </w:rPr>
        <w:t>An ethnocentric internationalization strategy refers to an approach whereby companies rely heavily on the norms, practices and products from their home country in their expansion abroad</w:t>
      </w:r>
      <w:r w:rsidR="0004344F" w:rsidRPr="00B24F4E">
        <w:rPr>
          <w:rFonts w:asciiTheme="majorBidi" w:hAnsiTheme="majorBidi" w:cstheme="majorBidi"/>
          <w:sz w:val="23"/>
          <w:szCs w:val="23"/>
          <w:shd w:val="clear" w:color="auto" w:fill="FFFFFF"/>
        </w:rPr>
        <w:t xml:space="preserve"> (www.slideshare.net, n.d.)</w:t>
      </w:r>
      <w:r w:rsidRPr="00B24F4E">
        <w:rPr>
          <w:rFonts w:asciiTheme="majorBidi" w:hAnsiTheme="majorBidi" w:cstheme="majorBidi"/>
        </w:rPr>
        <w:t>. This strategy can be identified by strong attachment to domestic roots of an organization as well as believing what works at home will also work abroad. Here are its key features and characteristics:</w:t>
      </w:r>
    </w:p>
    <w:p w14:paraId="71A7AF41" w14:textId="77777777" w:rsidR="00B66430" w:rsidRPr="00B24F4E" w:rsidRDefault="00B66430" w:rsidP="00B24F4E">
      <w:pPr>
        <w:spacing w:line="360" w:lineRule="auto"/>
        <w:jc w:val="both"/>
        <w:rPr>
          <w:rFonts w:asciiTheme="majorBidi" w:hAnsiTheme="majorBidi" w:cstheme="majorBidi"/>
        </w:rPr>
      </w:pPr>
    </w:p>
    <w:p w14:paraId="48FB3996" w14:textId="77777777" w:rsidR="000F5AA6" w:rsidRPr="00B24F4E" w:rsidRDefault="000F5AA6" w:rsidP="00B24F4E">
      <w:pPr>
        <w:spacing w:line="360" w:lineRule="auto"/>
        <w:jc w:val="both"/>
        <w:rPr>
          <w:rFonts w:asciiTheme="majorBidi" w:hAnsiTheme="majorBidi" w:cstheme="majorBidi"/>
        </w:rPr>
      </w:pPr>
    </w:p>
    <w:p w14:paraId="68DD1BC3" w14:textId="77777777" w:rsidR="003A502A" w:rsidRPr="00B24F4E" w:rsidRDefault="000F5AA6" w:rsidP="00B24F4E">
      <w:pPr>
        <w:pStyle w:val="Heading2"/>
        <w:spacing w:line="360" w:lineRule="auto"/>
        <w:rPr>
          <w:rFonts w:asciiTheme="majorBidi" w:hAnsiTheme="majorBidi" w:cstheme="majorBidi"/>
        </w:rPr>
      </w:pPr>
      <w:bookmarkStart w:id="8" w:name="_Toc147915312"/>
      <w:r w:rsidRPr="00B24F4E">
        <w:rPr>
          <w:rFonts w:asciiTheme="majorBidi" w:hAnsiTheme="majorBidi" w:cstheme="majorBidi"/>
        </w:rPr>
        <w:t>Features a</w:t>
      </w:r>
      <w:r w:rsidR="003A502A" w:rsidRPr="00B24F4E">
        <w:rPr>
          <w:rFonts w:asciiTheme="majorBidi" w:hAnsiTheme="majorBidi" w:cstheme="majorBidi"/>
        </w:rPr>
        <w:t>nd Characteristics</w:t>
      </w:r>
      <w:bookmarkEnd w:id="8"/>
    </w:p>
    <w:p w14:paraId="057EF3BE" w14:textId="77777777" w:rsidR="000F5AA6" w:rsidRPr="00B24F4E" w:rsidRDefault="000F5AA6" w:rsidP="00B24F4E">
      <w:pPr>
        <w:spacing w:line="360" w:lineRule="auto"/>
        <w:jc w:val="both"/>
        <w:rPr>
          <w:rFonts w:asciiTheme="majorBidi" w:hAnsiTheme="majorBidi" w:cstheme="majorBidi"/>
        </w:rPr>
      </w:pPr>
    </w:p>
    <w:p w14:paraId="725962B6" w14:textId="77777777" w:rsidR="000F5AA6" w:rsidRPr="00B24F4E" w:rsidRDefault="000F5AA6" w:rsidP="00B24F4E">
      <w:pPr>
        <w:spacing w:line="360" w:lineRule="auto"/>
        <w:jc w:val="both"/>
        <w:rPr>
          <w:rFonts w:asciiTheme="majorBidi" w:hAnsiTheme="majorBidi" w:cstheme="majorBidi"/>
        </w:rPr>
      </w:pPr>
      <w:r w:rsidRPr="00B24F4E">
        <w:rPr>
          <w:rFonts w:asciiTheme="majorBidi" w:hAnsiTheme="majorBidi" w:cstheme="majorBidi"/>
          <w:b/>
          <w:bCs/>
        </w:rPr>
        <w:t>Domestic Focus</w:t>
      </w:r>
      <w:r w:rsidRPr="00B24F4E">
        <w:rPr>
          <w:rFonts w:asciiTheme="majorBidi" w:hAnsiTheme="majorBidi" w:cstheme="majorBidi"/>
        </w:rPr>
        <w:t>: Ethnocentrism is defined by its emphasis on domestic markets as opposed to international expansion as its main goal.</w:t>
      </w:r>
    </w:p>
    <w:p w14:paraId="6A2CE423" w14:textId="77777777" w:rsidR="000F5AA6" w:rsidRPr="00B24F4E" w:rsidRDefault="000F5AA6" w:rsidP="00B24F4E">
      <w:pPr>
        <w:spacing w:line="360" w:lineRule="auto"/>
        <w:jc w:val="both"/>
        <w:rPr>
          <w:rFonts w:asciiTheme="majorBidi" w:hAnsiTheme="majorBidi" w:cstheme="majorBidi"/>
        </w:rPr>
      </w:pPr>
    </w:p>
    <w:p w14:paraId="573914DD" w14:textId="77777777" w:rsidR="000F5AA6" w:rsidRPr="00B24F4E" w:rsidRDefault="000F5AA6" w:rsidP="00B24F4E">
      <w:pPr>
        <w:spacing w:line="360" w:lineRule="auto"/>
        <w:jc w:val="both"/>
        <w:rPr>
          <w:rFonts w:asciiTheme="majorBidi" w:hAnsiTheme="majorBidi" w:cstheme="majorBidi"/>
        </w:rPr>
      </w:pPr>
      <w:r w:rsidRPr="00B24F4E">
        <w:rPr>
          <w:rFonts w:asciiTheme="majorBidi" w:hAnsiTheme="majorBidi" w:cstheme="majorBidi"/>
          <w:b/>
          <w:bCs/>
        </w:rPr>
        <w:t>Standardization:</w:t>
      </w:r>
      <w:r w:rsidRPr="00B24F4E">
        <w:rPr>
          <w:rFonts w:asciiTheme="majorBidi" w:hAnsiTheme="majorBidi" w:cstheme="majorBidi"/>
        </w:rPr>
        <w:t xml:space="preserve"> There is an increasing tendency to standardize products, services and business practices based on domestic market standards and preferences - under the assumption that what works well at home will also work effectively abroad.</w:t>
      </w:r>
    </w:p>
    <w:p w14:paraId="43E24FAE" w14:textId="77777777" w:rsidR="000F5AA6" w:rsidRPr="00B24F4E" w:rsidRDefault="000F5AA6" w:rsidP="00B24F4E">
      <w:pPr>
        <w:spacing w:line="360" w:lineRule="auto"/>
        <w:jc w:val="both"/>
        <w:rPr>
          <w:rFonts w:asciiTheme="majorBidi" w:hAnsiTheme="majorBidi" w:cstheme="majorBidi"/>
        </w:rPr>
      </w:pPr>
    </w:p>
    <w:p w14:paraId="5C17A78B" w14:textId="77777777" w:rsidR="000F5AA6" w:rsidRPr="00B24F4E" w:rsidRDefault="000F5AA6" w:rsidP="00B24F4E">
      <w:pPr>
        <w:spacing w:line="360" w:lineRule="auto"/>
        <w:jc w:val="both"/>
        <w:rPr>
          <w:rFonts w:asciiTheme="majorBidi" w:hAnsiTheme="majorBidi" w:cstheme="majorBidi"/>
        </w:rPr>
      </w:pPr>
      <w:r w:rsidRPr="00B24F4E">
        <w:rPr>
          <w:rFonts w:asciiTheme="majorBidi" w:hAnsiTheme="majorBidi" w:cstheme="majorBidi"/>
          <w:b/>
          <w:bCs/>
        </w:rPr>
        <w:t>Centralized Decision-Making:</w:t>
      </w:r>
      <w:r w:rsidRPr="00B24F4E">
        <w:rPr>
          <w:rFonts w:asciiTheme="majorBidi" w:hAnsiTheme="majorBidi" w:cstheme="majorBidi"/>
        </w:rPr>
        <w:t xml:space="preserve"> Decision making authority lies at the company's headquarters or home country, often including decisions related to product development and marketing strategies that must be determined at this central location</w:t>
      </w:r>
      <w:r w:rsidR="00B66430" w:rsidRPr="00B24F4E">
        <w:rPr>
          <w:rFonts w:asciiTheme="majorBidi" w:hAnsiTheme="majorBidi" w:cstheme="majorBidi"/>
        </w:rPr>
        <w:t xml:space="preserve"> </w:t>
      </w:r>
      <w:r w:rsidR="00B66430" w:rsidRPr="00B24F4E">
        <w:rPr>
          <w:rFonts w:asciiTheme="majorBidi" w:hAnsiTheme="majorBidi" w:cstheme="majorBidi"/>
          <w:sz w:val="23"/>
          <w:szCs w:val="23"/>
          <w:shd w:val="clear" w:color="auto" w:fill="FFFFFF"/>
        </w:rPr>
        <w:t>(</w:t>
      </w:r>
      <w:r w:rsidR="00B66430" w:rsidRPr="00B24F4E">
        <w:rPr>
          <w:rFonts w:asciiTheme="majorBidi" w:hAnsiTheme="majorBidi" w:cstheme="majorBidi"/>
          <w:i/>
          <w:iCs/>
          <w:sz w:val="23"/>
          <w:szCs w:val="23"/>
          <w:shd w:val="clear" w:color="auto" w:fill="FFFFFF"/>
        </w:rPr>
        <w:t>SCIRP Open Access</w:t>
      </w:r>
      <w:r w:rsidR="00B66430" w:rsidRPr="00B24F4E">
        <w:rPr>
          <w:rFonts w:asciiTheme="majorBidi" w:hAnsiTheme="majorBidi" w:cstheme="majorBidi"/>
          <w:sz w:val="23"/>
          <w:szCs w:val="23"/>
          <w:shd w:val="clear" w:color="auto" w:fill="FFFFFF"/>
        </w:rPr>
        <w:t>, n.d.)</w:t>
      </w:r>
      <w:r w:rsidRPr="00B24F4E">
        <w:rPr>
          <w:rFonts w:asciiTheme="majorBidi" w:hAnsiTheme="majorBidi" w:cstheme="majorBidi"/>
        </w:rPr>
        <w:t>.</w:t>
      </w:r>
    </w:p>
    <w:p w14:paraId="12835777" w14:textId="77777777" w:rsidR="000F5AA6" w:rsidRPr="00B24F4E" w:rsidRDefault="000F5AA6" w:rsidP="00B24F4E">
      <w:pPr>
        <w:spacing w:line="360" w:lineRule="auto"/>
        <w:jc w:val="both"/>
        <w:rPr>
          <w:rFonts w:asciiTheme="majorBidi" w:hAnsiTheme="majorBidi" w:cstheme="majorBidi"/>
        </w:rPr>
      </w:pPr>
    </w:p>
    <w:p w14:paraId="53BF2D25" w14:textId="77777777" w:rsidR="000F5AA6" w:rsidRPr="00B24F4E" w:rsidRDefault="000F5AA6" w:rsidP="00B24F4E">
      <w:pPr>
        <w:spacing w:line="360" w:lineRule="auto"/>
        <w:jc w:val="both"/>
        <w:rPr>
          <w:rFonts w:asciiTheme="majorBidi" w:hAnsiTheme="majorBidi" w:cstheme="majorBidi"/>
        </w:rPr>
      </w:pPr>
      <w:r w:rsidRPr="00B24F4E">
        <w:rPr>
          <w:rFonts w:asciiTheme="majorBidi" w:hAnsiTheme="majorBidi" w:cstheme="majorBidi"/>
          <w:b/>
          <w:bCs/>
        </w:rPr>
        <w:t>Limited Adaptation:</w:t>
      </w:r>
      <w:r w:rsidRPr="00B24F4E">
        <w:rPr>
          <w:rFonts w:asciiTheme="majorBidi" w:hAnsiTheme="majorBidi" w:cstheme="majorBidi"/>
        </w:rPr>
        <w:t xml:space="preserve"> Companies often fail to adapt their offerings sufficiently for local markets, failing to address specific customer needs or preferences in each nation they operate in.</w:t>
      </w:r>
    </w:p>
    <w:p w14:paraId="6833D821" w14:textId="77777777" w:rsidR="000F5AA6" w:rsidRPr="00B24F4E" w:rsidRDefault="000F5AA6" w:rsidP="00B24F4E">
      <w:pPr>
        <w:spacing w:line="360" w:lineRule="auto"/>
        <w:jc w:val="both"/>
        <w:rPr>
          <w:rFonts w:asciiTheme="majorBidi" w:hAnsiTheme="majorBidi" w:cstheme="majorBidi"/>
        </w:rPr>
      </w:pPr>
    </w:p>
    <w:p w14:paraId="27F75536" w14:textId="77777777" w:rsidR="000F5AA6" w:rsidRPr="00B24F4E" w:rsidRDefault="000F5AA6" w:rsidP="00B24F4E">
      <w:pPr>
        <w:spacing w:line="360" w:lineRule="auto"/>
        <w:jc w:val="both"/>
        <w:rPr>
          <w:rFonts w:asciiTheme="majorBidi" w:hAnsiTheme="majorBidi" w:cstheme="majorBidi"/>
        </w:rPr>
      </w:pPr>
      <w:r w:rsidRPr="00B24F4E">
        <w:rPr>
          <w:rFonts w:asciiTheme="majorBidi" w:hAnsiTheme="majorBidi" w:cstheme="majorBidi"/>
          <w:b/>
          <w:bCs/>
        </w:rPr>
        <w:t>Cultural Insensitivity</w:t>
      </w:r>
      <w:r w:rsidRPr="00B24F4E">
        <w:rPr>
          <w:rFonts w:asciiTheme="majorBidi" w:hAnsiTheme="majorBidi" w:cstheme="majorBidi"/>
        </w:rPr>
        <w:t>: Ethnocentric organizations may exhibit cultural insensitivity by presuming their culture and practices are applicable universally, which may lead to misunderstandings and friction with foreign markets.</w:t>
      </w:r>
    </w:p>
    <w:p w14:paraId="568CCFAF" w14:textId="77777777" w:rsidR="000F5AA6" w:rsidRPr="00B24F4E" w:rsidRDefault="000F5AA6" w:rsidP="00B24F4E">
      <w:pPr>
        <w:spacing w:line="360" w:lineRule="auto"/>
        <w:jc w:val="both"/>
        <w:rPr>
          <w:rFonts w:asciiTheme="majorBidi" w:hAnsiTheme="majorBidi" w:cstheme="majorBidi"/>
        </w:rPr>
      </w:pPr>
    </w:p>
    <w:p w14:paraId="730848F5" w14:textId="77777777" w:rsidR="000F5AA6" w:rsidRPr="00B24F4E" w:rsidRDefault="000F5AA6" w:rsidP="00B24F4E">
      <w:pPr>
        <w:spacing w:line="360" w:lineRule="auto"/>
        <w:jc w:val="both"/>
        <w:rPr>
          <w:rFonts w:asciiTheme="majorBidi" w:hAnsiTheme="majorBidi" w:cstheme="majorBidi"/>
        </w:rPr>
      </w:pPr>
      <w:r w:rsidRPr="00B24F4E">
        <w:rPr>
          <w:rFonts w:asciiTheme="majorBidi" w:hAnsiTheme="majorBidi" w:cstheme="majorBidi"/>
          <w:b/>
          <w:bCs/>
        </w:rPr>
        <w:t>Expatriate Staff:</w:t>
      </w:r>
      <w:r w:rsidRPr="00B24F4E">
        <w:rPr>
          <w:rFonts w:asciiTheme="majorBidi" w:hAnsiTheme="majorBidi" w:cstheme="majorBidi"/>
        </w:rPr>
        <w:t xml:space="preserve"> Ethnocentric Companies may rely on staff from the home country of their expatriate employees in order to manage international operations, leading to potential cultural and communication challenges.</w:t>
      </w:r>
    </w:p>
    <w:p w14:paraId="1FE3DDC9" w14:textId="77777777" w:rsidR="000F5AA6" w:rsidRPr="00B24F4E" w:rsidRDefault="000F5AA6" w:rsidP="00B24F4E">
      <w:pPr>
        <w:spacing w:line="360" w:lineRule="auto"/>
        <w:jc w:val="both"/>
        <w:rPr>
          <w:rFonts w:asciiTheme="majorBidi" w:hAnsiTheme="majorBidi" w:cstheme="majorBidi"/>
        </w:rPr>
      </w:pPr>
    </w:p>
    <w:p w14:paraId="03C02863" w14:textId="77777777" w:rsidR="000F5AA6" w:rsidRPr="00B24F4E" w:rsidRDefault="000F5AA6" w:rsidP="00B24F4E">
      <w:pPr>
        <w:spacing w:line="360" w:lineRule="auto"/>
        <w:jc w:val="both"/>
        <w:rPr>
          <w:rFonts w:asciiTheme="majorBidi" w:hAnsiTheme="majorBidi" w:cstheme="majorBidi"/>
        </w:rPr>
      </w:pPr>
      <w:r w:rsidRPr="00B24F4E">
        <w:rPr>
          <w:rFonts w:asciiTheme="majorBidi" w:hAnsiTheme="majorBidi" w:cstheme="majorBidi"/>
          <w:b/>
          <w:bCs/>
        </w:rPr>
        <w:t>Limited Localization:</w:t>
      </w:r>
      <w:r w:rsidRPr="00B24F4E">
        <w:rPr>
          <w:rFonts w:asciiTheme="majorBidi" w:hAnsiTheme="majorBidi" w:cstheme="majorBidi"/>
        </w:rPr>
        <w:t xml:space="preserve"> Localization efforts such as language translation and cultural adaptation tend to be minimal; marketing materials may not reflect local languages or customs as much.</w:t>
      </w:r>
    </w:p>
    <w:p w14:paraId="7DDA1290" w14:textId="77777777" w:rsidR="000F5AA6" w:rsidRPr="00B24F4E" w:rsidRDefault="000F5AA6" w:rsidP="00B24F4E">
      <w:pPr>
        <w:spacing w:line="360" w:lineRule="auto"/>
        <w:jc w:val="both"/>
        <w:rPr>
          <w:rFonts w:asciiTheme="majorBidi" w:hAnsiTheme="majorBidi" w:cstheme="majorBidi"/>
        </w:rPr>
      </w:pPr>
    </w:p>
    <w:p w14:paraId="32070BC9" w14:textId="77777777" w:rsidR="000F5AA6" w:rsidRPr="00B24F4E" w:rsidRDefault="000F5AA6" w:rsidP="00B24F4E">
      <w:pPr>
        <w:spacing w:line="360" w:lineRule="auto"/>
        <w:jc w:val="both"/>
        <w:rPr>
          <w:rFonts w:asciiTheme="majorBidi" w:hAnsiTheme="majorBidi" w:cstheme="majorBidi"/>
        </w:rPr>
      </w:pPr>
      <w:r w:rsidRPr="00B24F4E">
        <w:rPr>
          <w:rFonts w:asciiTheme="majorBidi" w:hAnsiTheme="majorBidi" w:cstheme="majorBidi"/>
          <w:b/>
          <w:bCs/>
        </w:rPr>
        <w:t>High Control</w:t>
      </w:r>
      <w:r w:rsidRPr="00B24F4E">
        <w:rPr>
          <w:rFonts w:asciiTheme="majorBidi" w:hAnsiTheme="majorBidi" w:cstheme="majorBidi"/>
        </w:rPr>
        <w:t>: For consistency of practices across global operations, international management needs to exert maximum oversight.</w:t>
      </w:r>
    </w:p>
    <w:p w14:paraId="535BE008" w14:textId="77777777" w:rsidR="00B66430" w:rsidRPr="00B24F4E" w:rsidRDefault="00B66430" w:rsidP="00B24F4E">
      <w:pPr>
        <w:spacing w:line="360" w:lineRule="auto"/>
        <w:jc w:val="both"/>
        <w:rPr>
          <w:rFonts w:asciiTheme="majorBidi" w:hAnsiTheme="majorBidi" w:cstheme="majorBidi"/>
        </w:rPr>
      </w:pPr>
    </w:p>
    <w:p w14:paraId="06AE6DB9" w14:textId="77777777" w:rsidR="003A502A" w:rsidRPr="00B24F4E" w:rsidRDefault="003A502A" w:rsidP="00B24F4E">
      <w:pPr>
        <w:pStyle w:val="Heading2"/>
        <w:spacing w:line="360" w:lineRule="auto"/>
        <w:rPr>
          <w:rFonts w:asciiTheme="majorBidi" w:hAnsiTheme="majorBidi" w:cstheme="majorBidi"/>
        </w:rPr>
      </w:pPr>
      <w:bookmarkStart w:id="9" w:name="_Toc147915313"/>
      <w:r w:rsidRPr="00B24F4E">
        <w:rPr>
          <w:rFonts w:asciiTheme="majorBidi" w:hAnsiTheme="majorBidi" w:cstheme="majorBidi"/>
        </w:rPr>
        <w:t>Polycentric Internationalization Strategy</w:t>
      </w:r>
      <w:bookmarkEnd w:id="9"/>
      <w:r w:rsidRPr="00B24F4E">
        <w:rPr>
          <w:rFonts w:asciiTheme="majorBidi" w:hAnsiTheme="majorBidi" w:cstheme="majorBidi"/>
        </w:rPr>
        <w:t xml:space="preserve"> </w:t>
      </w:r>
    </w:p>
    <w:p w14:paraId="6CB40B60"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rPr>
        <w:t>Polycentric internationalization strategies feature a decentralized approach in which a company adapts its products and practices to suit individual host markets, emphasizing local conditions and preferences as important</w:t>
      </w:r>
      <w:r w:rsidRPr="00B24F4E">
        <w:rPr>
          <w:rFonts w:asciiTheme="majorBidi" w:hAnsiTheme="majorBidi" w:cstheme="majorBidi"/>
          <w:sz w:val="23"/>
          <w:szCs w:val="23"/>
          <w:shd w:val="clear" w:color="auto" w:fill="FFFFFF"/>
        </w:rPr>
        <w:t xml:space="preserve"> (</w:t>
      </w:r>
      <w:r w:rsidRPr="00B24F4E">
        <w:rPr>
          <w:rFonts w:asciiTheme="majorBidi" w:hAnsiTheme="majorBidi" w:cstheme="majorBidi"/>
          <w:i/>
          <w:iCs/>
          <w:sz w:val="23"/>
          <w:szCs w:val="23"/>
          <w:shd w:val="clear" w:color="auto" w:fill="FFFFFF"/>
        </w:rPr>
        <w:t>Polycentrism - an Overview | ScienceDirect Topics</w:t>
      </w:r>
      <w:r w:rsidRPr="00B24F4E">
        <w:rPr>
          <w:rFonts w:asciiTheme="majorBidi" w:hAnsiTheme="majorBidi" w:cstheme="majorBidi"/>
          <w:sz w:val="23"/>
          <w:szCs w:val="23"/>
          <w:shd w:val="clear" w:color="auto" w:fill="FFFFFF"/>
        </w:rPr>
        <w:t>, n.d.)</w:t>
      </w:r>
      <w:r w:rsidRPr="00B24F4E">
        <w:rPr>
          <w:rFonts w:asciiTheme="majorBidi" w:hAnsiTheme="majorBidi" w:cstheme="majorBidi"/>
        </w:rPr>
        <w:t>.</w:t>
      </w:r>
    </w:p>
    <w:p w14:paraId="5225526B" w14:textId="77777777" w:rsidR="0004344F" w:rsidRPr="00B24F4E" w:rsidRDefault="0004344F" w:rsidP="00B24F4E">
      <w:pPr>
        <w:spacing w:line="360" w:lineRule="auto"/>
        <w:jc w:val="both"/>
        <w:rPr>
          <w:rFonts w:asciiTheme="majorBidi" w:hAnsiTheme="majorBidi" w:cstheme="majorBidi"/>
        </w:rPr>
      </w:pPr>
    </w:p>
    <w:p w14:paraId="7CD7A5F7" w14:textId="77777777" w:rsidR="0004344F" w:rsidRPr="00B24F4E" w:rsidRDefault="0004344F" w:rsidP="00B24F4E">
      <w:pPr>
        <w:spacing w:line="360" w:lineRule="auto"/>
        <w:jc w:val="both"/>
        <w:rPr>
          <w:rFonts w:asciiTheme="majorBidi" w:hAnsiTheme="majorBidi" w:cstheme="majorBidi"/>
          <w:sz w:val="23"/>
          <w:szCs w:val="23"/>
          <w:shd w:val="clear" w:color="auto" w:fill="FFFFFF"/>
        </w:rPr>
      </w:pPr>
      <w:r w:rsidRPr="00B24F4E">
        <w:rPr>
          <w:rFonts w:asciiTheme="majorBidi" w:hAnsiTheme="majorBidi" w:cstheme="majorBidi"/>
        </w:rPr>
        <w:t xml:space="preserve"> Here are the characteristics and features of such strategies:</w:t>
      </w:r>
    </w:p>
    <w:p w14:paraId="7806DF6D" w14:textId="77777777" w:rsidR="0004344F" w:rsidRPr="00B24F4E" w:rsidRDefault="0004344F" w:rsidP="00B24F4E">
      <w:pPr>
        <w:spacing w:line="360" w:lineRule="auto"/>
        <w:jc w:val="both"/>
        <w:rPr>
          <w:rFonts w:asciiTheme="majorBidi" w:hAnsiTheme="majorBidi" w:cstheme="majorBidi"/>
        </w:rPr>
      </w:pPr>
    </w:p>
    <w:p w14:paraId="3AB64B9D" w14:textId="77777777" w:rsidR="0004344F" w:rsidRPr="00B24F4E" w:rsidRDefault="0004344F" w:rsidP="00B24F4E">
      <w:pPr>
        <w:pStyle w:val="Heading2"/>
        <w:spacing w:line="360" w:lineRule="auto"/>
        <w:rPr>
          <w:rFonts w:asciiTheme="majorBidi" w:hAnsiTheme="majorBidi" w:cstheme="majorBidi"/>
        </w:rPr>
      </w:pPr>
      <w:bookmarkStart w:id="10" w:name="_Toc147915314"/>
      <w:r w:rsidRPr="00B24F4E">
        <w:rPr>
          <w:rFonts w:asciiTheme="majorBidi" w:hAnsiTheme="majorBidi" w:cstheme="majorBidi"/>
        </w:rPr>
        <w:t>Features a</w:t>
      </w:r>
      <w:r w:rsidR="003A502A" w:rsidRPr="00B24F4E">
        <w:rPr>
          <w:rFonts w:asciiTheme="majorBidi" w:hAnsiTheme="majorBidi" w:cstheme="majorBidi"/>
        </w:rPr>
        <w:t>nd Characteristics</w:t>
      </w:r>
      <w:bookmarkEnd w:id="10"/>
    </w:p>
    <w:p w14:paraId="7E7F98FA" w14:textId="77777777" w:rsidR="0004344F" w:rsidRPr="00B24F4E" w:rsidRDefault="0004344F" w:rsidP="00B24F4E">
      <w:pPr>
        <w:spacing w:line="360" w:lineRule="auto"/>
        <w:jc w:val="both"/>
        <w:rPr>
          <w:rFonts w:asciiTheme="majorBidi" w:hAnsiTheme="majorBidi" w:cstheme="majorBidi"/>
        </w:rPr>
      </w:pPr>
    </w:p>
    <w:p w14:paraId="001CB1F3"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Local Market-Centric:</w:t>
      </w:r>
      <w:r w:rsidRPr="00B24F4E">
        <w:rPr>
          <w:rFonts w:asciiTheme="majorBidi" w:hAnsiTheme="majorBidi" w:cstheme="majorBidi"/>
        </w:rPr>
        <w:t xml:space="preserve"> Polycentric companies prioritize each host market. They recognize differences in culture, consumer behaviour and business practices among host markets and adjust their strategies accordingly to fit within local conditions.</w:t>
      </w:r>
    </w:p>
    <w:p w14:paraId="67E365CE" w14:textId="77777777" w:rsidR="0004344F" w:rsidRPr="00B24F4E" w:rsidRDefault="0004344F" w:rsidP="00B24F4E">
      <w:pPr>
        <w:spacing w:line="360" w:lineRule="auto"/>
        <w:jc w:val="both"/>
        <w:rPr>
          <w:rFonts w:asciiTheme="majorBidi" w:hAnsiTheme="majorBidi" w:cstheme="majorBidi"/>
        </w:rPr>
      </w:pPr>
    </w:p>
    <w:p w14:paraId="19C58853"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Local Decision-Making:</w:t>
      </w:r>
      <w:r w:rsidRPr="00B24F4E">
        <w:rPr>
          <w:rFonts w:asciiTheme="majorBidi" w:hAnsiTheme="majorBidi" w:cstheme="majorBidi"/>
        </w:rPr>
        <w:t xml:space="preserve"> Decision making authority has been decentralized, giving local subsidiaries or offices the autonomy they require to play a significant role in strategy creation and adapt their plans accordingly to local needs.</w:t>
      </w:r>
    </w:p>
    <w:p w14:paraId="4A0B9D03" w14:textId="77777777" w:rsidR="0004344F" w:rsidRPr="00B24F4E" w:rsidRDefault="0004344F" w:rsidP="00B24F4E">
      <w:pPr>
        <w:spacing w:line="360" w:lineRule="auto"/>
        <w:jc w:val="both"/>
        <w:rPr>
          <w:rFonts w:asciiTheme="majorBidi" w:hAnsiTheme="majorBidi" w:cstheme="majorBidi"/>
          <w:b/>
          <w:bCs/>
        </w:rPr>
      </w:pPr>
    </w:p>
    <w:p w14:paraId="3A935328" w14:textId="77777777" w:rsidR="00B66430"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Product and Service Adaptation:</w:t>
      </w:r>
      <w:r w:rsidRPr="00B24F4E">
        <w:rPr>
          <w:rFonts w:asciiTheme="majorBidi" w:hAnsiTheme="majorBidi" w:cstheme="majorBidi"/>
        </w:rPr>
        <w:t xml:space="preserve"> Polycentric strategies encourage adaptation of products and services to meet the distinct demands of each market, such as modifications in features, packaging, pricing and branding</w:t>
      </w:r>
      <w:r w:rsidR="00B66430" w:rsidRPr="00B24F4E">
        <w:rPr>
          <w:rFonts w:asciiTheme="majorBidi" w:hAnsiTheme="majorBidi" w:cstheme="majorBidi"/>
        </w:rPr>
        <w:t xml:space="preserve"> (Simonin, 2014)</w:t>
      </w:r>
    </w:p>
    <w:p w14:paraId="40EA01EB"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rPr>
        <w:t>.</w:t>
      </w:r>
    </w:p>
    <w:p w14:paraId="6C586CC9" w14:textId="77777777" w:rsidR="0004344F" w:rsidRPr="00B24F4E" w:rsidRDefault="0004344F" w:rsidP="00B24F4E">
      <w:pPr>
        <w:spacing w:line="360" w:lineRule="auto"/>
        <w:jc w:val="both"/>
        <w:rPr>
          <w:rFonts w:asciiTheme="majorBidi" w:hAnsiTheme="majorBidi" w:cstheme="majorBidi"/>
        </w:rPr>
      </w:pPr>
    </w:p>
    <w:p w14:paraId="175241C0"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Local Talent:</w:t>
      </w:r>
      <w:r w:rsidRPr="00B24F4E">
        <w:rPr>
          <w:rFonts w:asciiTheme="majorBidi" w:hAnsiTheme="majorBidi" w:cstheme="majorBidi"/>
        </w:rPr>
        <w:t xml:space="preserve"> Companies following a polycentric strategy typically hire local talent with extensive market and cultural knowledge in order to better gain market insights and ensure cultural sensitivity.</w:t>
      </w:r>
    </w:p>
    <w:p w14:paraId="49B1176D" w14:textId="77777777" w:rsidR="0004344F" w:rsidRPr="00B24F4E" w:rsidRDefault="0004344F" w:rsidP="00B24F4E">
      <w:pPr>
        <w:spacing w:line="360" w:lineRule="auto"/>
        <w:jc w:val="both"/>
        <w:rPr>
          <w:rFonts w:asciiTheme="majorBidi" w:hAnsiTheme="majorBidi" w:cstheme="majorBidi"/>
        </w:rPr>
      </w:pPr>
    </w:p>
    <w:p w14:paraId="29DC7EAD"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Localization:</w:t>
      </w:r>
      <w:r w:rsidRPr="00B24F4E">
        <w:rPr>
          <w:rFonts w:asciiTheme="majorBidi" w:hAnsiTheme="majorBidi" w:cstheme="majorBidi"/>
        </w:rPr>
        <w:t xml:space="preserve"> Localization efforts involve extensive efforts, from language translations and cultural adaptation in marketing materials to customized advertising campaigns that resonate with local consumer bases. The objective is for brands and products to connect with their respective communities of buyers.</w:t>
      </w:r>
    </w:p>
    <w:p w14:paraId="0AF470AB" w14:textId="77777777" w:rsidR="0004344F" w:rsidRPr="00B24F4E" w:rsidRDefault="0004344F" w:rsidP="00B24F4E">
      <w:pPr>
        <w:spacing w:line="360" w:lineRule="auto"/>
        <w:jc w:val="both"/>
        <w:rPr>
          <w:rFonts w:asciiTheme="majorBidi" w:hAnsiTheme="majorBidi" w:cstheme="majorBidi"/>
          <w:b/>
          <w:bCs/>
        </w:rPr>
      </w:pPr>
    </w:p>
    <w:p w14:paraId="5E92FDFA"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Customized Marketing</w:t>
      </w:r>
      <w:r w:rsidRPr="00B24F4E">
        <w:rPr>
          <w:rFonts w:asciiTheme="majorBidi" w:hAnsiTheme="majorBidi" w:cstheme="majorBidi"/>
        </w:rPr>
        <w:t>: Marketing strategies are tailored specifically to suit the preferences and habits of local audiences, such as using local media outlets, following regional trends and aligning promotions with festivals or events in their community.</w:t>
      </w:r>
    </w:p>
    <w:p w14:paraId="48263FF4" w14:textId="77777777" w:rsidR="0004344F" w:rsidRPr="00B24F4E" w:rsidRDefault="0004344F" w:rsidP="00B24F4E">
      <w:pPr>
        <w:spacing w:line="360" w:lineRule="auto"/>
        <w:jc w:val="both"/>
        <w:rPr>
          <w:rFonts w:asciiTheme="majorBidi" w:hAnsiTheme="majorBidi" w:cstheme="majorBidi"/>
        </w:rPr>
      </w:pPr>
    </w:p>
    <w:p w14:paraId="7E704F33" w14:textId="77777777" w:rsidR="00B66430"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Increased Operational Costs:</w:t>
      </w:r>
      <w:r w:rsidRPr="00B24F4E">
        <w:rPr>
          <w:rFonts w:asciiTheme="majorBidi" w:hAnsiTheme="majorBidi" w:cstheme="majorBidi"/>
        </w:rPr>
        <w:t xml:space="preserve"> While decentralization and customization associated with polycentric strategies may increase operational costs, most businesses believe the benefits in terms of market responsiveness outweigh these expenses</w:t>
      </w:r>
      <w:r w:rsidR="00B66430" w:rsidRPr="00B24F4E">
        <w:rPr>
          <w:rFonts w:asciiTheme="majorBidi" w:hAnsiTheme="majorBidi" w:cstheme="majorBidi"/>
        </w:rPr>
        <w:t xml:space="preserve"> (Simonin, 2014)</w:t>
      </w:r>
    </w:p>
    <w:p w14:paraId="359B5662"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rPr>
        <w:t>.</w:t>
      </w:r>
    </w:p>
    <w:p w14:paraId="234DB503" w14:textId="77777777" w:rsidR="0004344F" w:rsidRPr="00B24F4E" w:rsidRDefault="0004344F" w:rsidP="00B24F4E">
      <w:pPr>
        <w:spacing w:line="360" w:lineRule="auto"/>
        <w:jc w:val="both"/>
        <w:rPr>
          <w:rFonts w:asciiTheme="majorBidi" w:hAnsiTheme="majorBidi" w:cstheme="majorBidi"/>
        </w:rPr>
      </w:pPr>
    </w:p>
    <w:p w14:paraId="7725EB89"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Loss of Standardization:</w:t>
      </w:r>
      <w:r w:rsidRPr="00B24F4E">
        <w:rPr>
          <w:rFonts w:asciiTheme="majorBidi" w:hAnsiTheme="majorBidi" w:cstheme="majorBidi"/>
        </w:rPr>
        <w:t xml:space="preserve"> One potential risk associated with taking a polycentric approach is losing standardization in brand image and product quality across various markets.</w:t>
      </w:r>
    </w:p>
    <w:p w14:paraId="04C9D07F" w14:textId="77777777" w:rsidR="0004344F" w:rsidRPr="00B24F4E" w:rsidRDefault="0004344F" w:rsidP="00B24F4E">
      <w:pPr>
        <w:spacing w:line="360" w:lineRule="auto"/>
        <w:jc w:val="both"/>
        <w:rPr>
          <w:rFonts w:asciiTheme="majorBidi" w:hAnsiTheme="majorBidi" w:cstheme="majorBidi"/>
        </w:rPr>
      </w:pPr>
    </w:p>
    <w:p w14:paraId="4D505700"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Local Market Sensitivity:</w:t>
      </w:r>
      <w:r w:rsidRPr="00B24F4E">
        <w:rPr>
          <w:rFonts w:asciiTheme="majorBidi" w:hAnsiTheme="majorBidi" w:cstheme="majorBidi"/>
        </w:rPr>
        <w:t xml:space="preserve"> This strategy takes into account the individuality of each market and recognizes that local customers know best what will meet their needs.</w:t>
      </w:r>
    </w:p>
    <w:p w14:paraId="1E26840D" w14:textId="77777777" w:rsidR="0004344F" w:rsidRPr="00B24F4E" w:rsidRDefault="0004344F" w:rsidP="00B24F4E">
      <w:pPr>
        <w:spacing w:line="360" w:lineRule="auto"/>
        <w:jc w:val="both"/>
        <w:rPr>
          <w:rFonts w:asciiTheme="majorBidi" w:hAnsiTheme="majorBidi" w:cstheme="majorBidi"/>
        </w:rPr>
      </w:pPr>
    </w:p>
    <w:p w14:paraId="46A4B386"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rPr>
        <w:t>Polycentric strategies can be especially helpful when entering diverse and culturally distinct markets where standardised approaches may not work well. Such approaches allow companies to form strong relationships with local consumers and tailor offerings accordingly for maximum appeal.</w:t>
      </w:r>
    </w:p>
    <w:p w14:paraId="3787FC7D" w14:textId="77777777" w:rsidR="0004344F" w:rsidRPr="00B24F4E" w:rsidRDefault="0004344F" w:rsidP="00B24F4E">
      <w:pPr>
        <w:spacing w:line="360" w:lineRule="auto"/>
        <w:jc w:val="both"/>
        <w:rPr>
          <w:rFonts w:asciiTheme="majorBidi" w:hAnsiTheme="majorBidi" w:cstheme="majorBidi"/>
        </w:rPr>
      </w:pPr>
    </w:p>
    <w:p w14:paraId="76EE14F5" w14:textId="77777777" w:rsidR="003A502A" w:rsidRPr="00B24F4E" w:rsidRDefault="003A502A" w:rsidP="00B24F4E">
      <w:pPr>
        <w:pStyle w:val="Heading2"/>
        <w:spacing w:line="360" w:lineRule="auto"/>
        <w:rPr>
          <w:rFonts w:asciiTheme="majorBidi" w:hAnsiTheme="majorBidi" w:cstheme="majorBidi"/>
        </w:rPr>
      </w:pPr>
      <w:bookmarkStart w:id="11" w:name="_Toc147915315"/>
      <w:r w:rsidRPr="00B24F4E">
        <w:rPr>
          <w:rFonts w:asciiTheme="majorBidi" w:hAnsiTheme="majorBidi" w:cstheme="majorBidi"/>
        </w:rPr>
        <w:t>Geocentric Internationalization Strategy</w:t>
      </w:r>
      <w:bookmarkEnd w:id="11"/>
    </w:p>
    <w:p w14:paraId="26A6FB22"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rPr>
        <w:t>Geocentric internationalization strategies are defined by an approach which treats the world as one market while acknowledging local responsiveness (Maral Muratbekova-Touron, 2008). Such strategies seek to balance global coordination with local adaptation. Here are the key features and characteristics of geocentric strategies:</w:t>
      </w:r>
    </w:p>
    <w:p w14:paraId="6EFD120D" w14:textId="77777777" w:rsidR="0004344F" w:rsidRPr="00B24F4E" w:rsidRDefault="0004344F" w:rsidP="00B24F4E">
      <w:pPr>
        <w:spacing w:line="360" w:lineRule="auto"/>
        <w:jc w:val="both"/>
        <w:rPr>
          <w:rFonts w:asciiTheme="majorBidi" w:hAnsiTheme="majorBidi" w:cstheme="majorBidi"/>
        </w:rPr>
      </w:pPr>
    </w:p>
    <w:p w14:paraId="7DAA8098" w14:textId="77777777" w:rsidR="0004344F" w:rsidRPr="00B24F4E" w:rsidRDefault="0004344F" w:rsidP="00B24F4E">
      <w:pPr>
        <w:pStyle w:val="Heading2"/>
        <w:spacing w:line="360" w:lineRule="auto"/>
        <w:rPr>
          <w:rFonts w:asciiTheme="majorBidi" w:hAnsiTheme="majorBidi" w:cstheme="majorBidi"/>
        </w:rPr>
      </w:pPr>
      <w:bookmarkStart w:id="12" w:name="_Toc147915316"/>
      <w:r w:rsidRPr="00B24F4E">
        <w:rPr>
          <w:rFonts w:asciiTheme="majorBidi" w:hAnsiTheme="majorBidi" w:cstheme="majorBidi"/>
        </w:rPr>
        <w:t>Features a</w:t>
      </w:r>
      <w:r w:rsidR="003A502A" w:rsidRPr="00B24F4E">
        <w:rPr>
          <w:rFonts w:asciiTheme="majorBidi" w:hAnsiTheme="majorBidi" w:cstheme="majorBidi"/>
        </w:rPr>
        <w:t>nd Characteristics</w:t>
      </w:r>
      <w:bookmarkEnd w:id="12"/>
    </w:p>
    <w:p w14:paraId="11143B70" w14:textId="77777777" w:rsidR="0004344F" w:rsidRPr="00B24F4E" w:rsidRDefault="0004344F" w:rsidP="00B24F4E">
      <w:pPr>
        <w:spacing w:line="360" w:lineRule="auto"/>
        <w:jc w:val="both"/>
        <w:rPr>
          <w:rFonts w:asciiTheme="majorBidi" w:hAnsiTheme="majorBidi" w:cstheme="majorBidi"/>
        </w:rPr>
      </w:pPr>
    </w:p>
    <w:p w14:paraId="5038E0AC"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Geocentric Companies Consider Global Integration</w:t>
      </w:r>
      <w:r w:rsidRPr="00B24F4E">
        <w:rPr>
          <w:rFonts w:asciiTheme="majorBidi" w:hAnsiTheme="majorBidi" w:cstheme="majorBidi"/>
        </w:rPr>
        <w:t>: Companies operating geocentrically view the world as one market and aim to exploit global synergies for maximum effect. Their goal is consistency across brand image, product quality and business processes across different markets.</w:t>
      </w:r>
    </w:p>
    <w:p w14:paraId="31100E09" w14:textId="77777777" w:rsidR="0004344F" w:rsidRPr="00B24F4E" w:rsidRDefault="0004344F" w:rsidP="00B24F4E">
      <w:pPr>
        <w:spacing w:line="360" w:lineRule="auto"/>
        <w:jc w:val="both"/>
        <w:rPr>
          <w:rFonts w:asciiTheme="majorBidi" w:hAnsiTheme="majorBidi" w:cstheme="majorBidi"/>
        </w:rPr>
      </w:pPr>
    </w:p>
    <w:p w14:paraId="4FF74A28"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Transnational Coordination:</w:t>
      </w:r>
      <w:r w:rsidRPr="00B24F4E">
        <w:rPr>
          <w:rFonts w:asciiTheme="majorBidi" w:hAnsiTheme="majorBidi" w:cstheme="majorBidi"/>
        </w:rPr>
        <w:t xml:space="preserve"> Geocentric approaches involve tight coordination between a company's global headquarters and international subsidiaries, providing both centralized control and local flexibility.</w:t>
      </w:r>
    </w:p>
    <w:p w14:paraId="5CE4C708" w14:textId="77777777" w:rsidR="0004344F" w:rsidRPr="00B24F4E" w:rsidRDefault="0004344F" w:rsidP="00B24F4E">
      <w:pPr>
        <w:spacing w:line="360" w:lineRule="auto"/>
        <w:jc w:val="both"/>
        <w:rPr>
          <w:rFonts w:asciiTheme="majorBidi" w:hAnsiTheme="majorBidi" w:cstheme="majorBidi"/>
        </w:rPr>
      </w:pPr>
    </w:p>
    <w:p w14:paraId="4FB46A54" w14:textId="77777777" w:rsidR="00B66430"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Standardization and Adaptation:</w:t>
      </w:r>
      <w:r w:rsidRPr="00B24F4E">
        <w:rPr>
          <w:rFonts w:asciiTheme="majorBidi" w:hAnsiTheme="majorBidi" w:cstheme="majorBidi"/>
        </w:rPr>
        <w:t xml:space="preserve"> Companies following a geocentric strategy strike a balance between standardization and adaptation, offering core products and brand values at the same level while still accommodating local market requirements through flexibility</w:t>
      </w:r>
      <w:r w:rsidR="00B66430" w:rsidRPr="00B24F4E">
        <w:rPr>
          <w:rFonts w:asciiTheme="majorBidi" w:hAnsiTheme="majorBidi" w:cstheme="majorBidi"/>
        </w:rPr>
        <w:t xml:space="preserve"> (Simonin, 2014)</w:t>
      </w:r>
    </w:p>
    <w:p w14:paraId="575FEBFC"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rPr>
        <w:t>.</w:t>
      </w:r>
    </w:p>
    <w:p w14:paraId="15ED09BA" w14:textId="77777777" w:rsidR="0004344F" w:rsidRPr="00B24F4E" w:rsidRDefault="0004344F" w:rsidP="00B24F4E">
      <w:pPr>
        <w:spacing w:line="360" w:lineRule="auto"/>
        <w:jc w:val="both"/>
        <w:rPr>
          <w:rFonts w:asciiTheme="majorBidi" w:hAnsiTheme="majorBidi" w:cstheme="majorBidi"/>
        </w:rPr>
      </w:pPr>
    </w:p>
    <w:p w14:paraId="419ADC9E"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Global Brand Image</w:t>
      </w:r>
      <w:r w:rsidRPr="00B24F4E">
        <w:rPr>
          <w:rFonts w:asciiTheme="majorBidi" w:hAnsiTheme="majorBidi" w:cstheme="majorBidi"/>
        </w:rPr>
        <w:t>: Geocentric organizations recruit from a global talent pool by hiring only the top performers regardless of nationality or culture, appreciating diversity as they work toward creating an advantage from multiple viewpoints.</w:t>
      </w:r>
    </w:p>
    <w:p w14:paraId="6D0E6E24" w14:textId="77777777" w:rsidR="0004344F" w:rsidRPr="00B24F4E" w:rsidRDefault="0004344F" w:rsidP="00B24F4E">
      <w:pPr>
        <w:spacing w:line="360" w:lineRule="auto"/>
        <w:jc w:val="both"/>
        <w:rPr>
          <w:rFonts w:asciiTheme="majorBidi" w:hAnsiTheme="majorBidi" w:cstheme="majorBidi"/>
        </w:rPr>
      </w:pPr>
    </w:p>
    <w:p w14:paraId="5DA445A0"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Global Brand Image:</w:t>
      </w:r>
      <w:r w:rsidRPr="00B24F4E">
        <w:rPr>
          <w:rFonts w:asciiTheme="majorBidi" w:hAnsiTheme="majorBidi" w:cstheme="majorBidi"/>
        </w:rPr>
        <w:t xml:space="preserve"> Geocentric companies build an international brand image and strong corporate culture while respecting local customs and practices. To avoid cultural insensitivity and find a balanced solution.</w:t>
      </w:r>
    </w:p>
    <w:p w14:paraId="020FF035" w14:textId="77777777" w:rsidR="0004344F" w:rsidRPr="00B24F4E" w:rsidRDefault="0004344F" w:rsidP="00B24F4E">
      <w:pPr>
        <w:spacing w:line="360" w:lineRule="auto"/>
        <w:jc w:val="both"/>
        <w:rPr>
          <w:rFonts w:asciiTheme="majorBidi" w:hAnsiTheme="majorBidi" w:cstheme="majorBidi"/>
          <w:b/>
          <w:bCs/>
        </w:rPr>
      </w:pPr>
    </w:p>
    <w:p w14:paraId="387ED601"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Shared Knowledge:</w:t>
      </w:r>
      <w:r w:rsidRPr="00B24F4E">
        <w:rPr>
          <w:rFonts w:asciiTheme="majorBidi" w:hAnsiTheme="majorBidi" w:cstheme="majorBidi"/>
        </w:rPr>
        <w:t xml:space="preserve"> Best practices and knowledge are shared among global operations to foster innovation and learning from different markets. This allows companies to capitalize on different forms of expertise while staying ahead of competitors.</w:t>
      </w:r>
    </w:p>
    <w:p w14:paraId="74E4B968" w14:textId="77777777" w:rsidR="0004344F" w:rsidRPr="00B24F4E" w:rsidRDefault="0004344F" w:rsidP="00B24F4E">
      <w:pPr>
        <w:spacing w:line="360" w:lineRule="auto"/>
        <w:jc w:val="both"/>
        <w:rPr>
          <w:rFonts w:asciiTheme="majorBidi" w:hAnsiTheme="majorBidi" w:cstheme="majorBidi"/>
        </w:rPr>
      </w:pPr>
    </w:p>
    <w:p w14:paraId="05A9C1D9"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Cross-Border Collaboration:</w:t>
      </w:r>
      <w:r w:rsidRPr="00B24F4E">
        <w:rPr>
          <w:rFonts w:asciiTheme="majorBidi" w:hAnsiTheme="majorBidi" w:cstheme="majorBidi"/>
        </w:rPr>
        <w:t xml:space="preserve"> Cooperation between different international units is strongly encouraged as this can facilitate cross-fertilization of ideas and improved operations efficiency.</w:t>
      </w:r>
    </w:p>
    <w:p w14:paraId="5C7E4712" w14:textId="77777777" w:rsidR="0004344F" w:rsidRPr="00B24F4E" w:rsidRDefault="0004344F" w:rsidP="00B24F4E">
      <w:pPr>
        <w:spacing w:line="360" w:lineRule="auto"/>
        <w:jc w:val="both"/>
        <w:rPr>
          <w:rFonts w:asciiTheme="majorBidi" w:hAnsiTheme="majorBidi" w:cstheme="majorBidi"/>
        </w:rPr>
      </w:pPr>
    </w:p>
    <w:p w14:paraId="737961F1" w14:textId="77777777" w:rsidR="00B66430"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Complex Management Structure:</w:t>
      </w:r>
      <w:r w:rsidRPr="00B24F4E">
        <w:rPr>
          <w:rFonts w:asciiTheme="majorBidi" w:hAnsiTheme="majorBidi" w:cstheme="majorBidi"/>
        </w:rPr>
        <w:t xml:space="preserve"> Implementation of Geocentric Strategies Requires Complex Management Structure: Implementing geocentric strategies requires creating an elaborate management structure capable of worldwide coordination while still being flexible enough to adapt quickly to local conditions</w:t>
      </w:r>
      <w:r w:rsidR="00B66430" w:rsidRPr="00B24F4E">
        <w:rPr>
          <w:rFonts w:asciiTheme="majorBidi" w:hAnsiTheme="majorBidi" w:cstheme="majorBidi"/>
        </w:rPr>
        <w:t xml:space="preserve"> (Simonin, 2014)</w:t>
      </w:r>
    </w:p>
    <w:p w14:paraId="12AF43AE"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rPr>
        <w:t>.</w:t>
      </w:r>
    </w:p>
    <w:p w14:paraId="68C417B1" w14:textId="77777777" w:rsidR="0004344F" w:rsidRPr="00B24F4E" w:rsidRDefault="0004344F" w:rsidP="00B24F4E">
      <w:pPr>
        <w:spacing w:line="360" w:lineRule="auto"/>
        <w:jc w:val="both"/>
        <w:rPr>
          <w:rFonts w:asciiTheme="majorBidi" w:hAnsiTheme="majorBidi" w:cstheme="majorBidi"/>
          <w:b/>
          <w:bCs/>
        </w:rPr>
      </w:pPr>
    </w:p>
    <w:p w14:paraId="45CDC4F5"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b/>
          <w:bCs/>
        </w:rPr>
        <w:t>Customer-Centric Approach:</w:t>
      </w:r>
      <w:r w:rsidRPr="00B24F4E">
        <w:rPr>
          <w:rFonts w:asciiTheme="majorBidi" w:hAnsiTheme="majorBidi" w:cstheme="majorBidi"/>
        </w:rPr>
        <w:t xml:space="preserve"> While geocentric strategies may look global in scope, their ultimate purpose should always remain customer-driven - meeting local customer demands while staying true to your global brand promise.</w:t>
      </w:r>
    </w:p>
    <w:p w14:paraId="0209B4D0" w14:textId="77777777" w:rsidR="0004344F" w:rsidRPr="00B24F4E" w:rsidRDefault="0004344F" w:rsidP="00B24F4E">
      <w:pPr>
        <w:spacing w:line="360" w:lineRule="auto"/>
        <w:jc w:val="both"/>
        <w:rPr>
          <w:rFonts w:asciiTheme="majorBidi" w:hAnsiTheme="majorBidi" w:cstheme="majorBidi"/>
        </w:rPr>
      </w:pPr>
    </w:p>
    <w:p w14:paraId="496A3FD1" w14:textId="77777777" w:rsidR="0004344F" w:rsidRPr="00B24F4E" w:rsidRDefault="0004344F" w:rsidP="00B24F4E">
      <w:pPr>
        <w:spacing w:line="360" w:lineRule="auto"/>
        <w:jc w:val="both"/>
        <w:rPr>
          <w:rFonts w:asciiTheme="majorBidi" w:hAnsiTheme="majorBidi" w:cstheme="majorBidi"/>
        </w:rPr>
      </w:pPr>
      <w:r w:rsidRPr="00B24F4E">
        <w:rPr>
          <w:rFonts w:asciiTheme="majorBidi" w:hAnsiTheme="majorBidi" w:cstheme="majorBidi"/>
        </w:rPr>
        <w:t>Geocentric strategies can be particularly advantageous to companies operating in industries where global consistency is of the utmost importance, yet adaptation to local markets must also take place. This strategy offers organizations that aim to balance efficiency with responsiveness to cultural, economic and legal differences across markets a highly effective approach to doing business.</w:t>
      </w:r>
    </w:p>
    <w:p w14:paraId="0C1F0DDF" w14:textId="77777777" w:rsidR="0004344F" w:rsidRPr="00B24F4E" w:rsidRDefault="0004344F" w:rsidP="00B24F4E">
      <w:pPr>
        <w:spacing w:line="360" w:lineRule="auto"/>
        <w:jc w:val="both"/>
        <w:rPr>
          <w:rFonts w:asciiTheme="majorBidi" w:hAnsiTheme="majorBidi" w:cstheme="majorBidi"/>
        </w:rPr>
      </w:pPr>
    </w:p>
    <w:p w14:paraId="1E63DF6F" w14:textId="77777777" w:rsidR="003A502A" w:rsidRPr="00B24F4E" w:rsidRDefault="003A502A" w:rsidP="00B24F4E">
      <w:pPr>
        <w:pStyle w:val="Heading2"/>
        <w:spacing w:line="360" w:lineRule="auto"/>
        <w:rPr>
          <w:rFonts w:asciiTheme="majorBidi" w:hAnsiTheme="majorBidi" w:cstheme="majorBidi"/>
        </w:rPr>
      </w:pPr>
      <w:r w:rsidRPr="00B24F4E">
        <w:rPr>
          <w:rFonts w:asciiTheme="majorBidi" w:hAnsiTheme="majorBidi" w:cstheme="majorBidi"/>
        </w:rPr>
        <w:t xml:space="preserve"> </w:t>
      </w:r>
      <w:bookmarkStart w:id="13" w:name="_Toc147915317"/>
      <w:r w:rsidR="00036639" w:rsidRPr="00B24F4E">
        <w:rPr>
          <w:rFonts w:asciiTheme="majorBidi" w:hAnsiTheme="majorBidi" w:cstheme="majorBidi"/>
        </w:rPr>
        <w:t>Comparison</w:t>
      </w:r>
      <w:bookmarkEnd w:id="13"/>
      <w:r w:rsidR="00036639" w:rsidRPr="00B24F4E">
        <w:rPr>
          <w:rFonts w:asciiTheme="majorBidi" w:hAnsiTheme="majorBidi" w:cstheme="majorBidi"/>
        </w:rPr>
        <w:t xml:space="preserve"> </w:t>
      </w:r>
    </w:p>
    <w:p w14:paraId="787F5A5F" w14:textId="77777777" w:rsidR="003A502A" w:rsidRPr="00B24F4E" w:rsidRDefault="003A502A" w:rsidP="00B24F4E">
      <w:pPr>
        <w:pStyle w:val="ListParagraph"/>
        <w:spacing w:line="360" w:lineRule="auto"/>
        <w:ind w:left="0"/>
        <w:jc w:val="both"/>
        <w:rPr>
          <w:rFonts w:asciiTheme="majorBidi" w:hAnsiTheme="majorBidi" w:cstheme="majorBidi"/>
          <w:color w:val="000000" w:themeColor="text1"/>
          <w:sz w:val="22"/>
          <w:szCs w:val="22"/>
        </w:rPr>
      </w:pPr>
    </w:p>
    <w:p w14:paraId="48BADF6E"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In the table Comparing and contrasting the ethnocentric, polycentric, and geocentric internationalization strategies and their implications for global expansion:</w:t>
      </w:r>
    </w:p>
    <w:p w14:paraId="441A4E9C"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p>
    <w:p w14:paraId="404693BC"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p>
    <w:tbl>
      <w:tblPr>
        <w:tblStyle w:val="LightGrid-Accent4"/>
        <w:tblW w:w="0" w:type="auto"/>
        <w:tblLook w:val="04A0" w:firstRow="1" w:lastRow="0" w:firstColumn="1" w:lastColumn="0" w:noHBand="0" w:noVBand="1"/>
      </w:tblPr>
      <w:tblGrid>
        <w:gridCol w:w="2394"/>
        <w:gridCol w:w="2394"/>
        <w:gridCol w:w="2394"/>
        <w:gridCol w:w="2394"/>
      </w:tblGrid>
      <w:tr w:rsidR="00036639" w:rsidRPr="00B24F4E" w14:paraId="56072F42" w14:textId="77777777" w:rsidTr="000366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E9E5DB3" w14:textId="77777777" w:rsidR="00036639" w:rsidRPr="00B24F4E" w:rsidRDefault="00036639" w:rsidP="00B24F4E">
            <w:pPr>
              <w:jc w:val="both"/>
              <w:rPr>
                <w:rFonts w:asciiTheme="majorBidi" w:hAnsiTheme="majorBidi" w:cstheme="majorBidi"/>
              </w:rPr>
            </w:pPr>
            <w:r w:rsidRPr="00B24F4E">
              <w:rPr>
                <w:rFonts w:asciiTheme="majorBidi" w:hAnsiTheme="majorBidi" w:cstheme="majorBidi"/>
              </w:rPr>
              <w:t>Aspects</w:t>
            </w:r>
          </w:p>
        </w:tc>
        <w:tc>
          <w:tcPr>
            <w:tcW w:w="2394" w:type="dxa"/>
          </w:tcPr>
          <w:p w14:paraId="4C7D8407" w14:textId="77777777" w:rsidR="00036639" w:rsidRPr="00B24F4E" w:rsidRDefault="00036639" w:rsidP="00B24F4E">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 xml:space="preserve">Ethnocentric Strategy </w:t>
            </w:r>
          </w:p>
        </w:tc>
        <w:tc>
          <w:tcPr>
            <w:tcW w:w="2394" w:type="dxa"/>
          </w:tcPr>
          <w:p w14:paraId="063EDEE2" w14:textId="77777777" w:rsidR="00036639" w:rsidRPr="00B24F4E" w:rsidRDefault="00036639" w:rsidP="00B24F4E">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Polycentric Strategy</w:t>
            </w:r>
          </w:p>
        </w:tc>
        <w:tc>
          <w:tcPr>
            <w:tcW w:w="2394" w:type="dxa"/>
          </w:tcPr>
          <w:p w14:paraId="34F92B84" w14:textId="77777777" w:rsidR="00036639" w:rsidRPr="00B24F4E" w:rsidRDefault="00036639" w:rsidP="00B24F4E">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Geocentric Strategy</w:t>
            </w:r>
          </w:p>
        </w:tc>
      </w:tr>
      <w:tr w:rsidR="00036639" w:rsidRPr="00B24F4E" w14:paraId="2B6F46B9" w14:textId="77777777" w:rsidTr="000366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CACDBAE"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Market Focus</w:t>
            </w:r>
          </w:p>
        </w:tc>
        <w:tc>
          <w:tcPr>
            <w:tcW w:w="2394" w:type="dxa"/>
          </w:tcPr>
          <w:p w14:paraId="3E7480D9" w14:textId="77777777" w:rsidR="00036639" w:rsidRPr="00B24F4E" w:rsidRDefault="00036639"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Primarily on the home market</w:t>
            </w:r>
          </w:p>
        </w:tc>
        <w:tc>
          <w:tcPr>
            <w:tcW w:w="2394" w:type="dxa"/>
          </w:tcPr>
          <w:p w14:paraId="167FC832" w14:textId="77777777" w:rsidR="00036639"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Primarily on individual host markets</w:t>
            </w:r>
          </w:p>
        </w:tc>
        <w:tc>
          <w:tcPr>
            <w:tcW w:w="2394" w:type="dxa"/>
          </w:tcPr>
          <w:p w14:paraId="3F2FE4F4" w14:textId="77777777" w:rsidR="00036639"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Global integration with local adaptation</w:t>
            </w:r>
          </w:p>
        </w:tc>
      </w:tr>
      <w:tr w:rsidR="00036639" w:rsidRPr="00B24F4E" w14:paraId="2945A340" w14:textId="77777777" w:rsidTr="000366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6F8F821"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Decision- Making</w:t>
            </w:r>
          </w:p>
        </w:tc>
        <w:tc>
          <w:tcPr>
            <w:tcW w:w="2394" w:type="dxa"/>
          </w:tcPr>
          <w:p w14:paraId="7853EA6B" w14:textId="77777777" w:rsidR="00036639" w:rsidRPr="00B24F4E" w:rsidRDefault="00036639"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Centralized at the home country</w:t>
            </w:r>
          </w:p>
        </w:tc>
        <w:tc>
          <w:tcPr>
            <w:tcW w:w="2394" w:type="dxa"/>
          </w:tcPr>
          <w:p w14:paraId="4655024F" w14:textId="77777777" w:rsidR="00036639"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Decentralized, giving autonomy to local subsidiaries</w:t>
            </w:r>
          </w:p>
        </w:tc>
        <w:tc>
          <w:tcPr>
            <w:tcW w:w="2394" w:type="dxa"/>
          </w:tcPr>
          <w:p w14:paraId="464658B5" w14:textId="77777777" w:rsidR="00B66430"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Balanced, combining global coordination and local flexibility</w:t>
            </w:r>
          </w:p>
          <w:p w14:paraId="13C5E096" w14:textId="77777777" w:rsidR="00036639" w:rsidRPr="00B24F4E" w:rsidRDefault="00036639" w:rsidP="00B24F4E">
            <w:pPr>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Pr>
            </w:pPr>
          </w:p>
        </w:tc>
      </w:tr>
      <w:tr w:rsidR="00036639" w:rsidRPr="00B24F4E" w14:paraId="5D4B26EB" w14:textId="77777777" w:rsidTr="000366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F949009"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Product and service adaptation</w:t>
            </w:r>
          </w:p>
        </w:tc>
        <w:tc>
          <w:tcPr>
            <w:tcW w:w="2394" w:type="dxa"/>
          </w:tcPr>
          <w:p w14:paraId="3166958B" w14:textId="77777777" w:rsidR="00036639" w:rsidRPr="00B24F4E" w:rsidRDefault="00036639"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Limited adaptation to local markets</w:t>
            </w:r>
          </w:p>
        </w:tc>
        <w:tc>
          <w:tcPr>
            <w:tcW w:w="2394" w:type="dxa"/>
          </w:tcPr>
          <w:p w14:paraId="4783BB1B" w14:textId="77777777" w:rsidR="00036639"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Extensive adaptation to meet local market demands</w:t>
            </w:r>
          </w:p>
        </w:tc>
        <w:tc>
          <w:tcPr>
            <w:tcW w:w="2394" w:type="dxa"/>
          </w:tcPr>
          <w:p w14:paraId="23ADCAD6" w14:textId="77777777" w:rsidR="00036639" w:rsidRPr="00B24F4E" w:rsidRDefault="00B66430" w:rsidP="00B24F4E">
            <w:pPr>
              <w:ind w:firstLine="72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B24F4E">
              <w:rPr>
                <w:rFonts w:asciiTheme="majorBidi" w:hAnsiTheme="majorBidi" w:cstheme="majorBidi"/>
                <w:sz w:val="22"/>
                <w:szCs w:val="22"/>
              </w:rPr>
              <w:t xml:space="preserve">Balanced approach, combining standardization with flexibility </w:t>
            </w:r>
          </w:p>
        </w:tc>
      </w:tr>
      <w:tr w:rsidR="00036639" w:rsidRPr="00B24F4E" w14:paraId="2B335839" w14:textId="77777777" w:rsidTr="000366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720E189"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Cultural Sensitivity</w:t>
            </w:r>
          </w:p>
        </w:tc>
        <w:tc>
          <w:tcPr>
            <w:tcW w:w="2394" w:type="dxa"/>
          </w:tcPr>
          <w:p w14:paraId="33790848" w14:textId="77777777" w:rsidR="00036639" w:rsidRPr="00B24F4E" w:rsidRDefault="00036639"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Potential for cultural insensitivity</w:t>
            </w:r>
          </w:p>
        </w:tc>
        <w:tc>
          <w:tcPr>
            <w:tcW w:w="2394" w:type="dxa"/>
          </w:tcPr>
          <w:p w14:paraId="453F7EE2" w14:textId="77777777" w:rsidR="00036639" w:rsidRPr="00B24F4E" w:rsidRDefault="00B66430" w:rsidP="00B24F4E">
            <w:pPr>
              <w:pStyle w:val="ListParagraph"/>
              <w:spacing w:line="360" w:lineRule="auto"/>
              <w:ind w:left="0" w:firstLine="72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Emphasizes local cultural sensitivity</w:t>
            </w:r>
          </w:p>
        </w:tc>
        <w:tc>
          <w:tcPr>
            <w:tcW w:w="2394" w:type="dxa"/>
          </w:tcPr>
          <w:p w14:paraId="2FF37DF1" w14:textId="77777777" w:rsidR="00036639"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Balanced approach, avoiding cultural insensitivity</w:t>
            </w:r>
          </w:p>
        </w:tc>
      </w:tr>
      <w:tr w:rsidR="00036639" w:rsidRPr="00B24F4E" w14:paraId="2B2324C8" w14:textId="77777777" w:rsidTr="000366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BCC5C18"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Hiring Practices</w:t>
            </w:r>
          </w:p>
        </w:tc>
        <w:tc>
          <w:tcPr>
            <w:tcW w:w="2394" w:type="dxa"/>
          </w:tcPr>
          <w:p w14:paraId="19F5F94F" w14:textId="77777777" w:rsidR="00036639" w:rsidRPr="00B24F4E" w:rsidRDefault="00036639"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May rely on expatriate staff from the home country</w:t>
            </w:r>
          </w:p>
        </w:tc>
        <w:tc>
          <w:tcPr>
            <w:tcW w:w="2394" w:type="dxa"/>
          </w:tcPr>
          <w:p w14:paraId="0C6A1775" w14:textId="77777777" w:rsidR="00036639"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Local talent is preferred</w:t>
            </w:r>
          </w:p>
        </w:tc>
        <w:tc>
          <w:tcPr>
            <w:tcW w:w="2394" w:type="dxa"/>
          </w:tcPr>
          <w:p w14:paraId="5D12891E" w14:textId="77777777" w:rsidR="00036639"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Embraces a global talent pool regardless of nationality</w:t>
            </w:r>
          </w:p>
        </w:tc>
      </w:tr>
      <w:tr w:rsidR="00036639" w:rsidRPr="00B24F4E" w14:paraId="4DFE5276" w14:textId="77777777" w:rsidTr="000366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7E46E12C"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Localization Efforts</w:t>
            </w:r>
          </w:p>
        </w:tc>
        <w:tc>
          <w:tcPr>
            <w:tcW w:w="2394" w:type="dxa"/>
          </w:tcPr>
          <w:p w14:paraId="003950FF" w14:textId="77777777" w:rsidR="00036639" w:rsidRPr="00B24F4E" w:rsidRDefault="00036639" w:rsidP="00B24F4E">
            <w:pPr>
              <w:pStyle w:val="ListParagraph"/>
              <w:spacing w:line="360" w:lineRule="auto"/>
              <w:ind w:left="0" w:firstLine="72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Limited localization, minimal language translation</w:t>
            </w:r>
          </w:p>
        </w:tc>
        <w:tc>
          <w:tcPr>
            <w:tcW w:w="2394" w:type="dxa"/>
          </w:tcPr>
          <w:p w14:paraId="31E4EB6D" w14:textId="77777777" w:rsidR="00036639"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Extensive localization, including language translation and cultural customization</w:t>
            </w:r>
          </w:p>
        </w:tc>
        <w:tc>
          <w:tcPr>
            <w:tcW w:w="2394" w:type="dxa"/>
          </w:tcPr>
          <w:p w14:paraId="3628958F" w14:textId="77777777" w:rsidR="00036639"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Balanced localization efforts, adapting to local preferences</w:t>
            </w:r>
          </w:p>
        </w:tc>
      </w:tr>
      <w:tr w:rsidR="00036639" w:rsidRPr="00B24F4E" w14:paraId="23196DE5" w14:textId="77777777" w:rsidTr="000366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30AE4598"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Operational Costs</w:t>
            </w:r>
          </w:p>
        </w:tc>
        <w:tc>
          <w:tcPr>
            <w:tcW w:w="2394" w:type="dxa"/>
          </w:tcPr>
          <w:p w14:paraId="28B0B20F" w14:textId="77777777" w:rsidR="00036639"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Lower operational costs due to standardization</w:t>
            </w:r>
          </w:p>
        </w:tc>
        <w:tc>
          <w:tcPr>
            <w:tcW w:w="2394" w:type="dxa"/>
          </w:tcPr>
          <w:p w14:paraId="1DABBB20" w14:textId="77777777" w:rsidR="00036639"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Higher operational costs due to customization</w:t>
            </w:r>
          </w:p>
        </w:tc>
        <w:tc>
          <w:tcPr>
            <w:tcW w:w="2394" w:type="dxa"/>
          </w:tcPr>
          <w:p w14:paraId="60366DA6" w14:textId="77777777" w:rsidR="00036639"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Moderate operational costs, seeking a balance between efficiency and adaptation</w:t>
            </w:r>
          </w:p>
        </w:tc>
      </w:tr>
      <w:tr w:rsidR="00036639" w:rsidRPr="00B24F4E" w14:paraId="539E67DB" w14:textId="77777777" w:rsidTr="000366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199B5F2"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Global Brand Image</w:t>
            </w:r>
          </w:p>
        </w:tc>
        <w:tc>
          <w:tcPr>
            <w:tcW w:w="2394" w:type="dxa"/>
          </w:tcPr>
          <w:p w14:paraId="20E5D0E5" w14:textId="77777777" w:rsidR="00036639"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Primarily focused on a global brand image</w:t>
            </w:r>
          </w:p>
        </w:tc>
        <w:tc>
          <w:tcPr>
            <w:tcW w:w="2394" w:type="dxa"/>
          </w:tcPr>
          <w:p w14:paraId="2B8B9BB6" w14:textId="77777777" w:rsidR="00036639"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Allows for some localization while maintaining global brand standards</w:t>
            </w:r>
          </w:p>
        </w:tc>
        <w:tc>
          <w:tcPr>
            <w:tcW w:w="2394" w:type="dxa"/>
          </w:tcPr>
          <w:p w14:paraId="25E169A3" w14:textId="77777777" w:rsidR="00036639"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Balanced approach, seeking a consistent global brand image</w:t>
            </w:r>
          </w:p>
        </w:tc>
      </w:tr>
      <w:tr w:rsidR="00036639" w:rsidRPr="00B24F4E" w14:paraId="701F3D2A" w14:textId="77777777" w:rsidTr="000366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7F032DFF"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Customer-Centric Approach</w:t>
            </w:r>
          </w:p>
        </w:tc>
        <w:tc>
          <w:tcPr>
            <w:tcW w:w="2394" w:type="dxa"/>
          </w:tcPr>
          <w:p w14:paraId="38088FFD" w14:textId="77777777" w:rsidR="00036639"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Minimal adaptation to local customer needs</w:t>
            </w:r>
          </w:p>
        </w:tc>
        <w:tc>
          <w:tcPr>
            <w:tcW w:w="2394" w:type="dxa"/>
          </w:tcPr>
          <w:p w14:paraId="3B88BC98" w14:textId="77777777" w:rsidR="00036639"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High focus on meeting local customer needs</w:t>
            </w:r>
          </w:p>
        </w:tc>
        <w:tc>
          <w:tcPr>
            <w:tcW w:w="2394" w:type="dxa"/>
          </w:tcPr>
          <w:p w14:paraId="07B7EB57" w14:textId="77777777" w:rsidR="00B66430" w:rsidRPr="00B24F4E" w:rsidRDefault="00B66430" w:rsidP="00B24F4E">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Balanced approach, serving global and local customers</w:t>
            </w:r>
          </w:p>
          <w:p w14:paraId="35CC0D19" w14:textId="77777777" w:rsidR="00036639" w:rsidRPr="00B24F4E" w:rsidRDefault="00036639" w:rsidP="00B24F4E">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r>
      <w:tr w:rsidR="00036639" w:rsidRPr="00B24F4E" w14:paraId="0D871C16" w14:textId="77777777" w:rsidTr="000366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797A603A"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Complexity of Management</w:t>
            </w:r>
          </w:p>
        </w:tc>
        <w:tc>
          <w:tcPr>
            <w:tcW w:w="2394" w:type="dxa"/>
          </w:tcPr>
          <w:p w14:paraId="66CA8788" w14:textId="77777777" w:rsidR="00B66430"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p>
          <w:p w14:paraId="02BE4CFE" w14:textId="77777777" w:rsidR="00036639" w:rsidRPr="00B24F4E" w:rsidRDefault="00B66430" w:rsidP="00B24F4E">
            <w:pPr>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rPr>
            </w:pPr>
            <w:r w:rsidRPr="00B24F4E">
              <w:rPr>
                <w:rFonts w:asciiTheme="majorBidi" w:hAnsiTheme="majorBidi" w:cstheme="majorBidi"/>
              </w:rPr>
              <w:t>Relatively straightforward management structure</w:t>
            </w:r>
            <w:r w:rsidRPr="00B24F4E">
              <w:rPr>
                <w:rFonts w:asciiTheme="majorBidi" w:hAnsiTheme="majorBidi" w:cstheme="majorBidi"/>
              </w:rPr>
              <w:tab/>
            </w:r>
          </w:p>
        </w:tc>
        <w:tc>
          <w:tcPr>
            <w:tcW w:w="2394" w:type="dxa"/>
          </w:tcPr>
          <w:p w14:paraId="599C64EB" w14:textId="77777777" w:rsidR="00036639"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Complex management structureto accommodate local variations</w:t>
            </w:r>
          </w:p>
        </w:tc>
        <w:tc>
          <w:tcPr>
            <w:tcW w:w="2394" w:type="dxa"/>
          </w:tcPr>
          <w:p w14:paraId="5FD87180" w14:textId="77777777" w:rsidR="00036639" w:rsidRPr="00B24F4E" w:rsidRDefault="00B66430" w:rsidP="00B24F4E">
            <w:pPr>
              <w:pStyle w:val="ListParagraph"/>
              <w:spacing w:line="360" w:lineRule="auto"/>
              <w:ind w:left="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Complex management structure to balance global and local considerations</w:t>
            </w:r>
          </w:p>
        </w:tc>
      </w:tr>
    </w:tbl>
    <w:p w14:paraId="134D30A4" w14:textId="77777777" w:rsidR="00036639" w:rsidRPr="00B24F4E" w:rsidRDefault="00B66430" w:rsidP="00B24F4E">
      <w:pPr>
        <w:pStyle w:val="Caption"/>
        <w:jc w:val="both"/>
        <w:rPr>
          <w:rFonts w:asciiTheme="majorBidi" w:hAnsiTheme="majorBidi" w:cstheme="majorBidi"/>
          <w:color w:val="000000" w:themeColor="text1"/>
          <w:sz w:val="22"/>
          <w:szCs w:val="22"/>
        </w:rPr>
      </w:pPr>
      <w:bookmarkStart w:id="14" w:name="_Toc147915334"/>
      <w:r w:rsidRPr="00B24F4E">
        <w:rPr>
          <w:rFonts w:asciiTheme="majorBidi" w:hAnsiTheme="majorBidi" w:cstheme="majorBidi"/>
          <w:color w:val="000000" w:themeColor="text1"/>
        </w:rPr>
        <w:t xml:space="preserve">Table </w:t>
      </w:r>
      <w:r w:rsidRPr="00B24F4E">
        <w:rPr>
          <w:rFonts w:asciiTheme="majorBidi" w:hAnsiTheme="majorBidi" w:cstheme="majorBidi"/>
          <w:color w:val="000000" w:themeColor="text1"/>
        </w:rPr>
        <w:fldChar w:fldCharType="begin"/>
      </w:r>
      <w:r w:rsidRPr="00B24F4E">
        <w:rPr>
          <w:rFonts w:asciiTheme="majorBidi" w:hAnsiTheme="majorBidi" w:cstheme="majorBidi"/>
          <w:color w:val="000000" w:themeColor="text1"/>
        </w:rPr>
        <w:instrText xml:space="preserve"> SEQ Table \* ARABIC </w:instrText>
      </w:r>
      <w:r w:rsidRPr="00B24F4E">
        <w:rPr>
          <w:rFonts w:asciiTheme="majorBidi" w:hAnsiTheme="majorBidi" w:cstheme="majorBidi"/>
          <w:color w:val="000000" w:themeColor="text1"/>
        </w:rPr>
        <w:fldChar w:fldCharType="separate"/>
      </w:r>
      <w:r w:rsidR="00F91A62" w:rsidRPr="00B24F4E">
        <w:rPr>
          <w:rFonts w:asciiTheme="majorBidi" w:hAnsiTheme="majorBidi" w:cstheme="majorBidi"/>
          <w:noProof/>
          <w:color w:val="000000" w:themeColor="text1"/>
        </w:rPr>
        <w:t>1</w:t>
      </w:r>
      <w:r w:rsidRPr="00B24F4E">
        <w:rPr>
          <w:rFonts w:asciiTheme="majorBidi" w:hAnsiTheme="majorBidi" w:cstheme="majorBidi"/>
          <w:color w:val="000000" w:themeColor="text1"/>
        </w:rPr>
        <w:fldChar w:fldCharType="end"/>
      </w:r>
      <w:r w:rsidRPr="00B24F4E">
        <w:rPr>
          <w:rFonts w:asciiTheme="majorBidi" w:hAnsiTheme="majorBidi" w:cstheme="majorBidi"/>
          <w:noProof/>
          <w:color w:val="000000" w:themeColor="text1"/>
          <w:lang w:val="en-US"/>
        </w:rPr>
        <w:t>: Comparison of Internationalization Strategies</w:t>
      </w:r>
      <w:bookmarkEnd w:id="14"/>
    </w:p>
    <w:p w14:paraId="134FC358" w14:textId="77777777" w:rsidR="00036639" w:rsidRPr="00B24F4E" w:rsidRDefault="00036639"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These comparisons and contrasts serve to highlight the implications of each strategy for global expansion. Ethnocentric strategies prioritize global standardization while remaining sensitive to local markets; polycentric strategies emphasize local responsiveness but may lead to higher operational costs and lost global consistency; geocentric strategies balance global integration with local adaptation, providing companies a middle ground.</w:t>
      </w:r>
    </w:p>
    <w:p w14:paraId="7605D08C" w14:textId="77777777" w:rsidR="003A502A" w:rsidRPr="00B24F4E" w:rsidRDefault="003A502A" w:rsidP="00B24F4E">
      <w:pPr>
        <w:pStyle w:val="Heading1"/>
        <w:spacing w:line="360" w:lineRule="auto"/>
        <w:jc w:val="both"/>
        <w:rPr>
          <w:rFonts w:asciiTheme="majorBidi" w:hAnsiTheme="majorBidi"/>
        </w:rPr>
      </w:pPr>
      <w:bookmarkStart w:id="15" w:name="_Toc147915318"/>
      <w:r w:rsidRPr="00B24F4E">
        <w:rPr>
          <w:rFonts w:asciiTheme="majorBidi" w:hAnsiTheme="majorBidi"/>
        </w:rPr>
        <w:t>Company's Internationalization Approach:</w:t>
      </w:r>
      <w:bookmarkEnd w:id="15"/>
      <w:r w:rsidRPr="00B24F4E">
        <w:rPr>
          <w:rFonts w:asciiTheme="majorBidi" w:hAnsiTheme="majorBidi"/>
        </w:rPr>
        <w:t xml:space="preserve"> </w:t>
      </w:r>
    </w:p>
    <w:p w14:paraId="581E72EF" w14:textId="77777777" w:rsidR="00F76C60" w:rsidRPr="00B24F4E" w:rsidRDefault="00F76C60" w:rsidP="00B24F4E">
      <w:pPr>
        <w:spacing w:line="360" w:lineRule="auto"/>
        <w:jc w:val="both"/>
        <w:rPr>
          <w:rFonts w:asciiTheme="majorBidi" w:hAnsiTheme="majorBidi" w:cstheme="majorBidi"/>
        </w:rPr>
      </w:pPr>
      <w:r w:rsidRPr="00B24F4E">
        <w:rPr>
          <w:rFonts w:asciiTheme="majorBidi" w:hAnsiTheme="majorBidi" w:cstheme="majorBidi"/>
        </w:rPr>
        <w:t>Samsung's internationalization approach can be described as predominantly geocentric with some elements from polycentric and ethnocentric strategies</w:t>
      </w:r>
      <w:r w:rsidRPr="00B24F4E">
        <w:rPr>
          <w:rFonts w:asciiTheme="majorBidi" w:hAnsiTheme="majorBidi" w:cstheme="majorBidi"/>
          <w:sz w:val="23"/>
          <w:szCs w:val="23"/>
          <w:shd w:val="clear" w:color="auto" w:fill="FFFFFF"/>
        </w:rPr>
        <w:t xml:space="preserve"> (StudyCorgi, 2022)</w:t>
      </w:r>
      <w:r w:rsidRPr="00B24F4E">
        <w:rPr>
          <w:rFonts w:asciiTheme="majorBidi" w:hAnsiTheme="majorBidi" w:cstheme="majorBidi"/>
        </w:rPr>
        <w:t>. Let's critically assess this strategy.</w:t>
      </w:r>
    </w:p>
    <w:p w14:paraId="232C2034" w14:textId="77777777" w:rsidR="00F76C60" w:rsidRPr="00B24F4E" w:rsidRDefault="00F76C60" w:rsidP="00B24F4E">
      <w:pPr>
        <w:spacing w:line="360" w:lineRule="auto"/>
        <w:jc w:val="both"/>
        <w:rPr>
          <w:rFonts w:asciiTheme="majorBidi" w:hAnsiTheme="majorBidi" w:cstheme="majorBidi"/>
          <w:b/>
          <w:bCs/>
        </w:rPr>
      </w:pPr>
    </w:p>
    <w:p w14:paraId="6EDC3B83" w14:textId="77777777" w:rsidR="00F76C60" w:rsidRPr="00B24F4E" w:rsidRDefault="00F76C60" w:rsidP="00B24F4E">
      <w:pPr>
        <w:spacing w:line="360" w:lineRule="auto"/>
        <w:jc w:val="both"/>
        <w:rPr>
          <w:rFonts w:asciiTheme="majorBidi" w:hAnsiTheme="majorBidi" w:cstheme="majorBidi"/>
          <w:b/>
          <w:bCs/>
        </w:rPr>
      </w:pPr>
      <w:r w:rsidRPr="00B24F4E">
        <w:rPr>
          <w:rFonts w:asciiTheme="majorBidi" w:hAnsiTheme="majorBidi" w:cstheme="majorBidi"/>
          <w:b/>
          <w:bCs/>
        </w:rPr>
        <w:t>1. Geocentric Elements:</w:t>
      </w:r>
    </w:p>
    <w:p w14:paraId="11E3FB84" w14:textId="77777777" w:rsidR="00F76C60" w:rsidRPr="00B24F4E" w:rsidRDefault="00F76C60" w:rsidP="00B24F4E">
      <w:pPr>
        <w:spacing w:line="360" w:lineRule="auto"/>
        <w:jc w:val="both"/>
        <w:rPr>
          <w:rFonts w:asciiTheme="majorBidi" w:hAnsiTheme="majorBidi" w:cstheme="majorBidi"/>
        </w:rPr>
      </w:pPr>
      <w:r w:rsidRPr="00B24F4E">
        <w:rPr>
          <w:rFonts w:asciiTheme="majorBidi" w:hAnsiTheme="majorBidi" w:cstheme="majorBidi"/>
        </w:rPr>
        <w:t>Global Integration: Samsung sees the world as one cohesive market, evidenced by their global brand image and leverage global synergies. Their products such as smartphones are sold globally demonstrating this geocentric philosophy.</w:t>
      </w:r>
    </w:p>
    <w:p w14:paraId="7234B238" w14:textId="77777777" w:rsidR="00F76C60" w:rsidRPr="00B24F4E" w:rsidRDefault="00F76C60" w:rsidP="00B24F4E">
      <w:pPr>
        <w:spacing w:line="360" w:lineRule="auto"/>
        <w:jc w:val="both"/>
        <w:rPr>
          <w:rFonts w:asciiTheme="majorBidi" w:hAnsiTheme="majorBidi" w:cstheme="majorBidi"/>
        </w:rPr>
      </w:pPr>
    </w:p>
    <w:p w14:paraId="6AA6022E" w14:textId="77777777" w:rsidR="00F76C60" w:rsidRPr="00B24F4E" w:rsidRDefault="00F76C60" w:rsidP="00B24F4E">
      <w:pPr>
        <w:spacing w:line="360" w:lineRule="auto"/>
        <w:jc w:val="both"/>
        <w:rPr>
          <w:rFonts w:asciiTheme="majorBidi" w:hAnsiTheme="majorBidi" w:cstheme="majorBidi"/>
        </w:rPr>
      </w:pPr>
      <w:r w:rsidRPr="00B24F4E">
        <w:rPr>
          <w:rFonts w:asciiTheme="majorBidi" w:hAnsiTheme="majorBidi" w:cstheme="majorBidi"/>
          <w:b/>
          <w:bCs/>
        </w:rPr>
        <w:t>Shared Knowledge:</w:t>
      </w:r>
      <w:r w:rsidRPr="00B24F4E">
        <w:rPr>
          <w:rFonts w:asciiTheme="majorBidi" w:hAnsiTheme="majorBidi" w:cstheme="majorBidi"/>
        </w:rPr>
        <w:t xml:space="preserve"> The company actively shares best practices and knowledge across its global operations, which facilitates cross-fertilization of ideas as well as efficient transference of learning from different markets</w:t>
      </w:r>
      <w:r w:rsidRPr="00B24F4E">
        <w:rPr>
          <w:rFonts w:asciiTheme="majorBidi" w:hAnsiTheme="majorBidi" w:cstheme="majorBidi"/>
          <w:sz w:val="23"/>
          <w:szCs w:val="23"/>
          <w:shd w:val="clear" w:color="auto" w:fill="FFFFFF"/>
        </w:rPr>
        <w:t xml:space="preserve"> (StudyCorgi, 2022)</w:t>
      </w:r>
      <w:r w:rsidRPr="00B24F4E">
        <w:rPr>
          <w:rFonts w:asciiTheme="majorBidi" w:hAnsiTheme="majorBidi" w:cstheme="majorBidi"/>
        </w:rPr>
        <w:t>.</w:t>
      </w:r>
    </w:p>
    <w:p w14:paraId="7DAE97DE" w14:textId="77777777" w:rsidR="00F76C60" w:rsidRPr="00B24F4E" w:rsidRDefault="00F76C60" w:rsidP="00B24F4E">
      <w:pPr>
        <w:spacing w:line="360" w:lineRule="auto"/>
        <w:jc w:val="both"/>
        <w:rPr>
          <w:rFonts w:asciiTheme="majorBidi" w:hAnsiTheme="majorBidi" w:cstheme="majorBidi"/>
        </w:rPr>
      </w:pPr>
    </w:p>
    <w:p w14:paraId="2E0514D6" w14:textId="77777777" w:rsidR="00F76C60" w:rsidRPr="00B24F4E" w:rsidRDefault="00F76C60" w:rsidP="00B24F4E">
      <w:pPr>
        <w:spacing w:line="360" w:lineRule="auto"/>
        <w:jc w:val="both"/>
        <w:rPr>
          <w:rFonts w:asciiTheme="majorBidi" w:hAnsiTheme="majorBidi" w:cstheme="majorBidi"/>
        </w:rPr>
      </w:pPr>
      <w:r w:rsidRPr="00B24F4E">
        <w:rPr>
          <w:rFonts w:asciiTheme="majorBidi" w:hAnsiTheme="majorBidi" w:cstheme="majorBidi"/>
        </w:rPr>
        <w:t>Samsung's hiring practices reflect their global mindset. Employing diverse workforce from different nationalities, Samsung employs top talent from around the world in pursuit of diversity and innovation.</w:t>
      </w:r>
    </w:p>
    <w:p w14:paraId="13FD32E2" w14:textId="77777777" w:rsidR="00F76C60" w:rsidRPr="00B24F4E" w:rsidRDefault="00F76C60" w:rsidP="00B24F4E">
      <w:pPr>
        <w:spacing w:line="360" w:lineRule="auto"/>
        <w:jc w:val="both"/>
        <w:rPr>
          <w:rFonts w:asciiTheme="majorBidi" w:hAnsiTheme="majorBidi" w:cstheme="majorBidi"/>
        </w:rPr>
      </w:pPr>
    </w:p>
    <w:p w14:paraId="7395B31C" w14:textId="77777777" w:rsidR="00F76C60" w:rsidRPr="00B24F4E" w:rsidRDefault="00F76C60" w:rsidP="00B24F4E">
      <w:pPr>
        <w:spacing w:line="360" w:lineRule="auto"/>
        <w:jc w:val="both"/>
        <w:rPr>
          <w:rFonts w:asciiTheme="majorBidi" w:hAnsiTheme="majorBidi" w:cstheme="majorBidi"/>
        </w:rPr>
      </w:pPr>
      <w:r w:rsidRPr="00B24F4E">
        <w:rPr>
          <w:rFonts w:asciiTheme="majorBidi" w:hAnsiTheme="majorBidi" w:cstheme="majorBidi"/>
          <w:b/>
          <w:bCs/>
        </w:rPr>
        <w:t>Balanced Approach</w:t>
      </w:r>
      <w:r w:rsidRPr="00B24F4E">
        <w:rPr>
          <w:rFonts w:asciiTheme="majorBidi" w:hAnsiTheme="majorBidi" w:cstheme="majorBidi"/>
        </w:rPr>
        <w:t>: Samsung strikes an effective balance between global standardization and adapting products to local markets. While maintaining its global brand image and core offerings, they adapt their products specifically for individual markets - for instance smartphones are sold globally but may come equipped with additional features tailored specifically for that region or country.</w:t>
      </w:r>
    </w:p>
    <w:p w14:paraId="51051D0D" w14:textId="77777777" w:rsidR="00F76C60" w:rsidRPr="00B24F4E" w:rsidRDefault="00F76C60" w:rsidP="00B24F4E">
      <w:pPr>
        <w:spacing w:line="360" w:lineRule="auto"/>
        <w:jc w:val="both"/>
        <w:rPr>
          <w:rFonts w:asciiTheme="majorBidi" w:hAnsiTheme="majorBidi" w:cstheme="majorBidi"/>
        </w:rPr>
      </w:pPr>
    </w:p>
    <w:p w14:paraId="4C385A82" w14:textId="77777777" w:rsidR="006F24B7" w:rsidRPr="00B24F4E" w:rsidRDefault="00F76C60" w:rsidP="00B24F4E">
      <w:pPr>
        <w:jc w:val="both"/>
        <w:rPr>
          <w:rFonts w:asciiTheme="majorBidi" w:hAnsiTheme="majorBidi" w:cstheme="majorBidi"/>
        </w:rPr>
      </w:pPr>
      <w:r w:rsidRPr="00B24F4E">
        <w:rPr>
          <w:rFonts w:asciiTheme="majorBidi" w:hAnsiTheme="majorBidi" w:cstheme="majorBidi"/>
          <w:noProof/>
          <w:lang w:val="en-US" w:eastAsia="en-US"/>
        </w:rPr>
        <w:drawing>
          <wp:inline distT="0" distB="0" distL="0" distR="0" wp14:anchorId="6A856C4E" wp14:editId="1B98DD7B">
            <wp:extent cx="5600700" cy="3800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600700" cy="3800475"/>
                    </a:xfrm>
                    <a:prstGeom prst="rect">
                      <a:avLst/>
                    </a:prstGeom>
                  </pic:spPr>
                </pic:pic>
              </a:graphicData>
            </a:graphic>
          </wp:inline>
        </w:drawing>
      </w:r>
    </w:p>
    <w:p w14:paraId="28F4FE73" w14:textId="77777777" w:rsidR="006F24B7" w:rsidRPr="00B24F4E" w:rsidRDefault="006F24B7" w:rsidP="00B24F4E">
      <w:pPr>
        <w:pStyle w:val="Caption"/>
        <w:jc w:val="both"/>
        <w:rPr>
          <w:rFonts w:asciiTheme="majorBidi" w:hAnsiTheme="majorBidi" w:cstheme="majorBidi"/>
          <w:color w:val="000000" w:themeColor="text1"/>
        </w:rPr>
      </w:pPr>
      <w:bookmarkStart w:id="16" w:name="_Toc147915346"/>
      <w:r w:rsidRPr="00B24F4E">
        <w:rPr>
          <w:rFonts w:asciiTheme="majorBidi" w:hAnsiTheme="majorBidi" w:cstheme="majorBidi"/>
          <w:color w:val="000000" w:themeColor="text1"/>
        </w:rPr>
        <w:t xml:space="preserve">Figure </w:t>
      </w:r>
      <w:r w:rsidRPr="00B24F4E">
        <w:rPr>
          <w:rFonts w:asciiTheme="majorBidi" w:hAnsiTheme="majorBidi" w:cstheme="majorBidi"/>
          <w:color w:val="000000" w:themeColor="text1"/>
        </w:rPr>
        <w:fldChar w:fldCharType="begin"/>
      </w:r>
      <w:r w:rsidRPr="00B24F4E">
        <w:rPr>
          <w:rFonts w:asciiTheme="majorBidi" w:hAnsiTheme="majorBidi" w:cstheme="majorBidi"/>
          <w:color w:val="000000" w:themeColor="text1"/>
        </w:rPr>
        <w:instrText xml:space="preserve"> SEQ Figure \* ARABIC </w:instrText>
      </w:r>
      <w:r w:rsidRPr="00B24F4E">
        <w:rPr>
          <w:rFonts w:asciiTheme="majorBidi" w:hAnsiTheme="majorBidi" w:cstheme="majorBidi"/>
          <w:color w:val="000000" w:themeColor="text1"/>
        </w:rPr>
        <w:fldChar w:fldCharType="separate"/>
      </w:r>
      <w:r w:rsidRPr="00B24F4E">
        <w:rPr>
          <w:rFonts w:asciiTheme="majorBidi" w:hAnsiTheme="majorBidi" w:cstheme="majorBidi"/>
          <w:noProof/>
          <w:color w:val="000000" w:themeColor="text1"/>
        </w:rPr>
        <w:t>1</w:t>
      </w:r>
      <w:r w:rsidRPr="00B24F4E">
        <w:rPr>
          <w:rFonts w:asciiTheme="majorBidi" w:hAnsiTheme="majorBidi" w:cstheme="majorBidi"/>
          <w:color w:val="000000" w:themeColor="text1"/>
        </w:rPr>
        <w:fldChar w:fldCharType="end"/>
      </w:r>
      <w:r w:rsidRPr="00B24F4E">
        <w:rPr>
          <w:rFonts w:asciiTheme="majorBidi" w:hAnsiTheme="majorBidi" w:cstheme="majorBidi"/>
          <w:color w:val="000000" w:themeColor="text1"/>
          <w:lang w:val="en-US"/>
        </w:rPr>
        <w:t>: : The Integration-Responsiveness Framework of Samsung (Source StudyCorgi, 2022)</w:t>
      </w:r>
      <w:bookmarkEnd w:id="16"/>
    </w:p>
    <w:p w14:paraId="59D257B8" w14:textId="77777777" w:rsidR="00F76C60" w:rsidRPr="00B24F4E" w:rsidRDefault="00F76C60" w:rsidP="00B24F4E">
      <w:pPr>
        <w:jc w:val="both"/>
        <w:rPr>
          <w:rFonts w:asciiTheme="majorBidi" w:hAnsiTheme="majorBidi" w:cstheme="majorBidi"/>
        </w:rPr>
      </w:pPr>
    </w:p>
    <w:p w14:paraId="757C14CB" w14:textId="77777777" w:rsidR="00F76C60" w:rsidRPr="00B24F4E" w:rsidRDefault="00F76C60" w:rsidP="00B24F4E">
      <w:pPr>
        <w:spacing w:line="360" w:lineRule="auto"/>
        <w:jc w:val="both"/>
        <w:rPr>
          <w:rFonts w:asciiTheme="majorBidi" w:hAnsiTheme="majorBidi" w:cstheme="majorBidi"/>
          <w:b/>
          <w:bCs/>
        </w:rPr>
      </w:pPr>
      <w:r w:rsidRPr="00B24F4E">
        <w:rPr>
          <w:rFonts w:asciiTheme="majorBidi" w:hAnsiTheme="majorBidi" w:cstheme="majorBidi"/>
          <w:b/>
          <w:bCs/>
        </w:rPr>
        <w:t>2. Polycentric Elements:</w:t>
      </w:r>
    </w:p>
    <w:p w14:paraId="34369F9D" w14:textId="77777777" w:rsidR="00F76C60" w:rsidRPr="00B24F4E" w:rsidRDefault="00F76C60" w:rsidP="00B24F4E">
      <w:pPr>
        <w:spacing w:line="360" w:lineRule="auto"/>
        <w:jc w:val="both"/>
        <w:rPr>
          <w:rFonts w:asciiTheme="majorBidi" w:hAnsiTheme="majorBidi" w:cstheme="majorBidi"/>
        </w:rPr>
      </w:pPr>
      <w:r w:rsidRPr="00B24F4E">
        <w:rPr>
          <w:rFonts w:asciiTheme="majorBidi" w:hAnsiTheme="majorBidi" w:cstheme="majorBidi"/>
          <w:b/>
          <w:bCs/>
        </w:rPr>
        <w:t>Localization:</w:t>
      </w:r>
      <w:r w:rsidRPr="00B24F4E">
        <w:rPr>
          <w:rFonts w:asciiTheme="majorBidi" w:hAnsiTheme="majorBidi" w:cstheme="majorBidi"/>
        </w:rPr>
        <w:t xml:space="preserve"> Samsung employs extensive localization efforts. This involves language translations, customizing marketing materials to reflect local cultures, and tailoring advertising campaigns according to local customs and practices. The company acknowledges its responsibility in respecting local customs and practices while upholding them as best they can.</w:t>
      </w:r>
    </w:p>
    <w:p w14:paraId="2E962B38" w14:textId="77777777" w:rsidR="00F76C60" w:rsidRPr="00B24F4E" w:rsidRDefault="00F76C60" w:rsidP="00B24F4E">
      <w:pPr>
        <w:spacing w:line="360" w:lineRule="auto"/>
        <w:jc w:val="both"/>
        <w:rPr>
          <w:rFonts w:asciiTheme="majorBidi" w:hAnsiTheme="majorBidi" w:cstheme="majorBidi"/>
        </w:rPr>
      </w:pPr>
    </w:p>
    <w:p w14:paraId="5204CD5F" w14:textId="77777777" w:rsidR="00F76C60" w:rsidRPr="00B24F4E" w:rsidRDefault="00F76C60" w:rsidP="00B24F4E">
      <w:pPr>
        <w:spacing w:line="360" w:lineRule="auto"/>
        <w:jc w:val="both"/>
        <w:rPr>
          <w:rFonts w:asciiTheme="majorBidi" w:hAnsiTheme="majorBidi" w:cstheme="majorBidi"/>
        </w:rPr>
      </w:pPr>
      <w:r w:rsidRPr="00B24F4E">
        <w:rPr>
          <w:rFonts w:asciiTheme="majorBidi" w:hAnsiTheme="majorBidi" w:cstheme="majorBidi"/>
          <w:b/>
          <w:bCs/>
        </w:rPr>
        <w:t>Local Market-Focused:</w:t>
      </w:r>
      <w:r w:rsidRPr="00B24F4E">
        <w:rPr>
          <w:rFonts w:asciiTheme="majorBidi" w:hAnsiTheme="majorBidi" w:cstheme="majorBidi"/>
        </w:rPr>
        <w:t xml:space="preserve"> The company grants significant autonomy to each of its local subsidiaries or offices, enabling responsiveness to market needs and demands at a local level</w:t>
      </w:r>
      <w:r w:rsidRPr="00B24F4E">
        <w:rPr>
          <w:rFonts w:asciiTheme="majorBidi" w:hAnsiTheme="majorBidi" w:cstheme="majorBidi"/>
          <w:sz w:val="23"/>
          <w:szCs w:val="23"/>
          <w:shd w:val="clear" w:color="auto" w:fill="FFFFFF"/>
        </w:rPr>
        <w:t xml:space="preserve"> (StudyCorgi, 2022)</w:t>
      </w:r>
      <w:r w:rsidRPr="00B24F4E">
        <w:rPr>
          <w:rFonts w:asciiTheme="majorBidi" w:hAnsiTheme="majorBidi" w:cstheme="majorBidi"/>
        </w:rPr>
        <w:t>.</w:t>
      </w:r>
    </w:p>
    <w:p w14:paraId="1D47A109" w14:textId="77777777" w:rsidR="00F76C60" w:rsidRPr="00B24F4E" w:rsidRDefault="00F76C60" w:rsidP="00B24F4E">
      <w:pPr>
        <w:spacing w:line="360" w:lineRule="auto"/>
        <w:jc w:val="both"/>
        <w:rPr>
          <w:rFonts w:asciiTheme="majorBidi" w:hAnsiTheme="majorBidi" w:cstheme="majorBidi"/>
        </w:rPr>
      </w:pPr>
    </w:p>
    <w:p w14:paraId="5FF9A2D8" w14:textId="77777777" w:rsidR="00F76C60" w:rsidRPr="00B24F4E" w:rsidRDefault="00F76C60" w:rsidP="00B24F4E">
      <w:pPr>
        <w:spacing w:line="360" w:lineRule="auto"/>
        <w:jc w:val="both"/>
        <w:rPr>
          <w:rFonts w:asciiTheme="majorBidi" w:hAnsiTheme="majorBidi" w:cstheme="majorBidi"/>
        </w:rPr>
      </w:pPr>
      <w:r w:rsidRPr="00B24F4E">
        <w:rPr>
          <w:rFonts w:asciiTheme="majorBidi" w:hAnsiTheme="majorBidi" w:cstheme="majorBidi"/>
          <w:b/>
          <w:bCs/>
        </w:rPr>
        <w:t>Local Talent:</w:t>
      </w:r>
      <w:r w:rsidRPr="00B24F4E">
        <w:rPr>
          <w:rFonts w:asciiTheme="majorBidi" w:hAnsiTheme="majorBidi" w:cstheme="majorBidi"/>
        </w:rPr>
        <w:t xml:space="preserve"> Samsung frequently hires local employees and executives with in-depth knowledge of local markets to better understand regional trends and meet consumers' demands in each region.</w:t>
      </w:r>
    </w:p>
    <w:p w14:paraId="06E92ABD" w14:textId="77777777" w:rsidR="00F76C60" w:rsidRPr="00B24F4E" w:rsidRDefault="00F76C60" w:rsidP="00B24F4E">
      <w:pPr>
        <w:spacing w:line="360" w:lineRule="auto"/>
        <w:jc w:val="both"/>
        <w:rPr>
          <w:rFonts w:asciiTheme="majorBidi" w:hAnsiTheme="majorBidi" w:cstheme="majorBidi"/>
        </w:rPr>
      </w:pPr>
    </w:p>
    <w:p w14:paraId="3A194836" w14:textId="77777777" w:rsidR="00F76C60" w:rsidRPr="00B24F4E" w:rsidRDefault="00F76C60" w:rsidP="00B24F4E">
      <w:pPr>
        <w:spacing w:line="360" w:lineRule="auto"/>
        <w:jc w:val="both"/>
        <w:rPr>
          <w:rFonts w:asciiTheme="majorBidi" w:hAnsiTheme="majorBidi" w:cstheme="majorBidi"/>
          <w:b/>
          <w:bCs/>
        </w:rPr>
      </w:pPr>
      <w:r w:rsidRPr="00B24F4E">
        <w:rPr>
          <w:rFonts w:asciiTheme="majorBidi" w:hAnsiTheme="majorBidi" w:cstheme="majorBidi"/>
          <w:b/>
          <w:bCs/>
        </w:rPr>
        <w:t>3. Ethnocentric Elements:</w:t>
      </w:r>
    </w:p>
    <w:p w14:paraId="76F41841" w14:textId="77777777" w:rsidR="00F76C60" w:rsidRPr="00B24F4E" w:rsidRDefault="00F76C60" w:rsidP="00B24F4E">
      <w:pPr>
        <w:spacing w:line="360" w:lineRule="auto"/>
        <w:jc w:val="both"/>
        <w:rPr>
          <w:rFonts w:asciiTheme="majorBidi" w:hAnsiTheme="majorBidi" w:cstheme="majorBidi"/>
        </w:rPr>
      </w:pPr>
      <w:r w:rsidRPr="00B24F4E">
        <w:rPr>
          <w:rFonts w:asciiTheme="majorBidi" w:hAnsiTheme="majorBidi" w:cstheme="majorBidi"/>
          <w:b/>
          <w:bCs/>
        </w:rPr>
        <w:t>Global Headquarters:</w:t>
      </w:r>
      <w:r w:rsidRPr="00B24F4E">
        <w:rPr>
          <w:rFonts w:asciiTheme="majorBidi" w:hAnsiTheme="majorBidi" w:cstheme="majorBidi"/>
        </w:rPr>
        <w:t xml:space="preserve"> While Samsung maintains a decentralized approach to operations, some key strategic decisions are still made at its central location in South Korea. With strong ties to both South Korean culture and heritage in terms of both headquarters and heritage ties.</w:t>
      </w:r>
    </w:p>
    <w:p w14:paraId="0D537140" w14:textId="77777777" w:rsidR="00F76C60" w:rsidRPr="00B24F4E" w:rsidRDefault="00F76C60" w:rsidP="00B24F4E">
      <w:pPr>
        <w:spacing w:line="360" w:lineRule="auto"/>
        <w:jc w:val="both"/>
        <w:rPr>
          <w:rFonts w:asciiTheme="majorBidi" w:hAnsiTheme="majorBidi" w:cstheme="majorBidi"/>
        </w:rPr>
      </w:pPr>
    </w:p>
    <w:p w14:paraId="552C4C7C" w14:textId="77777777" w:rsidR="00F76C60" w:rsidRPr="00B24F4E" w:rsidRDefault="00F76C60" w:rsidP="00B24F4E">
      <w:pPr>
        <w:spacing w:line="360" w:lineRule="auto"/>
        <w:jc w:val="both"/>
        <w:rPr>
          <w:rFonts w:asciiTheme="majorBidi" w:hAnsiTheme="majorBidi" w:cstheme="majorBidi"/>
        </w:rPr>
      </w:pPr>
    </w:p>
    <w:p w14:paraId="1F7F1FA5" w14:textId="77777777" w:rsidR="00F76C60" w:rsidRPr="00B24F4E" w:rsidRDefault="00F76C60" w:rsidP="00B24F4E">
      <w:pPr>
        <w:pStyle w:val="Heading2"/>
        <w:spacing w:line="360" w:lineRule="auto"/>
        <w:rPr>
          <w:rFonts w:asciiTheme="majorBidi" w:hAnsiTheme="majorBidi" w:cstheme="majorBidi"/>
        </w:rPr>
      </w:pPr>
      <w:bookmarkStart w:id="17" w:name="_Toc147915319"/>
      <w:r w:rsidRPr="00B24F4E">
        <w:rPr>
          <w:rFonts w:asciiTheme="majorBidi" w:hAnsiTheme="majorBidi" w:cstheme="majorBidi"/>
        </w:rPr>
        <w:t>Factors influence Samsung's Strategic Decision-Making</w:t>
      </w:r>
      <w:bookmarkEnd w:id="17"/>
    </w:p>
    <w:p w14:paraId="6AEDB450" w14:textId="77777777" w:rsidR="00F76C60" w:rsidRPr="00B24F4E" w:rsidRDefault="00F76C60" w:rsidP="00B24F4E">
      <w:pPr>
        <w:spacing w:line="360" w:lineRule="auto"/>
        <w:jc w:val="both"/>
        <w:rPr>
          <w:rFonts w:asciiTheme="majorBidi" w:hAnsiTheme="majorBidi" w:cstheme="majorBidi"/>
        </w:rPr>
      </w:pPr>
    </w:p>
    <w:p w14:paraId="3C2B43D2" w14:textId="77777777" w:rsidR="00F76C60" w:rsidRPr="00B24F4E" w:rsidRDefault="006F24B7" w:rsidP="00B24F4E">
      <w:pPr>
        <w:spacing w:line="360" w:lineRule="auto"/>
        <w:jc w:val="both"/>
        <w:rPr>
          <w:rFonts w:asciiTheme="majorBidi" w:hAnsiTheme="majorBidi" w:cstheme="majorBidi"/>
        </w:rPr>
      </w:pPr>
      <w:r w:rsidRPr="00B24F4E">
        <w:rPr>
          <w:rFonts w:asciiTheme="majorBidi" w:hAnsiTheme="majorBidi" w:cstheme="majorBidi"/>
        </w:rPr>
        <w:t>Samsung's strategic decision-making is a complex process influenced by various global and local factors, and their ability to navigate these influences and adapt their strategies accordingly has been essential to their success in global marketplace.</w:t>
      </w:r>
    </w:p>
    <w:p w14:paraId="62D59233" w14:textId="77777777" w:rsidR="006F24B7" w:rsidRPr="00B24F4E" w:rsidRDefault="006F24B7" w:rsidP="00B24F4E">
      <w:pPr>
        <w:spacing w:line="360" w:lineRule="auto"/>
        <w:jc w:val="both"/>
        <w:rPr>
          <w:rFonts w:asciiTheme="majorBidi" w:hAnsiTheme="majorBidi" w:cstheme="majorBidi"/>
        </w:rPr>
      </w:pPr>
    </w:p>
    <w:p w14:paraId="3656903C" w14:textId="77777777" w:rsidR="006F24B7" w:rsidRPr="00B24F4E" w:rsidRDefault="006F24B7" w:rsidP="00B24F4E">
      <w:pPr>
        <w:jc w:val="both"/>
        <w:rPr>
          <w:rFonts w:asciiTheme="majorBidi" w:hAnsiTheme="majorBidi" w:cstheme="majorBidi"/>
        </w:rPr>
      </w:pPr>
    </w:p>
    <w:p w14:paraId="31E8223E" w14:textId="77777777" w:rsidR="00F76C60" w:rsidRPr="00B24F4E" w:rsidRDefault="006F24B7" w:rsidP="00B24F4E">
      <w:pPr>
        <w:jc w:val="both"/>
        <w:rPr>
          <w:rFonts w:asciiTheme="majorBidi" w:hAnsiTheme="majorBidi" w:cstheme="majorBidi"/>
        </w:rPr>
      </w:pPr>
      <w:r w:rsidRPr="00B24F4E">
        <w:rPr>
          <w:rFonts w:asciiTheme="majorBidi" w:hAnsiTheme="majorBidi" w:cstheme="majorBidi"/>
          <w:noProof/>
          <w:lang w:val="en-US" w:eastAsia="en-US"/>
        </w:rPr>
        <w:drawing>
          <wp:inline distT="0" distB="0" distL="0" distR="0" wp14:anchorId="527575CC" wp14:editId="7F350333">
            <wp:extent cx="6343650" cy="41148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1767333" w14:textId="77777777" w:rsidR="003A502A" w:rsidRPr="00B24F4E" w:rsidRDefault="006F24B7" w:rsidP="00B24F4E">
      <w:pPr>
        <w:pStyle w:val="Caption"/>
        <w:jc w:val="both"/>
        <w:rPr>
          <w:rFonts w:asciiTheme="majorBidi" w:hAnsiTheme="majorBidi" w:cstheme="majorBidi"/>
          <w:color w:val="000000" w:themeColor="text1"/>
        </w:rPr>
      </w:pPr>
      <w:bookmarkStart w:id="18" w:name="_Toc147915347"/>
      <w:r w:rsidRPr="00B24F4E">
        <w:rPr>
          <w:rFonts w:asciiTheme="majorBidi" w:hAnsiTheme="majorBidi" w:cstheme="majorBidi"/>
          <w:color w:val="000000" w:themeColor="text1"/>
        </w:rPr>
        <w:t xml:space="preserve">Figure </w:t>
      </w:r>
      <w:r w:rsidRPr="00B24F4E">
        <w:rPr>
          <w:rFonts w:asciiTheme="majorBidi" w:hAnsiTheme="majorBidi" w:cstheme="majorBidi"/>
          <w:color w:val="000000" w:themeColor="text1"/>
        </w:rPr>
        <w:fldChar w:fldCharType="begin"/>
      </w:r>
      <w:r w:rsidRPr="00B24F4E">
        <w:rPr>
          <w:rFonts w:asciiTheme="majorBidi" w:hAnsiTheme="majorBidi" w:cstheme="majorBidi"/>
          <w:color w:val="000000" w:themeColor="text1"/>
        </w:rPr>
        <w:instrText xml:space="preserve"> SEQ Figure \* ARABIC </w:instrText>
      </w:r>
      <w:r w:rsidRPr="00B24F4E">
        <w:rPr>
          <w:rFonts w:asciiTheme="majorBidi" w:hAnsiTheme="majorBidi" w:cstheme="majorBidi"/>
          <w:color w:val="000000" w:themeColor="text1"/>
        </w:rPr>
        <w:fldChar w:fldCharType="separate"/>
      </w:r>
      <w:r w:rsidRPr="00B24F4E">
        <w:rPr>
          <w:rFonts w:asciiTheme="majorBidi" w:hAnsiTheme="majorBidi" w:cstheme="majorBidi"/>
          <w:noProof/>
          <w:color w:val="000000" w:themeColor="text1"/>
        </w:rPr>
        <w:t>2</w:t>
      </w:r>
      <w:r w:rsidRPr="00B24F4E">
        <w:rPr>
          <w:rFonts w:asciiTheme="majorBidi" w:hAnsiTheme="majorBidi" w:cstheme="majorBidi"/>
          <w:color w:val="000000" w:themeColor="text1"/>
        </w:rPr>
        <w:fldChar w:fldCharType="end"/>
      </w:r>
      <w:r w:rsidRPr="00B24F4E">
        <w:rPr>
          <w:rFonts w:asciiTheme="majorBidi" w:hAnsiTheme="majorBidi" w:cstheme="majorBidi"/>
          <w:color w:val="000000" w:themeColor="text1"/>
          <w:lang w:val="en-US"/>
        </w:rPr>
        <w:t>: Fcators Influence on Samsung's Strategic Decision-Making</w:t>
      </w:r>
      <w:bookmarkEnd w:id="18"/>
    </w:p>
    <w:p w14:paraId="282E3ABA" w14:textId="77777777" w:rsidR="002E21D4" w:rsidRPr="00B24F4E" w:rsidRDefault="003A502A" w:rsidP="00B24F4E">
      <w:pPr>
        <w:pStyle w:val="Heading1"/>
        <w:spacing w:line="360" w:lineRule="auto"/>
        <w:jc w:val="both"/>
        <w:rPr>
          <w:rFonts w:asciiTheme="majorBidi" w:hAnsiTheme="majorBidi"/>
        </w:rPr>
      </w:pPr>
      <w:bookmarkStart w:id="19" w:name="_Toc147915320"/>
      <w:r w:rsidRPr="00B24F4E">
        <w:rPr>
          <w:rFonts w:asciiTheme="majorBidi" w:hAnsiTheme="majorBidi"/>
        </w:rPr>
        <w:t>PESTLE Analysis:</w:t>
      </w:r>
      <w:bookmarkEnd w:id="19"/>
    </w:p>
    <w:p w14:paraId="108FCB30"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rPr>
        <w:t>PESTLE analysis examines the influence of various external factors on a company's decision-making and international expansion efforts, in this instance those related to Samsung. Let's assess each one in turn as we look at their effect on internationalization efforts:</w:t>
      </w:r>
    </w:p>
    <w:p w14:paraId="7772AD34" w14:textId="77777777" w:rsidR="00F24273" w:rsidRPr="00B24F4E" w:rsidRDefault="00F24273" w:rsidP="00B24F4E">
      <w:pPr>
        <w:spacing w:line="360" w:lineRule="auto"/>
        <w:jc w:val="both"/>
        <w:rPr>
          <w:rFonts w:asciiTheme="majorBidi" w:hAnsiTheme="majorBidi" w:cstheme="majorBidi"/>
        </w:rPr>
      </w:pPr>
    </w:p>
    <w:p w14:paraId="056B89A6" w14:textId="77777777" w:rsidR="00F24273" w:rsidRPr="00B24F4E" w:rsidRDefault="00F24273" w:rsidP="00B24F4E">
      <w:pPr>
        <w:pStyle w:val="Heading2"/>
        <w:spacing w:line="360" w:lineRule="auto"/>
        <w:rPr>
          <w:rFonts w:asciiTheme="majorBidi" w:hAnsiTheme="majorBidi" w:cstheme="majorBidi"/>
        </w:rPr>
      </w:pPr>
      <w:bookmarkStart w:id="20" w:name="_Toc147915321"/>
      <w:r w:rsidRPr="00B24F4E">
        <w:rPr>
          <w:rFonts w:asciiTheme="majorBidi" w:hAnsiTheme="majorBidi" w:cstheme="majorBidi"/>
        </w:rPr>
        <w:t>Political Factors</w:t>
      </w:r>
      <w:bookmarkEnd w:id="20"/>
      <w:r w:rsidRPr="00B24F4E">
        <w:rPr>
          <w:rFonts w:asciiTheme="majorBidi" w:hAnsiTheme="majorBidi" w:cstheme="majorBidi"/>
        </w:rPr>
        <w:t xml:space="preserve"> </w:t>
      </w:r>
    </w:p>
    <w:p w14:paraId="098C4C0C"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rPr>
        <w:t xml:space="preserve"> </w:t>
      </w:r>
      <w:r w:rsidRPr="00B24F4E">
        <w:rPr>
          <w:rFonts w:asciiTheme="majorBidi" w:hAnsiTheme="majorBidi" w:cstheme="majorBidi"/>
          <w:b/>
          <w:bCs/>
        </w:rPr>
        <w:t>Trade Regulations:</w:t>
      </w:r>
      <w:r w:rsidRPr="00B24F4E">
        <w:rPr>
          <w:rFonts w:asciiTheme="majorBidi" w:hAnsiTheme="majorBidi" w:cstheme="majorBidi"/>
        </w:rPr>
        <w:t xml:space="preserve"> Politics are major obstacles for Samsung when conducting global business. Trade tensions or changes to trade policies can significantly impact production costs and market access globally</w:t>
      </w:r>
      <w:r w:rsidR="00D44CE9" w:rsidRPr="00B24F4E">
        <w:rPr>
          <w:rFonts w:asciiTheme="majorBidi" w:hAnsiTheme="majorBidi" w:cstheme="majorBidi"/>
        </w:rPr>
        <w:t xml:space="preserve"> </w:t>
      </w:r>
      <w:r w:rsidR="00D44CE9" w:rsidRPr="00B24F4E">
        <w:rPr>
          <w:rFonts w:asciiTheme="majorBidi" w:hAnsiTheme="majorBidi" w:cstheme="majorBidi"/>
          <w:sz w:val="23"/>
          <w:szCs w:val="23"/>
          <w:shd w:val="clear" w:color="auto" w:fill="FFFFFF"/>
        </w:rPr>
        <w:t>(</w:t>
      </w:r>
      <w:r w:rsidR="00D44CE9" w:rsidRPr="00B24F4E">
        <w:rPr>
          <w:rFonts w:asciiTheme="majorBidi" w:hAnsiTheme="majorBidi" w:cstheme="majorBidi"/>
          <w:i/>
          <w:iCs/>
          <w:sz w:val="23"/>
          <w:szCs w:val="23"/>
          <w:shd w:val="clear" w:color="auto" w:fill="FFFFFF"/>
        </w:rPr>
        <w:t>Samsung PESTLE Analysis (Smartphones) | Course Keys</w:t>
      </w:r>
      <w:r w:rsidR="00D44CE9" w:rsidRPr="00B24F4E">
        <w:rPr>
          <w:rFonts w:asciiTheme="majorBidi" w:hAnsiTheme="majorBidi" w:cstheme="majorBidi"/>
          <w:sz w:val="23"/>
          <w:szCs w:val="23"/>
          <w:shd w:val="clear" w:color="auto" w:fill="FFFFFF"/>
        </w:rPr>
        <w:t>, n.d.)</w:t>
      </w:r>
      <w:r w:rsidRPr="00B24F4E">
        <w:rPr>
          <w:rFonts w:asciiTheme="majorBidi" w:hAnsiTheme="majorBidi" w:cstheme="majorBidi"/>
        </w:rPr>
        <w:t>.</w:t>
      </w:r>
    </w:p>
    <w:p w14:paraId="664E1850"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Government Stability</w:t>
      </w:r>
      <w:r w:rsidRPr="00B24F4E">
        <w:rPr>
          <w:rFonts w:asciiTheme="majorBidi" w:hAnsiTheme="majorBidi" w:cstheme="majorBidi"/>
        </w:rPr>
        <w:t>: Political instability can pose threats to Samsung's foreign subsidiaries in host countries. Therefore, the company should assess these risks and devise contingency plans accordingly.</w:t>
      </w:r>
    </w:p>
    <w:p w14:paraId="5D07987E" w14:textId="77777777" w:rsidR="00F24273" w:rsidRPr="00B24F4E" w:rsidRDefault="00F24273" w:rsidP="00B24F4E">
      <w:pPr>
        <w:spacing w:line="360" w:lineRule="auto"/>
        <w:jc w:val="both"/>
        <w:rPr>
          <w:rFonts w:asciiTheme="majorBidi" w:hAnsiTheme="majorBidi" w:cstheme="majorBidi"/>
        </w:rPr>
      </w:pPr>
    </w:p>
    <w:p w14:paraId="0771F50A" w14:textId="77777777" w:rsidR="00F24273" w:rsidRPr="00B24F4E" w:rsidRDefault="00F24273" w:rsidP="00B24F4E">
      <w:pPr>
        <w:pStyle w:val="Heading2"/>
        <w:spacing w:line="360" w:lineRule="auto"/>
        <w:rPr>
          <w:rFonts w:asciiTheme="majorBidi" w:hAnsiTheme="majorBidi" w:cstheme="majorBidi"/>
        </w:rPr>
      </w:pPr>
      <w:bookmarkStart w:id="21" w:name="_Toc147915322"/>
      <w:r w:rsidRPr="00B24F4E">
        <w:rPr>
          <w:rFonts w:asciiTheme="majorBidi" w:hAnsiTheme="majorBidi" w:cstheme="majorBidi"/>
        </w:rPr>
        <w:t>Economic Factors:</w:t>
      </w:r>
      <w:bookmarkEnd w:id="21"/>
    </w:p>
    <w:p w14:paraId="39D23D40"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Exchange Rates:</w:t>
      </w:r>
      <w:r w:rsidRPr="00B24F4E">
        <w:rPr>
          <w:rFonts w:asciiTheme="majorBidi" w:hAnsiTheme="majorBidi" w:cstheme="majorBidi"/>
        </w:rPr>
        <w:t xml:space="preserve"> Fluctuations in exchange rates can have a major effect on Samsung's profitability and pricing strategies in different markets, necessitating financial hedging to mitigate currency risk</w:t>
      </w:r>
      <w:r w:rsidR="00D44CE9" w:rsidRPr="00B24F4E">
        <w:rPr>
          <w:rFonts w:asciiTheme="majorBidi" w:hAnsiTheme="majorBidi" w:cstheme="majorBidi"/>
          <w:sz w:val="23"/>
          <w:szCs w:val="23"/>
          <w:shd w:val="clear" w:color="auto" w:fill="FFFFFF"/>
        </w:rPr>
        <w:t xml:space="preserve">  (Frue, 2019)</w:t>
      </w:r>
      <w:r w:rsidRPr="00B24F4E">
        <w:rPr>
          <w:rFonts w:asciiTheme="majorBidi" w:hAnsiTheme="majorBidi" w:cstheme="majorBidi"/>
        </w:rPr>
        <w:t>.</w:t>
      </w:r>
    </w:p>
    <w:p w14:paraId="51849811"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Consumer Income:</w:t>
      </w:r>
      <w:r w:rsidRPr="00B24F4E">
        <w:rPr>
          <w:rFonts w:asciiTheme="majorBidi" w:hAnsiTheme="majorBidi" w:cstheme="majorBidi"/>
        </w:rPr>
        <w:t xml:space="preserve"> Samsung's pricing and market strategies depend heavily on economic conditions within host countries, which in turn impacts consumer purchasing power and preferences. Economic downturns could cause changes in these preferences.</w:t>
      </w:r>
    </w:p>
    <w:p w14:paraId="66CA9984" w14:textId="77777777" w:rsidR="00F24273" w:rsidRPr="00B24F4E" w:rsidRDefault="00F24273" w:rsidP="00B24F4E">
      <w:pPr>
        <w:jc w:val="both"/>
        <w:rPr>
          <w:rFonts w:asciiTheme="majorBidi" w:hAnsiTheme="majorBidi" w:cstheme="majorBidi"/>
        </w:rPr>
      </w:pPr>
    </w:p>
    <w:tbl>
      <w:tblPr>
        <w:tblStyle w:val="LightGrid-Accent4"/>
        <w:tblW w:w="9795" w:type="dxa"/>
        <w:tblLook w:val="04A0" w:firstRow="1" w:lastRow="0" w:firstColumn="1" w:lastColumn="0" w:noHBand="0" w:noVBand="1"/>
      </w:tblPr>
      <w:tblGrid>
        <w:gridCol w:w="1797"/>
        <w:gridCol w:w="4036"/>
        <w:gridCol w:w="3962"/>
      </w:tblGrid>
      <w:tr w:rsidR="00F91A62" w:rsidRPr="00B24F4E" w14:paraId="262071D3" w14:textId="77777777" w:rsidTr="00EB48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7058E3" w14:textId="77777777" w:rsidR="00F91A62" w:rsidRPr="00B24F4E" w:rsidRDefault="00F91A62" w:rsidP="00B24F4E">
            <w:pPr>
              <w:spacing w:before="480" w:after="480"/>
              <w:jc w:val="both"/>
              <w:rPr>
                <w:rFonts w:asciiTheme="majorBidi" w:hAnsiTheme="majorBidi" w:cstheme="majorBidi"/>
                <w:szCs w:val="24"/>
              </w:rPr>
            </w:pPr>
            <w:r w:rsidRPr="00B24F4E">
              <w:rPr>
                <w:rFonts w:asciiTheme="majorBidi" w:hAnsiTheme="majorBidi" w:cstheme="majorBidi"/>
                <w:szCs w:val="24"/>
              </w:rPr>
              <w:t>PESTLE Factor</w:t>
            </w:r>
          </w:p>
        </w:tc>
        <w:tc>
          <w:tcPr>
            <w:tcW w:w="0" w:type="auto"/>
            <w:hideMark/>
          </w:tcPr>
          <w:p w14:paraId="420EC093" w14:textId="77777777" w:rsidR="00F91A62" w:rsidRPr="00B24F4E" w:rsidRDefault="00F91A62" w:rsidP="00B24F4E">
            <w:pPr>
              <w:spacing w:before="480" w:after="48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Impact on Samsung</w:t>
            </w:r>
          </w:p>
        </w:tc>
        <w:tc>
          <w:tcPr>
            <w:tcW w:w="0" w:type="auto"/>
            <w:hideMark/>
          </w:tcPr>
          <w:p w14:paraId="4AFEA583" w14:textId="77777777" w:rsidR="00F91A62" w:rsidRPr="00B24F4E" w:rsidRDefault="00F91A62" w:rsidP="00B24F4E">
            <w:pPr>
              <w:spacing w:before="480" w:after="48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How Samsung Addresses It</w:t>
            </w:r>
          </w:p>
        </w:tc>
      </w:tr>
      <w:tr w:rsidR="00F91A62" w:rsidRPr="00B24F4E" w14:paraId="58130A1C" w14:textId="77777777" w:rsidTr="00EB48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BB8052" w14:textId="77777777" w:rsidR="00F91A62" w:rsidRPr="00B24F4E" w:rsidRDefault="00F91A62" w:rsidP="00B24F4E">
            <w:pPr>
              <w:spacing w:before="480" w:after="480"/>
              <w:jc w:val="both"/>
              <w:rPr>
                <w:rFonts w:asciiTheme="majorBidi" w:hAnsiTheme="majorBidi" w:cstheme="majorBidi"/>
                <w:szCs w:val="24"/>
              </w:rPr>
            </w:pPr>
            <w:r w:rsidRPr="00B24F4E">
              <w:rPr>
                <w:rFonts w:asciiTheme="majorBidi" w:hAnsiTheme="majorBidi" w:cstheme="majorBidi"/>
                <w:szCs w:val="24"/>
                <w:bdr w:val="single" w:sz="2" w:space="0" w:color="D9D9E3" w:frame="1"/>
              </w:rPr>
              <w:t>Political</w:t>
            </w:r>
          </w:p>
        </w:tc>
        <w:tc>
          <w:tcPr>
            <w:tcW w:w="0" w:type="auto"/>
            <w:hideMark/>
          </w:tcPr>
          <w:p w14:paraId="4536AD5E"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xml:space="preserve">- Trade regulations and international relations impact business operations. </w:t>
            </w:r>
          </w:p>
          <w:p w14:paraId="5DA5D859"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Political stability or instability in host countries poses risks.</w:t>
            </w:r>
          </w:p>
        </w:tc>
        <w:tc>
          <w:tcPr>
            <w:tcW w:w="0" w:type="auto"/>
            <w:hideMark/>
          </w:tcPr>
          <w:p w14:paraId="3E69A912"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Assess and adapt to trade regulations.</w:t>
            </w:r>
          </w:p>
          <w:p w14:paraId="7687F01A"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xml:space="preserve"> - Develop contingency plans for political instability.</w:t>
            </w:r>
          </w:p>
        </w:tc>
      </w:tr>
      <w:tr w:rsidR="00F91A62" w:rsidRPr="00B24F4E" w14:paraId="0C6FB094" w14:textId="77777777" w:rsidTr="00EB48D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D77A6F7" w14:textId="77777777" w:rsidR="00F91A62" w:rsidRPr="00B24F4E" w:rsidRDefault="00F91A62" w:rsidP="00B24F4E">
            <w:pPr>
              <w:spacing w:before="480" w:after="480"/>
              <w:jc w:val="both"/>
              <w:rPr>
                <w:rFonts w:asciiTheme="majorBidi" w:hAnsiTheme="majorBidi" w:cstheme="majorBidi"/>
                <w:szCs w:val="24"/>
              </w:rPr>
            </w:pPr>
            <w:r w:rsidRPr="00B24F4E">
              <w:rPr>
                <w:rFonts w:asciiTheme="majorBidi" w:hAnsiTheme="majorBidi" w:cstheme="majorBidi"/>
                <w:szCs w:val="24"/>
              </w:rPr>
              <w:t>Economic</w:t>
            </w:r>
          </w:p>
        </w:tc>
        <w:tc>
          <w:tcPr>
            <w:tcW w:w="0" w:type="auto"/>
            <w:hideMark/>
          </w:tcPr>
          <w:p w14:paraId="224D46EC" w14:textId="77777777" w:rsidR="00F91A62" w:rsidRPr="00B24F4E" w:rsidRDefault="00F91A62" w:rsidP="00B24F4E">
            <w:pPr>
              <w:spacing w:before="480" w:after="48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xml:space="preserve">- Exchange rate fluctuations affect profitability. </w:t>
            </w:r>
          </w:p>
          <w:p w14:paraId="09A68283" w14:textId="77777777" w:rsidR="00F91A62" w:rsidRPr="00B24F4E" w:rsidRDefault="00F91A62" w:rsidP="00B24F4E">
            <w:pPr>
              <w:spacing w:before="480" w:after="48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Economic conditions in host countries influence consumer purchasing power.</w:t>
            </w:r>
          </w:p>
        </w:tc>
        <w:tc>
          <w:tcPr>
            <w:tcW w:w="0" w:type="auto"/>
            <w:hideMark/>
          </w:tcPr>
          <w:p w14:paraId="53E98699" w14:textId="77777777" w:rsidR="00F91A62" w:rsidRPr="00B24F4E" w:rsidRDefault="00F91A62" w:rsidP="00B24F4E">
            <w:pPr>
              <w:spacing w:before="480" w:after="48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xml:space="preserve">- Use financial hedging to mitigate currency risk. </w:t>
            </w:r>
          </w:p>
          <w:p w14:paraId="40DD7F76" w14:textId="77777777" w:rsidR="00F91A62" w:rsidRPr="00B24F4E" w:rsidRDefault="00F91A62" w:rsidP="00B24F4E">
            <w:pPr>
              <w:spacing w:before="480" w:after="48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Adapt pricing and market strategies to economic conditions.</w:t>
            </w:r>
          </w:p>
        </w:tc>
      </w:tr>
      <w:tr w:rsidR="00F91A62" w:rsidRPr="00B24F4E" w14:paraId="6ED3D47D" w14:textId="77777777" w:rsidTr="00EB48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D5E805" w14:textId="77777777" w:rsidR="00F91A62" w:rsidRPr="00B24F4E" w:rsidRDefault="00F91A62" w:rsidP="00B24F4E">
            <w:pPr>
              <w:spacing w:before="480" w:after="480"/>
              <w:jc w:val="both"/>
              <w:rPr>
                <w:rFonts w:asciiTheme="majorBidi" w:hAnsiTheme="majorBidi" w:cstheme="majorBidi"/>
                <w:szCs w:val="24"/>
              </w:rPr>
            </w:pPr>
            <w:r w:rsidRPr="00B24F4E">
              <w:rPr>
                <w:rFonts w:asciiTheme="majorBidi" w:hAnsiTheme="majorBidi" w:cstheme="majorBidi"/>
                <w:szCs w:val="24"/>
                <w:bdr w:val="single" w:sz="2" w:space="0" w:color="D9D9E3" w:frame="1"/>
              </w:rPr>
              <w:t>Social</w:t>
            </w:r>
          </w:p>
        </w:tc>
        <w:tc>
          <w:tcPr>
            <w:tcW w:w="0" w:type="auto"/>
            <w:hideMark/>
          </w:tcPr>
          <w:p w14:paraId="3032E1E2"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Cultural preferences and consumer behavior vary across markets.</w:t>
            </w:r>
          </w:p>
        </w:tc>
        <w:tc>
          <w:tcPr>
            <w:tcW w:w="0" w:type="auto"/>
            <w:hideMark/>
          </w:tcPr>
          <w:p w14:paraId="2B105B51"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xml:space="preserve">- Tailor product features, marketing, and advertising to local cultural norms. </w:t>
            </w:r>
          </w:p>
          <w:p w14:paraId="2D8BFF74"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Address shifts in consumer behavior with adaptable strategies.</w:t>
            </w:r>
          </w:p>
        </w:tc>
      </w:tr>
      <w:tr w:rsidR="00F91A62" w:rsidRPr="00B24F4E" w14:paraId="30BDA922" w14:textId="77777777" w:rsidTr="00EB48D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8BA6F6" w14:textId="77777777" w:rsidR="00F91A62" w:rsidRPr="00B24F4E" w:rsidRDefault="00F91A62" w:rsidP="00B24F4E">
            <w:pPr>
              <w:spacing w:before="480" w:after="480"/>
              <w:jc w:val="both"/>
              <w:rPr>
                <w:rFonts w:asciiTheme="majorBidi" w:hAnsiTheme="majorBidi" w:cstheme="majorBidi"/>
                <w:szCs w:val="24"/>
              </w:rPr>
            </w:pPr>
            <w:r w:rsidRPr="00B24F4E">
              <w:rPr>
                <w:rFonts w:asciiTheme="majorBidi" w:hAnsiTheme="majorBidi" w:cstheme="majorBidi"/>
                <w:szCs w:val="24"/>
              </w:rPr>
              <w:t>Technological</w:t>
            </w:r>
          </w:p>
        </w:tc>
        <w:tc>
          <w:tcPr>
            <w:tcW w:w="0" w:type="auto"/>
            <w:hideMark/>
          </w:tcPr>
          <w:p w14:paraId="3B910641" w14:textId="77777777" w:rsidR="00F91A62" w:rsidRPr="00B24F4E" w:rsidRDefault="00F91A62" w:rsidP="00B24F4E">
            <w:pPr>
              <w:spacing w:before="480" w:after="48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Samsung's position as a technology leader demands staying at the forefront of innovation.</w:t>
            </w:r>
          </w:p>
          <w:p w14:paraId="45A9D21D" w14:textId="77777777" w:rsidR="00F91A62" w:rsidRPr="00B24F4E" w:rsidRDefault="00F91A62" w:rsidP="00B24F4E">
            <w:pPr>
              <w:spacing w:before="480" w:after="48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xml:space="preserve"> - Technological infrastructure in host countries influences market strategies.</w:t>
            </w:r>
          </w:p>
        </w:tc>
        <w:tc>
          <w:tcPr>
            <w:tcW w:w="0" w:type="auto"/>
            <w:hideMark/>
          </w:tcPr>
          <w:p w14:paraId="1EEE8EF5" w14:textId="77777777" w:rsidR="00F91A62" w:rsidRPr="00B24F4E" w:rsidRDefault="00F91A62" w:rsidP="00B24F4E">
            <w:pPr>
              <w:spacing w:before="480" w:after="48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xml:space="preserve">- Invest heavily in research and development to maintain technological leadership. </w:t>
            </w:r>
          </w:p>
          <w:p w14:paraId="40EF2079" w14:textId="77777777" w:rsidR="00F91A62" w:rsidRPr="00B24F4E" w:rsidRDefault="00F91A62" w:rsidP="00B24F4E">
            <w:pPr>
              <w:spacing w:before="480" w:after="48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Introduce cutting-edge technology in advanced markets.</w:t>
            </w:r>
          </w:p>
        </w:tc>
      </w:tr>
      <w:tr w:rsidR="00F91A62" w:rsidRPr="00B24F4E" w14:paraId="03E954C2" w14:textId="77777777" w:rsidTr="00EB48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0E5BC2" w14:textId="77777777" w:rsidR="00F91A62" w:rsidRPr="00B24F4E" w:rsidRDefault="00F91A62" w:rsidP="00B24F4E">
            <w:pPr>
              <w:spacing w:before="480" w:after="480"/>
              <w:jc w:val="both"/>
              <w:rPr>
                <w:rFonts w:asciiTheme="majorBidi" w:hAnsiTheme="majorBidi" w:cstheme="majorBidi"/>
                <w:szCs w:val="24"/>
              </w:rPr>
            </w:pPr>
            <w:r w:rsidRPr="00B24F4E">
              <w:rPr>
                <w:rFonts w:asciiTheme="majorBidi" w:hAnsiTheme="majorBidi" w:cstheme="majorBidi"/>
                <w:szCs w:val="24"/>
                <w:bdr w:val="single" w:sz="2" w:space="0" w:color="D9D9E3" w:frame="1"/>
              </w:rPr>
              <w:t>Legal</w:t>
            </w:r>
          </w:p>
        </w:tc>
        <w:tc>
          <w:tcPr>
            <w:tcW w:w="0" w:type="auto"/>
            <w:hideMark/>
          </w:tcPr>
          <w:p w14:paraId="7CE31C95"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xml:space="preserve">- Legal regulations, product safety, intellectual property rights, and antitrust laws must be followed. </w:t>
            </w:r>
          </w:p>
          <w:p w14:paraId="2FCC6AC1"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Local laws and regulations impact business operations.</w:t>
            </w:r>
          </w:p>
        </w:tc>
        <w:tc>
          <w:tcPr>
            <w:tcW w:w="0" w:type="auto"/>
            <w:hideMark/>
          </w:tcPr>
          <w:p w14:paraId="502833DF"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xml:space="preserve">- Adhere to legal regulations with compliance programs. </w:t>
            </w:r>
          </w:p>
          <w:p w14:paraId="315ACFF9" w14:textId="77777777" w:rsidR="00F91A62" w:rsidRPr="00B24F4E" w:rsidRDefault="00F91A62" w:rsidP="00B24F4E">
            <w:pPr>
              <w:spacing w:before="480" w:after="48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–Adapt to local laws and regulations while ensuring lawful operations.</w:t>
            </w:r>
          </w:p>
        </w:tc>
      </w:tr>
      <w:tr w:rsidR="00F91A62" w:rsidRPr="00B24F4E" w14:paraId="324325AE" w14:textId="77777777" w:rsidTr="00EB48D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654D07" w14:textId="77777777" w:rsidR="00F91A62" w:rsidRPr="00B24F4E" w:rsidRDefault="00F91A62" w:rsidP="00B24F4E">
            <w:pPr>
              <w:spacing w:before="480" w:after="480"/>
              <w:jc w:val="both"/>
              <w:rPr>
                <w:rFonts w:asciiTheme="majorBidi" w:hAnsiTheme="majorBidi" w:cstheme="majorBidi"/>
                <w:szCs w:val="24"/>
              </w:rPr>
            </w:pPr>
            <w:r w:rsidRPr="00B24F4E">
              <w:rPr>
                <w:rFonts w:asciiTheme="majorBidi" w:hAnsiTheme="majorBidi" w:cstheme="majorBidi"/>
                <w:szCs w:val="24"/>
              </w:rPr>
              <w:t xml:space="preserve">Environmental </w:t>
            </w:r>
          </w:p>
        </w:tc>
        <w:tc>
          <w:tcPr>
            <w:tcW w:w="0" w:type="auto"/>
            <w:hideMark/>
          </w:tcPr>
          <w:p w14:paraId="2E48C203" w14:textId="77777777" w:rsidR="00F91A62" w:rsidRPr="00B24F4E" w:rsidRDefault="00F91A62" w:rsidP="00B24F4E">
            <w:pPr>
              <w:spacing w:before="480" w:after="48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Growing consumer demand for sustainability and eco-friendliness influences purchasing decisions.</w:t>
            </w:r>
          </w:p>
        </w:tc>
        <w:tc>
          <w:tcPr>
            <w:tcW w:w="0" w:type="auto"/>
            <w:hideMark/>
          </w:tcPr>
          <w:p w14:paraId="3847B6F8" w14:textId="77777777" w:rsidR="00F91A62" w:rsidRPr="00B24F4E" w:rsidRDefault="00F91A62" w:rsidP="00B24F4E">
            <w:pPr>
              <w:spacing w:before="480" w:after="48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Cs w:val="24"/>
              </w:rPr>
            </w:pPr>
            <w:r w:rsidRPr="00B24F4E">
              <w:rPr>
                <w:rFonts w:asciiTheme="majorBidi" w:hAnsiTheme="majorBidi" w:cstheme="majorBidi"/>
                <w:szCs w:val="24"/>
              </w:rPr>
              <w:t>- Focus on sustainability with reduced carbon footprint and eco-friendly manufacturing practices.</w:t>
            </w:r>
          </w:p>
        </w:tc>
      </w:tr>
    </w:tbl>
    <w:p w14:paraId="55095907" w14:textId="77777777" w:rsidR="00F91A62" w:rsidRPr="00B24F4E" w:rsidRDefault="00F91A62" w:rsidP="00B24F4E">
      <w:pPr>
        <w:pStyle w:val="Caption"/>
        <w:jc w:val="both"/>
        <w:rPr>
          <w:rFonts w:asciiTheme="majorBidi" w:hAnsiTheme="majorBidi" w:cstheme="majorBidi"/>
          <w:color w:val="000000" w:themeColor="text1"/>
        </w:rPr>
      </w:pPr>
      <w:bookmarkStart w:id="22" w:name="_Toc147915335"/>
      <w:r w:rsidRPr="00B24F4E">
        <w:rPr>
          <w:rFonts w:asciiTheme="majorBidi" w:hAnsiTheme="majorBidi" w:cstheme="majorBidi"/>
          <w:color w:val="000000" w:themeColor="text1"/>
        </w:rPr>
        <w:t xml:space="preserve">Table </w:t>
      </w:r>
      <w:r w:rsidRPr="00B24F4E">
        <w:rPr>
          <w:rFonts w:asciiTheme="majorBidi" w:hAnsiTheme="majorBidi" w:cstheme="majorBidi"/>
          <w:color w:val="000000" w:themeColor="text1"/>
        </w:rPr>
        <w:fldChar w:fldCharType="begin"/>
      </w:r>
      <w:r w:rsidRPr="00B24F4E">
        <w:rPr>
          <w:rFonts w:asciiTheme="majorBidi" w:hAnsiTheme="majorBidi" w:cstheme="majorBidi"/>
          <w:color w:val="000000" w:themeColor="text1"/>
        </w:rPr>
        <w:instrText xml:space="preserve"> SEQ Table \* ARABIC </w:instrText>
      </w:r>
      <w:r w:rsidRPr="00B24F4E">
        <w:rPr>
          <w:rFonts w:asciiTheme="majorBidi" w:hAnsiTheme="majorBidi" w:cstheme="majorBidi"/>
          <w:color w:val="000000" w:themeColor="text1"/>
        </w:rPr>
        <w:fldChar w:fldCharType="separate"/>
      </w:r>
      <w:r w:rsidRPr="00B24F4E">
        <w:rPr>
          <w:rFonts w:asciiTheme="majorBidi" w:hAnsiTheme="majorBidi" w:cstheme="majorBidi"/>
          <w:noProof/>
          <w:color w:val="000000" w:themeColor="text1"/>
        </w:rPr>
        <w:t>2</w:t>
      </w:r>
      <w:r w:rsidRPr="00B24F4E">
        <w:rPr>
          <w:rFonts w:asciiTheme="majorBidi" w:hAnsiTheme="majorBidi" w:cstheme="majorBidi"/>
          <w:color w:val="000000" w:themeColor="text1"/>
        </w:rPr>
        <w:fldChar w:fldCharType="end"/>
      </w:r>
      <w:r w:rsidRPr="00B24F4E">
        <w:rPr>
          <w:rFonts w:asciiTheme="majorBidi" w:hAnsiTheme="majorBidi" w:cstheme="majorBidi"/>
          <w:noProof/>
          <w:color w:val="000000" w:themeColor="text1"/>
          <w:lang w:val="en-US"/>
        </w:rPr>
        <w:t>:PESTLE Analaysis</w:t>
      </w:r>
      <w:bookmarkEnd w:id="22"/>
    </w:p>
    <w:p w14:paraId="62A9530F" w14:textId="77777777" w:rsidR="00F91A62" w:rsidRPr="00B24F4E" w:rsidRDefault="00F91A62" w:rsidP="00B24F4E">
      <w:pPr>
        <w:jc w:val="both"/>
        <w:rPr>
          <w:rFonts w:asciiTheme="majorBidi" w:hAnsiTheme="majorBidi" w:cstheme="majorBidi"/>
        </w:rPr>
      </w:pPr>
    </w:p>
    <w:p w14:paraId="14E44769" w14:textId="77777777" w:rsidR="00F24273" w:rsidRPr="00B24F4E" w:rsidRDefault="00F24273" w:rsidP="00B24F4E">
      <w:pPr>
        <w:pStyle w:val="Heading2"/>
        <w:spacing w:line="360" w:lineRule="auto"/>
        <w:rPr>
          <w:rFonts w:asciiTheme="majorBidi" w:hAnsiTheme="majorBidi" w:cstheme="majorBidi"/>
        </w:rPr>
      </w:pPr>
      <w:bookmarkStart w:id="23" w:name="_Toc147915323"/>
      <w:r w:rsidRPr="00B24F4E">
        <w:rPr>
          <w:rFonts w:asciiTheme="majorBidi" w:hAnsiTheme="majorBidi" w:cstheme="majorBidi"/>
        </w:rPr>
        <w:t>Social Factors:</w:t>
      </w:r>
      <w:bookmarkEnd w:id="23"/>
    </w:p>
    <w:p w14:paraId="14943C46"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Culture Preferences:</w:t>
      </w:r>
      <w:r w:rsidRPr="00B24F4E">
        <w:rPr>
          <w:rFonts w:asciiTheme="majorBidi" w:hAnsiTheme="majorBidi" w:cstheme="majorBidi"/>
        </w:rPr>
        <w:t xml:space="preserve"> Recognizing cultural differences is crucial. Samsung must tailor its product features, marketing messages and ads in accordance with local cultural norms and values for maximum effectiveness</w:t>
      </w:r>
      <w:r w:rsidR="00D44CE9" w:rsidRPr="00B24F4E">
        <w:rPr>
          <w:rFonts w:asciiTheme="majorBidi" w:hAnsiTheme="majorBidi" w:cstheme="majorBidi"/>
        </w:rPr>
        <w:t xml:space="preserve"> </w:t>
      </w:r>
      <w:r w:rsidR="00D44CE9" w:rsidRPr="00B24F4E">
        <w:rPr>
          <w:rFonts w:asciiTheme="majorBidi" w:hAnsiTheme="majorBidi" w:cstheme="majorBidi"/>
          <w:sz w:val="23"/>
          <w:szCs w:val="23"/>
          <w:shd w:val="clear" w:color="auto" w:fill="FFFFFF"/>
        </w:rPr>
        <w:t>(</w:t>
      </w:r>
      <w:r w:rsidR="00D44CE9" w:rsidRPr="00B24F4E">
        <w:rPr>
          <w:rFonts w:asciiTheme="majorBidi" w:hAnsiTheme="majorBidi" w:cstheme="majorBidi"/>
          <w:i/>
          <w:iCs/>
          <w:sz w:val="23"/>
          <w:szCs w:val="23"/>
          <w:shd w:val="clear" w:color="auto" w:fill="FFFFFF"/>
        </w:rPr>
        <w:t>Samsung PESTLE Analysis | MBA Skool-Study.Learn.Share.</w:t>
      </w:r>
      <w:r w:rsidR="00D44CE9" w:rsidRPr="00B24F4E">
        <w:rPr>
          <w:rFonts w:asciiTheme="majorBidi" w:hAnsiTheme="majorBidi" w:cstheme="majorBidi"/>
          <w:sz w:val="23"/>
          <w:szCs w:val="23"/>
          <w:shd w:val="clear" w:color="auto" w:fill="FFFFFF"/>
        </w:rPr>
        <w:t>, 2012)</w:t>
      </w:r>
      <w:r w:rsidRPr="00B24F4E">
        <w:rPr>
          <w:rFonts w:asciiTheme="majorBidi" w:hAnsiTheme="majorBidi" w:cstheme="majorBidi"/>
        </w:rPr>
        <w:t>.</w:t>
      </w:r>
    </w:p>
    <w:p w14:paraId="15D8F497"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Consumer Behavior:</w:t>
      </w:r>
      <w:r w:rsidRPr="00B24F4E">
        <w:rPr>
          <w:rFonts w:asciiTheme="majorBidi" w:hAnsiTheme="majorBidi" w:cstheme="majorBidi"/>
        </w:rPr>
        <w:t xml:space="preserve"> Social trends and shifts can strongly impact product demand. For instance, Samsung has responded to consumer desires for sustainable products by expanding their eco-friendly offerings.</w:t>
      </w:r>
    </w:p>
    <w:p w14:paraId="3F2C104F" w14:textId="77777777" w:rsidR="00F24273" w:rsidRPr="00B24F4E" w:rsidRDefault="00F24273" w:rsidP="00B24F4E">
      <w:pPr>
        <w:pStyle w:val="Heading2"/>
        <w:spacing w:line="360" w:lineRule="auto"/>
        <w:rPr>
          <w:rFonts w:asciiTheme="majorBidi" w:hAnsiTheme="majorBidi" w:cstheme="majorBidi"/>
        </w:rPr>
      </w:pPr>
    </w:p>
    <w:p w14:paraId="187A7D2B" w14:textId="77777777" w:rsidR="00F24273" w:rsidRPr="00B24F4E" w:rsidRDefault="00F24273" w:rsidP="00B24F4E">
      <w:pPr>
        <w:pStyle w:val="Heading2"/>
        <w:spacing w:line="360" w:lineRule="auto"/>
        <w:rPr>
          <w:rFonts w:asciiTheme="majorBidi" w:hAnsiTheme="majorBidi" w:cstheme="majorBidi"/>
        </w:rPr>
      </w:pPr>
      <w:bookmarkStart w:id="24" w:name="_Toc147915324"/>
      <w:r w:rsidRPr="00B24F4E">
        <w:rPr>
          <w:rFonts w:asciiTheme="majorBidi" w:hAnsiTheme="majorBidi" w:cstheme="majorBidi"/>
        </w:rPr>
        <w:t>Technological Factors</w:t>
      </w:r>
      <w:bookmarkEnd w:id="24"/>
    </w:p>
    <w:p w14:paraId="2E20A5A0"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Innovation</w:t>
      </w:r>
      <w:r w:rsidRPr="00B24F4E">
        <w:rPr>
          <w:rFonts w:asciiTheme="majorBidi" w:hAnsiTheme="majorBidi" w:cstheme="majorBidi"/>
        </w:rPr>
        <w:t>: Whilst Samsung remains at the forefront of technological developments, staying competitive requires continuous research and development efforts in areas like smartphones, displays and semiconductors</w:t>
      </w:r>
      <w:r w:rsidR="00D44CE9" w:rsidRPr="00B24F4E">
        <w:rPr>
          <w:rFonts w:asciiTheme="majorBidi" w:hAnsiTheme="majorBidi" w:cstheme="majorBidi"/>
          <w:sz w:val="23"/>
          <w:szCs w:val="23"/>
          <w:shd w:val="clear" w:color="auto" w:fill="FFFFFF"/>
        </w:rPr>
        <w:t xml:space="preserve">  (Frue, 2019)</w:t>
      </w:r>
      <w:r w:rsidRPr="00B24F4E">
        <w:rPr>
          <w:rFonts w:asciiTheme="majorBidi" w:hAnsiTheme="majorBidi" w:cstheme="majorBidi"/>
        </w:rPr>
        <w:t>.</w:t>
      </w:r>
    </w:p>
    <w:p w14:paraId="357EBE26" w14:textId="77777777" w:rsidR="00F24273" w:rsidRPr="00B24F4E" w:rsidRDefault="00F24273" w:rsidP="00B24F4E">
      <w:pPr>
        <w:spacing w:line="360" w:lineRule="auto"/>
        <w:jc w:val="both"/>
        <w:rPr>
          <w:rFonts w:asciiTheme="majorBidi" w:hAnsiTheme="majorBidi" w:cstheme="majorBidi"/>
        </w:rPr>
      </w:pPr>
    </w:p>
    <w:p w14:paraId="5A51752B"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Digital Infrastructure:</w:t>
      </w:r>
      <w:r w:rsidRPr="00B24F4E">
        <w:rPr>
          <w:rFonts w:asciiTheme="majorBidi" w:hAnsiTheme="majorBidi" w:cstheme="majorBidi"/>
        </w:rPr>
        <w:t xml:space="preserve"> Samsung's market entry and product offerings in any host country depend on the country's technological infrastructure, particularly advanced markets where cutting-edge technology may be introduced by Samsung.</w:t>
      </w:r>
    </w:p>
    <w:p w14:paraId="0208E9C3" w14:textId="77777777" w:rsidR="00F24273" w:rsidRPr="00B24F4E" w:rsidRDefault="00F24273" w:rsidP="00B24F4E">
      <w:pPr>
        <w:spacing w:line="360" w:lineRule="auto"/>
        <w:jc w:val="both"/>
        <w:rPr>
          <w:rFonts w:asciiTheme="majorBidi" w:hAnsiTheme="majorBidi" w:cstheme="majorBidi"/>
        </w:rPr>
      </w:pPr>
    </w:p>
    <w:p w14:paraId="2AFC89F9" w14:textId="77777777" w:rsidR="00F24273" w:rsidRPr="00B24F4E" w:rsidRDefault="00F24273" w:rsidP="00B24F4E">
      <w:pPr>
        <w:pStyle w:val="Heading2"/>
        <w:spacing w:line="360" w:lineRule="auto"/>
        <w:rPr>
          <w:rFonts w:asciiTheme="majorBidi" w:hAnsiTheme="majorBidi" w:cstheme="majorBidi"/>
        </w:rPr>
      </w:pPr>
      <w:bookmarkStart w:id="25" w:name="_Toc147915325"/>
      <w:r w:rsidRPr="00B24F4E">
        <w:rPr>
          <w:rFonts w:asciiTheme="majorBidi" w:hAnsiTheme="majorBidi" w:cstheme="majorBidi"/>
        </w:rPr>
        <w:t>Legal Factors</w:t>
      </w:r>
      <w:bookmarkEnd w:id="25"/>
    </w:p>
    <w:p w14:paraId="3545EEC6" w14:textId="77777777" w:rsidR="00F24273" w:rsidRPr="00B24F4E" w:rsidRDefault="00F24273" w:rsidP="00B24F4E">
      <w:pPr>
        <w:spacing w:line="360" w:lineRule="auto"/>
        <w:jc w:val="both"/>
        <w:rPr>
          <w:rFonts w:asciiTheme="majorBidi" w:hAnsiTheme="majorBidi" w:cstheme="majorBidi"/>
        </w:rPr>
      </w:pPr>
    </w:p>
    <w:p w14:paraId="56E60030" w14:textId="77777777" w:rsidR="00F24273" w:rsidRPr="00B24F4E" w:rsidRDefault="00F24273" w:rsidP="00B24F4E">
      <w:pPr>
        <w:shd w:val="clear" w:color="auto" w:fill="FFFFFF"/>
        <w:spacing w:line="360" w:lineRule="auto"/>
        <w:jc w:val="both"/>
        <w:rPr>
          <w:rFonts w:asciiTheme="majorBidi" w:hAnsiTheme="majorBidi" w:cstheme="majorBidi"/>
          <w:sz w:val="23"/>
          <w:szCs w:val="23"/>
          <w:lang w:val="en-US" w:eastAsia="en-US"/>
        </w:rPr>
      </w:pPr>
      <w:r w:rsidRPr="00B24F4E">
        <w:rPr>
          <w:rFonts w:asciiTheme="majorBidi" w:hAnsiTheme="majorBidi" w:cstheme="majorBidi"/>
          <w:b/>
          <w:bCs/>
        </w:rPr>
        <w:t>Legal Considerations:</w:t>
      </w:r>
      <w:r w:rsidRPr="00B24F4E">
        <w:rPr>
          <w:rFonts w:asciiTheme="majorBidi" w:hAnsiTheme="majorBidi" w:cstheme="majorBidi"/>
        </w:rPr>
        <w:t xml:space="preserve"> Samsung must comply with various legal regulations related to product safety, intellectual property rights protection and antitrust laws across various markets in which it operates</w:t>
      </w:r>
      <w:r w:rsidR="00D44CE9" w:rsidRPr="00B24F4E">
        <w:rPr>
          <w:rFonts w:asciiTheme="majorBidi" w:hAnsiTheme="majorBidi" w:cstheme="majorBidi"/>
        </w:rPr>
        <w:t xml:space="preserve"> </w:t>
      </w:r>
      <w:r w:rsidR="00D44CE9" w:rsidRPr="00B24F4E">
        <w:rPr>
          <w:rFonts w:asciiTheme="majorBidi" w:hAnsiTheme="majorBidi" w:cstheme="majorBidi"/>
          <w:sz w:val="23"/>
          <w:szCs w:val="23"/>
          <w:lang w:val="en-US" w:eastAsia="en-US"/>
        </w:rPr>
        <w:t>(The strategy story, 2023)</w:t>
      </w:r>
      <w:r w:rsidRPr="00B24F4E">
        <w:rPr>
          <w:rFonts w:asciiTheme="majorBidi" w:hAnsiTheme="majorBidi" w:cstheme="majorBidi"/>
        </w:rPr>
        <w:t>. Failing to do so could result in legal challenges and fines being levied against them.</w:t>
      </w:r>
    </w:p>
    <w:p w14:paraId="50A21E9B"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Local Laws:</w:t>
      </w:r>
      <w:r w:rsidRPr="00B24F4E">
        <w:rPr>
          <w:rFonts w:asciiTheme="majorBidi" w:hAnsiTheme="majorBidi" w:cstheme="majorBidi"/>
        </w:rPr>
        <w:t xml:space="preserve"> When operating its subsidiaries, Samsung must comply with local laws and regulations as this can have an impactful impact on business operations. Samsung must adapt to local legal requirements to ensure an uninterrupted and lawful operation of its subsidiaries.</w:t>
      </w:r>
    </w:p>
    <w:p w14:paraId="767D1319" w14:textId="77777777" w:rsidR="00F24273" w:rsidRPr="00B24F4E" w:rsidRDefault="00F24273" w:rsidP="00B24F4E">
      <w:pPr>
        <w:spacing w:line="360" w:lineRule="auto"/>
        <w:jc w:val="both"/>
        <w:rPr>
          <w:rFonts w:asciiTheme="majorBidi" w:hAnsiTheme="majorBidi" w:cstheme="majorBidi"/>
        </w:rPr>
      </w:pPr>
    </w:p>
    <w:p w14:paraId="37528A69" w14:textId="77777777" w:rsidR="00F24273" w:rsidRPr="00B24F4E" w:rsidRDefault="00F24273" w:rsidP="00B24F4E">
      <w:pPr>
        <w:pStyle w:val="Heading2"/>
        <w:spacing w:line="360" w:lineRule="auto"/>
        <w:rPr>
          <w:rFonts w:asciiTheme="majorBidi" w:hAnsiTheme="majorBidi" w:cstheme="majorBidi"/>
        </w:rPr>
      </w:pPr>
      <w:bookmarkStart w:id="26" w:name="_Toc147915326"/>
      <w:r w:rsidRPr="00B24F4E">
        <w:rPr>
          <w:rFonts w:asciiTheme="majorBidi" w:hAnsiTheme="majorBidi" w:cstheme="majorBidi"/>
        </w:rPr>
        <w:t>Environmental Factors:</w:t>
      </w:r>
      <w:bookmarkEnd w:id="26"/>
      <w:r w:rsidRPr="00B24F4E">
        <w:rPr>
          <w:rFonts w:asciiTheme="majorBidi" w:hAnsiTheme="majorBidi" w:cstheme="majorBidi"/>
        </w:rPr>
        <w:t xml:space="preserve"> </w:t>
      </w:r>
    </w:p>
    <w:p w14:paraId="7494C05F"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Sustainability:</w:t>
      </w:r>
      <w:r w:rsidRPr="00B24F4E">
        <w:rPr>
          <w:rFonts w:asciiTheme="majorBidi" w:hAnsiTheme="majorBidi" w:cstheme="majorBidi"/>
        </w:rPr>
        <w:t xml:space="preserve"> Since 2015, Samsung has made great strides to reduce its carbon footprint and adopt eco-friendly manufacturing practices in markets where customers are aware of environmental concerns</w:t>
      </w:r>
      <w:r w:rsidR="00D44CE9" w:rsidRPr="00B24F4E">
        <w:rPr>
          <w:rFonts w:asciiTheme="majorBidi" w:hAnsiTheme="majorBidi" w:cstheme="majorBidi"/>
        </w:rPr>
        <w:t xml:space="preserve"> </w:t>
      </w:r>
      <w:r w:rsidR="00D44CE9" w:rsidRPr="00B24F4E">
        <w:rPr>
          <w:rFonts w:asciiTheme="majorBidi" w:hAnsiTheme="majorBidi" w:cstheme="majorBidi"/>
          <w:sz w:val="23"/>
          <w:szCs w:val="23"/>
          <w:shd w:val="clear" w:color="auto" w:fill="FFFFFF"/>
        </w:rPr>
        <w:t>(</w:t>
      </w:r>
      <w:r w:rsidR="00D44CE9" w:rsidRPr="00B24F4E">
        <w:rPr>
          <w:rFonts w:asciiTheme="majorBidi" w:hAnsiTheme="majorBidi" w:cstheme="majorBidi"/>
          <w:i/>
          <w:iCs/>
          <w:sz w:val="23"/>
          <w:szCs w:val="23"/>
          <w:shd w:val="clear" w:color="auto" w:fill="FFFFFF"/>
        </w:rPr>
        <w:t>Samsung PESTLE Analysis (Smartphones) | Course Keys</w:t>
      </w:r>
      <w:r w:rsidR="00D44CE9" w:rsidRPr="00B24F4E">
        <w:rPr>
          <w:rFonts w:asciiTheme="majorBidi" w:hAnsiTheme="majorBidi" w:cstheme="majorBidi"/>
          <w:sz w:val="23"/>
          <w:szCs w:val="23"/>
          <w:shd w:val="clear" w:color="auto" w:fill="FFFFFF"/>
        </w:rPr>
        <w:t>, n.d.)</w:t>
      </w:r>
      <w:r w:rsidRPr="00B24F4E">
        <w:rPr>
          <w:rFonts w:asciiTheme="majorBidi" w:hAnsiTheme="majorBidi" w:cstheme="majorBidi"/>
        </w:rPr>
        <w:t>.</w:t>
      </w:r>
    </w:p>
    <w:p w14:paraId="09A501BD" w14:textId="77777777" w:rsidR="003A502A" w:rsidRPr="00B24F4E" w:rsidRDefault="003A502A"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 xml:space="preserve"> </w:t>
      </w:r>
    </w:p>
    <w:p w14:paraId="1A40617D" w14:textId="77777777" w:rsidR="003A502A" w:rsidRPr="00B24F4E" w:rsidRDefault="00F24273" w:rsidP="00B24F4E">
      <w:pPr>
        <w:pStyle w:val="Heading2"/>
        <w:spacing w:line="360" w:lineRule="auto"/>
        <w:rPr>
          <w:rFonts w:asciiTheme="majorBidi" w:hAnsiTheme="majorBidi" w:cstheme="majorBidi"/>
        </w:rPr>
      </w:pPr>
      <w:bookmarkStart w:id="27" w:name="_Toc147915327"/>
      <w:r w:rsidRPr="00B24F4E">
        <w:rPr>
          <w:rFonts w:asciiTheme="majorBidi" w:hAnsiTheme="majorBidi" w:cstheme="majorBidi"/>
        </w:rPr>
        <w:t>How Samsung Addresses These Factors:</w:t>
      </w:r>
      <w:bookmarkEnd w:id="27"/>
    </w:p>
    <w:p w14:paraId="32E8CA3C"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rPr>
        <w:t>amsung addresses PESTLE factors using various strategies:</w:t>
      </w:r>
    </w:p>
    <w:p w14:paraId="27A320C3" w14:textId="77777777" w:rsidR="00F24273" w:rsidRPr="00B24F4E" w:rsidRDefault="00F24273" w:rsidP="00B24F4E">
      <w:pPr>
        <w:spacing w:line="360" w:lineRule="auto"/>
        <w:jc w:val="both"/>
        <w:rPr>
          <w:rFonts w:asciiTheme="majorBidi" w:hAnsiTheme="majorBidi" w:cstheme="majorBidi"/>
        </w:rPr>
      </w:pPr>
    </w:p>
    <w:p w14:paraId="382C9ED3"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Market Research:</w:t>
      </w:r>
      <w:r w:rsidRPr="00B24F4E">
        <w:rPr>
          <w:rFonts w:asciiTheme="majorBidi" w:hAnsiTheme="majorBidi" w:cstheme="majorBidi"/>
        </w:rPr>
        <w:t xml:space="preserve"> Samsung conducts rigorous market research to gain insight into local conditions, consumer behavior and cultural preferences. </w:t>
      </w:r>
    </w:p>
    <w:p w14:paraId="22D5D128" w14:textId="77777777" w:rsidR="00F24273" w:rsidRPr="00B24F4E" w:rsidRDefault="00F24273" w:rsidP="00B24F4E">
      <w:pPr>
        <w:spacing w:line="360" w:lineRule="auto"/>
        <w:jc w:val="both"/>
        <w:rPr>
          <w:rFonts w:asciiTheme="majorBidi" w:hAnsiTheme="majorBidi" w:cstheme="majorBidi"/>
        </w:rPr>
      </w:pPr>
    </w:p>
    <w:p w14:paraId="7FC5B076"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Adaptive Product Development:</w:t>
      </w:r>
      <w:r w:rsidRPr="00B24F4E">
        <w:rPr>
          <w:rFonts w:asciiTheme="majorBidi" w:hAnsiTheme="majorBidi" w:cstheme="majorBidi"/>
        </w:rPr>
        <w:t xml:space="preserve"> In response to local needs and demands, its product offerings are modified so as to meet them more precisely.</w:t>
      </w:r>
    </w:p>
    <w:p w14:paraId="5E0FA344" w14:textId="77777777" w:rsidR="00F24273" w:rsidRPr="00B24F4E" w:rsidRDefault="00F24273" w:rsidP="00B24F4E">
      <w:pPr>
        <w:spacing w:line="360" w:lineRule="auto"/>
        <w:jc w:val="both"/>
        <w:rPr>
          <w:rFonts w:asciiTheme="majorBidi" w:hAnsiTheme="majorBidi" w:cstheme="majorBidi"/>
        </w:rPr>
      </w:pPr>
    </w:p>
    <w:p w14:paraId="18F7400C"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Gobal talent pool:</w:t>
      </w:r>
      <w:r w:rsidRPr="00B24F4E">
        <w:rPr>
          <w:rFonts w:asciiTheme="majorBidi" w:hAnsiTheme="majorBidi" w:cstheme="majorBidi"/>
        </w:rPr>
        <w:t xml:space="preserve">Samsung provides access to global talent pools which understand market dynamics. </w:t>
      </w:r>
    </w:p>
    <w:p w14:paraId="6060C5C1" w14:textId="77777777" w:rsidR="00F24273" w:rsidRPr="00B24F4E" w:rsidRDefault="00F24273" w:rsidP="00B24F4E">
      <w:pPr>
        <w:spacing w:line="360" w:lineRule="auto"/>
        <w:jc w:val="both"/>
        <w:rPr>
          <w:rFonts w:asciiTheme="majorBidi" w:hAnsiTheme="majorBidi" w:cstheme="majorBidi"/>
        </w:rPr>
      </w:pPr>
    </w:p>
    <w:p w14:paraId="7B8F5C32"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regulatory compliance:</w:t>
      </w:r>
      <w:r w:rsidRPr="00B24F4E">
        <w:rPr>
          <w:rFonts w:asciiTheme="majorBidi" w:hAnsiTheme="majorBidi" w:cstheme="majorBidi"/>
        </w:rPr>
        <w:t xml:space="preserve"> Furthermore, regulatory compliance programs ensure compliance with local regulations.</w:t>
      </w:r>
    </w:p>
    <w:p w14:paraId="45D0D742" w14:textId="77777777" w:rsidR="00F24273" w:rsidRPr="00B24F4E" w:rsidRDefault="00F24273" w:rsidP="00B24F4E">
      <w:pPr>
        <w:spacing w:line="360" w:lineRule="auto"/>
        <w:jc w:val="both"/>
        <w:rPr>
          <w:rFonts w:asciiTheme="majorBidi" w:hAnsiTheme="majorBidi" w:cstheme="majorBidi"/>
        </w:rPr>
      </w:pPr>
    </w:p>
    <w:p w14:paraId="77DEEACC"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Technological Leadership:</w:t>
      </w:r>
      <w:r w:rsidRPr="00B24F4E">
        <w:rPr>
          <w:rFonts w:asciiTheme="majorBidi" w:hAnsiTheme="majorBidi" w:cstheme="majorBidi"/>
        </w:rPr>
        <w:t xml:space="preserve"> Samsung invests heavily in research and development to maintain technological leadership.</w:t>
      </w:r>
    </w:p>
    <w:p w14:paraId="3DE27C8F" w14:textId="77777777" w:rsidR="00F24273" w:rsidRPr="00B24F4E" w:rsidRDefault="00F24273" w:rsidP="00B24F4E">
      <w:pPr>
        <w:spacing w:line="360" w:lineRule="auto"/>
        <w:jc w:val="both"/>
        <w:rPr>
          <w:rFonts w:asciiTheme="majorBidi" w:hAnsiTheme="majorBidi" w:cstheme="majorBidi"/>
        </w:rPr>
      </w:pPr>
    </w:p>
    <w:p w14:paraId="34D15BBB" w14:textId="77777777" w:rsidR="00F24273" w:rsidRPr="00B24F4E" w:rsidRDefault="00F24273" w:rsidP="00B24F4E">
      <w:pPr>
        <w:spacing w:line="360" w:lineRule="auto"/>
        <w:jc w:val="both"/>
        <w:rPr>
          <w:rFonts w:asciiTheme="majorBidi" w:hAnsiTheme="majorBidi" w:cstheme="majorBidi"/>
        </w:rPr>
      </w:pPr>
      <w:r w:rsidRPr="00B24F4E">
        <w:rPr>
          <w:rFonts w:asciiTheme="majorBidi" w:hAnsiTheme="majorBidi" w:cstheme="majorBidi"/>
          <w:b/>
          <w:bCs/>
        </w:rPr>
        <w:t>Sustainability Initiatives:</w:t>
      </w:r>
      <w:r w:rsidRPr="00B24F4E">
        <w:rPr>
          <w:rFonts w:asciiTheme="majorBidi" w:hAnsiTheme="majorBidi" w:cstheme="majorBidi"/>
        </w:rPr>
        <w:t xml:space="preserve"> Samsung's sustainable initiatives align with environmental concerns as well as consumer preferences within eco-conscious markets.</w:t>
      </w:r>
    </w:p>
    <w:p w14:paraId="5EB8F058" w14:textId="77777777" w:rsidR="002E21D4" w:rsidRPr="00B24F4E" w:rsidRDefault="003A502A" w:rsidP="00B24F4E">
      <w:pPr>
        <w:pStyle w:val="Heading1"/>
        <w:spacing w:line="360" w:lineRule="auto"/>
        <w:jc w:val="both"/>
        <w:rPr>
          <w:rFonts w:asciiTheme="majorBidi" w:hAnsiTheme="majorBidi"/>
        </w:rPr>
      </w:pPr>
      <w:bookmarkStart w:id="28" w:name="_Toc147915328"/>
      <w:r w:rsidRPr="00B24F4E">
        <w:rPr>
          <w:rFonts w:asciiTheme="majorBidi" w:hAnsiTheme="majorBidi"/>
        </w:rPr>
        <w:t>Integration of Contextual Factors and Internationalization Strategy:</w:t>
      </w:r>
      <w:bookmarkEnd w:id="28"/>
    </w:p>
    <w:p w14:paraId="77E950E2" w14:textId="77777777" w:rsidR="003A502A" w:rsidRPr="00B24F4E" w:rsidRDefault="003A502A" w:rsidP="00B24F4E">
      <w:pPr>
        <w:pStyle w:val="ListParagraph"/>
        <w:spacing w:line="360" w:lineRule="auto"/>
        <w:ind w:left="0"/>
        <w:jc w:val="both"/>
        <w:rPr>
          <w:rFonts w:asciiTheme="majorBidi" w:hAnsiTheme="majorBidi" w:cstheme="majorBidi"/>
          <w:color w:val="000000" w:themeColor="text1"/>
          <w:sz w:val="22"/>
          <w:szCs w:val="22"/>
        </w:rPr>
      </w:pPr>
    </w:p>
    <w:p w14:paraId="4CD0E40A" w14:textId="77777777" w:rsidR="005B2E01" w:rsidRPr="00B24F4E" w:rsidRDefault="005B2E01" w:rsidP="00B24F4E">
      <w:pPr>
        <w:spacing w:line="360" w:lineRule="auto"/>
        <w:jc w:val="both"/>
        <w:rPr>
          <w:rFonts w:asciiTheme="majorBidi" w:hAnsiTheme="majorBidi" w:cstheme="majorBidi"/>
          <w:sz w:val="22"/>
          <w:szCs w:val="22"/>
        </w:rPr>
      </w:pPr>
      <w:r w:rsidRPr="00B24F4E">
        <w:rPr>
          <w:rFonts w:asciiTheme="majorBidi" w:hAnsiTheme="majorBidi" w:cstheme="majorBidi"/>
          <w:sz w:val="22"/>
          <w:szCs w:val="22"/>
        </w:rPr>
        <w:t>Samsung's internationalization strategy, which can be described as predominantly geocentric with elements from polycentric and ethnocentric approaches, has been greatly shaped by findings from PESTLE analysis. Contextual factors have played a central role in creating its unique internationalization approach and impacting implementation. Here's an insight into each PESTLE factor's effect:</w:t>
      </w:r>
    </w:p>
    <w:p w14:paraId="04C929BB" w14:textId="77777777" w:rsidR="005B2E01" w:rsidRPr="00B24F4E" w:rsidRDefault="005B2E01" w:rsidP="00B24F4E">
      <w:pPr>
        <w:pStyle w:val="ListParagraph"/>
        <w:spacing w:line="360" w:lineRule="auto"/>
        <w:jc w:val="both"/>
        <w:rPr>
          <w:rFonts w:asciiTheme="majorBidi" w:hAnsiTheme="majorBidi" w:cstheme="majorBidi"/>
          <w:color w:val="000000" w:themeColor="text1"/>
          <w:sz w:val="22"/>
          <w:szCs w:val="22"/>
        </w:rPr>
      </w:pPr>
    </w:p>
    <w:p w14:paraId="34529319" w14:textId="77777777" w:rsidR="005B2E01" w:rsidRPr="00B24F4E" w:rsidRDefault="005B2E01" w:rsidP="00B24F4E">
      <w:pPr>
        <w:spacing w:line="360" w:lineRule="auto"/>
        <w:jc w:val="both"/>
        <w:rPr>
          <w:rFonts w:asciiTheme="majorBidi" w:hAnsiTheme="majorBidi" w:cstheme="majorBidi"/>
          <w:b/>
          <w:bCs/>
          <w:sz w:val="22"/>
          <w:szCs w:val="22"/>
        </w:rPr>
      </w:pPr>
      <w:r w:rsidRPr="00B24F4E">
        <w:rPr>
          <w:rFonts w:asciiTheme="majorBidi" w:hAnsiTheme="majorBidi" w:cstheme="majorBidi"/>
          <w:b/>
          <w:bCs/>
          <w:sz w:val="22"/>
          <w:szCs w:val="22"/>
        </w:rPr>
        <w:t>Political Factors:</w:t>
      </w:r>
    </w:p>
    <w:p w14:paraId="5EE1E758" w14:textId="77777777" w:rsidR="005B2E01" w:rsidRPr="00B24F4E" w:rsidRDefault="005B2E01" w:rsidP="00B24F4E">
      <w:pPr>
        <w:spacing w:line="360" w:lineRule="auto"/>
        <w:jc w:val="both"/>
        <w:rPr>
          <w:rFonts w:asciiTheme="majorBidi" w:hAnsiTheme="majorBidi" w:cstheme="majorBidi"/>
          <w:sz w:val="22"/>
          <w:szCs w:val="22"/>
        </w:rPr>
      </w:pPr>
      <w:r w:rsidRPr="00B24F4E">
        <w:rPr>
          <w:rFonts w:asciiTheme="majorBidi" w:hAnsiTheme="majorBidi" w:cstheme="majorBidi"/>
          <w:sz w:val="22"/>
          <w:szCs w:val="22"/>
        </w:rPr>
        <w:t>Due to political considerations such as trade regulations and international relations, Samsung has adopted a geocentric strategy. They understand the significance of global integration while successfully operating across different political environments to remain profitable in each country they operate in.</w:t>
      </w:r>
    </w:p>
    <w:p w14:paraId="1B74FCD4" w14:textId="77777777" w:rsidR="005B2E01" w:rsidRPr="00B24F4E" w:rsidRDefault="005B2E01" w:rsidP="00B24F4E">
      <w:pPr>
        <w:spacing w:line="360" w:lineRule="auto"/>
        <w:jc w:val="both"/>
        <w:rPr>
          <w:rFonts w:asciiTheme="majorBidi" w:hAnsiTheme="majorBidi" w:cstheme="majorBidi"/>
          <w:sz w:val="22"/>
          <w:szCs w:val="22"/>
        </w:rPr>
      </w:pPr>
    </w:p>
    <w:p w14:paraId="72140D08" w14:textId="77777777" w:rsidR="005B2E01" w:rsidRPr="00B24F4E" w:rsidRDefault="005B2E01" w:rsidP="00B24F4E">
      <w:pPr>
        <w:spacing w:line="360" w:lineRule="auto"/>
        <w:jc w:val="both"/>
        <w:rPr>
          <w:rFonts w:asciiTheme="majorBidi" w:hAnsiTheme="majorBidi" w:cstheme="majorBidi"/>
          <w:b/>
          <w:bCs/>
          <w:sz w:val="22"/>
          <w:szCs w:val="22"/>
        </w:rPr>
      </w:pPr>
      <w:r w:rsidRPr="00B24F4E">
        <w:rPr>
          <w:rFonts w:asciiTheme="majorBidi" w:hAnsiTheme="majorBidi" w:cstheme="majorBidi"/>
          <w:b/>
          <w:bCs/>
          <w:sz w:val="22"/>
          <w:szCs w:val="22"/>
        </w:rPr>
        <w:t>Economic Factors:</w:t>
      </w:r>
    </w:p>
    <w:p w14:paraId="0644D8B5" w14:textId="77777777" w:rsidR="005B2E01" w:rsidRPr="00B24F4E" w:rsidRDefault="005B2E01" w:rsidP="00B24F4E">
      <w:pPr>
        <w:spacing w:line="360" w:lineRule="auto"/>
        <w:jc w:val="both"/>
        <w:rPr>
          <w:rFonts w:asciiTheme="majorBidi" w:hAnsiTheme="majorBidi" w:cstheme="majorBidi"/>
          <w:sz w:val="22"/>
          <w:szCs w:val="22"/>
        </w:rPr>
      </w:pPr>
      <w:r w:rsidRPr="00B24F4E">
        <w:rPr>
          <w:rFonts w:asciiTheme="majorBidi" w:hAnsiTheme="majorBidi" w:cstheme="majorBidi"/>
          <w:sz w:val="22"/>
          <w:szCs w:val="22"/>
        </w:rPr>
        <w:t>Samsung has long acknowledged the influence of economic forces, especially exchange rate fluctuations and changes in consumer purchasing power, on their pricing and market strategies. Their geocentric approach provides for an effective balance between standardization and adaptation so as to price products competitively across diverse economic environments.</w:t>
      </w:r>
    </w:p>
    <w:p w14:paraId="1A3A4157" w14:textId="77777777" w:rsidR="005B2E01" w:rsidRPr="00B24F4E" w:rsidRDefault="005B2E01" w:rsidP="00B24F4E">
      <w:pPr>
        <w:spacing w:line="360" w:lineRule="auto"/>
        <w:jc w:val="both"/>
        <w:rPr>
          <w:rFonts w:asciiTheme="majorBidi" w:hAnsiTheme="majorBidi" w:cstheme="majorBidi"/>
          <w:b/>
          <w:bCs/>
          <w:sz w:val="22"/>
          <w:szCs w:val="22"/>
        </w:rPr>
      </w:pPr>
      <w:r w:rsidRPr="00B24F4E">
        <w:rPr>
          <w:rFonts w:asciiTheme="majorBidi" w:hAnsiTheme="majorBidi" w:cstheme="majorBidi"/>
          <w:b/>
          <w:bCs/>
          <w:sz w:val="22"/>
          <w:szCs w:val="22"/>
        </w:rPr>
        <w:t>Social Factors:</w:t>
      </w:r>
    </w:p>
    <w:p w14:paraId="47E9792D" w14:textId="77777777" w:rsidR="005B2E01" w:rsidRPr="00B24F4E" w:rsidRDefault="005B2E01" w:rsidP="00B24F4E">
      <w:pPr>
        <w:spacing w:line="360" w:lineRule="auto"/>
        <w:jc w:val="both"/>
        <w:rPr>
          <w:rFonts w:asciiTheme="majorBidi" w:hAnsiTheme="majorBidi" w:cstheme="majorBidi"/>
          <w:sz w:val="22"/>
          <w:szCs w:val="22"/>
        </w:rPr>
      </w:pPr>
      <w:r w:rsidRPr="00B24F4E">
        <w:rPr>
          <w:rFonts w:asciiTheme="majorBidi" w:hAnsiTheme="majorBidi" w:cstheme="majorBidi"/>
          <w:sz w:val="22"/>
          <w:szCs w:val="22"/>
        </w:rPr>
        <w:t>Samsung addresses social factors such as cultural preferences and consumer behavior through a mix of polycentric and geocentric elements in its strategy. The company understands that local adaptation is necessary in order to connect with various consumer bases while upholding global brand image.</w:t>
      </w:r>
    </w:p>
    <w:p w14:paraId="62DA93A1" w14:textId="77777777" w:rsidR="005B2E01" w:rsidRPr="00B24F4E" w:rsidRDefault="005B2E01" w:rsidP="00B24F4E">
      <w:pPr>
        <w:spacing w:line="360" w:lineRule="auto"/>
        <w:jc w:val="both"/>
        <w:rPr>
          <w:rFonts w:asciiTheme="majorBidi" w:hAnsiTheme="majorBidi" w:cstheme="majorBidi"/>
          <w:sz w:val="22"/>
          <w:szCs w:val="22"/>
        </w:rPr>
      </w:pPr>
      <w:r w:rsidRPr="00B24F4E">
        <w:rPr>
          <w:rFonts w:asciiTheme="majorBidi" w:hAnsiTheme="majorBidi" w:cstheme="majorBidi"/>
          <w:sz w:val="22"/>
          <w:szCs w:val="22"/>
        </w:rPr>
        <w:t>Technological Factors: Samsung is an industry-leading technology innovator, and their geocentric approach based on sharing knowledge and employing global talent pools helps develop cutting-edge products tailored to various market demands.</w:t>
      </w:r>
    </w:p>
    <w:p w14:paraId="765E70FC" w14:textId="77777777" w:rsidR="005B2E01" w:rsidRPr="00B24F4E" w:rsidRDefault="005B2E01" w:rsidP="00B24F4E">
      <w:pPr>
        <w:spacing w:line="360" w:lineRule="auto"/>
        <w:jc w:val="both"/>
        <w:rPr>
          <w:rFonts w:asciiTheme="majorBidi" w:hAnsiTheme="majorBidi" w:cstheme="majorBidi"/>
          <w:b/>
          <w:bCs/>
          <w:sz w:val="22"/>
          <w:szCs w:val="22"/>
        </w:rPr>
      </w:pPr>
      <w:r w:rsidRPr="00B24F4E">
        <w:rPr>
          <w:rFonts w:asciiTheme="majorBidi" w:hAnsiTheme="majorBidi" w:cstheme="majorBidi"/>
          <w:b/>
          <w:bCs/>
          <w:sz w:val="22"/>
          <w:szCs w:val="22"/>
        </w:rPr>
        <w:t>Legal Factors:</w:t>
      </w:r>
    </w:p>
    <w:p w14:paraId="20216A29" w14:textId="77777777" w:rsidR="005B2E01" w:rsidRPr="00B24F4E" w:rsidRDefault="005B2E01" w:rsidP="00B24F4E">
      <w:pPr>
        <w:spacing w:line="360" w:lineRule="auto"/>
        <w:jc w:val="both"/>
        <w:rPr>
          <w:rFonts w:asciiTheme="majorBidi" w:hAnsiTheme="majorBidi" w:cstheme="majorBidi"/>
          <w:sz w:val="22"/>
          <w:szCs w:val="22"/>
        </w:rPr>
      </w:pPr>
      <w:r w:rsidRPr="00B24F4E">
        <w:rPr>
          <w:rFonts w:asciiTheme="majorBidi" w:hAnsiTheme="majorBidi" w:cstheme="majorBidi"/>
          <w:sz w:val="22"/>
          <w:szCs w:val="22"/>
        </w:rPr>
        <w:t>Legal issues, including regulatory compliance and adherence to local laws, play an essential role in Samsung's operations. By adopting an approach which strikes a balance between global coordination and local flexibility, the company can navigate its way around different legal requirements while keeping within lawful operations parameters.</w:t>
      </w:r>
    </w:p>
    <w:p w14:paraId="3CF26F0D" w14:textId="77777777" w:rsidR="005B2E01" w:rsidRPr="00B24F4E" w:rsidRDefault="005B2E01" w:rsidP="00B24F4E">
      <w:pPr>
        <w:spacing w:line="360" w:lineRule="auto"/>
        <w:jc w:val="both"/>
        <w:rPr>
          <w:rFonts w:asciiTheme="majorBidi" w:hAnsiTheme="majorBidi" w:cstheme="majorBidi"/>
          <w:b/>
          <w:bCs/>
          <w:sz w:val="22"/>
          <w:szCs w:val="22"/>
        </w:rPr>
      </w:pPr>
      <w:r w:rsidRPr="00B24F4E">
        <w:rPr>
          <w:rFonts w:asciiTheme="majorBidi" w:hAnsiTheme="majorBidi" w:cstheme="majorBidi"/>
          <w:b/>
          <w:bCs/>
          <w:sz w:val="22"/>
          <w:szCs w:val="22"/>
        </w:rPr>
        <w:t>Environmental Factors:</w:t>
      </w:r>
    </w:p>
    <w:p w14:paraId="3B9B1C7D" w14:textId="77777777" w:rsidR="005B2E01" w:rsidRPr="00B24F4E" w:rsidRDefault="005B2E01" w:rsidP="00B24F4E">
      <w:pPr>
        <w:spacing w:line="360" w:lineRule="auto"/>
        <w:jc w:val="both"/>
        <w:rPr>
          <w:rFonts w:asciiTheme="majorBidi" w:hAnsiTheme="majorBidi" w:cstheme="majorBidi"/>
          <w:sz w:val="22"/>
          <w:szCs w:val="22"/>
        </w:rPr>
      </w:pPr>
      <w:r w:rsidRPr="00B24F4E">
        <w:rPr>
          <w:rFonts w:asciiTheme="majorBidi" w:hAnsiTheme="majorBidi" w:cstheme="majorBidi"/>
          <w:sz w:val="22"/>
          <w:szCs w:val="22"/>
        </w:rPr>
        <w:t>Samsung recognizes consumer expectations for sustainability and eco-friendliness with their sustainability initiatives, such as reduced carbon emissions and eco-friendly production methods, which reflect their dedication to environmental responsibility in line with contextual considerations.</w:t>
      </w:r>
    </w:p>
    <w:p w14:paraId="48A0CE49" w14:textId="77777777" w:rsidR="005B2E01" w:rsidRPr="00B24F4E" w:rsidRDefault="005B2E01" w:rsidP="00B24F4E">
      <w:pPr>
        <w:pStyle w:val="ListParagraph"/>
        <w:spacing w:line="360" w:lineRule="auto"/>
        <w:jc w:val="both"/>
        <w:rPr>
          <w:rFonts w:asciiTheme="majorBidi" w:hAnsiTheme="majorBidi" w:cstheme="majorBidi"/>
          <w:color w:val="000000" w:themeColor="text1"/>
          <w:sz w:val="22"/>
          <w:szCs w:val="22"/>
        </w:rPr>
      </w:pPr>
    </w:p>
    <w:p w14:paraId="5C16AF6B" w14:textId="77777777" w:rsidR="005B2E01" w:rsidRPr="00B24F4E" w:rsidRDefault="005B2E01" w:rsidP="00B24F4E">
      <w:pPr>
        <w:spacing w:line="360" w:lineRule="auto"/>
        <w:jc w:val="both"/>
        <w:rPr>
          <w:rFonts w:asciiTheme="majorBidi" w:hAnsiTheme="majorBidi" w:cstheme="majorBidi"/>
          <w:sz w:val="22"/>
          <w:szCs w:val="22"/>
        </w:rPr>
      </w:pPr>
      <w:r w:rsidRPr="00B24F4E">
        <w:rPr>
          <w:rFonts w:asciiTheme="majorBidi" w:hAnsiTheme="majorBidi" w:cstheme="majorBidi"/>
          <w:sz w:val="22"/>
          <w:szCs w:val="22"/>
        </w:rPr>
        <w:t>Samsung's integrated approach has propelled its global expansion. Their ability to adapt their marketing messages while upholding strong global brand identities has contributed to their ongoing success as a technology and electronics giant. By considering PESTLE factors as well, Samsung ensures its internationalization strategy remains flexible and resilient in an ever-evolving global landscape.</w:t>
      </w:r>
    </w:p>
    <w:p w14:paraId="6D548119" w14:textId="77777777" w:rsidR="005B2E01" w:rsidRPr="00B24F4E" w:rsidRDefault="005B2E01" w:rsidP="00B24F4E">
      <w:pPr>
        <w:pStyle w:val="ListParagraph"/>
        <w:spacing w:line="360" w:lineRule="auto"/>
        <w:jc w:val="both"/>
        <w:rPr>
          <w:rFonts w:asciiTheme="majorBidi" w:hAnsiTheme="majorBidi" w:cstheme="majorBidi"/>
          <w:color w:val="000000" w:themeColor="text1"/>
          <w:sz w:val="22"/>
          <w:szCs w:val="22"/>
        </w:rPr>
      </w:pPr>
    </w:p>
    <w:p w14:paraId="5DE98521" w14:textId="77777777" w:rsidR="002E21D4" w:rsidRPr="00B24F4E" w:rsidRDefault="005B2E01" w:rsidP="00B24F4E">
      <w:pPr>
        <w:pStyle w:val="ListParagraph"/>
        <w:spacing w:line="360" w:lineRule="auto"/>
        <w:ind w:left="0"/>
        <w:jc w:val="both"/>
        <w:rPr>
          <w:rFonts w:asciiTheme="majorBidi" w:hAnsiTheme="majorBidi" w:cstheme="majorBidi"/>
          <w:color w:val="000000" w:themeColor="text1"/>
          <w:sz w:val="22"/>
          <w:szCs w:val="22"/>
        </w:rPr>
      </w:pPr>
      <w:r w:rsidRPr="00B24F4E">
        <w:rPr>
          <w:rFonts w:asciiTheme="majorBidi" w:hAnsiTheme="majorBidi" w:cstheme="majorBidi"/>
          <w:color w:val="000000" w:themeColor="text1"/>
          <w:sz w:val="22"/>
          <w:szCs w:val="22"/>
        </w:rPr>
        <w:t>Overall, Samsung's geocentric approach demonstrates its ability to integrate contextual factors, navigate global complexities and develop strategies that not only reflect its technological leadership but also adhere to local customs and practices - positioning them as global leaders in the technology and electronics sectors.</w:t>
      </w:r>
    </w:p>
    <w:p w14:paraId="62A53627" w14:textId="77777777" w:rsidR="002E21D4" w:rsidRPr="00B24F4E" w:rsidRDefault="002E21D4" w:rsidP="00B24F4E">
      <w:pPr>
        <w:pStyle w:val="ListParagraph"/>
        <w:spacing w:line="360" w:lineRule="auto"/>
        <w:jc w:val="both"/>
        <w:rPr>
          <w:rFonts w:asciiTheme="majorBidi" w:hAnsiTheme="majorBidi" w:cstheme="majorBidi"/>
          <w:color w:val="000000" w:themeColor="text1"/>
          <w:sz w:val="22"/>
          <w:szCs w:val="22"/>
        </w:rPr>
      </w:pPr>
    </w:p>
    <w:p w14:paraId="771B56F9" w14:textId="77777777" w:rsidR="005B2E01" w:rsidRPr="00B24F4E" w:rsidRDefault="005B2E01" w:rsidP="00B24F4E">
      <w:pPr>
        <w:pStyle w:val="Heading1"/>
        <w:spacing w:line="360" w:lineRule="auto"/>
        <w:jc w:val="both"/>
        <w:rPr>
          <w:rFonts w:asciiTheme="majorBidi" w:hAnsiTheme="majorBidi"/>
        </w:rPr>
      </w:pPr>
      <w:bookmarkStart w:id="29" w:name="_Toc147915329"/>
      <w:r w:rsidRPr="00B24F4E">
        <w:rPr>
          <w:rFonts w:asciiTheme="majorBidi" w:hAnsiTheme="majorBidi"/>
        </w:rPr>
        <w:t>Recommendations for Samsung's Future Internationalization Endeavors:</w:t>
      </w:r>
      <w:bookmarkEnd w:id="29"/>
    </w:p>
    <w:p w14:paraId="6EE4825E" w14:textId="77777777" w:rsidR="005B2E01" w:rsidRPr="00B24F4E" w:rsidRDefault="005B2E01" w:rsidP="00B24F4E">
      <w:pPr>
        <w:spacing w:line="360" w:lineRule="auto"/>
        <w:jc w:val="both"/>
        <w:rPr>
          <w:rFonts w:asciiTheme="majorBidi" w:hAnsiTheme="majorBidi" w:cstheme="majorBidi"/>
        </w:rPr>
      </w:pPr>
    </w:p>
    <w:p w14:paraId="4F6A505A"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rPr>
        <w:t>Samsung has experienced great success through their internationalization journey, marked by a geocentric strategy with elements of polycentric and ethnocentric approaches. Their international expansion strategy has enabled them to achieve global presence while remaining an electronics leader; but in order to remain successful in an ever-evolving global environment, they should keep in mind these recommendations when looking forward to internationalizing further:</w:t>
      </w:r>
    </w:p>
    <w:p w14:paraId="3C995E71" w14:textId="77777777" w:rsidR="005B2E01" w:rsidRPr="00B24F4E" w:rsidRDefault="005B2E01" w:rsidP="00B24F4E">
      <w:pPr>
        <w:spacing w:line="360" w:lineRule="auto"/>
        <w:jc w:val="both"/>
        <w:rPr>
          <w:rFonts w:asciiTheme="majorBidi" w:hAnsiTheme="majorBidi" w:cstheme="majorBidi"/>
        </w:rPr>
      </w:pPr>
    </w:p>
    <w:p w14:paraId="62C8F568"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Market-Specific Adaptation</w:t>
      </w:r>
      <w:r w:rsidRPr="00B24F4E">
        <w:rPr>
          <w:rFonts w:asciiTheme="majorBidi" w:hAnsiTheme="majorBidi" w:cstheme="majorBidi"/>
        </w:rPr>
        <w:t>: While Samsung has taken an approach that emphasizes global integration with local adaptation, it remains imperative for them to place an extra emphasis on understanding and adapting to each market's individual nuances, including consumer behavior, cultural preferences and economic conditions. Tailoring products and marketing strategies specifically to local needs will further broaden Samsung's appeal across different geographies.</w:t>
      </w:r>
    </w:p>
    <w:p w14:paraId="527B873F" w14:textId="77777777" w:rsidR="005B2E01" w:rsidRPr="00B24F4E" w:rsidRDefault="005B2E01" w:rsidP="00B24F4E">
      <w:pPr>
        <w:spacing w:line="360" w:lineRule="auto"/>
        <w:jc w:val="both"/>
        <w:rPr>
          <w:rFonts w:asciiTheme="majorBidi" w:hAnsiTheme="majorBidi" w:cstheme="majorBidi"/>
        </w:rPr>
      </w:pPr>
    </w:p>
    <w:p w14:paraId="68006E60"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Technological Innovation</w:t>
      </w:r>
      <w:r w:rsidRPr="00B24F4E">
        <w:rPr>
          <w:rFonts w:asciiTheme="majorBidi" w:hAnsiTheme="majorBidi" w:cstheme="majorBidi"/>
        </w:rPr>
        <w:t>: Samsung's commitment to technological innovation is at the center of its success. To maintain its technological leadership, the company should make significant investments in research and development focusing on cutting-edge technologies like AI, 5G and sustainable solutions - thus meeting evolving consumer needs across global markets.</w:t>
      </w:r>
    </w:p>
    <w:p w14:paraId="739747B1" w14:textId="77777777" w:rsidR="005B2E01" w:rsidRPr="00B24F4E" w:rsidRDefault="005B2E01" w:rsidP="00B24F4E">
      <w:pPr>
        <w:spacing w:line="360" w:lineRule="auto"/>
        <w:jc w:val="both"/>
        <w:rPr>
          <w:rFonts w:asciiTheme="majorBidi" w:hAnsiTheme="majorBidi" w:cstheme="majorBidi"/>
          <w:b/>
          <w:bCs/>
        </w:rPr>
      </w:pPr>
    </w:p>
    <w:p w14:paraId="0DA643F2"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Sustainability Initiatives:</w:t>
      </w:r>
      <w:r w:rsidRPr="00B24F4E">
        <w:rPr>
          <w:rFonts w:asciiTheme="majorBidi" w:hAnsiTheme="majorBidi" w:cstheme="majorBidi"/>
        </w:rPr>
        <w:t xml:space="preserve"> With global awareness increasing for sustainability and eco-friendliness, Samsung can seize a great opportunity in this area. They should expand their sustainability initiatives such as reducing carbon emissions, adopting eco-friendly manufacturing practices and increasing recyclability to both support environmental responsibility while appealing to consumers looking for environmentally conscious choices.</w:t>
      </w:r>
    </w:p>
    <w:p w14:paraId="3E894AF2" w14:textId="77777777" w:rsidR="005B2E01" w:rsidRPr="00B24F4E" w:rsidRDefault="005B2E01" w:rsidP="00B24F4E">
      <w:pPr>
        <w:spacing w:line="360" w:lineRule="auto"/>
        <w:jc w:val="both"/>
        <w:rPr>
          <w:rFonts w:asciiTheme="majorBidi" w:hAnsiTheme="majorBidi" w:cstheme="majorBidi"/>
          <w:b/>
          <w:bCs/>
        </w:rPr>
      </w:pPr>
    </w:p>
    <w:p w14:paraId="340CE9F3"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Collaboration and Knowledge Sharing:</w:t>
      </w:r>
      <w:r w:rsidRPr="00B24F4E">
        <w:rPr>
          <w:rFonts w:asciiTheme="majorBidi" w:hAnsiTheme="majorBidi" w:cstheme="majorBidi"/>
        </w:rPr>
        <w:t xml:space="preserve"> Collaboration among international subsidiaries can drive innovation and efficiency. Samsung's geocentric approach facilitates this, yet they should actively foster a culture of cross-border collaboration that allows the exchange of ideas and best practices between different international units.</w:t>
      </w:r>
    </w:p>
    <w:p w14:paraId="6E77E66B" w14:textId="77777777" w:rsidR="005B2E01" w:rsidRPr="00B24F4E" w:rsidRDefault="005B2E01" w:rsidP="00B24F4E">
      <w:pPr>
        <w:spacing w:line="360" w:lineRule="auto"/>
        <w:jc w:val="both"/>
        <w:rPr>
          <w:rFonts w:asciiTheme="majorBidi" w:hAnsiTheme="majorBidi" w:cstheme="majorBidi"/>
        </w:rPr>
      </w:pPr>
    </w:p>
    <w:p w14:paraId="08CF7A3B"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Agile Response to Regulatory Changes</w:t>
      </w:r>
      <w:r w:rsidRPr="00B24F4E">
        <w:rPr>
          <w:rFonts w:asciiTheme="majorBidi" w:hAnsiTheme="majorBidi" w:cstheme="majorBidi"/>
        </w:rPr>
        <w:t>: Samsung should remain agile when adapting to changing regulations in different markets and complying with legal requirements in each. By investing in compliance programs and legal expertise, Samsung can remain on the right side of law in all regions around the world.</w:t>
      </w:r>
    </w:p>
    <w:p w14:paraId="1A90D75E" w14:textId="77777777" w:rsidR="005B2E01" w:rsidRPr="00B24F4E" w:rsidRDefault="005B2E01" w:rsidP="00B24F4E">
      <w:pPr>
        <w:spacing w:line="360" w:lineRule="auto"/>
        <w:jc w:val="both"/>
        <w:rPr>
          <w:rFonts w:asciiTheme="majorBidi" w:hAnsiTheme="majorBidi" w:cstheme="majorBidi"/>
        </w:rPr>
      </w:pPr>
    </w:p>
    <w:p w14:paraId="41A2F1E3"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Global Talent Management:</w:t>
      </w:r>
      <w:r w:rsidRPr="00B24F4E">
        <w:rPr>
          <w:rFonts w:asciiTheme="majorBidi" w:hAnsiTheme="majorBidi" w:cstheme="majorBidi"/>
        </w:rPr>
        <w:t xml:space="preserve"> Samsung should strengthen its approach to hiring global talent pools by recruiting more locally knowledgeable talent from around the globe and encouraging its subsidiaries' local employees and executives who can contribute towards its international successes.</w:t>
      </w:r>
    </w:p>
    <w:p w14:paraId="232668E9" w14:textId="77777777" w:rsidR="005B2E01" w:rsidRPr="00B24F4E" w:rsidRDefault="005B2E01" w:rsidP="00B24F4E">
      <w:pPr>
        <w:spacing w:line="360" w:lineRule="auto"/>
        <w:jc w:val="both"/>
        <w:rPr>
          <w:rFonts w:asciiTheme="majorBidi" w:hAnsiTheme="majorBidi" w:cstheme="majorBidi"/>
        </w:rPr>
      </w:pPr>
    </w:p>
    <w:p w14:paraId="13936526"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Marketing and Branding:</w:t>
      </w:r>
      <w:r w:rsidRPr="00B24F4E">
        <w:rPr>
          <w:rFonts w:asciiTheme="majorBidi" w:hAnsiTheme="majorBidi" w:cstheme="majorBidi"/>
        </w:rPr>
        <w:t xml:space="preserve"> In its marketing and branding efforts, Samsung should maintain an effective balance between global brand consistency and local relevance. Acknowledging cultural sensitivity and consumer behavior, Samsung should ensure its marketing materials, campaigns, and product designs adhere to local customs and practices.</w:t>
      </w:r>
    </w:p>
    <w:p w14:paraId="189C269E" w14:textId="77777777" w:rsidR="005B2E01" w:rsidRPr="00B24F4E" w:rsidRDefault="005B2E01" w:rsidP="00B24F4E">
      <w:pPr>
        <w:spacing w:line="360" w:lineRule="auto"/>
        <w:jc w:val="both"/>
        <w:rPr>
          <w:rFonts w:asciiTheme="majorBidi" w:hAnsiTheme="majorBidi" w:cstheme="majorBidi"/>
        </w:rPr>
      </w:pPr>
    </w:p>
    <w:p w14:paraId="39823DA3"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Customers are at the Core:</w:t>
      </w:r>
      <w:r w:rsidRPr="00B24F4E">
        <w:rPr>
          <w:rFonts w:asciiTheme="majorBidi" w:hAnsiTheme="majorBidi" w:cstheme="majorBidi"/>
        </w:rPr>
        <w:t xml:space="preserve"> In today's age of personalized customer experiences, Samsung must place great importance on providing exceptional services and products tailored to each individual market's specific customer needs. By collecting and acting upon customer feedback effectively, it can ensure the company meets local preferences efficiently.</w:t>
      </w:r>
    </w:p>
    <w:p w14:paraId="54835F92" w14:textId="77777777" w:rsidR="005B2E01" w:rsidRPr="00B24F4E" w:rsidRDefault="005B2E01" w:rsidP="00B24F4E">
      <w:pPr>
        <w:spacing w:line="360" w:lineRule="auto"/>
        <w:jc w:val="both"/>
        <w:rPr>
          <w:rFonts w:asciiTheme="majorBidi" w:hAnsiTheme="majorBidi" w:cstheme="majorBidi"/>
        </w:rPr>
      </w:pPr>
    </w:p>
    <w:p w14:paraId="4EF63735" w14:textId="77777777" w:rsidR="003A502A"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rPr>
        <w:t>Samsung has proven its geocentric internationalization strategy effective at navigating the complexities of global markets, yet to maintain their position as leaders in technology and electronics sectors, they must adapt their strategy in accordance with changing consumer preferences, market dynamics and regulatory environments. By adhering to these recommendations, they can ensure future internationalization endeavors produce sustained growth while remaining relevant in an ever-evolving environment.</w:t>
      </w:r>
    </w:p>
    <w:p w14:paraId="56B0DDEB" w14:textId="77777777" w:rsidR="005B2E01" w:rsidRPr="00B24F4E" w:rsidRDefault="005B2E01" w:rsidP="00B24F4E">
      <w:pPr>
        <w:spacing w:line="360" w:lineRule="auto"/>
        <w:jc w:val="both"/>
        <w:rPr>
          <w:rFonts w:asciiTheme="majorBidi" w:hAnsiTheme="majorBidi" w:cstheme="majorBidi"/>
        </w:rPr>
      </w:pPr>
    </w:p>
    <w:p w14:paraId="5A3E6F44" w14:textId="77777777" w:rsidR="005B2E01" w:rsidRPr="00B24F4E" w:rsidRDefault="005B2E01" w:rsidP="00B24F4E">
      <w:pPr>
        <w:pStyle w:val="Heading2"/>
        <w:spacing w:line="360" w:lineRule="auto"/>
        <w:rPr>
          <w:rFonts w:asciiTheme="majorBidi" w:hAnsiTheme="majorBidi" w:cstheme="majorBidi"/>
        </w:rPr>
      </w:pPr>
      <w:bookmarkStart w:id="30" w:name="_Toc147915330"/>
      <w:r w:rsidRPr="00B24F4E">
        <w:rPr>
          <w:rFonts w:asciiTheme="majorBidi" w:hAnsiTheme="majorBidi" w:cstheme="majorBidi"/>
        </w:rPr>
        <w:t>Strategies to Expand Global Expansion and Address Challenges Facing Samsung:</w:t>
      </w:r>
      <w:bookmarkEnd w:id="30"/>
    </w:p>
    <w:p w14:paraId="283F56F3" w14:textId="77777777" w:rsidR="005B2E01" w:rsidRPr="00B24F4E" w:rsidRDefault="005B2E01" w:rsidP="00B24F4E">
      <w:pPr>
        <w:spacing w:line="360" w:lineRule="auto"/>
        <w:jc w:val="both"/>
        <w:rPr>
          <w:rFonts w:asciiTheme="majorBidi" w:hAnsiTheme="majorBidi" w:cstheme="majorBidi"/>
        </w:rPr>
      </w:pPr>
    </w:p>
    <w:p w14:paraId="20F77A8D"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rPr>
        <w:t>Samsung's global expansion is an extraordinary story, yet as they adapt to an ever-evolving global environment there are several strategies which could enhance it further and address potential obstacles:</w:t>
      </w:r>
    </w:p>
    <w:p w14:paraId="512537A2" w14:textId="77777777" w:rsidR="005B2E01" w:rsidRPr="00B24F4E" w:rsidRDefault="005B2E01" w:rsidP="00B24F4E">
      <w:pPr>
        <w:spacing w:line="360" w:lineRule="auto"/>
        <w:jc w:val="both"/>
        <w:rPr>
          <w:rFonts w:asciiTheme="majorBidi" w:hAnsiTheme="majorBidi" w:cstheme="majorBidi"/>
        </w:rPr>
      </w:pPr>
    </w:p>
    <w:p w14:paraId="1BD41579" w14:textId="77777777" w:rsidR="005B2E01" w:rsidRPr="00B24F4E" w:rsidRDefault="005B2E01" w:rsidP="00B24F4E">
      <w:pPr>
        <w:spacing w:line="360" w:lineRule="auto"/>
        <w:jc w:val="both"/>
        <w:rPr>
          <w:rFonts w:asciiTheme="majorBidi" w:hAnsiTheme="majorBidi" w:cstheme="majorBidi"/>
          <w:b/>
          <w:bCs/>
        </w:rPr>
      </w:pPr>
      <w:r w:rsidRPr="00B24F4E">
        <w:rPr>
          <w:rFonts w:asciiTheme="majorBidi" w:hAnsiTheme="majorBidi" w:cstheme="majorBidi"/>
          <w:b/>
          <w:bCs/>
        </w:rPr>
        <w:t>Enhance Market Research:</w:t>
      </w:r>
    </w:p>
    <w:p w14:paraId="324891B5"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Pr="00B24F4E">
        <w:rPr>
          <w:rFonts w:asciiTheme="majorBidi" w:hAnsiTheme="majorBidi" w:cstheme="majorBidi"/>
        </w:rPr>
        <w:t xml:space="preserve"> Samsung should conduct in-depth market research that investigates local consumer behaviors, preferences and economic conditions to drive product development and marketing strategies. This data should serve as the basis of product design decisions.</w:t>
      </w:r>
    </w:p>
    <w:p w14:paraId="250AA2EC"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Through its deep understanding of local markets, Samsung can tailor its offerings to meet individual customer requirements while seizing opportunities that exist across markets.</w:t>
      </w:r>
    </w:p>
    <w:p w14:paraId="24190D3B" w14:textId="77777777" w:rsidR="005B2E01" w:rsidRPr="00B24F4E" w:rsidRDefault="005B2E01" w:rsidP="00B24F4E">
      <w:pPr>
        <w:spacing w:line="360" w:lineRule="auto"/>
        <w:jc w:val="both"/>
        <w:rPr>
          <w:rFonts w:asciiTheme="majorBidi" w:hAnsiTheme="majorBidi" w:cstheme="majorBidi"/>
          <w:b/>
          <w:bCs/>
        </w:rPr>
      </w:pPr>
      <w:r w:rsidRPr="00B24F4E">
        <w:rPr>
          <w:rFonts w:asciiTheme="majorBidi" w:hAnsiTheme="majorBidi" w:cstheme="majorBidi"/>
          <w:b/>
          <w:bCs/>
        </w:rPr>
        <w:t>Continuous Innovation:</w:t>
      </w:r>
    </w:p>
    <w:p w14:paraId="701D4D93"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Pr="00B24F4E">
        <w:rPr>
          <w:rFonts w:asciiTheme="majorBidi" w:hAnsiTheme="majorBidi" w:cstheme="majorBidi"/>
        </w:rPr>
        <w:t xml:space="preserve"> Samsung must maintain its commitment to research and development by investing in emerging technologies like artificial intelligence, 5G networks and sustainable solutions. Furthermore, fostering an innovation culture within their organization would also be important.</w:t>
      </w:r>
    </w:p>
    <w:p w14:paraId="2F35E2A2"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By staying ahead of innovation, Samsung can remain at the forefront, meeting consumer demand in global markets while standing out amongst competitors. Sustainability Initiatives Sustainability Initiatives Expansion:</w:t>
      </w:r>
    </w:p>
    <w:p w14:paraId="41443FC9" w14:textId="77777777" w:rsidR="005B2E01" w:rsidRPr="00B24F4E" w:rsidRDefault="005B2E01" w:rsidP="00B24F4E">
      <w:pPr>
        <w:spacing w:line="360" w:lineRule="auto"/>
        <w:jc w:val="both"/>
        <w:rPr>
          <w:rFonts w:asciiTheme="majorBidi" w:hAnsiTheme="majorBidi" w:cstheme="majorBidi"/>
        </w:rPr>
      </w:pPr>
    </w:p>
    <w:p w14:paraId="724FE12D"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Pr="00B24F4E">
        <w:rPr>
          <w:rFonts w:asciiTheme="majorBidi" w:hAnsiTheme="majorBidi" w:cstheme="majorBidi"/>
        </w:rPr>
        <w:t xml:space="preserve"> Samsung should expand their sustainability initiatives, including reducing carbon emissions, adopting eco-friendly manufacturing practices and improving the recyclability of its products. Sustainability must remain at the core of product design and production decisions.</w:t>
      </w:r>
    </w:p>
    <w:p w14:paraId="7D7E6F68" w14:textId="77777777" w:rsidR="00F91A62"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With consumers worldwide increasingly favoring eco-friendly options, demonstrating strong commitment to sustainability can enhance Samsung's reputation and appeal across markets. </w:t>
      </w:r>
    </w:p>
    <w:p w14:paraId="7684F6EB" w14:textId="77777777" w:rsidR="005B2E01" w:rsidRPr="00B24F4E" w:rsidRDefault="005B2E01" w:rsidP="00B24F4E">
      <w:pPr>
        <w:spacing w:line="360" w:lineRule="auto"/>
        <w:jc w:val="both"/>
        <w:rPr>
          <w:rFonts w:asciiTheme="majorBidi" w:hAnsiTheme="majorBidi" w:cstheme="majorBidi"/>
          <w:b/>
          <w:bCs/>
        </w:rPr>
      </w:pPr>
      <w:r w:rsidRPr="00B24F4E">
        <w:rPr>
          <w:rFonts w:asciiTheme="majorBidi" w:hAnsiTheme="majorBidi" w:cstheme="majorBidi"/>
          <w:b/>
          <w:bCs/>
        </w:rPr>
        <w:t>Cross-Border Collaboration and Knowledge Sharing:</w:t>
      </w:r>
    </w:p>
    <w:p w14:paraId="6601853D" w14:textId="77777777" w:rsidR="005B2E01" w:rsidRPr="00B24F4E" w:rsidRDefault="005B2E01" w:rsidP="00B24F4E">
      <w:pPr>
        <w:spacing w:line="360" w:lineRule="auto"/>
        <w:jc w:val="both"/>
        <w:rPr>
          <w:rFonts w:asciiTheme="majorBidi" w:hAnsiTheme="majorBidi" w:cstheme="majorBidi"/>
        </w:rPr>
      </w:pPr>
    </w:p>
    <w:p w14:paraId="63615657"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Pr="00B24F4E">
        <w:rPr>
          <w:rFonts w:asciiTheme="majorBidi" w:hAnsiTheme="majorBidi" w:cstheme="majorBidi"/>
        </w:rPr>
        <w:t xml:space="preserve"> Promote increased collaboration and knowledge sharing between international subsidiaries through Samsung's geocentric approach, creating cross-functional teams comprising experts from different regions.</w:t>
      </w:r>
    </w:p>
    <w:p w14:paraId="283A3800"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Cooperation and knowledge sharing promote innovation and efficiency, helping Samsung respond more quickly and effectively to market challenges and opportunities.</w:t>
      </w:r>
    </w:p>
    <w:p w14:paraId="5C831D28" w14:textId="77777777" w:rsidR="005B2E01" w:rsidRPr="00B24F4E" w:rsidRDefault="005B2E01" w:rsidP="00B24F4E">
      <w:pPr>
        <w:spacing w:line="360" w:lineRule="auto"/>
        <w:jc w:val="both"/>
        <w:rPr>
          <w:rFonts w:asciiTheme="majorBidi" w:hAnsiTheme="majorBidi" w:cstheme="majorBidi"/>
          <w:b/>
          <w:bCs/>
        </w:rPr>
      </w:pPr>
      <w:r w:rsidRPr="00B24F4E">
        <w:rPr>
          <w:rFonts w:asciiTheme="majorBidi" w:hAnsiTheme="majorBidi" w:cstheme="majorBidi"/>
          <w:b/>
          <w:bCs/>
        </w:rPr>
        <w:t>Agility in Responding to Regulatory Changes:</w:t>
      </w:r>
    </w:p>
    <w:p w14:paraId="2D027A79" w14:textId="77777777" w:rsidR="005B2E01" w:rsidRPr="00B24F4E" w:rsidRDefault="005B2E01" w:rsidP="00B24F4E">
      <w:pPr>
        <w:spacing w:line="360" w:lineRule="auto"/>
        <w:jc w:val="both"/>
        <w:rPr>
          <w:rFonts w:asciiTheme="majorBidi" w:hAnsiTheme="majorBidi" w:cstheme="majorBidi"/>
        </w:rPr>
      </w:pPr>
    </w:p>
    <w:p w14:paraId="53213FDC" w14:textId="77777777" w:rsidR="005B2E01" w:rsidRPr="00B24F4E" w:rsidRDefault="00F91A62"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005B2E01" w:rsidRPr="00B24F4E">
        <w:rPr>
          <w:rFonts w:asciiTheme="majorBidi" w:hAnsiTheme="majorBidi" w:cstheme="majorBidi"/>
          <w:b/>
          <w:bCs/>
        </w:rPr>
        <w:t>:</w:t>
      </w:r>
      <w:r w:rsidR="005B2E01" w:rsidRPr="00B24F4E">
        <w:rPr>
          <w:rFonts w:asciiTheme="majorBidi" w:hAnsiTheme="majorBidi" w:cstheme="majorBidi"/>
        </w:rPr>
        <w:t xml:space="preserve"> Employ legal expertise and compliance programs that equip your company to rapidly adjust to regulatory changes across different markets. Monitor global regulatory trends and establish a rapid-response team.</w:t>
      </w:r>
    </w:p>
    <w:p w14:paraId="3D9BB4D6" w14:textId="77777777" w:rsidR="005B2E01" w:rsidRPr="00B24F4E" w:rsidRDefault="00F91A62"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w:t>
      </w:r>
      <w:r w:rsidR="005B2E01" w:rsidRPr="00B24F4E">
        <w:rPr>
          <w:rFonts w:asciiTheme="majorBidi" w:hAnsiTheme="majorBidi" w:cstheme="majorBidi"/>
        </w:rPr>
        <w:t>As regulatory compliance rules and trade policies shift rapidly, Samsung must remain flexible in its approach to ensure legal and operational risks are avoided.</w:t>
      </w:r>
    </w:p>
    <w:p w14:paraId="19754E63" w14:textId="77777777" w:rsidR="005B2E01" w:rsidRPr="00B24F4E" w:rsidRDefault="005B2E01" w:rsidP="00B24F4E">
      <w:pPr>
        <w:spacing w:line="360" w:lineRule="auto"/>
        <w:jc w:val="both"/>
        <w:rPr>
          <w:rFonts w:asciiTheme="majorBidi" w:hAnsiTheme="majorBidi" w:cstheme="majorBidi"/>
          <w:b/>
          <w:bCs/>
        </w:rPr>
      </w:pPr>
      <w:r w:rsidRPr="00B24F4E">
        <w:rPr>
          <w:rFonts w:asciiTheme="majorBidi" w:hAnsiTheme="majorBidi" w:cstheme="majorBidi"/>
          <w:b/>
          <w:bCs/>
        </w:rPr>
        <w:t>Global Talent Management:</w:t>
      </w:r>
    </w:p>
    <w:p w14:paraId="444CDADF"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Pr="00B24F4E">
        <w:rPr>
          <w:rFonts w:asciiTheme="majorBidi" w:hAnsiTheme="majorBidi" w:cstheme="majorBidi"/>
        </w:rPr>
        <w:t>: Employ local talent who understand market conditions well. Provide professional development opportunities and leadership pathways for local employees.</w:t>
      </w:r>
    </w:p>
    <w:p w14:paraId="53756B9C"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Utilizing local talent not only enhances market knowledge but also fosters goodwill in local communities, which enables Samsung to build strong relationships in various markets. </w:t>
      </w:r>
      <w:r w:rsidRPr="00B24F4E">
        <w:rPr>
          <w:rFonts w:asciiTheme="majorBidi" w:hAnsiTheme="majorBidi" w:cstheme="majorBidi"/>
          <w:b/>
          <w:bCs/>
        </w:rPr>
        <w:t>Cultural Sensitivity in Marketing and Branding:</w:t>
      </w:r>
    </w:p>
    <w:p w14:paraId="5AAE2E44" w14:textId="77777777" w:rsidR="005B2E01" w:rsidRPr="00B24F4E" w:rsidRDefault="005B2E01" w:rsidP="00B24F4E">
      <w:pPr>
        <w:spacing w:line="360" w:lineRule="auto"/>
        <w:jc w:val="both"/>
        <w:rPr>
          <w:rFonts w:asciiTheme="majorBidi" w:hAnsiTheme="majorBidi" w:cstheme="majorBidi"/>
        </w:rPr>
      </w:pPr>
    </w:p>
    <w:p w14:paraId="6731C470"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Pr="00B24F4E">
        <w:rPr>
          <w:rFonts w:asciiTheme="majorBidi" w:hAnsiTheme="majorBidi" w:cstheme="majorBidi"/>
        </w:rPr>
        <w:t>: Samsung should strive to strike a balance between global brand recognition and local relevance in its marketing and branding initiatives, investing in teams or agencies with local cultural knowledge.</w:t>
      </w:r>
    </w:p>
    <w:p w14:paraId="7B49DF71" w14:textId="77777777" w:rsidR="00F91A62"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Adherence to local customs and practices is crucial in connecting with consumers from diverse markets. Affirming cultural sensitivity helps establish trust with potential consumers while simultaneously strengthening customer loyalty. </w:t>
      </w:r>
    </w:p>
    <w:p w14:paraId="5C0DDB53" w14:textId="77777777" w:rsidR="00F91A62" w:rsidRPr="00B24F4E" w:rsidRDefault="00F91A62" w:rsidP="00B24F4E">
      <w:pPr>
        <w:spacing w:line="360" w:lineRule="auto"/>
        <w:jc w:val="both"/>
        <w:rPr>
          <w:rFonts w:asciiTheme="majorBidi" w:hAnsiTheme="majorBidi" w:cstheme="majorBidi"/>
        </w:rPr>
      </w:pPr>
    </w:p>
    <w:p w14:paraId="1AA3E0F0" w14:textId="77777777" w:rsidR="005B2E01" w:rsidRPr="00B24F4E" w:rsidRDefault="005B2E01" w:rsidP="00B24F4E">
      <w:pPr>
        <w:spacing w:line="360" w:lineRule="auto"/>
        <w:jc w:val="both"/>
        <w:rPr>
          <w:rFonts w:asciiTheme="majorBidi" w:hAnsiTheme="majorBidi" w:cstheme="majorBidi"/>
          <w:b/>
          <w:bCs/>
        </w:rPr>
      </w:pPr>
      <w:r w:rsidRPr="00B24F4E">
        <w:rPr>
          <w:rFonts w:asciiTheme="majorBidi" w:hAnsiTheme="majorBidi" w:cstheme="majorBidi"/>
          <w:b/>
          <w:bCs/>
        </w:rPr>
        <w:t>Customer-Centric Approach:</w:t>
      </w:r>
    </w:p>
    <w:p w14:paraId="1BF90C3D" w14:textId="77777777" w:rsidR="005B2E01" w:rsidRPr="00B24F4E" w:rsidRDefault="005B2E01" w:rsidP="00B24F4E">
      <w:pPr>
        <w:spacing w:line="360" w:lineRule="auto"/>
        <w:jc w:val="both"/>
        <w:rPr>
          <w:rFonts w:asciiTheme="majorBidi" w:hAnsiTheme="majorBidi" w:cstheme="majorBidi"/>
        </w:rPr>
      </w:pPr>
    </w:p>
    <w:p w14:paraId="3C574AB7"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Pr="00B24F4E">
        <w:rPr>
          <w:rFonts w:asciiTheme="majorBidi" w:hAnsiTheme="majorBidi" w:cstheme="majorBidi"/>
        </w:rPr>
        <w:t xml:space="preserve"> Establish an efficient feedback collection system in various markets to collect customer insights, then utilize this data to tailor products and services specifically to each customer's requirements.</w:t>
      </w:r>
    </w:p>
    <w:p w14:paraId="7BDA1E0D"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Customer feedback can provide invaluable insights. A customer-centric approach can increase satisfaction and loyalty while increasing sales and brand reputation.</w:t>
      </w:r>
    </w:p>
    <w:p w14:paraId="79BFD52D" w14:textId="77777777" w:rsidR="00F91A62" w:rsidRPr="00B24F4E" w:rsidRDefault="00F91A62" w:rsidP="00B24F4E">
      <w:pPr>
        <w:spacing w:line="360" w:lineRule="auto"/>
        <w:jc w:val="both"/>
        <w:rPr>
          <w:rFonts w:asciiTheme="majorBidi" w:hAnsiTheme="majorBidi" w:cstheme="majorBidi"/>
        </w:rPr>
      </w:pPr>
    </w:p>
    <w:p w14:paraId="4F62144F" w14:textId="77777777" w:rsidR="005B2E01" w:rsidRPr="00B24F4E" w:rsidRDefault="005B2E01" w:rsidP="00B24F4E">
      <w:pPr>
        <w:pStyle w:val="Heading3"/>
        <w:spacing w:line="360" w:lineRule="auto"/>
        <w:jc w:val="both"/>
        <w:rPr>
          <w:rFonts w:asciiTheme="majorBidi" w:hAnsiTheme="majorBidi"/>
        </w:rPr>
      </w:pPr>
      <w:bookmarkStart w:id="31" w:name="_Toc147915331"/>
      <w:r w:rsidRPr="00B24F4E">
        <w:rPr>
          <w:rFonts w:asciiTheme="majorBidi" w:hAnsiTheme="majorBidi"/>
        </w:rPr>
        <w:t>Addressing Potential Challenges:</w:t>
      </w:r>
      <w:bookmarkEnd w:id="31"/>
    </w:p>
    <w:p w14:paraId="00B2095F" w14:textId="77777777" w:rsidR="005B2E01" w:rsidRPr="00B24F4E" w:rsidRDefault="005B2E01" w:rsidP="00B24F4E">
      <w:pPr>
        <w:spacing w:line="360" w:lineRule="auto"/>
        <w:jc w:val="both"/>
        <w:rPr>
          <w:rFonts w:asciiTheme="majorBidi" w:hAnsiTheme="majorBidi" w:cstheme="majorBidi"/>
        </w:rPr>
      </w:pPr>
    </w:p>
    <w:p w14:paraId="491E3FDA" w14:textId="77777777" w:rsidR="005B2E01" w:rsidRPr="00B24F4E" w:rsidRDefault="005B2E01" w:rsidP="00B24F4E">
      <w:pPr>
        <w:spacing w:line="360" w:lineRule="auto"/>
        <w:jc w:val="both"/>
        <w:rPr>
          <w:rFonts w:asciiTheme="majorBidi" w:hAnsiTheme="majorBidi" w:cstheme="majorBidi"/>
          <w:b/>
          <w:bCs/>
        </w:rPr>
      </w:pPr>
      <w:r w:rsidRPr="00B24F4E">
        <w:rPr>
          <w:rFonts w:asciiTheme="majorBidi" w:hAnsiTheme="majorBidi" w:cstheme="majorBidi"/>
          <w:b/>
          <w:bCs/>
        </w:rPr>
        <w:t>Geopolitical Tensions:</w:t>
      </w:r>
    </w:p>
    <w:p w14:paraId="28846CD5"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Pr="00B24F4E">
        <w:rPr>
          <w:rFonts w:asciiTheme="majorBidi" w:hAnsiTheme="majorBidi" w:cstheme="majorBidi"/>
        </w:rPr>
        <w:t xml:space="preserve"> Diversifying supply chains to mitigate geopolitical tensions is recommended and plans should be in place in case market access disruptions arise.</w:t>
      </w:r>
    </w:p>
    <w:p w14:paraId="7B4FF620"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Geopolitical tensions can disrupt supply chains and block market access, necessitating diversification and contingency planning to ensure business continuity.</w:t>
      </w:r>
    </w:p>
    <w:p w14:paraId="45A22628" w14:textId="77777777" w:rsidR="005B2E01" w:rsidRPr="00B24F4E" w:rsidRDefault="005B2E01" w:rsidP="00B24F4E">
      <w:pPr>
        <w:spacing w:line="360" w:lineRule="auto"/>
        <w:jc w:val="both"/>
        <w:rPr>
          <w:rFonts w:asciiTheme="majorBidi" w:hAnsiTheme="majorBidi" w:cstheme="majorBidi"/>
          <w:b/>
          <w:bCs/>
        </w:rPr>
      </w:pPr>
      <w:r w:rsidRPr="00B24F4E">
        <w:rPr>
          <w:rFonts w:asciiTheme="majorBidi" w:hAnsiTheme="majorBidi" w:cstheme="majorBidi"/>
          <w:b/>
          <w:bCs/>
        </w:rPr>
        <w:t>Strategy to Survive Intense Competition:</w:t>
      </w:r>
    </w:p>
    <w:p w14:paraId="789EA205"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rPr>
        <w:t>Focus on differentiating through innovation and premium offerings to stand out in competitive markets. Leverage the strength of Samsung brand for added differentiation.</w:t>
      </w:r>
    </w:p>
    <w:p w14:paraId="78BAA3AE"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Competition requires differentiation to stay ahead, and Samsung's strong brand image serves as an asset in premium market positioning.</w:t>
      </w:r>
    </w:p>
    <w:p w14:paraId="2B2652CF"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Currency Fluctuations:</w:t>
      </w:r>
      <w:r w:rsidRPr="00B24F4E">
        <w:rPr>
          <w:rFonts w:asciiTheme="majorBidi" w:hAnsiTheme="majorBidi" w:cstheme="majorBidi"/>
        </w:rPr>
        <w:t xml:space="preserve"> Strategies should include using financial hedging strategies to hedge currency risk. When setting pricing strategies that take this factor into consideration.</w:t>
      </w:r>
    </w:p>
    <w:p w14:paraId="784387C4" w14:textId="77777777" w:rsidR="00F91A62"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Currency fluctuations can significantly reduce profitability. Hedging and well-thought-out pricing strategies provide stability. </w:t>
      </w:r>
    </w:p>
    <w:p w14:paraId="51BC6FB9" w14:textId="77777777" w:rsidR="00F91A62" w:rsidRPr="00B24F4E" w:rsidRDefault="00F91A62" w:rsidP="00B24F4E">
      <w:pPr>
        <w:spacing w:line="360" w:lineRule="auto"/>
        <w:jc w:val="both"/>
        <w:rPr>
          <w:rFonts w:asciiTheme="majorBidi" w:hAnsiTheme="majorBidi" w:cstheme="majorBidi"/>
        </w:rPr>
      </w:pPr>
    </w:p>
    <w:p w14:paraId="45170045"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Economic Downturns:</w:t>
      </w:r>
      <w:r w:rsidRPr="00B24F4E">
        <w:rPr>
          <w:rFonts w:asciiTheme="majorBidi" w:hAnsiTheme="majorBidi" w:cstheme="majorBidi"/>
        </w:rPr>
        <w:t xml:space="preserve"> Attract budget-minded customers by developing pricing and product strategies tailored specifically towards them during economic downturns.</w:t>
      </w:r>
    </w:p>
    <w:p w14:paraId="1E723EC5" w14:textId="77777777" w:rsidR="00F91A62"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Economic downturns demand flexibility in pricing and offerings to respond to rapidly shifting consumer behavior.</w:t>
      </w:r>
    </w:p>
    <w:p w14:paraId="1FDECE08" w14:textId="77777777" w:rsidR="00F91A62" w:rsidRPr="00B24F4E" w:rsidRDefault="00F91A62" w:rsidP="00B24F4E">
      <w:pPr>
        <w:spacing w:line="360" w:lineRule="auto"/>
        <w:jc w:val="both"/>
        <w:rPr>
          <w:rFonts w:asciiTheme="majorBidi" w:hAnsiTheme="majorBidi" w:cstheme="majorBidi"/>
        </w:rPr>
      </w:pPr>
    </w:p>
    <w:p w14:paraId="4192C0CE" w14:textId="77777777" w:rsidR="005B2E01" w:rsidRPr="00B24F4E" w:rsidRDefault="005B2E01" w:rsidP="00B24F4E">
      <w:pPr>
        <w:spacing w:line="360" w:lineRule="auto"/>
        <w:jc w:val="both"/>
        <w:rPr>
          <w:rFonts w:asciiTheme="majorBidi" w:hAnsiTheme="majorBidi" w:cstheme="majorBidi"/>
          <w:b/>
          <w:bCs/>
        </w:rPr>
      </w:pPr>
      <w:r w:rsidRPr="00B24F4E">
        <w:rPr>
          <w:rFonts w:asciiTheme="majorBidi" w:hAnsiTheme="majorBidi" w:cstheme="majorBidi"/>
          <w:b/>
          <w:bCs/>
        </w:rPr>
        <w:t xml:space="preserve"> Supply Chain Disruptions:</w:t>
      </w:r>
    </w:p>
    <w:p w14:paraId="35FB65A5"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Pr="00B24F4E">
        <w:rPr>
          <w:rFonts w:asciiTheme="majorBidi" w:hAnsiTheme="majorBidi" w:cstheme="majorBidi"/>
        </w:rPr>
        <w:t xml:space="preserve"> To prevent supply chain disruptions, establish agile supply chain management systems; diversify suppliers while developing relationships with key partners.</w:t>
      </w:r>
    </w:p>
    <w:p w14:paraId="0877375F" w14:textId="77777777" w:rsidR="00F91A62"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xml:space="preserve"> Supply chain disruptions such as the COVID-19 pandemic require responsive supply chain management and diverse sourcing. </w:t>
      </w:r>
    </w:p>
    <w:p w14:paraId="6093F57A" w14:textId="77777777" w:rsidR="00F91A62" w:rsidRPr="00B24F4E" w:rsidRDefault="00F91A62" w:rsidP="00B24F4E">
      <w:pPr>
        <w:spacing w:line="360" w:lineRule="auto"/>
        <w:jc w:val="both"/>
        <w:rPr>
          <w:rFonts w:asciiTheme="majorBidi" w:hAnsiTheme="majorBidi" w:cstheme="majorBidi"/>
          <w:b/>
          <w:bCs/>
        </w:rPr>
      </w:pPr>
    </w:p>
    <w:p w14:paraId="273D2B7A" w14:textId="77777777" w:rsidR="005B2E01" w:rsidRPr="00B24F4E" w:rsidRDefault="005B2E01" w:rsidP="00B24F4E">
      <w:pPr>
        <w:spacing w:line="360" w:lineRule="auto"/>
        <w:jc w:val="both"/>
        <w:rPr>
          <w:rFonts w:asciiTheme="majorBidi" w:hAnsiTheme="majorBidi" w:cstheme="majorBidi"/>
          <w:b/>
          <w:bCs/>
        </w:rPr>
      </w:pPr>
      <w:r w:rsidRPr="00B24F4E">
        <w:rPr>
          <w:rFonts w:asciiTheme="majorBidi" w:hAnsiTheme="majorBidi" w:cstheme="majorBidi"/>
          <w:b/>
          <w:bCs/>
        </w:rPr>
        <w:t>Environmental Regulations:</w:t>
      </w:r>
    </w:p>
    <w:p w14:paraId="70B9BF35" w14:textId="77777777" w:rsidR="005B2E01" w:rsidRPr="00B24F4E" w:rsidRDefault="005B2E01" w:rsidP="00B24F4E">
      <w:pPr>
        <w:spacing w:line="360" w:lineRule="auto"/>
        <w:jc w:val="both"/>
        <w:rPr>
          <w:rFonts w:asciiTheme="majorBidi" w:hAnsiTheme="majorBidi" w:cstheme="majorBidi"/>
        </w:rPr>
      </w:pPr>
    </w:p>
    <w:p w14:paraId="20E956EE" w14:textId="77777777" w:rsidR="005B2E01" w:rsidRPr="00B24F4E" w:rsidRDefault="00F91A62"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005B2E01" w:rsidRPr="00B24F4E">
        <w:rPr>
          <w:rFonts w:asciiTheme="majorBidi" w:hAnsiTheme="majorBidi" w:cstheme="majorBidi"/>
          <w:b/>
          <w:bCs/>
        </w:rPr>
        <w:t>:</w:t>
      </w:r>
      <w:r w:rsidR="005B2E01" w:rsidRPr="00B24F4E">
        <w:rPr>
          <w:rFonts w:asciiTheme="majorBidi" w:hAnsiTheme="majorBidi" w:cstheme="majorBidi"/>
        </w:rPr>
        <w:t xml:space="preserve"> Lead by example by adopting environmentally-friendly practices and products to meet regulatory requirements and demonstrate sustainability and ethics in operations. Rationale: Meeting environmental regulations is integral for ethical operations that remain sustainable over time.</w:t>
      </w:r>
    </w:p>
    <w:p w14:paraId="32B8B9E9" w14:textId="77777777" w:rsidR="00F91A62"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Protectionist Policies:</w:t>
      </w:r>
      <w:r w:rsidRPr="00B24F4E">
        <w:rPr>
          <w:rFonts w:asciiTheme="majorBidi" w:hAnsiTheme="majorBidi" w:cstheme="majorBidi"/>
        </w:rPr>
        <w:t xml:space="preserve"> </w:t>
      </w:r>
    </w:p>
    <w:p w14:paraId="73C0E420"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Strategy:</w:t>
      </w:r>
      <w:r w:rsidRPr="00B24F4E">
        <w:rPr>
          <w:rFonts w:asciiTheme="majorBidi" w:hAnsiTheme="majorBidi" w:cstheme="majorBidi"/>
        </w:rPr>
        <w:t xml:space="preserve"> Engage in government relations and advocacy activities in order to influence protectionist policies. Strive to form alliances with industry groups or organizations who share similar goals.</w:t>
      </w:r>
    </w:p>
    <w:p w14:paraId="49FCA094"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b/>
          <w:bCs/>
        </w:rPr>
        <w:t>Rationale</w:t>
      </w:r>
      <w:r w:rsidRPr="00B24F4E">
        <w:rPr>
          <w:rFonts w:asciiTheme="majorBidi" w:hAnsiTheme="majorBidi" w:cstheme="majorBidi"/>
        </w:rPr>
        <w:t>: Protectionist policies can impede international expansion. Engaging actively in policy advocacy can mitigate these difficulties and open doors to international expansion.</w:t>
      </w:r>
    </w:p>
    <w:p w14:paraId="7BA91877" w14:textId="77777777" w:rsidR="00F91A62" w:rsidRPr="00B24F4E" w:rsidRDefault="00F91A62" w:rsidP="00B24F4E">
      <w:pPr>
        <w:spacing w:line="360" w:lineRule="auto"/>
        <w:jc w:val="both"/>
        <w:rPr>
          <w:rFonts w:asciiTheme="majorBidi" w:hAnsiTheme="majorBidi" w:cstheme="majorBidi"/>
        </w:rPr>
      </w:pPr>
    </w:p>
    <w:p w14:paraId="211C911B" w14:textId="77777777" w:rsidR="00F91A62" w:rsidRPr="00B24F4E" w:rsidRDefault="00F91A62" w:rsidP="00B24F4E">
      <w:pPr>
        <w:spacing w:line="360" w:lineRule="auto"/>
        <w:jc w:val="both"/>
        <w:rPr>
          <w:rFonts w:asciiTheme="majorBidi" w:hAnsiTheme="majorBidi" w:cstheme="majorBidi"/>
        </w:rPr>
      </w:pPr>
    </w:p>
    <w:p w14:paraId="5FF786A8" w14:textId="77777777" w:rsidR="005B2E01" w:rsidRPr="00B24F4E" w:rsidRDefault="005B2E01" w:rsidP="00B24F4E">
      <w:pPr>
        <w:spacing w:line="360" w:lineRule="auto"/>
        <w:jc w:val="both"/>
        <w:rPr>
          <w:rFonts w:asciiTheme="majorBidi" w:hAnsiTheme="majorBidi" w:cstheme="majorBidi"/>
        </w:rPr>
      </w:pPr>
      <w:r w:rsidRPr="00B24F4E">
        <w:rPr>
          <w:rFonts w:asciiTheme="majorBidi" w:hAnsiTheme="majorBidi" w:cstheme="majorBidi"/>
        </w:rPr>
        <w:t>Samsung should prioritize innovation, sustainability, market-specific adaptation and customer-centricity to advance its global expansion and address potential obstacles. By actively responding to the changing global landscape and prioritizing these strategies for success, they will remain confidently ahead of future opportunities and challenges while remaining a leading technology company.</w:t>
      </w:r>
    </w:p>
    <w:p w14:paraId="35F5D0AB" w14:textId="77777777" w:rsidR="003A502A" w:rsidRPr="00B24F4E" w:rsidRDefault="003A502A" w:rsidP="00B24F4E">
      <w:pPr>
        <w:spacing w:line="360" w:lineRule="auto"/>
        <w:jc w:val="both"/>
        <w:rPr>
          <w:rFonts w:asciiTheme="majorBidi" w:hAnsiTheme="majorBidi" w:cstheme="majorBidi"/>
          <w:b/>
          <w:bCs/>
          <w:sz w:val="28"/>
          <w:szCs w:val="22"/>
        </w:rPr>
      </w:pPr>
    </w:p>
    <w:p w14:paraId="325310B4" w14:textId="77777777" w:rsidR="003A502A" w:rsidRPr="00B24F4E" w:rsidRDefault="003A502A" w:rsidP="00B24F4E">
      <w:pPr>
        <w:jc w:val="both"/>
        <w:rPr>
          <w:rFonts w:asciiTheme="majorBidi" w:hAnsiTheme="majorBidi" w:cstheme="majorBidi"/>
          <w:b/>
          <w:bCs/>
          <w:sz w:val="28"/>
          <w:szCs w:val="22"/>
        </w:rPr>
      </w:pPr>
    </w:p>
    <w:p w14:paraId="37B4A867" w14:textId="77777777" w:rsidR="003A502A" w:rsidRPr="00B24F4E" w:rsidRDefault="002E21D4" w:rsidP="00B24F4E">
      <w:pPr>
        <w:pStyle w:val="Heading1"/>
        <w:jc w:val="both"/>
        <w:rPr>
          <w:rFonts w:asciiTheme="majorBidi" w:hAnsiTheme="majorBidi"/>
        </w:rPr>
      </w:pPr>
      <w:bookmarkStart w:id="32" w:name="_Toc147915332"/>
      <w:r w:rsidRPr="00B24F4E">
        <w:rPr>
          <w:rFonts w:asciiTheme="majorBidi" w:hAnsiTheme="majorBidi"/>
        </w:rPr>
        <w:t>References</w:t>
      </w:r>
      <w:bookmarkEnd w:id="32"/>
    </w:p>
    <w:p w14:paraId="28AD372F" w14:textId="77777777" w:rsidR="001918D1" w:rsidRDefault="001918D1" w:rsidP="00B24F4E">
      <w:pPr>
        <w:spacing w:line="276" w:lineRule="auto"/>
        <w:ind w:left="283"/>
        <w:rPr>
          <w:rFonts w:asciiTheme="majorBidi" w:hAnsiTheme="majorBidi" w:cstheme="majorBidi"/>
        </w:rPr>
      </w:pPr>
      <w:r w:rsidRPr="00B24F4E">
        <w:rPr>
          <w:rFonts w:asciiTheme="majorBidi" w:hAnsiTheme="majorBidi" w:cstheme="majorBidi"/>
        </w:rPr>
        <w:t>Zhou, Y. (2020). The Samsung story. Nature Electronics, 3(5), pp.234–234. doi:https://doi.org/10.1038/s41928-020-0418-8.</w:t>
      </w:r>
    </w:p>
    <w:p w14:paraId="182ACFA8" w14:textId="77777777" w:rsidR="00B24F4E" w:rsidRPr="00B24F4E" w:rsidRDefault="00B24F4E" w:rsidP="00B24F4E">
      <w:pPr>
        <w:spacing w:line="276" w:lineRule="auto"/>
        <w:ind w:left="283"/>
        <w:rPr>
          <w:rFonts w:asciiTheme="majorBidi" w:hAnsiTheme="majorBidi" w:cstheme="majorBidi"/>
        </w:rPr>
      </w:pPr>
    </w:p>
    <w:p w14:paraId="3D6D21BE" w14:textId="77777777" w:rsidR="001918D1" w:rsidRDefault="001918D1" w:rsidP="00B24F4E">
      <w:pPr>
        <w:spacing w:line="276" w:lineRule="auto"/>
        <w:ind w:left="283"/>
        <w:rPr>
          <w:rFonts w:asciiTheme="majorBidi" w:hAnsiTheme="majorBidi" w:cstheme="majorBidi"/>
        </w:rPr>
      </w:pPr>
      <w:r w:rsidRPr="00B24F4E">
        <w:rPr>
          <w:rFonts w:asciiTheme="majorBidi" w:hAnsiTheme="majorBidi" w:cstheme="majorBidi"/>
        </w:rPr>
        <w:t xml:space="preserve">Bondarenko, P. (2021). Samsung | History &amp; Facts. In Encyclopædia Britannica. </w:t>
      </w:r>
      <w:hyperlink r:id="rId12" w:history="1">
        <w:r w:rsidR="00B24F4E" w:rsidRPr="00776039">
          <w:rPr>
            <w:rStyle w:val="Hyperlink"/>
            <w:rFonts w:asciiTheme="majorBidi" w:hAnsiTheme="majorBidi" w:cstheme="majorBidi"/>
          </w:rPr>
          <w:t>https://www.britannica.com/topic/Samsung-Electronics</w:t>
        </w:r>
      </w:hyperlink>
    </w:p>
    <w:p w14:paraId="1EB45B54" w14:textId="77777777" w:rsidR="00B24F4E" w:rsidRPr="00B24F4E" w:rsidRDefault="00B24F4E" w:rsidP="00B24F4E">
      <w:pPr>
        <w:spacing w:line="276" w:lineRule="auto"/>
        <w:ind w:left="283"/>
        <w:rPr>
          <w:rFonts w:asciiTheme="majorBidi" w:hAnsiTheme="majorBidi" w:cstheme="majorBidi"/>
        </w:rPr>
      </w:pPr>
    </w:p>
    <w:p w14:paraId="08206F2D" w14:textId="77777777" w:rsidR="001918D1" w:rsidRDefault="001918D1" w:rsidP="00B24F4E">
      <w:pPr>
        <w:spacing w:line="276" w:lineRule="auto"/>
        <w:ind w:left="283"/>
        <w:rPr>
          <w:rFonts w:asciiTheme="majorBidi" w:hAnsiTheme="majorBidi" w:cstheme="majorBidi"/>
        </w:rPr>
      </w:pPr>
      <w:r w:rsidRPr="00B24F4E">
        <w:rPr>
          <w:rFonts w:asciiTheme="majorBidi" w:hAnsiTheme="majorBidi" w:cstheme="majorBidi"/>
        </w:rPr>
        <w:t xml:space="preserve">Wikipedia Contributors. (2019, February 11). Samsung. Wikipedia; Wikimedia Foundation. </w:t>
      </w:r>
      <w:hyperlink r:id="rId13" w:history="1">
        <w:r w:rsidR="00B24F4E" w:rsidRPr="00776039">
          <w:rPr>
            <w:rStyle w:val="Hyperlink"/>
            <w:rFonts w:asciiTheme="majorBidi" w:hAnsiTheme="majorBidi" w:cstheme="majorBidi"/>
          </w:rPr>
          <w:t>https://en.wikipedia.org/wiki/Samsung</w:t>
        </w:r>
      </w:hyperlink>
    </w:p>
    <w:p w14:paraId="5F55B3AA" w14:textId="77777777" w:rsidR="00B24F4E" w:rsidRPr="00B24F4E" w:rsidRDefault="00B24F4E" w:rsidP="00B24F4E">
      <w:pPr>
        <w:spacing w:line="276" w:lineRule="auto"/>
        <w:ind w:left="283"/>
        <w:rPr>
          <w:rFonts w:asciiTheme="majorBidi" w:hAnsiTheme="majorBidi" w:cstheme="majorBidi"/>
        </w:rPr>
      </w:pPr>
    </w:p>
    <w:p w14:paraId="75DA61F0" w14:textId="77777777" w:rsidR="001918D1" w:rsidRDefault="001918D1" w:rsidP="00B24F4E">
      <w:pPr>
        <w:spacing w:line="276" w:lineRule="auto"/>
        <w:ind w:left="283"/>
        <w:rPr>
          <w:rFonts w:asciiTheme="majorBidi" w:hAnsiTheme="majorBidi" w:cstheme="majorBidi"/>
        </w:rPr>
      </w:pPr>
      <w:r w:rsidRPr="00B24F4E">
        <w:rPr>
          <w:rFonts w:asciiTheme="majorBidi" w:hAnsiTheme="majorBidi" w:cstheme="majorBidi"/>
        </w:rPr>
        <w:t xml:space="preserve">Samsung Newsroom. (2019, November 8). [A Journey Towards a Sustainable Future] </w:t>
      </w:r>
      <w:r w:rsidRPr="00B24F4E">
        <w:rPr>
          <w:rFonts w:ascii="Cambria Math" w:hAnsi="Cambria Math" w:cs="Cambria Math"/>
        </w:rPr>
        <w:t>③</w:t>
      </w:r>
      <w:r w:rsidRPr="00B24F4E">
        <w:rPr>
          <w:rFonts w:asciiTheme="majorBidi" w:hAnsiTheme="majorBidi" w:cstheme="majorBidi"/>
        </w:rPr>
        <w:t xml:space="preserve"> Investing in People: How Samsung Puts Its Employees First. News.samsung.com. </w:t>
      </w:r>
      <w:hyperlink r:id="rId14" w:history="1">
        <w:r w:rsidR="00B24F4E" w:rsidRPr="00776039">
          <w:rPr>
            <w:rStyle w:val="Hyperlink"/>
            <w:rFonts w:asciiTheme="majorBidi" w:hAnsiTheme="majorBidi" w:cstheme="majorBidi"/>
          </w:rPr>
          <w:t>https://news.samsung.com/global/a-journey-towards-a-sustainable-future-3-investing-in-people-how-samsung-puts-its-employees-first</w:t>
        </w:r>
      </w:hyperlink>
    </w:p>
    <w:p w14:paraId="55EC2494" w14:textId="77777777" w:rsidR="00B24F4E" w:rsidRPr="00B24F4E" w:rsidRDefault="00B24F4E" w:rsidP="00B24F4E">
      <w:pPr>
        <w:spacing w:line="276" w:lineRule="auto"/>
        <w:ind w:left="283"/>
        <w:rPr>
          <w:rFonts w:asciiTheme="majorBidi" w:hAnsiTheme="majorBidi" w:cstheme="majorBidi"/>
        </w:rPr>
      </w:pPr>
    </w:p>
    <w:p w14:paraId="5F442D49" w14:textId="77777777" w:rsidR="001918D1" w:rsidRDefault="001918D1" w:rsidP="00B24F4E">
      <w:pPr>
        <w:spacing w:line="276" w:lineRule="auto"/>
        <w:ind w:left="283"/>
        <w:rPr>
          <w:rFonts w:asciiTheme="majorBidi" w:hAnsiTheme="majorBidi" w:cstheme="majorBidi"/>
        </w:rPr>
      </w:pPr>
      <w:r w:rsidRPr="00B24F4E">
        <w:rPr>
          <w:rFonts w:asciiTheme="majorBidi" w:hAnsiTheme="majorBidi" w:cstheme="majorBidi"/>
        </w:rPr>
        <w:t xml:space="preserve">Musaed Almutairi, Shivam Mehta, Fatima Al Rashidi, María Alejandra Villa, &amp; Anggawinata, F. (2019). Analysis of Samsung’s internationalization process and the strategies implemented to generate an effective positioning of its brand and products in foreign markets. Journal of the Community Development in Asia, 2(1). </w:t>
      </w:r>
      <w:hyperlink r:id="rId15" w:history="1">
        <w:r w:rsidR="0004344F" w:rsidRPr="00B24F4E">
          <w:rPr>
            <w:rStyle w:val="Hyperlink"/>
            <w:rFonts w:asciiTheme="majorBidi" w:hAnsiTheme="majorBidi" w:cstheme="majorBidi"/>
            <w:color w:val="000000" w:themeColor="text1"/>
          </w:rPr>
          <w:t>https://doi.org/10.32535/jcda.v2i1.340</w:t>
        </w:r>
      </w:hyperlink>
    </w:p>
    <w:p w14:paraId="558A3C75" w14:textId="77777777" w:rsidR="00B24F4E" w:rsidRPr="00B24F4E" w:rsidRDefault="00B24F4E" w:rsidP="00B24F4E">
      <w:pPr>
        <w:spacing w:line="276" w:lineRule="auto"/>
        <w:ind w:left="283"/>
        <w:rPr>
          <w:rFonts w:asciiTheme="majorBidi" w:hAnsiTheme="majorBidi" w:cstheme="majorBidi"/>
        </w:rPr>
      </w:pPr>
    </w:p>
    <w:p w14:paraId="333E46C5" w14:textId="77777777" w:rsidR="0004344F" w:rsidRPr="00B24F4E" w:rsidRDefault="0004344F" w:rsidP="00B24F4E">
      <w:pPr>
        <w:spacing w:line="276" w:lineRule="auto"/>
        <w:ind w:left="283"/>
        <w:rPr>
          <w:rFonts w:asciiTheme="majorBidi" w:hAnsiTheme="majorBidi" w:cstheme="majorBidi"/>
        </w:rPr>
      </w:pPr>
    </w:p>
    <w:p w14:paraId="772DCD7A" w14:textId="77777777" w:rsidR="0004344F" w:rsidRDefault="0004344F" w:rsidP="00B24F4E">
      <w:pPr>
        <w:spacing w:line="276" w:lineRule="auto"/>
        <w:ind w:left="283"/>
        <w:rPr>
          <w:rFonts w:asciiTheme="majorBidi" w:hAnsiTheme="majorBidi" w:cstheme="majorBidi"/>
        </w:rPr>
      </w:pPr>
      <w:r w:rsidRPr="00B24F4E">
        <w:rPr>
          <w:rFonts w:asciiTheme="majorBidi" w:hAnsiTheme="majorBidi" w:cstheme="majorBidi"/>
        </w:rPr>
        <w:t xml:space="preserve">Licensed to: iChapters User. (n.d.). </w:t>
      </w:r>
      <w:hyperlink r:id="rId16" w:history="1">
        <w:r w:rsidR="00B24F4E" w:rsidRPr="00776039">
          <w:rPr>
            <w:rStyle w:val="Hyperlink"/>
            <w:rFonts w:asciiTheme="majorBidi" w:hAnsiTheme="majorBidi" w:cstheme="majorBidi"/>
          </w:rPr>
          <w:t>https://images.template.net/wp-content/uploads/2015/10/02193222/international-marketing-plan-template.pdf</w:t>
        </w:r>
      </w:hyperlink>
    </w:p>
    <w:p w14:paraId="3330C053" w14:textId="77777777" w:rsidR="00B24F4E" w:rsidRPr="00B24F4E" w:rsidRDefault="00B24F4E" w:rsidP="00B24F4E">
      <w:pPr>
        <w:spacing w:line="276" w:lineRule="auto"/>
        <w:ind w:left="283"/>
        <w:rPr>
          <w:rFonts w:asciiTheme="majorBidi" w:hAnsiTheme="majorBidi" w:cstheme="majorBidi"/>
        </w:rPr>
      </w:pPr>
    </w:p>
    <w:p w14:paraId="704F057E" w14:textId="77777777" w:rsidR="0004344F" w:rsidRDefault="0004344F" w:rsidP="00B24F4E">
      <w:pPr>
        <w:spacing w:line="276" w:lineRule="auto"/>
        <w:ind w:left="283"/>
        <w:rPr>
          <w:rFonts w:asciiTheme="majorBidi" w:hAnsiTheme="majorBidi" w:cstheme="majorBidi"/>
        </w:rPr>
      </w:pPr>
      <w:r w:rsidRPr="00B24F4E">
        <w:rPr>
          <w:rFonts w:asciiTheme="majorBidi" w:hAnsiTheme="majorBidi" w:cstheme="majorBidi"/>
        </w:rPr>
        <w:t xml:space="preserve">CIRP Open Access. (n.d.). Www.scirp.org. Retrieved October 11, 2023, from </w:t>
      </w:r>
      <w:hyperlink r:id="rId17" w:history="1">
        <w:r w:rsidR="00B24F4E" w:rsidRPr="00776039">
          <w:rPr>
            <w:rStyle w:val="Hyperlink"/>
            <w:rFonts w:asciiTheme="majorBidi" w:hAnsiTheme="majorBidi" w:cstheme="majorBidi"/>
          </w:rPr>
          <w:t>https://www.scirp.org/%28S%28351jmbntvnsjt1aadkozje%29%29/reference/referencespapers.aspx?referenceid=2236207</w:t>
        </w:r>
      </w:hyperlink>
    </w:p>
    <w:p w14:paraId="2292AEB5" w14:textId="77777777" w:rsidR="00B24F4E" w:rsidRPr="00B24F4E" w:rsidRDefault="00B24F4E" w:rsidP="00B24F4E">
      <w:pPr>
        <w:spacing w:line="276" w:lineRule="auto"/>
        <w:ind w:left="283"/>
        <w:rPr>
          <w:rFonts w:asciiTheme="majorBidi" w:hAnsiTheme="majorBidi" w:cstheme="majorBidi"/>
        </w:rPr>
      </w:pPr>
    </w:p>
    <w:p w14:paraId="704519DC" w14:textId="77777777" w:rsidR="0004344F" w:rsidRDefault="0004344F" w:rsidP="00B24F4E">
      <w:pPr>
        <w:spacing w:line="276" w:lineRule="auto"/>
        <w:ind w:left="283"/>
        <w:rPr>
          <w:rFonts w:asciiTheme="majorBidi" w:hAnsiTheme="majorBidi" w:cstheme="majorBidi"/>
        </w:rPr>
      </w:pPr>
      <w:r w:rsidRPr="00B24F4E">
        <w:rPr>
          <w:rFonts w:asciiTheme="majorBidi" w:hAnsiTheme="majorBidi" w:cstheme="majorBidi"/>
        </w:rPr>
        <w:t>www.slideshare.net. (n.d.). Ethnocentric and Polycentric. [online] Available at: https://pt.slideshare.net/PranavChoudhary12/ethnocentric-and-polycentric [Accessed 11 Oct. 2023].</w:t>
      </w:r>
    </w:p>
    <w:p w14:paraId="25FE1166" w14:textId="77777777" w:rsidR="00B24F4E" w:rsidRPr="00B24F4E" w:rsidRDefault="00B24F4E" w:rsidP="00B24F4E">
      <w:pPr>
        <w:spacing w:line="276" w:lineRule="auto"/>
        <w:ind w:left="283"/>
        <w:rPr>
          <w:rFonts w:asciiTheme="majorBidi" w:hAnsiTheme="majorBidi" w:cstheme="majorBidi"/>
        </w:rPr>
      </w:pPr>
    </w:p>
    <w:p w14:paraId="1EEE2EED" w14:textId="77777777" w:rsidR="0004344F" w:rsidRDefault="0004344F" w:rsidP="00B24F4E">
      <w:pPr>
        <w:spacing w:line="276" w:lineRule="auto"/>
        <w:ind w:left="283"/>
        <w:rPr>
          <w:rFonts w:asciiTheme="majorBidi" w:hAnsiTheme="majorBidi" w:cstheme="majorBidi"/>
        </w:rPr>
      </w:pPr>
      <w:r w:rsidRPr="00B24F4E">
        <w:rPr>
          <w:rFonts w:asciiTheme="majorBidi" w:hAnsiTheme="majorBidi" w:cstheme="majorBidi"/>
        </w:rPr>
        <w:t xml:space="preserve">Simonin, D. (2014). International Strategy: The Strategy of Samsung Group. ResearchGate. </w:t>
      </w:r>
      <w:hyperlink r:id="rId18" w:history="1">
        <w:r w:rsidR="00B24F4E" w:rsidRPr="00776039">
          <w:rPr>
            <w:rStyle w:val="Hyperlink"/>
            <w:rFonts w:asciiTheme="majorBidi" w:hAnsiTheme="majorBidi" w:cstheme="majorBidi"/>
          </w:rPr>
          <w:t>https://www.researchgate.net/publication/285370984_International_Strategy_The_Strategy_of_Samsung_Group</w:t>
        </w:r>
      </w:hyperlink>
    </w:p>
    <w:p w14:paraId="328B0EC5" w14:textId="77777777" w:rsidR="00B24F4E" w:rsidRPr="00B24F4E" w:rsidRDefault="00B24F4E" w:rsidP="00B24F4E">
      <w:pPr>
        <w:spacing w:line="276" w:lineRule="auto"/>
        <w:ind w:left="283"/>
        <w:rPr>
          <w:rFonts w:asciiTheme="majorBidi" w:hAnsiTheme="majorBidi" w:cstheme="majorBidi"/>
        </w:rPr>
      </w:pPr>
    </w:p>
    <w:p w14:paraId="1BC258C9" w14:textId="77777777" w:rsidR="0004344F" w:rsidRDefault="0004344F" w:rsidP="00B24F4E">
      <w:pPr>
        <w:spacing w:line="276" w:lineRule="auto"/>
        <w:ind w:left="283"/>
        <w:rPr>
          <w:rFonts w:asciiTheme="majorBidi" w:hAnsiTheme="majorBidi" w:cstheme="majorBidi"/>
        </w:rPr>
      </w:pPr>
      <w:r w:rsidRPr="00B24F4E">
        <w:rPr>
          <w:rFonts w:asciiTheme="majorBidi" w:hAnsiTheme="majorBidi" w:cstheme="majorBidi"/>
        </w:rPr>
        <w:t xml:space="preserve">Polycentrism - an overview | ScienceDirect Topics. (n.d.). Www.sciencedirect.com. </w:t>
      </w:r>
      <w:hyperlink r:id="rId19" w:history="1">
        <w:r w:rsidR="00B24F4E" w:rsidRPr="00776039">
          <w:rPr>
            <w:rStyle w:val="Hyperlink"/>
            <w:rFonts w:asciiTheme="majorBidi" w:hAnsiTheme="majorBidi" w:cstheme="majorBidi"/>
          </w:rPr>
          <w:t>https://www.sciencedirect.com/topics/social-sciences/polycentrism</w:t>
        </w:r>
      </w:hyperlink>
    </w:p>
    <w:p w14:paraId="09D4D9DC" w14:textId="77777777" w:rsidR="00B24F4E" w:rsidRPr="00B24F4E" w:rsidRDefault="00B24F4E" w:rsidP="00B24F4E">
      <w:pPr>
        <w:spacing w:line="276" w:lineRule="auto"/>
        <w:ind w:left="283"/>
        <w:rPr>
          <w:rFonts w:asciiTheme="majorBidi" w:hAnsiTheme="majorBidi" w:cstheme="majorBidi"/>
        </w:rPr>
      </w:pPr>
    </w:p>
    <w:p w14:paraId="45B6814C" w14:textId="77777777" w:rsidR="0004344F" w:rsidRDefault="0004344F" w:rsidP="00B24F4E">
      <w:pPr>
        <w:spacing w:line="276" w:lineRule="auto"/>
        <w:ind w:left="283"/>
        <w:rPr>
          <w:rFonts w:asciiTheme="majorBidi" w:hAnsiTheme="majorBidi" w:cstheme="majorBidi"/>
        </w:rPr>
      </w:pPr>
      <w:r w:rsidRPr="00B24F4E">
        <w:rPr>
          <w:rFonts w:asciiTheme="majorBidi" w:hAnsiTheme="majorBidi" w:cstheme="majorBidi"/>
        </w:rPr>
        <w:t xml:space="preserve">Maral Muratbekova-Touron. (2008, October 24). From an ethnocentric to a geocentric approach to IHRM: The case of a French multinational company. ResearchGate; Emerald. </w:t>
      </w:r>
      <w:hyperlink r:id="rId20" w:history="1">
        <w:r w:rsidR="00F76C60" w:rsidRPr="00B24F4E">
          <w:rPr>
            <w:rStyle w:val="Hyperlink"/>
            <w:rFonts w:asciiTheme="majorBidi" w:hAnsiTheme="majorBidi" w:cstheme="majorBidi"/>
            <w:color w:val="000000" w:themeColor="text1"/>
          </w:rPr>
          <w:t>https://www.researchgate.net/publication/235308675_From_an_ethnocentric_to_a_geocentric_approach_to_IHRM_The_ca</w:t>
        </w:r>
      </w:hyperlink>
    </w:p>
    <w:p w14:paraId="058B192E" w14:textId="77777777" w:rsidR="00B24F4E" w:rsidRPr="00B24F4E" w:rsidRDefault="00B24F4E" w:rsidP="00B24F4E">
      <w:pPr>
        <w:spacing w:line="276" w:lineRule="auto"/>
        <w:ind w:left="283"/>
        <w:rPr>
          <w:rFonts w:asciiTheme="majorBidi" w:hAnsiTheme="majorBidi" w:cstheme="majorBidi"/>
        </w:rPr>
      </w:pPr>
    </w:p>
    <w:p w14:paraId="4451A1A6" w14:textId="77777777" w:rsidR="00F76C60" w:rsidRPr="00B24F4E" w:rsidRDefault="00F76C60" w:rsidP="00B24F4E">
      <w:pPr>
        <w:spacing w:line="276" w:lineRule="auto"/>
        <w:ind w:left="283"/>
        <w:rPr>
          <w:rFonts w:asciiTheme="majorBidi" w:hAnsiTheme="majorBidi" w:cstheme="majorBidi"/>
        </w:rPr>
      </w:pPr>
      <w:r w:rsidRPr="00B24F4E">
        <w:rPr>
          <w:rFonts w:asciiTheme="majorBidi" w:hAnsiTheme="majorBidi" w:cstheme="majorBidi"/>
        </w:rPr>
        <w:t>StudyCorgi. (2022). Samsung International Business Strategy – Integration-Responsiveness Framework. [online] Available at: https://studycorgi.com/samsung-companys-international-strategy/#:~:text=The%20company%20actively%20utilizes%20economies [Accessed 11 Oct. 2023].</w:t>
      </w:r>
    </w:p>
    <w:p w14:paraId="0AB33007" w14:textId="77777777" w:rsidR="00D44CE9" w:rsidRDefault="00D44CE9" w:rsidP="00B24F4E">
      <w:pPr>
        <w:spacing w:line="276" w:lineRule="auto"/>
        <w:ind w:left="283"/>
        <w:rPr>
          <w:rFonts w:asciiTheme="majorBidi" w:hAnsiTheme="majorBidi" w:cstheme="majorBidi"/>
        </w:rPr>
      </w:pPr>
      <w:r w:rsidRPr="00B24F4E">
        <w:rPr>
          <w:rFonts w:asciiTheme="majorBidi" w:hAnsiTheme="majorBidi" w:cstheme="majorBidi"/>
        </w:rPr>
        <w:t xml:space="preserve">Samsung PESTLE Analysis (Smartphones) | Course Keys. (n.d.). </w:t>
      </w:r>
      <w:hyperlink r:id="rId21" w:history="1">
        <w:r w:rsidR="00B24F4E" w:rsidRPr="00776039">
          <w:rPr>
            <w:rStyle w:val="Hyperlink"/>
            <w:rFonts w:asciiTheme="majorBidi" w:hAnsiTheme="majorBidi" w:cstheme="majorBidi"/>
          </w:rPr>
          <w:t>https://coursekeys.com/samsung-pestle-analysis-smartphones/</w:t>
        </w:r>
      </w:hyperlink>
    </w:p>
    <w:p w14:paraId="17464467" w14:textId="77777777" w:rsidR="00B24F4E" w:rsidRPr="00B24F4E" w:rsidRDefault="00B24F4E" w:rsidP="00B24F4E">
      <w:pPr>
        <w:spacing w:line="276" w:lineRule="auto"/>
        <w:ind w:left="283"/>
        <w:rPr>
          <w:rFonts w:asciiTheme="majorBidi" w:hAnsiTheme="majorBidi" w:cstheme="majorBidi"/>
        </w:rPr>
      </w:pPr>
    </w:p>
    <w:p w14:paraId="7DBADE4F" w14:textId="77777777" w:rsidR="00D44CE9" w:rsidRDefault="00D44CE9" w:rsidP="00B24F4E">
      <w:pPr>
        <w:spacing w:line="276" w:lineRule="auto"/>
        <w:ind w:left="283"/>
        <w:rPr>
          <w:rFonts w:asciiTheme="majorBidi" w:hAnsiTheme="majorBidi" w:cstheme="majorBidi"/>
        </w:rPr>
      </w:pPr>
      <w:r w:rsidRPr="00B24F4E">
        <w:rPr>
          <w:rFonts w:asciiTheme="majorBidi" w:hAnsiTheme="majorBidi" w:cstheme="majorBidi"/>
        </w:rPr>
        <w:t xml:space="preserve">The strategy story. (2023, May 11). Samsung PESTEL Analysis. The Strategy Story. </w:t>
      </w:r>
      <w:hyperlink r:id="rId22" w:history="1">
        <w:r w:rsidR="00B24F4E" w:rsidRPr="00776039">
          <w:rPr>
            <w:rStyle w:val="Hyperlink"/>
            <w:rFonts w:asciiTheme="majorBidi" w:hAnsiTheme="majorBidi" w:cstheme="majorBidi"/>
          </w:rPr>
          <w:t>https://thestrategystory.com/blog/samsung-pestel-analysis/</w:t>
        </w:r>
      </w:hyperlink>
    </w:p>
    <w:p w14:paraId="04EF7410" w14:textId="77777777" w:rsidR="00B24F4E" w:rsidRPr="00B24F4E" w:rsidRDefault="00B24F4E" w:rsidP="00B24F4E">
      <w:pPr>
        <w:spacing w:line="276" w:lineRule="auto"/>
        <w:ind w:left="283"/>
        <w:rPr>
          <w:rFonts w:asciiTheme="majorBidi" w:hAnsiTheme="majorBidi" w:cstheme="majorBidi"/>
        </w:rPr>
      </w:pPr>
    </w:p>
    <w:p w14:paraId="71444AEC" w14:textId="77777777" w:rsidR="00D44CE9" w:rsidRDefault="00D44CE9" w:rsidP="00B24F4E">
      <w:pPr>
        <w:spacing w:line="276" w:lineRule="auto"/>
        <w:ind w:left="283"/>
        <w:rPr>
          <w:rFonts w:asciiTheme="majorBidi" w:hAnsiTheme="majorBidi" w:cstheme="majorBidi"/>
        </w:rPr>
      </w:pPr>
      <w:r w:rsidRPr="00B24F4E">
        <w:rPr>
          <w:rFonts w:asciiTheme="majorBidi" w:hAnsiTheme="majorBidi" w:cstheme="majorBidi"/>
        </w:rPr>
        <w:t xml:space="preserve">rue, K. (2019, February 27). PEST Analysis of Samsung. PESTLE Analysis. </w:t>
      </w:r>
      <w:hyperlink r:id="rId23" w:history="1">
        <w:r w:rsidR="00B24F4E" w:rsidRPr="00776039">
          <w:rPr>
            <w:rStyle w:val="Hyperlink"/>
            <w:rFonts w:asciiTheme="majorBidi" w:hAnsiTheme="majorBidi" w:cstheme="majorBidi"/>
          </w:rPr>
          <w:t>https://pestleanalysis.com/pest-analysis-of-samsung/</w:t>
        </w:r>
      </w:hyperlink>
    </w:p>
    <w:p w14:paraId="63FB3A04" w14:textId="77777777" w:rsidR="00B24F4E" w:rsidRPr="00B24F4E" w:rsidRDefault="00B24F4E" w:rsidP="00B24F4E">
      <w:pPr>
        <w:spacing w:line="276" w:lineRule="auto"/>
        <w:ind w:left="283"/>
        <w:rPr>
          <w:rFonts w:asciiTheme="majorBidi" w:hAnsiTheme="majorBidi" w:cstheme="majorBidi"/>
        </w:rPr>
      </w:pPr>
    </w:p>
    <w:p w14:paraId="37ED9614" w14:textId="77777777" w:rsidR="0004344F" w:rsidRPr="00B24F4E" w:rsidRDefault="00D44CE9" w:rsidP="00B24F4E">
      <w:pPr>
        <w:spacing w:line="276" w:lineRule="auto"/>
        <w:ind w:left="283"/>
        <w:rPr>
          <w:rFonts w:asciiTheme="majorBidi" w:hAnsiTheme="majorBidi" w:cstheme="majorBidi"/>
        </w:rPr>
      </w:pPr>
      <w:r w:rsidRPr="00B24F4E">
        <w:rPr>
          <w:rFonts w:asciiTheme="majorBidi" w:hAnsiTheme="majorBidi" w:cstheme="majorBidi"/>
        </w:rPr>
        <w:t xml:space="preserve">Samsung PESTLE Analysis | MBA Skool-Study.Learn.Share. (2012). MBA Skool-Study.Learn.Share. </w:t>
      </w:r>
      <w:hyperlink r:id="rId24" w:history="1">
        <w:r w:rsidRPr="00B24F4E">
          <w:rPr>
            <w:rStyle w:val="Hyperlink"/>
            <w:rFonts w:asciiTheme="majorBidi" w:hAnsiTheme="majorBidi" w:cstheme="majorBidi"/>
            <w:color w:val="000000" w:themeColor="text1"/>
          </w:rPr>
          <w:t>https://www.mbaskool.com/pestle-analysis/companies/17946-samsung.html</w:t>
        </w:r>
      </w:hyperlink>
    </w:p>
    <w:p w14:paraId="30A342F3" w14:textId="77777777" w:rsidR="00D44CE9" w:rsidRPr="00B24F4E" w:rsidRDefault="00D44CE9" w:rsidP="00B24F4E">
      <w:pPr>
        <w:spacing w:line="276" w:lineRule="auto"/>
        <w:ind w:left="283"/>
        <w:rPr>
          <w:rFonts w:asciiTheme="majorBidi" w:hAnsiTheme="majorBidi" w:cstheme="majorBidi"/>
        </w:rPr>
      </w:pPr>
    </w:p>
    <w:p w14:paraId="024C3B46" w14:textId="77777777" w:rsidR="00D44CE9" w:rsidRPr="00B24F4E" w:rsidRDefault="00D44CE9" w:rsidP="00B24F4E">
      <w:pPr>
        <w:spacing w:line="276" w:lineRule="auto"/>
        <w:ind w:left="283"/>
        <w:rPr>
          <w:rFonts w:asciiTheme="majorBidi" w:hAnsiTheme="majorBidi" w:cstheme="majorBidi"/>
        </w:rPr>
      </w:pPr>
      <w:r w:rsidRPr="00B24F4E">
        <w:rPr>
          <w:rFonts w:asciiTheme="majorBidi" w:hAnsiTheme="majorBidi" w:cstheme="majorBidi"/>
        </w:rPr>
        <w:t>Management Study Guide, PESTLE Analysis of Samsung https://www.managementstudyguide.com/pestle-analysis-of-samsung.htm (accessed 10 October 2023).</w:t>
      </w:r>
    </w:p>
    <w:p w14:paraId="418A9B7C" w14:textId="77777777" w:rsidR="00D44CE9" w:rsidRPr="00B24F4E" w:rsidRDefault="00D44CE9" w:rsidP="00B24F4E">
      <w:pPr>
        <w:spacing w:line="276" w:lineRule="auto"/>
        <w:ind w:left="283"/>
        <w:rPr>
          <w:rFonts w:asciiTheme="majorBidi" w:hAnsiTheme="majorBidi" w:cstheme="majorBidi"/>
        </w:rPr>
      </w:pPr>
    </w:p>
    <w:p w14:paraId="7D7BC095" w14:textId="77777777" w:rsidR="00D44CE9" w:rsidRPr="00B24F4E" w:rsidRDefault="00D44CE9" w:rsidP="00B24F4E">
      <w:pPr>
        <w:spacing w:line="276" w:lineRule="auto"/>
        <w:ind w:left="283"/>
        <w:rPr>
          <w:rFonts w:asciiTheme="majorBidi" w:hAnsiTheme="majorBidi" w:cstheme="majorBidi"/>
        </w:rPr>
      </w:pPr>
      <w:r w:rsidRPr="00B24F4E">
        <w:rPr>
          <w:rFonts w:asciiTheme="majorBidi" w:hAnsiTheme="majorBidi" w:cstheme="majorBidi"/>
        </w:rPr>
        <w:t>Marketing Dawn, (2017),PESTLE Analysis of Samsung http://marketingdawn.com/pestleanalysis-of-samsung/ (accessed 10 October 2023).</w:t>
      </w:r>
    </w:p>
    <w:p w14:paraId="0F98117D" w14:textId="77777777" w:rsidR="00D44CE9" w:rsidRPr="00B24F4E" w:rsidRDefault="00D44CE9" w:rsidP="00B24F4E">
      <w:pPr>
        <w:spacing w:line="276" w:lineRule="auto"/>
        <w:ind w:left="283"/>
        <w:rPr>
          <w:rFonts w:asciiTheme="majorBidi" w:hAnsiTheme="majorBidi" w:cstheme="majorBidi"/>
        </w:rPr>
      </w:pPr>
    </w:p>
    <w:p w14:paraId="57E3978A" w14:textId="77777777" w:rsidR="00D44CE9" w:rsidRPr="00B24F4E" w:rsidRDefault="00D44CE9" w:rsidP="00B24F4E">
      <w:pPr>
        <w:spacing w:line="276" w:lineRule="auto"/>
        <w:ind w:left="283"/>
        <w:rPr>
          <w:rFonts w:asciiTheme="majorBidi" w:hAnsiTheme="majorBidi" w:cstheme="majorBidi"/>
        </w:rPr>
      </w:pPr>
      <w:r w:rsidRPr="00B24F4E">
        <w:rPr>
          <w:rFonts w:asciiTheme="majorBidi" w:hAnsiTheme="majorBidi" w:cstheme="majorBidi"/>
        </w:rPr>
        <w:t>Samsung Electronics, (2018), Sustainability Report,p.60. https://images.samsung.com/is/content/samsung/p5/global/ir/docs/SustainabilityReport 2018_en.pdf (accessed 10 October 2023).</w:t>
      </w:r>
    </w:p>
    <w:p w14:paraId="51396CA3" w14:textId="77777777" w:rsidR="00D44CE9" w:rsidRPr="00B24F4E" w:rsidRDefault="00D44CE9" w:rsidP="00B24F4E">
      <w:pPr>
        <w:spacing w:line="276" w:lineRule="auto"/>
        <w:ind w:left="283"/>
        <w:rPr>
          <w:rFonts w:asciiTheme="majorBidi" w:hAnsiTheme="majorBidi" w:cstheme="majorBidi"/>
        </w:rPr>
      </w:pPr>
    </w:p>
    <w:p w14:paraId="23098B73" w14:textId="77777777" w:rsidR="00D44CE9" w:rsidRPr="00B24F4E" w:rsidRDefault="00D44CE9" w:rsidP="00B24F4E">
      <w:pPr>
        <w:spacing w:line="276" w:lineRule="auto"/>
        <w:ind w:left="283"/>
        <w:rPr>
          <w:rFonts w:asciiTheme="majorBidi" w:hAnsiTheme="majorBidi" w:cstheme="majorBidi"/>
        </w:rPr>
      </w:pPr>
      <w:r w:rsidRPr="00B24F4E">
        <w:rPr>
          <w:rFonts w:asciiTheme="majorBidi" w:hAnsiTheme="majorBidi" w:cstheme="majorBidi"/>
        </w:rPr>
        <w:t>The Guardian, (2019), School pupils call for radical climate action in UK-wide strike https://www.theguardian.com/environment/2019/feb/15/uk-climate-change-strike-school -pupilschildren-environment-protest(accessed 10 October 2023).</w:t>
      </w:r>
    </w:p>
    <w:p w14:paraId="40377346" w14:textId="77777777" w:rsidR="005B2E01" w:rsidRPr="00B24F4E" w:rsidRDefault="005B2E01" w:rsidP="00B24F4E">
      <w:pPr>
        <w:spacing w:line="276" w:lineRule="auto"/>
        <w:ind w:left="283"/>
        <w:rPr>
          <w:rFonts w:asciiTheme="majorBidi" w:hAnsiTheme="majorBidi" w:cstheme="majorBidi"/>
        </w:rPr>
      </w:pPr>
    </w:p>
    <w:p w14:paraId="2A4E1C9F" w14:textId="77777777" w:rsidR="005B2E01" w:rsidRDefault="005B2E01" w:rsidP="00B24F4E">
      <w:pPr>
        <w:spacing w:line="276" w:lineRule="auto"/>
        <w:ind w:left="283"/>
        <w:rPr>
          <w:rFonts w:asciiTheme="majorBidi" w:hAnsiTheme="majorBidi" w:cstheme="majorBidi"/>
        </w:rPr>
      </w:pPr>
      <w:r w:rsidRPr="00B24F4E">
        <w:rPr>
          <w:rFonts w:asciiTheme="majorBidi" w:hAnsiTheme="majorBidi" w:cstheme="majorBidi"/>
        </w:rPr>
        <w:t xml:space="preserve">Businessperspectives.org. (2021). Available at: </w:t>
      </w:r>
      <w:hyperlink r:id="rId25" w:history="1">
        <w:r w:rsidR="00B24F4E" w:rsidRPr="00776039">
          <w:rPr>
            <w:rStyle w:val="Hyperlink"/>
            <w:rFonts w:asciiTheme="majorBidi" w:hAnsiTheme="majorBidi" w:cstheme="majorBidi"/>
          </w:rPr>
          <w:t>https://www.businessperspectives.org/images/pdf/applications/publishing/templates/article/assets/634/PPM_EN_2007_03_Kim.p</w:t>
        </w:r>
      </w:hyperlink>
    </w:p>
    <w:p w14:paraId="11ACD196" w14:textId="77777777" w:rsidR="00B24F4E" w:rsidRPr="00B24F4E" w:rsidRDefault="00B24F4E" w:rsidP="00B24F4E">
      <w:pPr>
        <w:spacing w:line="276" w:lineRule="auto"/>
        <w:ind w:left="283"/>
        <w:rPr>
          <w:rFonts w:asciiTheme="majorBidi" w:hAnsiTheme="majorBidi" w:cstheme="majorBidi"/>
        </w:rPr>
      </w:pPr>
    </w:p>
    <w:p w14:paraId="2DF12875" w14:textId="77777777" w:rsidR="005B2E01" w:rsidRDefault="005B2E01" w:rsidP="00B24F4E">
      <w:pPr>
        <w:spacing w:line="276" w:lineRule="auto"/>
        <w:ind w:left="283"/>
        <w:rPr>
          <w:rFonts w:asciiTheme="majorBidi" w:hAnsiTheme="majorBidi" w:cstheme="majorBidi"/>
        </w:rPr>
      </w:pPr>
      <w:r w:rsidRPr="00B24F4E">
        <w:rPr>
          <w:rFonts w:asciiTheme="majorBidi" w:hAnsiTheme="majorBidi" w:cstheme="majorBidi"/>
        </w:rPr>
        <w:t xml:space="preserve">Proecho Solutions (2021). How Samsung’s Marketing Strategy Transformed Them Into A Global Brand. [online] Proecho Solutions. Available at: </w:t>
      </w:r>
      <w:hyperlink r:id="rId26" w:history="1">
        <w:r w:rsidR="00B24F4E" w:rsidRPr="00776039">
          <w:rPr>
            <w:rStyle w:val="Hyperlink"/>
            <w:rFonts w:asciiTheme="majorBidi" w:hAnsiTheme="majorBidi" w:cstheme="majorBidi"/>
          </w:rPr>
          <w:t>https://proechosolutions.com/how-samsungs-marketing-strategy-turned-them-into-a-technological-powerhouse/</w:t>
        </w:r>
      </w:hyperlink>
      <w:r w:rsidRPr="00B24F4E">
        <w:rPr>
          <w:rFonts w:asciiTheme="majorBidi" w:hAnsiTheme="majorBidi" w:cstheme="majorBidi"/>
        </w:rPr>
        <w:t>.</w:t>
      </w:r>
    </w:p>
    <w:p w14:paraId="17A9D67D" w14:textId="77777777" w:rsidR="00B24F4E" w:rsidRPr="00B24F4E" w:rsidRDefault="00B24F4E" w:rsidP="00B24F4E">
      <w:pPr>
        <w:spacing w:line="276" w:lineRule="auto"/>
        <w:ind w:left="283"/>
        <w:rPr>
          <w:rFonts w:asciiTheme="majorBidi" w:hAnsiTheme="majorBidi" w:cstheme="majorBidi"/>
        </w:rPr>
      </w:pPr>
    </w:p>
    <w:p w14:paraId="699645E9" w14:textId="77777777" w:rsidR="005B2E01" w:rsidRDefault="005B2E01" w:rsidP="00B24F4E">
      <w:pPr>
        <w:spacing w:line="276" w:lineRule="auto"/>
        <w:ind w:left="283"/>
        <w:rPr>
          <w:rFonts w:asciiTheme="majorBidi" w:hAnsiTheme="majorBidi" w:cstheme="majorBidi"/>
        </w:rPr>
      </w:pPr>
      <w:r w:rsidRPr="00B24F4E">
        <w:rPr>
          <w:rFonts w:asciiTheme="majorBidi" w:hAnsiTheme="majorBidi" w:cstheme="majorBidi"/>
        </w:rPr>
        <w:t>Anon, (2023). Strategic Opportunities and Challenges in Samsung Electronics’ Global Expansion: Leveraging Strengths and Overcoming Weaknesses | Free Essay Examples. [online] Available at: https://samples.freshessays.com/strategic-opportunities-and-challenges-in-samsung-electronics-global-expansion-leveraging-strengths-and-overcoming-weaknesses.html [Accessed 11 Oct. 2023].</w:t>
      </w:r>
    </w:p>
    <w:p w14:paraId="4504E6F1" w14:textId="77777777" w:rsidR="00B24F4E" w:rsidRPr="00B24F4E" w:rsidRDefault="00B24F4E" w:rsidP="00B24F4E">
      <w:pPr>
        <w:spacing w:line="276" w:lineRule="auto"/>
        <w:ind w:left="283"/>
        <w:rPr>
          <w:rFonts w:asciiTheme="majorBidi" w:hAnsiTheme="majorBidi" w:cstheme="majorBidi"/>
        </w:rPr>
      </w:pPr>
    </w:p>
    <w:p w14:paraId="681C8995" w14:textId="77777777" w:rsidR="005B2E01" w:rsidRPr="00B24F4E" w:rsidRDefault="005B2E01" w:rsidP="00B24F4E">
      <w:pPr>
        <w:spacing w:line="276" w:lineRule="auto"/>
        <w:ind w:left="283"/>
        <w:rPr>
          <w:rFonts w:asciiTheme="majorBidi" w:hAnsiTheme="majorBidi" w:cstheme="majorBidi"/>
        </w:rPr>
      </w:pPr>
      <w:r w:rsidRPr="00B24F4E">
        <w:rPr>
          <w:rFonts w:asciiTheme="majorBidi" w:hAnsiTheme="majorBidi" w:cstheme="majorBidi"/>
        </w:rPr>
        <w:t xml:space="preserve">Summary: International Business - A strategic management approach | WorldSupporter Summaries and Study Notes. (2012). Worldsupporter.org. </w:t>
      </w:r>
      <w:hyperlink r:id="rId27" w:history="1">
        <w:r w:rsidRPr="00B24F4E">
          <w:rPr>
            <w:rStyle w:val="Hyperlink"/>
            <w:rFonts w:asciiTheme="majorBidi" w:hAnsiTheme="majorBidi" w:cstheme="majorBidi"/>
            <w:color w:val="000000" w:themeColor="text1"/>
          </w:rPr>
          <w:t>https://www.worldsupporter.org/en/chapter/39667-summary-international-business-strategic-management-approach</w:t>
        </w:r>
      </w:hyperlink>
    </w:p>
    <w:p w14:paraId="29D717C2" w14:textId="77777777" w:rsidR="005B2E01" w:rsidRPr="00B24F4E" w:rsidRDefault="005B2E01" w:rsidP="00B24F4E">
      <w:pPr>
        <w:jc w:val="both"/>
        <w:rPr>
          <w:rFonts w:asciiTheme="majorBidi" w:hAnsiTheme="majorBidi" w:cstheme="majorBidi"/>
        </w:rPr>
      </w:pPr>
    </w:p>
    <w:p w14:paraId="3BB74644" w14:textId="77777777" w:rsidR="00F91A62" w:rsidRPr="00B24F4E" w:rsidRDefault="00F91A62" w:rsidP="00B24F4E">
      <w:pPr>
        <w:jc w:val="both"/>
        <w:rPr>
          <w:rFonts w:asciiTheme="majorBidi" w:hAnsiTheme="majorBidi" w:cstheme="majorBidi"/>
        </w:rPr>
      </w:pPr>
    </w:p>
    <w:p w14:paraId="010F81EA" w14:textId="77777777" w:rsidR="00F91A62" w:rsidRPr="00B24F4E" w:rsidRDefault="00F91A62" w:rsidP="00B24F4E">
      <w:pPr>
        <w:jc w:val="both"/>
        <w:rPr>
          <w:rFonts w:asciiTheme="majorBidi" w:hAnsiTheme="majorBidi" w:cstheme="majorBidi"/>
        </w:rPr>
      </w:pPr>
    </w:p>
    <w:p w14:paraId="4AF78E00" w14:textId="77777777" w:rsidR="00F91A62" w:rsidRPr="00B24F4E" w:rsidRDefault="00F91A62" w:rsidP="00B24F4E">
      <w:pPr>
        <w:jc w:val="both"/>
        <w:rPr>
          <w:rFonts w:asciiTheme="majorBidi" w:hAnsiTheme="majorBidi" w:cstheme="majorBidi"/>
        </w:rPr>
      </w:pPr>
    </w:p>
    <w:p w14:paraId="160F8559" w14:textId="77777777" w:rsidR="00F91A62" w:rsidRPr="00B24F4E" w:rsidRDefault="00F91A62" w:rsidP="00B24F4E">
      <w:pPr>
        <w:jc w:val="both"/>
        <w:rPr>
          <w:rFonts w:asciiTheme="majorBidi" w:hAnsiTheme="majorBidi" w:cstheme="majorBidi"/>
        </w:rPr>
      </w:pPr>
    </w:p>
    <w:p w14:paraId="6C7B631F" w14:textId="77777777" w:rsidR="005B2E01" w:rsidRPr="00B24F4E" w:rsidRDefault="005B2E01" w:rsidP="00B24F4E">
      <w:pPr>
        <w:pStyle w:val="Heading2"/>
        <w:rPr>
          <w:rFonts w:asciiTheme="majorBidi" w:hAnsiTheme="majorBidi" w:cstheme="majorBidi"/>
        </w:rPr>
      </w:pPr>
      <w:bookmarkStart w:id="33" w:name="_Toc147915333"/>
      <w:r w:rsidRPr="00B24F4E">
        <w:rPr>
          <w:rFonts w:asciiTheme="majorBidi" w:hAnsiTheme="majorBidi" w:cstheme="majorBidi"/>
        </w:rPr>
        <w:t>Appendix:</w:t>
      </w:r>
      <w:bookmarkEnd w:id="33"/>
    </w:p>
    <w:p w14:paraId="54969A84" w14:textId="77777777" w:rsidR="005B2E01" w:rsidRPr="00B24F4E" w:rsidRDefault="005B2E01" w:rsidP="00B24F4E">
      <w:pPr>
        <w:jc w:val="both"/>
        <w:rPr>
          <w:rFonts w:asciiTheme="majorBidi" w:hAnsiTheme="majorBidi" w:cstheme="majorBidi"/>
        </w:rPr>
      </w:pPr>
    </w:p>
    <w:p w14:paraId="30B29657" w14:textId="77777777" w:rsidR="00F91A62" w:rsidRPr="00B24F4E" w:rsidRDefault="00F91A62" w:rsidP="00B24F4E">
      <w:pPr>
        <w:jc w:val="both"/>
        <w:rPr>
          <w:rFonts w:asciiTheme="majorBidi" w:hAnsiTheme="majorBidi" w:cstheme="majorBidi"/>
          <w:b/>
          <w:bCs/>
        </w:rPr>
      </w:pPr>
      <w:r w:rsidRPr="00B24F4E">
        <w:rPr>
          <w:rFonts w:asciiTheme="majorBidi" w:hAnsiTheme="majorBidi" w:cstheme="majorBidi"/>
          <w:b/>
          <w:bCs/>
        </w:rPr>
        <w:t>PESTLE:</w:t>
      </w:r>
    </w:p>
    <w:p w14:paraId="4E3E6005" w14:textId="77777777" w:rsidR="00F91A62" w:rsidRPr="00B24F4E" w:rsidRDefault="00F91A62" w:rsidP="00B24F4E">
      <w:pPr>
        <w:jc w:val="both"/>
        <w:rPr>
          <w:rFonts w:asciiTheme="majorBidi" w:hAnsiTheme="majorBidi" w:cstheme="majorBidi"/>
          <w:b/>
          <w:bCs/>
        </w:rPr>
      </w:pPr>
    </w:p>
    <w:p w14:paraId="49F6868B" w14:textId="77777777" w:rsidR="00F91A62" w:rsidRPr="00B24F4E" w:rsidRDefault="00F91A62" w:rsidP="00B24F4E">
      <w:pPr>
        <w:jc w:val="both"/>
        <w:rPr>
          <w:rFonts w:asciiTheme="majorBidi" w:hAnsiTheme="majorBidi" w:cstheme="majorBidi"/>
          <w:b/>
          <w:bCs/>
        </w:rPr>
      </w:pPr>
      <w:r w:rsidRPr="00B24F4E">
        <w:rPr>
          <w:rFonts w:asciiTheme="majorBidi" w:hAnsiTheme="majorBidi" w:cstheme="majorBidi"/>
          <w:noProof/>
          <w:lang w:val="en-US" w:eastAsia="en-US"/>
        </w:rPr>
        <w:drawing>
          <wp:inline distT="0" distB="0" distL="0" distR="0" wp14:anchorId="2FC8B18A" wp14:editId="414FD845">
            <wp:extent cx="5943600" cy="2641600"/>
            <wp:effectExtent l="0" t="0" r="0" b="6350"/>
            <wp:docPr id="5" name="Picture 5" descr="samsung case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ung case study"/>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2641600"/>
                    </a:xfrm>
                    <a:prstGeom prst="rect">
                      <a:avLst/>
                    </a:prstGeom>
                    <a:noFill/>
                    <a:ln>
                      <a:noFill/>
                    </a:ln>
                  </pic:spPr>
                </pic:pic>
              </a:graphicData>
            </a:graphic>
          </wp:inline>
        </w:drawing>
      </w:r>
    </w:p>
    <w:p w14:paraId="11945D76" w14:textId="77777777" w:rsidR="00F91A62" w:rsidRPr="00B24F4E" w:rsidRDefault="00F91A62" w:rsidP="00B24F4E">
      <w:pPr>
        <w:jc w:val="both"/>
        <w:rPr>
          <w:rFonts w:asciiTheme="majorBidi" w:hAnsiTheme="majorBidi" w:cstheme="majorBidi"/>
        </w:rPr>
      </w:pPr>
    </w:p>
    <w:p w14:paraId="03D23EFA" w14:textId="77777777" w:rsidR="00F91A62" w:rsidRPr="00B24F4E" w:rsidRDefault="00F91A62" w:rsidP="00B24F4E">
      <w:pPr>
        <w:jc w:val="both"/>
        <w:rPr>
          <w:rFonts w:asciiTheme="majorBidi" w:hAnsiTheme="majorBidi" w:cstheme="majorBidi"/>
        </w:rPr>
      </w:pPr>
    </w:p>
    <w:p w14:paraId="33C6BEC2" w14:textId="77777777" w:rsidR="00F91A62" w:rsidRPr="00B24F4E" w:rsidRDefault="00F91A62" w:rsidP="00B24F4E">
      <w:pPr>
        <w:jc w:val="both"/>
        <w:rPr>
          <w:rFonts w:asciiTheme="majorBidi" w:hAnsiTheme="majorBidi" w:cstheme="majorBidi"/>
          <w:b/>
          <w:bCs/>
        </w:rPr>
      </w:pPr>
      <w:r w:rsidRPr="00B24F4E">
        <w:rPr>
          <w:rFonts w:asciiTheme="majorBidi" w:hAnsiTheme="majorBidi" w:cstheme="majorBidi"/>
          <w:b/>
          <w:bCs/>
          <w:spacing w:val="-2"/>
          <w:shd w:val="clear" w:color="auto" w:fill="FFFFFF"/>
        </w:rPr>
        <w:t>Federation of Samsung</w:t>
      </w:r>
    </w:p>
    <w:p w14:paraId="6A90EC52" w14:textId="77777777" w:rsidR="005B2E01" w:rsidRPr="00B24F4E" w:rsidRDefault="005B2E01" w:rsidP="00B24F4E">
      <w:pPr>
        <w:jc w:val="both"/>
        <w:rPr>
          <w:rFonts w:asciiTheme="majorBidi" w:hAnsiTheme="majorBidi" w:cstheme="majorBidi"/>
        </w:rPr>
      </w:pPr>
      <w:r w:rsidRPr="00B24F4E">
        <w:rPr>
          <w:rFonts w:asciiTheme="majorBidi" w:hAnsiTheme="majorBidi" w:cstheme="majorBidi"/>
          <w:noProof/>
          <w:lang w:val="en-US" w:eastAsia="en-US"/>
        </w:rPr>
        <w:drawing>
          <wp:inline distT="0" distB="0" distL="0" distR="0" wp14:anchorId="2F28A071" wp14:editId="449FCC91">
            <wp:extent cx="5943600" cy="35788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3578860"/>
                    </a:xfrm>
                    <a:prstGeom prst="rect">
                      <a:avLst/>
                    </a:prstGeom>
                  </pic:spPr>
                </pic:pic>
              </a:graphicData>
            </a:graphic>
          </wp:inline>
        </w:drawing>
      </w:r>
    </w:p>
    <w:p w14:paraId="54C6E971" w14:textId="77777777" w:rsidR="00F91A62" w:rsidRPr="00B24F4E" w:rsidRDefault="00F91A62" w:rsidP="00B24F4E">
      <w:pPr>
        <w:jc w:val="both"/>
        <w:rPr>
          <w:rFonts w:asciiTheme="majorBidi" w:hAnsiTheme="majorBidi" w:cstheme="majorBidi"/>
        </w:rPr>
      </w:pPr>
    </w:p>
    <w:p w14:paraId="6DF68437" w14:textId="77777777" w:rsidR="00F91A62" w:rsidRPr="00B24F4E" w:rsidRDefault="00F91A62" w:rsidP="00B24F4E">
      <w:pPr>
        <w:jc w:val="both"/>
        <w:rPr>
          <w:rFonts w:asciiTheme="majorBidi" w:hAnsiTheme="majorBidi" w:cstheme="majorBidi"/>
        </w:rPr>
      </w:pPr>
      <w:r w:rsidRPr="00B24F4E">
        <w:rPr>
          <w:rFonts w:asciiTheme="majorBidi" w:hAnsiTheme="majorBidi" w:cstheme="majorBidi"/>
          <w:spacing w:val="-2"/>
          <w:shd w:val="clear" w:color="auto" w:fill="FFFFFF"/>
        </w:rPr>
        <w:t>Samsung concentric circles CSR</w:t>
      </w:r>
    </w:p>
    <w:p w14:paraId="253B2EF6" w14:textId="77777777" w:rsidR="00F91A62" w:rsidRPr="00B24F4E" w:rsidRDefault="00F91A62" w:rsidP="00B24F4E">
      <w:pPr>
        <w:jc w:val="both"/>
        <w:rPr>
          <w:rFonts w:asciiTheme="majorBidi" w:hAnsiTheme="majorBidi" w:cstheme="majorBidi"/>
        </w:rPr>
      </w:pPr>
      <w:r w:rsidRPr="00B24F4E">
        <w:rPr>
          <w:rFonts w:asciiTheme="majorBidi" w:hAnsiTheme="majorBidi" w:cstheme="majorBidi"/>
          <w:noProof/>
          <w:lang w:val="en-US" w:eastAsia="en-US"/>
        </w:rPr>
        <w:drawing>
          <wp:inline distT="0" distB="0" distL="0" distR="0" wp14:anchorId="4177B563" wp14:editId="28766138">
            <wp:extent cx="5943600" cy="2543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2543175"/>
                    </a:xfrm>
                    <a:prstGeom prst="rect">
                      <a:avLst/>
                    </a:prstGeom>
                  </pic:spPr>
                </pic:pic>
              </a:graphicData>
            </a:graphic>
          </wp:inline>
        </w:drawing>
      </w:r>
    </w:p>
    <w:sectPr w:rsidR="00F91A62" w:rsidRPr="00B24F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B598F"/>
    <w:multiLevelType w:val="hybridMultilevel"/>
    <w:tmpl w:val="F356EE1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890651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502A"/>
    <w:rsid w:val="000142CA"/>
    <w:rsid w:val="00036639"/>
    <w:rsid w:val="0004344F"/>
    <w:rsid w:val="000F5AA6"/>
    <w:rsid w:val="001918D1"/>
    <w:rsid w:val="00201FEC"/>
    <w:rsid w:val="002E21D4"/>
    <w:rsid w:val="003A502A"/>
    <w:rsid w:val="004279BF"/>
    <w:rsid w:val="005B2E01"/>
    <w:rsid w:val="00695A51"/>
    <w:rsid w:val="006F24B7"/>
    <w:rsid w:val="00766335"/>
    <w:rsid w:val="00777EEF"/>
    <w:rsid w:val="00860524"/>
    <w:rsid w:val="00A9103B"/>
    <w:rsid w:val="00B24F4E"/>
    <w:rsid w:val="00B66430"/>
    <w:rsid w:val="00D44CE9"/>
    <w:rsid w:val="00EB48DD"/>
    <w:rsid w:val="00EE59CA"/>
    <w:rsid w:val="00EF5358"/>
    <w:rsid w:val="00F15A53"/>
    <w:rsid w:val="00F24273"/>
    <w:rsid w:val="00F76C60"/>
    <w:rsid w:val="00F91A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52683"/>
  <w15:docId w15:val="{7DB27EB5-CF64-AC48-B6E7-E7AF7B643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02A"/>
    <w:pPr>
      <w:spacing w:after="0" w:line="240" w:lineRule="auto"/>
    </w:pPr>
    <w:rPr>
      <w:rFonts w:ascii="Times New Roman" w:eastAsia="Times New Roman" w:hAnsi="Times New Roman" w:cs="Times New Roman"/>
      <w:color w:val="000000" w:themeColor="text1"/>
      <w:sz w:val="24"/>
      <w:szCs w:val="20"/>
      <w:lang w:val="en-GB" w:eastAsia="en-GB"/>
    </w:rPr>
  </w:style>
  <w:style w:type="paragraph" w:styleId="Heading1">
    <w:name w:val="heading 1"/>
    <w:basedOn w:val="Normal"/>
    <w:next w:val="Normal"/>
    <w:link w:val="Heading1Char"/>
    <w:uiPriority w:val="9"/>
    <w:qFormat/>
    <w:rsid w:val="003A502A"/>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unhideWhenUsed/>
    <w:qFormat/>
    <w:rsid w:val="00F76C60"/>
    <w:pPr>
      <w:keepNext/>
      <w:jc w:val="both"/>
      <w:outlineLvl w:val="1"/>
    </w:pPr>
    <w:rPr>
      <w:b/>
      <w:sz w:val="28"/>
    </w:rPr>
  </w:style>
  <w:style w:type="paragraph" w:styleId="Heading3">
    <w:name w:val="heading 3"/>
    <w:basedOn w:val="Normal"/>
    <w:next w:val="Normal"/>
    <w:link w:val="Heading3Char"/>
    <w:uiPriority w:val="9"/>
    <w:unhideWhenUsed/>
    <w:qFormat/>
    <w:rsid w:val="003A502A"/>
    <w:pPr>
      <w:keepNext/>
      <w:keepLines/>
      <w:spacing w:before="200"/>
      <w:outlineLvl w:val="2"/>
    </w:pPr>
    <w:rPr>
      <w:rFonts w:eastAsiaTheme="majorEastAsia" w:cstheme="majorBidi"/>
      <w:b/>
      <w:bCs/>
      <w:sz w:val="28"/>
    </w:rPr>
  </w:style>
  <w:style w:type="paragraph" w:styleId="Heading4">
    <w:name w:val="heading 4"/>
    <w:basedOn w:val="Normal"/>
    <w:next w:val="Normal"/>
    <w:link w:val="Heading4Char"/>
    <w:uiPriority w:val="9"/>
    <w:unhideWhenUsed/>
    <w:qFormat/>
    <w:rsid w:val="00F15A53"/>
    <w:pPr>
      <w:keepNext/>
      <w:keepLines/>
      <w:spacing w:before="200"/>
      <w:outlineLvl w:val="3"/>
    </w:pPr>
    <w:rPr>
      <w:rFonts w:eastAsiaTheme="majorEastAsia"/>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15A53"/>
    <w:rPr>
      <w:rFonts w:ascii="Times New Roman" w:eastAsiaTheme="majorEastAsia" w:hAnsi="Times New Roman" w:cstheme="majorBidi"/>
      <w:b/>
      <w:bCs/>
      <w:iCs/>
      <w:color w:val="000000" w:themeColor="text1"/>
      <w:sz w:val="26"/>
    </w:rPr>
  </w:style>
  <w:style w:type="character" w:customStyle="1" w:styleId="Heading2Char">
    <w:name w:val="Heading 2 Char"/>
    <w:basedOn w:val="DefaultParagraphFont"/>
    <w:link w:val="Heading2"/>
    <w:rsid w:val="00F76C60"/>
    <w:rPr>
      <w:rFonts w:ascii="Times New Roman" w:eastAsia="Times New Roman" w:hAnsi="Times New Roman" w:cs="Times New Roman"/>
      <w:b/>
      <w:color w:val="000000" w:themeColor="text1"/>
      <w:sz w:val="28"/>
      <w:szCs w:val="20"/>
      <w:lang w:val="en-GB" w:eastAsia="en-GB"/>
    </w:rPr>
  </w:style>
  <w:style w:type="character" w:customStyle="1" w:styleId="Heading1Char">
    <w:name w:val="Heading 1 Char"/>
    <w:basedOn w:val="DefaultParagraphFont"/>
    <w:link w:val="Heading1"/>
    <w:uiPriority w:val="9"/>
    <w:rsid w:val="003A502A"/>
    <w:rPr>
      <w:rFonts w:ascii="Times New Roman" w:eastAsiaTheme="majorEastAsia" w:hAnsi="Times New Roman" w:cstheme="majorBidi"/>
      <w:b/>
      <w:bCs/>
      <w:color w:val="000000" w:themeColor="text1"/>
      <w:sz w:val="28"/>
      <w:szCs w:val="28"/>
      <w:lang w:val="en-GB" w:eastAsia="en-GB"/>
    </w:rPr>
  </w:style>
  <w:style w:type="character" w:customStyle="1" w:styleId="Heading3Char">
    <w:name w:val="Heading 3 Char"/>
    <w:basedOn w:val="DefaultParagraphFont"/>
    <w:link w:val="Heading3"/>
    <w:uiPriority w:val="9"/>
    <w:rsid w:val="003A502A"/>
    <w:rPr>
      <w:rFonts w:ascii="Times New Roman" w:eastAsiaTheme="majorEastAsia" w:hAnsi="Times New Roman" w:cstheme="majorBidi"/>
      <w:b/>
      <w:bCs/>
      <w:color w:val="000000" w:themeColor="text1"/>
      <w:sz w:val="28"/>
      <w:szCs w:val="20"/>
      <w:lang w:val="en-GB" w:eastAsia="en-GB"/>
    </w:rPr>
  </w:style>
  <w:style w:type="paragraph" w:styleId="ListParagraph">
    <w:name w:val="List Paragraph"/>
    <w:basedOn w:val="Normal"/>
    <w:uiPriority w:val="1"/>
    <w:qFormat/>
    <w:rsid w:val="003A502A"/>
    <w:pPr>
      <w:ind w:left="720"/>
      <w:contextualSpacing/>
    </w:pPr>
    <w:rPr>
      <w:color w:val="auto"/>
      <w:sz w:val="20"/>
    </w:rPr>
  </w:style>
  <w:style w:type="character" w:styleId="Hyperlink">
    <w:name w:val="Hyperlink"/>
    <w:basedOn w:val="DefaultParagraphFont"/>
    <w:uiPriority w:val="99"/>
    <w:unhideWhenUsed/>
    <w:rsid w:val="0004344F"/>
    <w:rPr>
      <w:color w:val="0000FF" w:themeColor="hyperlink"/>
      <w:u w:val="single"/>
    </w:rPr>
  </w:style>
  <w:style w:type="table" w:styleId="TableGrid">
    <w:name w:val="Table Grid"/>
    <w:basedOn w:val="TableNormal"/>
    <w:uiPriority w:val="59"/>
    <w:rsid w:val="00036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4">
    <w:name w:val="Light Grid Accent 4"/>
    <w:basedOn w:val="TableNormal"/>
    <w:uiPriority w:val="62"/>
    <w:rsid w:val="00036639"/>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Caption">
    <w:name w:val="caption"/>
    <w:basedOn w:val="Normal"/>
    <w:next w:val="Normal"/>
    <w:uiPriority w:val="35"/>
    <w:unhideWhenUsed/>
    <w:qFormat/>
    <w:rsid w:val="00B66430"/>
    <w:pPr>
      <w:spacing w:after="200"/>
    </w:pPr>
    <w:rPr>
      <w:b/>
      <w:bCs/>
      <w:color w:val="4F81BD" w:themeColor="accent1"/>
      <w:sz w:val="18"/>
      <w:szCs w:val="18"/>
    </w:rPr>
  </w:style>
  <w:style w:type="paragraph" w:styleId="BalloonText">
    <w:name w:val="Balloon Text"/>
    <w:basedOn w:val="Normal"/>
    <w:link w:val="BalloonTextChar"/>
    <w:uiPriority w:val="99"/>
    <w:semiHidden/>
    <w:unhideWhenUsed/>
    <w:rsid w:val="00F76C60"/>
    <w:rPr>
      <w:rFonts w:ascii="Tahoma" w:hAnsi="Tahoma" w:cs="Tahoma"/>
      <w:sz w:val="16"/>
      <w:szCs w:val="16"/>
    </w:rPr>
  </w:style>
  <w:style w:type="character" w:customStyle="1" w:styleId="BalloonTextChar">
    <w:name w:val="Balloon Text Char"/>
    <w:basedOn w:val="DefaultParagraphFont"/>
    <w:link w:val="BalloonText"/>
    <w:uiPriority w:val="99"/>
    <w:semiHidden/>
    <w:rsid w:val="00F76C60"/>
    <w:rPr>
      <w:rFonts w:ascii="Tahoma" w:eastAsia="Times New Roman" w:hAnsi="Tahoma" w:cs="Tahoma"/>
      <w:color w:val="000000" w:themeColor="text1"/>
      <w:sz w:val="16"/>
      <w:szCs w:val="16"/>
      <w:lang w:val="en-GB" w:eastAsia="en-GB"/>
    </w:rPr>
  </w:style>
  <w:style w:type="paragraph" w:styleId="TOCHeading">
    <w:name w:val="TOC Heading"/>
    <w:basedOn w:val="Heading1"/>
    <w:next w:val="Normal"/>
    <w:uiPriority w:val="39"/>
    <w:semiHidden/>
    <w:unhideWhenUsed/>
    <w:qFormat/>
    <w:rsid w:val="00EB48DD"/>
    <w:p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EB48DD"/>
    <w:pPr>
      <w:spacing w:after="100"/>
    </w:pPr>
  </w:style>
  <w:style w:type="paragraph" w:styleId="TOC2">
    <w:name w:val="toc 2"/>
    <w:basedOn w:val="Normal"/>
    <w:next w:val="Normal"/>
    <w:autoRedefine/>
    <w:uiPriority w:val="39"/>
    <w:unhideWhenUsed/>
    <w:rsid w:val="00EB48DD"/>
    <w:pPr>
      <w:spacing w:after="100"/>
      <w:ind w:left="240"/>
    </w:pPr>
  </w:style>
  <w:style w:type="paragraph" w:styleId="TOC3">
    <w:name w:val="toc 3"/>
    <w:basedOn w:val="Normal"/>
    <w:next w:val="Normal"/>
    <w:autoRedefine/>
    <w:uiPriority w:val="39"/>
    <w:unhideWhenUsed/>
    <w:rsid w:val="00EB48DD"/>
    <w:pPr>
      <w:spacing w:after="100"/>
      <w:ind w:left="480"/>
    </w:pPr>
  </w:style>
  <w:style w:type="paragraph" w:styleId="TableofFigures">
    <w:name w:val="table of figures"/>
    <w:basedOn w:val="Normal"/>
    <w:next w:val="Normal"/>
    <w:uiPriority w:val="99"/>
    <w:unhideWhenUsed/>
    <w:rsid w:val="00EB4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29845">
      <w:bodyDiv w:val="1"/>
      <w:marLeft w:val="0"/>
      <w:marRight w:val="0"/>
      <w:marTop w:val="0"/>
      <w:marBottom w:val="0"/>
      <w:divBdr>
        <w:top w:val="none" w:sz="0" w:space="0" w:color="auto"/>
        <w:left w:val="none" w:sz="0" w:space="0" w:color="auto"/>
        <w:bottom w:val="none" w:sz="0" w:space="0" w:color="auto"/>
        <w:right w:val="none" w:sz="0" w:space="0" w:color="auto"/>
      </w:divBdr>
      <w:divsChild>
        <w:div w:id="321084217">
          <w:marLeft w:val="300"/>
          <w:marRight w:val="0"/>
          <w:marTop w:val="0"/>
          <w:marBottom w:val="300"/>
          <w:divBdr>
            <w:top w:val="none" w:sz="0" w:space="0" w:color="auto"/>
            <w:left w:val="none" w:sz="0" w:space="0" w:color="auto"/>
            <w:bottom w:val="none" w:sz="0" w:space="0" w:color="auto"/>
            <w:right w:val="none" w:sz="0" w:space="0" w:color="auto"/>
          </w:divBdr>
        </w:div>
      </w:divsChild>
    </w:div>
    <w:div w:id="1583903707">
      <w:bodyDiv w:val="1"/>
      <w:marLeft w:val="0"/>
      <w:marRight w:val="0"/>
      <w:marTop w:val="0"/>
      <w:marBottom w:val="0"/>
      <w:divBdr>
        <w:top w:val="none" w:sz="0" w:space="0" w:color="auto"/>
        <w:left w:val="none" w:sz="0" w:space="0" w:color="auto"/>
        <w:bottom w:val="none" w:sz="0" w:space="0" w:color="auto"/>
        <w:right w:val="none" w:sz="0" w:space="0" w:color="auto"/>
      </w:divBdr>
    </w:div>
    <w:div w:id="2041667271">
      <w:bodyDiv w:val="1"/>
      <w:marLeft w:val="0"/>
      <w:marRight w:val="0"/>
      <w:marTop w:val="0"/>
      <w:marBottom w:val="0"/>
      <w:divBdr>
        <w:top w:val="none" w:sz="0" w:space="0" w:color="auto"/>
        <w:left w:val="none" w:sz="0" w:space="0" w:color="auto"/>
        <w:bottom w:val="none" w:sz="0" w:space="0" w:color="auto"/>
        <w:right w:val="none" w:sz="0" w:space="0" w:color="auto"/>
      </w:divBdr>
    </w:div>
    <w:div w:id="204197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en.wikipedia.org/wiki/Samsung" TargetMode="External"/><Relationship Id="rId18" Type="http://schemas.openxmlformats.org/officeDocument/2006/relationships/hyperlink" Target="https://www.researchgate.net/publication/285370984_International_Strategy_The_Strategy_of_Samsung_Group" TargetMode="External"/><Relationship Id="rId26" Type="http://schemas.openxmlformats.org/officeDocument/2006/relationships/hyperlink" Target="https://proechosolutions.com/how-samsungs-marketing-strategy-turned-them-into-a-technological-powerhouse/" TargetMode="External"/><Relationship Id="rId3" Type="http://schemas.openxmlformats.org/officeDocument/2006/relationships/styles" Target="styles.xml"/><Relationship Id="rId21" Type="http://schemas.openxmlformats.org/officeDocument/2006/relationships/hyperlink" Target="https://coursekeys.com/samsung-pestle-analysis-smartphones/" TargetMode="External"/><Relationship Id="rId7" Type="http://schemas.openxmlformats.org/officeDocument/2006/relationships/diagramData" Target="diagrams/data1.xml"/><Relationship Id="rId12" Type="http://schemas.openxmlformats.org/officeDocument/2006/relationships/hyperlink" Target="https://www.britannica.com/topic/Samsung-Electronics" TargetMode="External"/><Relationship Id="rId17" Type="http://schemas.openxmlformats.org/officeDocument/2006/relationships/hyperlink" Target="https://www.scirp.org/%28S%28351jmbntvnsjt1aadkozje%29%29/reference/referencespapers.aspx?referenceid=2236207" TargetMode="External"/><Relationship Id="rId25" Type="http://schemas.openxmlformats.org/officeDocument/2006/relationships/hyperlink" Target="https://www.businessperspectives.org/images/pdf/applications/publishing/templates/article/assets/634/PPM_EN_2007_03_Kim.p" TargetMode="External"/><Relationship Id="rId2" Type="http://schemas.openxmlformats.org/officeDocument/2006/relationships/numbering" Target="numbering.xml"/><Relationship Id="rId16" Type="http://schemas.openxmlformats.org/officeDocument/2006/relationships/hyperlink" Target="https://images.template.net/wp-content/uploads/2015/10/02193222/international-marketing-plan-template.pdf" TargetMode="External"/><Relationship Id="rId20" Type="http://schemas.openxmlformats.org/officeDocument/2006/relationships/hyperlink" Target="https://www.researchgate.net/publication/235308675_From_an_ethnocentric_to_a_geocentric_approach_to_IHRM_The_ca"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hyperlink" Target="https://www.mbaskool.com/pestle-analysis/companies/17946-samsung.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2535/jcda.v2i1.340" TargetMode="External"/><Relationship Id="rId23" Type="http://schemas.openxmlformats.org/officeDocument/2006/relationships/hyperlink" Target="https://pestleanalysis.com/pest-analysis-of-samsung/" TargetMode="External"/><Relationship Id="rId28" Type="http://schemas.openxmlformats.org/officeDocument/2006/relationships/image" Target="media/image2.jpeg"/><Relationship Id="rId10" Type="http://schemas.openxmlformats.org/officeDocument/2006/relationships/diagramColors" Target="diagrams/colors1.xml"/><Relationship Id="rId19" Type="http://schemas.openxmlformats.org/officeDocument/2006/relationships/hyperlink" Target="https://www.sciencedirect.com/topics/social-sciences/polycentris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hyperlink" Target="https://news.samsung.com/global/a-journey-towards-a-sustainable-future-3-investing-in-people-how-samsung-puts-its-employees-first" TargetMode="External"/><Relationship Id="rId22" Type="http://schemas.openxmlformats.org/officeDocument/2006/relationships/hyperlink" Target="https://thestrategystory.com/blog/samsung-pestel-analysis/" TargetMode="External"/><Relationship Id="rId27" Type="http://schemas.openxmlformats.org/officeDocument/2006/relationships/hyperlink" Target="https://www.worldsupporter.org/en/chapter/39667-summary-international-business-strategic-management-approach" TargetMode="External"/><Relationship Id="rId30"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F4AD25D-A8E5-43FD-ADCE-591C0189A2AF}" type="doc">
      <dgm:prSet loTypeId="urn:microsoft.com/office/officeart/2005/8/layout/lProcess2" loCatId="list" qsTypeId="urn:microsoft.com/office/officeart/2005/8/quickstyle/simple1" qsCatId="simple" csTypeId="urn:microsoft.com/office/officeart/2005/8/colors/accent4_2" csCatId="accent4" phldr="1"/>
      <dgm:spPr/>
      <dgm:t>
        <a:bodyPr/>
        <a:lstStyle/>
        <a:p>
          <a:endParaRPr lang="en-US"/>
        </a:p>
      </dgm:t>
    </dgm:pt>
    <dgm:pt modelId="{4446DF90-565C-4670-A122-8EBC9A9469A4}">
      <dgm:prSet phldrT="[Text]" custT="1"/>
      <dgm:spPr/>
      <dgm:t>
        <a:bodyPr/>
        <a:lstStyle/>
        <a:p>
          <a:r>
            <a:rPr lang="en-US" sz="2000" b="1"/>
            <a:t>Factors </a:t>
          </a:r>
        </a:p>
      </dgm:t>
    </dgm:pt>
    <dgm:pt modelId="{DF56950B-56C3-417F-9944-5BAFBE41BC47}" type="parTrans" cxnId="{27E7255A-B957-4383-8E2C-AC199C634AED}">
      <dgm:prSet/>
      <dgm:spPr/>
      <dgm:t>
        <a:bodyPr/>
        <a:lstStyle/>
        <a:p>
          <a:endParaRPr lang="en-US"/>
        </a:p>
      </dgm:t>
    </dgm:pt>
    <dgm:pt modelId="{C49D7430-F930-4267-84E0-5092EE5B9EEE}" type="sibTrans" cxnId="{27E7255A-B957-4383-8E2C-AC199C634AED}">
      <dgm:prSet/>
      <dgm:spPr/>
      <dgm:t>
        <a:bodyPr/>
        <a:lstStyle/>
        <a:p>
          <a:endParaRPr lang="en-US"/>
        </a:p>
      </dgm:t>
    </dgm:pt>
    <dgm:pt modelId="{7710B2FC-6334-46BA-9544-FD397776FD25}">
      <dgm:prSet phldrT="[Text]"/>
      <dgm:spPr/>
      <dgm:t>
        <a:bodyPr/>
        <a:lstStyle/>
        <a:p>
          <a:r>
            <a:rPr lang="en-US"/>
            <a:t>Market Diversity</a:t>
          </a:r>
        </a:p>
      </dgm:t>
    </dgm:pt>
    <dgm:pt modelId="{A25A2488-AEE2-4F19-B084-71035C4982CC}" type="parTrans" cxnId="{8F58CE55-C554-4D94-A927-C8AB807B24C6}">
      <dgm:prSet/>
      <dgm:spPr/>
      <dgm:t>
        <a:bodyPr/>
        <a:lstStyle/>
        <a:p>
          <a:endParaRPr lang="en-US"/>
        </a:p>
      </dgm:t>
    </dgm:pt>
    <dgm:pt modelId="{9DEC6DCF-60B1-4207-B693-22F6748D1CC2}" type="sibTrans" cxnId="{8F58CE55-C554-4D94-A927-C8AB807B24C6}">
      <dgm:prSet/>
      <dgm:spPr/>
      <dgm:t>
        <a:bodyPr/>
        <a:lstStyle/>
        <a:p>
          <a:endParaRPr lang="en-US"/>
        </a:p>
      </dgm:t>
    </dgm:pt>
    <dgm:pt modelId="{D4D51C34-B8DB-4AD7-941E-82BCC6D961DC}">
      <dgm:prSet phldrT="[Text]"/>
      <dgm:spPr/>
      <dgm:t>
        <a:bodyPr/>
        <a:lstStyle/>
        <a:p>
          <a:r>
            <a:rPr lang="en-US"/>
            <a:t>R&amp;D and Innovation</a:t>
          </a:r>
        </a:p>
      </dgm:t>
    </dgm:pt>
    <dgm:pt modelId="{69160FF0-893D-4A25-B9B9-C4D3DE8B34A9}" type="parTrans" cxnId="{8F060F51-E635-4AFC-AF7B-959BE6FA701B}">
      <dgm:prSet/>
      <dgm:spPr/>
      <dgm:t>
        <a:bodyPr/>
        <a:lstStyle/>
        <a:p>
          <a:endParaRPr lang="en-US"/>
        </a:p>
      </dgm:t>
    </dgm:pt>
    <dgm:pt modelId="{830ACF17-0381-47D8-8085-18A829C99E1E}" type="sibTrans" cxnId="{8F060F51-E635-4AFC-AF7B-959BE6FA701B}">
      <dgm:prSet/>
      <dgm:spPr/>
      <dgm:t>
        <a:bodyPr/>
        <a:lstStyle/>
        <a:p>
          <a:endParaRPr lang="en-US"/>
        </a:p>
      </dgm:t>
    </dgm:pt>
    <dgm:pt modelId="{29F1BB48-FA7C-49EB-9F34-AA44D101DE8D}">
      <dgm:prSet phldrT="[Text]" custT="1"/>
      <dgm:spPr/>
      <dgm:t>
        <a:bodyPr/>
        <a:lstStyle/>
        <a:p>
          <a:r>
            <a:rPr lang="en-US" sz="1400" b="1" i="0"/>
            <a:t>Influence on Samsung's Strategic Decision-Making</a:t>
          </a:r>
          <a:endParaRPr lang="en-US" sz="1400"/>
        </a:p>
      </dgm:t>
    </dgm:pt>
    <dgm:pt modelId="{F6633DD2-9667-4EAF-9005-810E49B6D0EF}" type="parTrans" cxnId="{E2A264E6-466E-49A5-91B5-25E7A93D203E}">
      <dgm:prSet/>
      <dgm:spPr/>
      <dgm:t>
        <a:bodyPr/>
        <a:lstStyle/>
        <a:p>
          <a:endParaRPr lang="en-US"/>
        </a:p>
      </dgm:t>
    </dgm:pt>
    <dgm:pt modelId="{D9F7C3CA-A244-4629-8CBB-890FEF5CF9E3}" type="sibTrans" cxnId="{E2A264E6-466E-49A5-91B5-25E7A93D203E}">
      <dgm:prSet/>
      <dgm:spPr/>
      <dgm:t>
        <a:bodyPr/>
        <a:lstStyle/>
        <a:p>
          <a:endParaRPr lang="en-US"/>
        </a:p>
      </dgm:t>
    </dgm:pt>
    <dgm:pt modelId="{3C07890C-F431-4CE2-8137-5DDF925506DE}">
      <dgm:prSet phldrT="[Text]"/>
      <dgm:spPr/>
      <dgm:t>
        <a:bodyPr/>
        <a:lstStyle/>
        <a:p>
          <a:r>
            <a:rPr lang="en-US"/>
            <a:t>Product offerings, marketing, and distribution</a:t>
          </a:r>
        </a:p>
      </dgm:t>
    </dgm:pt>
    <dgm:pt modelId="{BA155BFB-7598-407C-B756-2A75D3A5AFDB}" type="parTrans" cxnId="{A04EE0D7-77A4-469A-92A1-22D3EC81A40D}">
      <dgm:prSet/>
      <dgm:spPr/>
      <dgm:t>
        <a:bodyPr/>
        <a:lstStyle/>
        <a:p>
          <a:endParaRPr lang="en-US"/>
        </a:p>
      </dgm:t>
    </dgm:pt>
    <dgm:pt modelId="{60FD651E-2976-4048-9674-D30509EF4B9A}" type="sibTrans" cxnId="{A04EE0D7-77A4-469A-92A1-22D3EC81A40D}">
      <dgm:prSet/>
      <dgm:spPr/>
      <dgm:t>
        <a:bodyPr/>
        <a:lstStyle/>
        <a:p>
          <a:endParaRPr lang="en-US"/>
        </a:p>
      </dgm:t>
    </dgm:pt>
    <dgm:pt modelId="{71E245EC-CF3F-41F9-82F1-10E0E9595CD4}">
      <dgm:prSet phldrT="[Text]"/>
      <dgm:spPr/>
      <dgm:t>
        <a:bodyPr/>
        <a:lstStyle/>
        <a:p>
          <a:r>
            <a:rPr lang="en-US"/>
            <a:t>Technological leadership, product development</a:t>
          </a:r>
        </a:p>
      </dgm:t>
    </dgm:pt>
    <dgm:pt modelId="{1431719B-D411-4D25-98AC-570ABAD1C4DB}" type="parTrans" cxnId="{8906971D-06BF-47BB-A1CB-ABA1F83AA310}">
      <dgm:prSet/>
      <dgm:spPr/>
      <dgm:t>
        <a:bodyPr/>
        <a:lstStyle/>
        <a:p>
          <a:endParaRPr lang="en-US"/>
        </a:p>
      </dgm:t>
    </dgm:pt>
    <dgm:pt modelId="{F87B181A-2622-416D-AA42-42338F95B886}" type="sibTrans" cxnId="{8906971D-06BF-47BB-A1CB-ABA1F83AA310}">
      <dgm:prSet/>
      <dgm:spPr/>
      <dgm:t>
        <a:bodyPr/>
        <a:lstStyle/>
        <a:p>
          <a:endParaRPr lang="en-US"/>
        </a:p>
      </dgm:t>
    </dgm:pt>
    <dgm:pt modelId="{52698121-1C0D-44C0-9922-CEB79DD8F12D}">
      <dgm:prSet/>
      <dgm:spPr/>
      <dgm:t>
        <a:bodyPr/>
        <a:lstStyle/>
        <a:p>
          <a:r>
            <a:rPr lang="en-US"/>
            <a:t>Competitive Landscape</a:t>
          </a:r>
        </a:p>
      </dgm:t>
    </dgm:pt>
    <dgm:pt modelId="{2EE5BB3E-FC03-419F-9306-46A0C2396D9F}" type="sibTrans" cxnId="{51FF00CD-B9F1-414B-BE67-F055E63B7979}">
      <dgm:prSet/>
      <dgm:spPr/>
      <dgm:t>
        <a:bodyPr/>
        <a:lstStyle/>
        <a:p>
          <a:endParaRPr lang="en-US"/>
        </a:p>
      </dgm:t>
    </dgm:pt>
    <dgm:pt modelId="{0F40E0F7-071F-4686-8F2A-63BB9AC88F20}" type="parTrans" cxnId="{51FF00CD-B9F1-414B-BE67-F055E63B7979}">
      <dgm:prSet/>
      <dgm:spPr/>
      <dgm:t>
        <a:bodyPr/>
        <a:lstStyle/>
        <a:p>
          <a:endParaRPr lang="en-US"/>
        </a:p>
      </dgm:t>
    </dgm:pt>
    <dgm:pt modelId="{68465155-FA64-40B2-8490-65590950356B}">
      <dgm:prSet/>
      <dgm:spPr/>
      <dgm:t>
        <a:bodyPr/>
        <a:lstStyle/>
        <a:p>
          <a:r>
            <a:rPr lang="en-US"/>
            <a:t>Product positioning, pricing, differentiation</a:t>
          </a:r>
        </a:p>
      </dgm:t>
    </dgm:pt>
    <dgm:pt modelId="{A8EDCB9C-AD71-4A19-9675-DF5E99261C81}" type="parTrans" cxnId="{94D79480-C548-487B-A6DB-0BA4965A270E}">
      <dgm:prSet/>
      <dgm:spPr/>
      <dgm:t>
        <a:bodyPr/>
        <a:lstStyle/>
        <a:p>
          <a:endParaRPr lang="en-US"/>
        </a:p>
      </dgm:t>
    </dgm:pt>
    <dgm:pt modelId="{394F6BBA-44BA-442D-B7F7-57E08AB173BA}" type="sibTrans" cxnId="{94D79480-C548-487B-A6DB-0BA4965A270E}">
      <dgm:prSet/>
      <dgm:spPr/>
      <dgm:t>
        <a:bodyPr/>
        <a:lstStyle/>
        <a:p>
          <a:endParaRPr lang="en-US"/>
        </a:p>
      </dgm:t>
    </dgm:pt>
    <dgm:pt modelId="{8D51835E-D24F-461E-82B3-B0E2A7450717}">
      <dgm:prSet/>
      <dgm:spPr/>
      <dgm:t>
        <a:bodyPr/>
        <a:lstStyle/>
        <a:p>
          <a:r>
            <a:rPr lang="en-US"/>
            <a:t>Technology Innovation	</a:t>
          </a:r>
        </a:p>
      </dgm:t>
    </dgm:pt>
    <dgm:pt modelId="{378A4543-C491-4130-8CA5-0B8307422412}" type="parTrans" cxnId="{5581496B-DC28-429A-A1AF-1A871BD7FE99}">
      <dgm:prSet/>
      <dgm:spPr/>
      <dgm:t>
        <a:bodyPr/>
        <a:lstStyle/>
        <a:p>
          <a:endParaRPr lang="en-US"/>
        </a:p>
      </dgm:t>
    </dgm:pt>
    <dgm:pt modelId="{219E2617-A3AA-4693-950F-6B8611B82114}" type="sibTrans" cxnId="{5581496B-DC28-429A-A1AF-1A871BD7FE99}">
      <dgm:prSet/>
      <dgm:spPr/>
      <dgm:t>
        <a:bodyPr/>
        <a:lstStyle/>
        <a:p>
          <a:endParaRPr lang="en-US"/>
        </a:p>
      </dgm:t>
    </dgm:pt>
    <dgm:pt modelId="{0B294C39-02AE-47D0-AE92-13F93EFF8322}">
      <dgm:prSet/>
      <dgm:spPr/>
      <dgm:t>
        <a:bodyPr/>
        <a:lstStyle/>
        <a:p>
          <a:r>
            <a:rPr lang="en-US"/>
            <a:t>Product development, innovation, R&amp;D investments</a:t>
          </a:r>
        </a:p>
      </dgm:t>
    </dgm:pt>
    <dgm:pt modelId="{614DDB46-F7AC-4EA0-84BF-E1E0D7707F18}" type="parTrans" cxnId="{8F3CC699-BB34-44A5-A853-5B3ED40A2BA9}">
      <dgm:prSet/>
      <dgm:spPr/>
      <dgm:t>
        <a:bodyPr/>
        <a:lstStyle/>
        <a:p>
          <a:endParaRPr lang="en-US"/>
        </a:p>
      </dgm:t>
    </dgm:pt>
    <dgm:pt modelId="{68BD4D86-E7E5-4528-A53C-DBBA192A7C2D}" type="sibTrans" cxnId="{8F3CC699-BB34-44A5-A853-5B3ED40A2BA9}">
      <dgm:prSet/>
      <dgm:spPr/>
      <dgm:t>
        <a:bodyPr/>
        <a:lstStyle/>
        <a:p>
          <a:endParaRPr lang="en-US"/>
        </a:p>
      </dgm:t>
    </dgm:pt>
    <dgm:pt modelId="{FC425D62-6C6B-44EA-A7A0-39C5F7B1C5D3}">
      <dgm:prSet/>
      <dgm:spPr/>
      <dgm:t>
        <a:bodyPr/>
        <a:lstStyle/>
        <a:p>
          <a:r>
            <a:rPr lang="en-US"/>
            <a:t>Consumer Preferences</a:t>
          </a:r>
        </a:p>
      </dgm:t>
    </dgm:pt>
    <dgm:pt modelId="{3885D231-AD3D-42ED-95AF-ACF83E7E62CE}" type="parTrans" cxnId="{5FA630D2-3A0E-48A3-A0A3-D2757999A1D7}">
      <dgm:prSet/>
      <dgm:spPr/>
      <dgm:t>
        <a:bodyPr/>
        <a:lstStyle/>
        <a:p>
          <a:endParaRPr lang="en-US"/>
        </a:p>
      </dgm:t>
    </dgm:pt>
    <dgm:pt modelId="{D616BA22-6653-47CD-9FBD-89811CF470E3}" type="sibTrans" cxnId="{5FA630D2-3A0E-48A3-A0A3-D2757999A1D7}">
      <dgm:prSet/>
      <dgm:spPr/>
      <dgm:t>
        <a:bodyPr/>
        <a:lstStyle/>
        <a:p>
          <a:endParaRPr lang="en-US"/>
        </a:p>
      </dgm:t>
    </dgm:pt>
    <dgm:pt modelId="{6EFEA970-034A-4CDB-A35D-CF0C39504F9B}">
      <dgm:prSet/>
      <dgm:spPr/>
      <dgm:t>
        <a:bodyPr/>
        <a:lstStyle/>
        <a:p>
          <a:r>
            <a:rPr lang="en-US"/>
            <a:t>Local adaptation of products and marketing strategies</a:t>
          </a:r>
        </a:p>
      </dgm:t>
    </dgm:pt>
    <dgm:pt modelId="{F7C0B9D5-915C-42E4-B506-F2F34D430BAF}" type="parTrans" cxnId="{D8B949EE-83DA-48BB-A700-73B4FE4F52FE}">
      <dgm:prSet/>
      <dgm:spPr/>
      <dgm:t>
        <a:bodyPr/>
        <a:lstStyle/>
        <a:p>
          <a:endParaRPr lang="en-US"/>
        </a:p>
      </dgm:t>
    </dgm:pt>
    <dgm:pt modelId="{AA035CE3-9325-4446-A812-874607101F53}" type="sibTrans" cxnId="{D8B949EE-83DA-48BB-A700-73B4FE4F52FE}">
      <dgm:prSet/>
      <dgm:spPr/>
      <dgm:t>
        <a:bodyPr/>
        <a:lstStyle/>
        <a:p>
          <a:endParaRPr lang="en-US"/>
        </a:p>
      </dgm:t>
    </dgm:pt>
    <dgm:pt modelId="{7405DB85-F213-4DF9-B291-A428A530156F}">
      <dgm:prSet/>
      <dgm:spPr/>
      <dgm:t>
        <a:bodyPr/>
        <a:lstStyle/>
        <a:p>
          <a:r>
            <a:rPr lang="en-US"/>
            <a:t>Regulatory Environment</a:t>
          </a:r>
        </a:p>
      </dgm:t>
    </dgm:pt>
    <dgm:pt modelId="{7C44AF2D-E78C-441C-8D9B-78DD1EE35BEB}" type="parTrans" cxnId="{9C797B5B-ACFA-4D62-BB0E-93BBB7951BCB}">
      <dgm:prSet/>
      <dgm:spPr/>
      <dgm:t>
        <a:bodyPr/>
        <a:lstStyle/>
        <a:p>
          <a:endParaRPr lang="en-US"/>
        </a:p>
      </dgm:t>
    </dgm:pt>
    <dgm:pt modelId="{71DFB27B-D617-4DD8-ABA8-B1AE10A9B654}" type="sibTrans" cxnId="{9C797B5B-ACFA-4D62-BB0E-93BBB7951BCB}">
      <dgm:prSet/>
      <dgm:spPr/>
      <dgm:t>
        <a:bodyPr/>
        <a:lstStyle/>
        <a:p>
          <a:endParaRPr lang="en-US"/>
        </a:p>
      </dgm:t>
    </dgm:pt>
    <dgm:pt modelId="{5E88BD50-CE3C-4C5E-AA08-D30F20D79134}">
      <dgm:prSet/>
      <dgm:spPr/>
      <dgm:t>
        <a:bodyPr/>
        <a:lstStyle/>
        <a:p>
          <a:r>
            <a:rPr lang="en-US"/>
            <a:t>Compliance, trade, product safety</a:t>
          </a:r>
        </a:p>
      </dgm:t>
    </dgm:pt>
    <dgm:pt modelId="{074CF571-2E39-42A2-895F-545490D4D3A6}" type="parTrans" cxnId="{366BB521-F94D-4A1D-A796-8CAE99A194D1}">
      <dgm:prSet/>
      <dgm:spPr/>
      <dgm:t>
        <a:bodyPr/>
        <a:lstStyle/>
        <a:p>
          <a:endParaRPr lang="en-US"/>
        </a:p>
      </dgm:t>
    </dgm:pt>
    <dgm:pt modelId="{831D5FC1-7F8B-4A26-AD2A-BFBB0BF843E4}" type="sibTrans" cxnId="{366BB521-F94D-4A1D-A796-8CAE99A194D1}">
      <dgm:prSet/>
      <dgm:spPr/>
      <dgm:t>
        <a:bodyPr/>
        <a:lstStyle/>
        <a:p>
          <a:endParaRPr lang="en-US"/>
        </a:p>
      </dgm:t>
    </dgm:pt>
    <dgm:pt modelId="{2AA31BFE-BF89-464E-877F-9FB0699A460E}">
      <dgm:prSet/>
      <dgm:spPr/>
      <dgm:t>
        <a:bodyPr/>
        <a:lstStyle/>
        <a:p>
          <a:r>
            <a:rPr lang="en-US"/>
            <a:t>Economic Conditions</a:t>
          </a:r>
        </a:p>
      </dgm:t>
    </dgm:pt>
    <dgm:pt modelId="{3A68FA26-9C11-4F18-9367-38989BADBCC6}" type="parTrans" cxnId="{DBE7FA95-6FA4-4DC1-9E09-E4E12BFC02AA}">
      <dgm:prSet/>
      <dgm:spPr/>
      <dgm:t>
        <a:bodyPr/>
        <a:lstStyle/>
        <a:p>
          <a:endParaRPr lang="en-US"/>
        </a:p>
      </dgm:t>
    </dgm:pt>
    <dgm:pt modelId="{61AD11B2-54B7-492A-9A72-D50620ED37BA}" type="sibTrans" cxnId="{DBE7FA95-6FA4-4DC1-9E09-E4E12BFC02AA}">
      <dgm:prSet/>
      <dgm:spPr/>
      <dgm:t>
        <a:bodyPr/>
        <a:lstStyle/>
        <a:p>
          <a:endParaRPr lang="en-US"/>
        </a:p>
      </dgm:t>
    </dgm:pt>
    <dgm:pt modelId="{EA92F846-6D64-43AA-BC77-5A0085FA7894}">
      <dgm:prSet/>
      <dgm:spPr/>
      <dgm:t>
        <a:bodyPr/>
        <a:lstStyle/>
        <a:p>
          <a:r>
            <a:rPr lang="en-US"/>
            <a:t>Pricing, market strategies, currency management</a:t>
          </a:r>
        </a:p>
      </dgm:t>
    </dgm:pt>
    <dgm:pt modelId="{1DD3542D-9779-4C02-A803-EBC4F717DEB8}" type="parTrans" cxnId="{46BC9F74-AFE8-4BC7-A572-6ECA02953E41}">
      <dgm:prSet/>
      <dgm:spPr/>
      <dgm:t>
        <a:bodyPr/>
        <a:lstStyle/>
        <a:p>
          <a:endParaRPr lang="en-US"/>
        </a:p>
      </dgm:t>
    </dgm:pt>
    <dgm:pt modelId="{24DAD123-59B3-4430-9494-12CA7776E797}" type="sibTrans" cxnId="{46BC9F74-AFE8-4BC7-A572-6ECA02953E41}">
      <dgm:prSet/>
      <dgm:spPr/>
      <dgm:t>
        <a:bodyPr/>
        <a:lstStyle/>
        <a:p>
          <a:endParaRPr lang="en-US"/>
        </a:p>
      </dgm:t>
    </dgm:pt>
    <dgm:pt modelId="{252BB028-E8CE-4956-94E3-4EEDD0F94394}">
      <dgm:prSet/>
      <dgm:spPr/>
      <dgm:t>
        <a:bodyPr/>
        <a:lstStyle/>
        <a:p>
          <a:r>
            <a:rPr lang="en-US"/>
            <a:t>Cultural Sensitivity</a:t>
          </a:r>
        </a:p>
      </dgm:t>
    </dgm:pt>
    <dgm:pt modelId="{29CE8E22-1BD9-4837-BEAE-2761E6BCEA10}" type="parTrans" cxnId="{A9C2A9D3-B70C-4ABA-B2B2-F4AA20CD022A}">
      <dgm:prSet/>
      <dgm:spPr/>
      <dgm:t>
        <a:bodyPr/>
        <a:lstStyle/>
        <a:p>
          <a:endParaRPr lang="en-US"/>
        </a:p>
      </dgm:t>
    </dgm:pt>
    <dgm:pt modelId="{0A453613-2EC0-4598-82D2-60CAF8ADA93A}" type="sibTrans" cxnId="{A9C2A9D3-B70C-4ABA-B2B2-F4AA20CD022A}">
      <dgm:prSet/>
      <dgm:spPr/>
      <dgm:t>
        <a:bodyPr/>
        <a:lstStyle/>
        <a:p>
          <a:endParaRPr lang="en-US"/>
        </a:p>
      </dgm:t>
    </dgm:pt>
    <dgm:pt modelId="{52805541-4E19-4A73-9EE5-5A112A818F63}">
      <dgm:prSet/>
      <dgm:spPr/>
      <dgm:t>
        <a:bodyPr/>
        <a:lstStyle/>
        <a:p>
          <a:r>
            <a:rPr lang="en-US"/>
            <a:t>Localized marketing, product design</a:t>
          </a:r>
        </a:p>
      </dgm:t>
    </dgm:pt>
    <dgm:pt modelId="{9FDEF220-B628-44E4-8E85-9ECB785FA4C8}" type="parTrans" cxnId="{A48B9EAF-698F-4DFE-A4C4-02587F665430}">
      <dgm:prSet/>
      <dgm:spPr/>
      <dgm:t>
        <a:bodyPr/>
        <a:lstStyle/>
        <a:p>
          <a:endParaRPr lang="en-US"/>
        </a:p>
      </dgm:t>
    </dgm:pt>
    <dgm:pt modelId="{CE0F1C39-289E-477A-819D-33C4EE618B8E}" type="sibTrans" cxnId="{A48B9EAF-698F-4DFE-A4C4-02587F665430}">
      <dgm:prSet/>
      <dgm:spPr/>
      <dgm:t>
        <a:bodyPr/>
        <a:lstStyle/>
        <a:p>
          <a:endParaRPr lang="en-US"/>
        </a:p>
      </dgm:t>
    </dgm:pt>
    <dgm:pt modelId="{0943BE8E-A174-47D9-BB1C-E3F322D74115}">
      <dgm:prSet/>
      <dgm:spPr/>
      <dgm:t>
        <a:bodyPr/>
        <a:lstStyle/>
        <a:p>
          <a:r>
            <a:rPr lang="en-US"/>
            <a:t>Global Supply Chain	</a:t>
          </a:r>
        </a:p>
      </dgm:t>
    </dgm:pt>
    <dgm:pt modelId="{298A8723-5340-4048-BC89-756FC00452F8}" type="parTrans" cxnId="{375B5195-9933-4CC6-8656-F055169D3EED}">
      <dgm:prSet/>
      <dgm:spPr/>
      <dgm:t>
        <a:bodyPr/>
        <a:lstStyle/>
        <a:p>
          <a:endParaRPr lang="en-US"/>
        </a:p>
      </dgm:t>
    </dgm:pt>
    <dgm:pt modelId="{BA943DCE-E2B6-4F32-ABFF-94BFF979EF3C}" type="sibTrans" cxnId="{375B5195-9933-4CC6-8656-F055169D3EED}">
      <dgm:prSet/>
      <dgm:spPr/>
      <dgm:t>
        <a:bodyPr/>
        <a:lstStyle/>
        <a:p>
          <a:endParaRPr lang="en-US"/>
        </a:p>
      </dgm:t>
    </dgm:pt>
    <dgm:pt modelId="{AF72A0B6-319F-4517-B01D-49B7D4267A11}">
      <dgm:prSet/>
      <dgm:spPr/>
      <dgm:t>
        <a:bodyPr/>
        <a:lstStyle/>
        <a:p>
          <a:r>
            <a:rPr lang="en-US"/>
            <a:t>Production and distribution efficiency</a:t>
          </a:r>
        </a:p>
      </dgm:t>
    </dgm:pt>
    <dgm:pt modelId="{DCBDD4AE-8FF3-41AC-A4EA-F1E7995E232C}" type="parTrans" cxnId="{477DBB90-E25A-4B91-A81B-F5D7768989C1}">
      <dgm:prSet/>
      <dgm:spPr/>
      <dgm:t>
        <a:bodyPr/>
        <a:lstStyle/>
        <a:p>
          <a:endParaRPr lang="en-US"/>
        </a:p>
      </dgm:t>
    </dgm:pt>
    <dgm:pt modelId="{5F883EE8-EA82-4B00-B0B9-CF8E8051F36D}" type="sibTrans" cxnId="{477DBB90-E25A-4B91-A81B-F5D7768989C1}">
      <dgm:prSet/>
      <dgm:spPr/>
      <dgm:t>
        <a:bodyPr/>
        <a:lstStyle/>
        <a:p>
          <a:endParaRPr lang="en-US"/>
        </a:p>
      </dgm:t>
    </dgm:pt>
    <dgm:pt modelId="{7543FE45-246B-4C19-BD81-5F1906DE6C65}">
      <dgm:prSet/>
      <dgm:spPr/>
      <dgm:t>
        <a:bodyPr/>
        <a:lstStyle/>
        <a:p>
          <a:r>
            <a:rPr lang="en-US"/>
            <a:t>Local Talent Pool	</a:t>
          </a:r>
        </a:p>
      </dgm:t>
    </dgm:pt>
    <dgm:pt modelId="{8F6600FC-B0E6-464E-95CD-D795AF9E27DC}" type="parTrans" cxnId="{FA2EDAE7-E256-4AC7-A554-4D5746546144}">
      <dgm:prSet/>
      <dgm:spPr/>
      <dgm:t>
        <a:bodyPr/>
        <a:lstStyle/>
        <a:p>
          <a:endParaRPr lang="en-US"/>
        </a:p>
      </dgm:t>
    </dgm:pt>
    <dgm:pt modelId="{0120E8E4-B52C-4577-BE99-6DACAFC085BE}" type="sibTrans" cxnId="{FA2EDAE7-E256-4AC7-A554-4D5746546144}">
      <dgm:prSet/>
      <dgm:spPr/>
      <dgm:t>
        <a:bodyPr/>
        <a:lstStyle/>
        <a:p>
          <a:endParaRPr lang="en-US"/>
        </a:p>
      </dgm:t>
    </dgm:pt>
    <dgm:pt modelId="{61D3289F-E81C-4406-BC61-AD041B321EA0}">
      <dgm:prSet/>
      <dgm:spPr/>
      <dgm:t>
        <a:bodyPr/>
        <a:lstStyle/>
        <a:p>
          <a:r>
            <a:rPr lang="en-US"/>
            <a:t>Localization, market entry strategies</a:t>
          </a:r>
        </a:p>
      </dgm:t>
    </dgm:pt>
    <dgm:pt modelId="{1D0A3FE1-B965-413E-BB7B-83CBB0557DB2}" type="parTrans" cxnId="{CFBED823-C1E8-4267-8059-41170F0B914D}">
      <dgm:prSet/>
      <dgm:spPr/>
      <dgm:t>
        <a:bodyPr/>
        <a:lstStyle/>
        <a:p>
          <a:endParaRPr lang="en-US"/>
        </a:p>
      </dgm:t>
    </dgm:pt>
    <dgm:pt modelId="{CF39AA9D-40E4-4C2A-B3E4-BF5DB463905A}" type="sibTrans" cxnId="{CFBED823-C1E8-4267-8059-41170F0B914D}">
      <dgm:prSet/>
      <dgm:spPr/>
      <dgm:t>
        <a:bodyPr/>
        <a:lstStyle/>
        <a:p>
          <a:endParaRPr lang="en-US"/>
        </a:p>
      </dgm:t>
    </dgm:pt>
    <dgm:pt modelId="{047799B2-0EDA-4F4B-83BA-2EFEF6B88955}">
      <dgm:prSet/>
      <dgm:spPr/>
      <dgm:t>
        <a:bodyPr/>
        <a:lstStyle/>
        <a:p>
          <a:r>
            <a:rPr lang="en-US"/>
            <a:t>Brand Image</a:t>
          </a:r>
        </a:p>
      </dgm:t>
    </dgm:pt>
    <dgm:pt modelId="{DF5B1239-22EB-4860-9487-30AACE22CFDC}" type="parTrans" cxnId="{C0F7B50F-34EC-4601-BA57-5B0A0ED3D343}">
      <dgm:prSet/>
      <dgm:spPr/>
      <dgm:t>
        <a:bodyPr/>
        <a:lstStyle/>
        <a:p>
          <a:endParaRPr lang="en-US"/>
        </a:p>
      </dgm:t>
    </dgm:pt>
    <dgm:pt modelId="{DA345292-E37F-4934-BF43-8915CAA849EE}" type="sibTrans" cxnId="{C0F7B50F-34EC-4601-BA57-5B0A0ED3D343}">
      <dgm:prSet/>
      <dgm:spPr/>
      <dgm:t>
        <a:bodyPr/>
        <a:lstStyle/>
        <a:p>
          <a:endParaRPr lang="en-US"/>
        </a:p>
      </dgm:t>
    </dgm:pt>
    <dgm:pt modelId="{26A8ED36-D3F7-4E31-B975-97FC43283F75}">
      <dgm:prSet/>
      <dgm:spPr/>
      <dgm:t>
        <a:bodyPr/>
        <a:lstStyle/>
        <a:p>
          <a:r>
            <a:rPr lang="en-US"/>
            <a:t>Branding and product positioning</a:t>
          </a:r>
        </a:p>
      </dgm:t>
    </dgm:pt>
    <dgm:pt modelId="{33D4C2FE-DD2C-4B41-8C9B-EE4189C3FBB0}" type="parTrans" cxnId="{544C2231-7ACC-4DD8-82DB-D70112FFDBA3}">
      <dgm:prSet/>
      <dgm:spPr/>
      <dgm:t>
        <a:bodyPr/>
        <a:lstStyle/>
        <a:p>
          <a:endParaRPr lang="en-US"/>
        </a:p>
      </dgm:t>
    </dgm:pt>
    <dgm:pt modelId="{C9748575-7294-4043-8FED-73FC307FD19A}" type="sibTrans" cxnId="{544C2231-7ACC-4DD8-82DB-D70112FFDBA3}">
      <dgm:prSet/>
      <dgm:spPr/>
      <dgm:t>
        <a:bodyPr/>
        <a:lstStyle/>
        <a:p>
          <a:endParaRPr lang="en-US"/>
        </a:p>
      </dgm:t>
    </dgm:pt>
    <dgm:pt modelId="{9E66360E-6260-47C7-B40A-6A1BC1D37093}">
      <dgm:prSet/>
      <dgm:spPr/>
      <dgm:t>
        <a:bodyPr/>
        <a:lstStyle/>
        <a:p>
          <a:r>
            <a:rPr lang="en-US"/>
            <a:t>Social Responsibility</a:t>
          </a:r>
        </a:p>
      </dgm:t>
    </dgm:pt>
    <dgm:pt modelId="{0E5982A8-DF9D-49A4-99EE-F670A5F2EBF4}" type="parTrans" cxnId="{EECA1964-3309-4CB0-BC66-5B653118E838}">
      <dgm:prSet/>
      <dgm:spPr/>
      <dgm:t>
        <a:bodyPr/>
        <a:lstStyle/>
        <a:p>
          <a:endParaRPr lang="en-US"/>
        </a:p>
      </dgm:t>
    </dgm:pt>
    <dgm:pt modelId="{3F2B678D-F130-4A36-AD6D-84FA09071E5D}" type="sibTrans" cxnId="{EECA1964-3309-4CB0-BC66-5B653118E838}">
      <dgm:prSet/>
      <dgm:spPr/>
      <dgm:t>
        <a:bodyPr/>
        <a:lstStyle/>
        <a:p>
          <a:endParaRPr lang="en-US"/>
        </a:p>
      </dgm:t>
    </dgm:pt>
    <dgm:pt modelId="{8B2A4089-AA16-4722-AEAD-9978A28D5723}">
      <dgm:prSet/>
      <dgm:spPr/>
      <dgm:t>
        <a:bodyPr/>
        <a:lstStyle/>
        <a:p>
          <a:r>
            <a:rPr lang="en-US"/>
            <a:t>Sustainability, community engagement, public image</a:t>
          </a:r>
        </a:p>
      </dgm:t>
    </dgm:pt>
    <dgm:pt modelId="{13F78DDB-0ED9-4F54-99A2-5B7D67D485FA}" type="parTrans" cxnId="{E37E510F-8862-4373-9398-55B9A2C44538}">
      <dgm:prSet/>
      <dgm:spPr/>
      <dgm:t>
        <a:bodyPr/>
        <a:lstStyle/>
        <a:p>
          <a:endParaRPr lang="en-US"/>
        </a:p>
      </dgm:t>
    </dgm:pt>
    <dgm:pt modelId="{4A72EF0C-E18F-423B-B178-68831F8333C3}" type="sibTrans" cxnId="{E37E510F-8862-4373-9398-55B9A2C44538}">
      <dgm:prSet/>
      <dgm:spPr/>
      <dgm:t>
        <a:bodyPr/>
        <a:lstStyle/>
        <a:p>
          <a:endParaRPr lang="en-US"/>
        </a:p>
      </dgm:t>
    </dgm:pt>
    <dgm:pt modelId="{031EEBC1-1D24-4173-A07C-2F9FBEBED8B8}" type="pres">
      <dgm:prSet presAssocID="{4F4AD25D-A8E5-43FD-ADCE-591C0189A2AF}" presName="theList" presStyleCnt="0">
        <dgm:presLayoutVars>
          <dgm:dir/>
          <dgm:animLvl val="lvl"/>
          <dgm:resizeHandles val="exact"/>
        </dgm:presLayoutVars>
      </dgm:prSet>
      <dgm:spPr/>
    </dgm:pt>
    <dgm:pt modelId="{2EDFD54E-37CA-4A88-9013-6EFB1117C3DC}" type="pres">
      <dgm:prSet presAssocID="{4446DF90-565C-4670-A122-8EBC9A9469A4}" presName="compNode" presStyleCnt="0"/>
      <dgm:spPr/>
    </dgm:pt>
    <dgm:pt modelId="{66C2CAA9-2EA7-49AA-8C72-CED201C9BED0}" type="pres">
      <dgm:prSet presAssocID="{4446DF90-565C-4670-A122-8EBC9A9469A4}" presName="aNode" presStyleLbl="bgShp" presStyleIdx="0" presStyleCnt="2" custLinFactNeighborX="-35969"/>
      <dgm:spPr/>
    </dgm:pt>
    <dgm:pt modelId="{251334AF-70A5-4697-B789-37A1FE90D26E}" type="pres">
      <dgm:prSet presAssocID="{4446DF90-565C-4670-A122-8EBC9A9469A4}" presName="textNode" presStyleLbl="bgShp" presStyleIdx="0" presStyleCnt="2"/>
      <dgm:spPr/>
    </dgm:pt>
    <dgm:pt modelId="{4A95451E-1149-4AEE-AE13-714EA746C057}" type="pres">
      <dgm:prSet presAssocID="{4446DF90-565C-4670-A122-8EBC9A9469A4}" presName="compChildNode" presStyleCnt="0"/>
      <dgm:spPr/>
    </dgm:pt>
    <dgm:pt modelId="{C793E8CC-4C14-47BE-8D56-B7D9F2E89EF3}" type="pres">
      <dgm:prSet presAssocID="{4446DF90-565C-4670-A122-8EBC9A9469A4}" presName="theInnerList" presStyleCnt="0"/>
      <dgm:spPr/>
    </dgm:pt>
    <dgm:pt modelId="{18B88F6E-0FAD-440C-84FC-EE96EB99EF61}" type="pres">
      <dgm:prSet presAssocID="{7710B2FC-6334-46BA-9544-FD397776FD25}" presName="childNode" presStyleLbl="node1" presStyleIdx="0" presStyleCnt="24">
        <dgm:presLayoutVars>
          <dgm:bulletEnabled val="1"/>
        </dgm:presLayoutVars>
      </dgm:prSet>
      <dgm:spPr/>
    </dgm:pt>
    <dgm:pt modelId="{508A69BC-2DC7-4BB6-A00D-7741E020D1EC}" type="pres">
      <dgm:prSet presAssocID="{7710B2FC-6334-46BA-9544-FD397776FD25}" presName="aSpace2" presStyleCnt="0"/>
      <dgm:spPr/>
    </dgm:pt>
    <dgm:pt modelId="{753F178B-1E7A-4EE3-A28F-6D0734A9E1C3}" type="pres">
      <dgm:prSet presAssocID="{D4D51C34-B8DB-4AD7-941E-82BCC6D961DC}" presName="childNode" presStyleLbl="node1" presStyleIdx="1" presStyleCnt="24">
        <dgm:presLayoutVars>
          <dgm:bulletEnabled val="1"/>
        </dgm:presLayoutVars>
      </dgm:prSet>
      <dgm:spPr/>
    </dgm:pt>
    <dgm:pt modelId="{6EFBD152-4084-4431-818F-F468B6201B9B}" type="pres">
      <dgm:prSet presAssocID="{D4D51C34-B8DB-4AD7-941E-82BCC6D961DC}" presName="aSpace2" presStyleCnt="0"/>
      <dgm:spPr/>
    </dgm:pt>
    <dgm:pt modelId="{05D1E663-DA5E-4148-A1DC-F33BD947C3A0}" type="pres">
      <dgm:prSet presAssocID="{9E66360E-6260-47C7-B40A-6A1BC1D37093}" presName="childNode" presStyleLbl="node1" presStyleIdx="2" presStyleCnt="24">
        <dgm:presLayoutVars>
          <dgm:bulletEnabled val="1"/>
        </dgm:presLayoutVars>
      </dgm:prSet>
      <dgm:spPr/>
    </dgm:pt>
    <dgm:pt modelId="{B7469696-0704-416B-9266-19C97F62F3C6}" type="pres">
      <dgm:prSet presAssocID="{9E66360E-6260-47C7-B40A-6A1BC1D37093}" presName="aSpace2" presStyleCnt="0"/>
      <dgm:spPr/>
    </dgm:pt>
    <dgm:pt modelId="{ECDE48E8-DB47-4D99-BF82-788052F980A5}" type="pres">
      <dgm:prSet presAssocID="{047799B2-0EDA-4F4B-83BA-2EFEF6B88955}" presName="childNode" presStyleLbl="node1" presStyleIdx="3" presStyleCnt="24">
        <dgm:presLayoutVars>
          <dgm:bulletEnabled val="1"/>
        </dgm:presLayoutVars>
      </dgm:prSet>
      <dgm:spPr/>
    </dgm:pt>
    <dgm:pt modelId="{DB4B49E7-30F8-430C-99B6-A4BBE2197EC2}" type="pres">
      <dgm:prSet presAssocID="{047799B2-0EDA-4F4B-83BA-2EFEF6B88955}" presName="aSpace2" presStyleCnt="0"/>
      <dgm:spPr/>
    </dgm:pt>
    <dgm:pt modelId="{A4414441-9180-40E0-8CF1-8806AA2598E9}" type="pres">
      <dgm:prSet presAssocID="{7543FE45-246B-4C19-BD81-5F1906DE6C65}" presName="childNode" presStyleLbl="node1" presStyleIdx="4" presStyleCnt="24">
        <dgm:presLayoutVars>
          <dgm:bulletEnabled val="1"/>
        </dgm:presLayoutVars>
      </dgm:prSet>
      <dgm:spPr/>
    </dgm:pt>
    <dgm:pt modelId="{BC26223E-EF92-4EB6-8970-3289232457B1}" type="pres">
      <dgm:prSet presAssocID="{7543FE45-246B-4C19-BD81-5F1906DE6C65}" presName="aSpace2" presStyleCnt="0"/>
      <dgm:spPr/>
    </dgm:pt>
    <dgm:pt modelId="{8C5584A5-B5FF-4F02-9897-EE30AB6CC221}" type="pres">
      <dgm:prSet presAssocID="{0943BE8E-A174-47D9-BB1C-E3F322D74115}" presName="childNode" presStyleLbl="node1" presStyleIdx="5" presStyleCnt="24">
        <dgm:presLayoutVars>
          <dgm:bulletEnabled val="1"/>
        </dgm:presLayoutVars>
      </dgm:prSet>
      <dgm:spPr/>
    </dgm:pt>
    <dgm:pt modelId="{55986525-34DD-4BE5-BD8F-A03C5FF8011A}" type="pres">
      <dgm:prSet presAssocID="{0943BE8E-A174-47D9-BB1C-E3F322D74115}" presName="aSpace2" presStyleCnt="0"/>
      <dgm:spPr/>
    </dgm:pt>
    <dgm:pt modelId="{DEF1ED94-5EE9-408F-BA76-B7CBBB4C1551}" type="pres">
      <dgm:prSet presAssocID="{252BB028-E8CE-4956-94E3-4EEDD0F94394}" presName="childNode" presStyleLbl="node1" presStyleIdx="6" presStyleCnt="24">
        <dgm:presLayoutVars>
          <dgm:bulletEnabled val="1"/>
        </dgm:presLayoutVars>
      </dgm:prSet>
      <dgm:spPr/>
    </dgm:pt>
    <dgm:pt modelId="{7FEE47B7-FF6B-45E7-A1E9-9F9EF8CB1EE2}" type="pres">
      <dgm:prSet presAssocID="{252BB028-E8CE-4956-94E3-4EEDD0F94394}" presName="aSpace2" presStyleCnt="0"/>
      <dgm:spPr/>
    </dgm:pt>
    <dgm:pt modelId="{2915830B-1504-4215-95D2-E192F5A42B1A}" type="pres">
      <dgm:prSet presAssocID="{2AA31BFE-BF89-464E-877F-9FB0699A460E}" presName="childNode" presStyleLbl="node1" presStyleIdx="7" presStyleCnt="24">
        <dgm:presLayoutVars>
          <dgm:bulletEnabled val="1"/>
        </dgm:presLayoutVars>
      </dgm:prSet>
      <dgm:spPr/>
    </dgm:pt>
    <dgm:pt modelId="{CB710B92-C59F-425F-90F1-A16608582FBB}" type="pres">
      <dgm:prSet presAssocID="{2AA31BFE-BF89-464E-877F-9FB0699A460E}" presName="aSpace2" presStyleCnt="0"/>
      <dgm:spPr/>
    </dgm:pt>
    <dgm:pt modelId="{B4908F80-1455-4703-AD0E-FBC2004597F0}" type="pres">
      <dgm:prSet presAssocID="{7405DB85-F213-4DF9-B291-A428A530156F}" presName="childNode" presStyleLbl="node1" presStyleIdx="8" presStyleCnt="24">
        <dgm:presLayoutVars>
          <dgm:bulletEnabled val="1"/>
        </dgm:presLayoutVars>
      </dgm:prSet>
      <dgm:spPr/>
    </dgm:pt>
    <dgm:pt modelId="{497BD487-C043-423D-8B65-7EB269B7C0D4}" type="pres">
      <dgm:prSet presAssocID="{7405DB85-F213-4DF9-B291-A428A530156F}" presName="aSpace2" presStyleCnt="0"/>
      <dgm:spPr/>
    </dgm:pt>
    <dgm:pt modelId="{162FFBA6-42A9-42FE-B75B-6E99B9C0559C}" type="pres">
      <dgm:prSet presAssocID="{FC425D62-6C6B-44EA-A7A0-39C5F7B1C5D3}" presName="childNode" presStyleLbl="node1" presStyleIdx="9" presStyleCnt="24">
        <dgm:presLayoutVars>
          <dgm:bulletEnabled val="1"/>
        </dgm:presLayoutVars>
      </dgm:prSet>
      <dgm:spPr/>
    </dgm:pt>
    <dgm:pt modelId="{46C50107-3690-492E-8722-859325AD9873}" type="pres">
      <dgm:prSet presAssocID="{FC425D62-6C6B-44EA-A7A0-39C5F7B1C5D3}" presName="aSpace2" presStyleCnt="0"/>
      <dgm:spPr/>
    </dgm:pt>
    <dgm:pt modelId="{E50AA961-ECD4-409C-BA3C-C2F9297D10C5}" type="pres">
      <dgm:prSet presAssocID="{8D51835E-D24F-461E-82B3-B0E2A7450717}" presName="childNode" presStyleLbl="node1" presStyleIdx="10" presStyleCnt="24">
        <dgm:presLayoutVars>
          <dgm:bulletEnabled val="1"/>
        </dgm:presLayoutVars>
      </dgm:prSet>
      <dgm:spPr/>
    </dgm:pt>
    <dgm:pt modelId="{8D22EBAF-9F7A-4676-A010-5D1AEB01CFCC}" type="pres">
      <dgm:prSet presAssocID="{8D51835E-D24F-461E-82B3-B0E2A7450717}" presName="aSpace2" presStyleCnt="0"/>
      <dgm:spPr/>
    </dgm:pt>
    <dgm:pt modelId="{38A8F74B-2ED9-4883-8297-E59D012C02D8}" type="pres">
      <dgm:prSet presAssocID="{52698121-1C0D-44C0-9922-CEB79DD8F12D}" presName="childNode" presStyleLbl="node1" presStyleIdx="11" presStyleCnt="24">
        <dgm:presLayoutVars>
          <dgm:bulletEnabled val="1"/>
        </dgm:presLayoutVars>
      </dgm:prSet>
      <dgm:spPr/>
    </dgm:pt>
    <dgm:pt modelId="{0D539777-E991-4A23-9F66-0B8D9D0AF71E}" type="pres">
      <dgm:prSet presAssocID="{4446DF90-565C-4670-A122-8EBC9A9469A4}" presName="aSpace" presStyleCnt="0"/>
      <dgm:spPr/>
    </dgm:pt>
    <dgm:pt modelId="{1744ED43-441E-40C6-90A6-25015EA25D0A}" type="pres">
      <dgm:prSet presAssocID="{29F1BB48-FA7C-49EB-9F34-AA44D101DE8D}" presName="compNode" presStyleCnt="0"/>
      <dgm:spPr/>
    </dgm:pt>
    <dgm:pt modelId="{0BCA0062-2A73-445A-8531-0DAEEFB8057C}" type="pres">
      <dgm:prSet presAssocID="{29F1BB48-FA7C-49EB-9F34-AA44D101DE8D}" presName="aNode" presStyleLbl="bgShp" presStyleIdx="1" presStyleCnt="2" custLinFactNeighborX="6549"/>
      <dgm:spPr/>
    </dgm:pt>
    <dgm:pt modelId="{58700A79-56B6-40E0-90B8-1E60A1FB8BD6}" type="pres">
      <dgm:prSet presAssocID="{29F1BB48-FA7C-49EB-9F34-AA44D101DE8D}" presName="textNode" presStyleLbl="bgShp" presStyleIdx="1" presStyleCnt="2"/>
      <dgm:spPr/>
    </dgm:pt>
    <dgm:pt modelId="{4C9085FD-5BC0-4DAE-B155-59DCEBDA75E2}" type="pres">
      <dgm:prSet presAssocID="{29F1BB48-FA7C-49EB-9F34-AA44D101DE8D}" presName="compChildNode" presStyleCnt="0"/>
      <dgm:spPr/>
    </dgm:pt>
    <dgm:pt modelId="{BFE37F5C-E3A3-4AE9-B3B3-D7E62FBBD018}" type="pres">
      <dgm:prSet presAssocID="{29F1BB48-FA7C-49EB-9F34-AA44D101DE8D}" presName="theInnerList" presStyleCnt="0"/>
      <dgm:spPr/>
    </dgm:pt>
    <dgm:pt modelId="{76ABB7C3-C7AD-4761-AB95-A75E06266FD4}" type="pres">
      <dgm:prSet presAssocID="{3C07890C-F431-4CE2-8137-5DDF925506DE}" presName="childNode" presStyleLbl="node1" presStyleIdx="12" presStyleCnt="24">
        <dgm:presLayoutVars>
          <dgm:bulletEnabled val="1"/>
        </dgm:presLayoutVars>
      </dgm:prSet>
      <dgm:spPr/>
    </dgm:pt>
    <dgm:pt modelId="{A10CC9AD-277E-481A-AAE9-3FF2FA9BB6D9}" type="pres">
      <dgm:prSet presAssocID="{3C07890C-F431-4CE2-8137-5DDF925506DE}" presName="aSpace2" presStyleCnt="0"/>
      <dgm:spPr/>
    </dgm:pt>
    <dgm:pt modelId="{E30843E2-4B45-4607-977D-9E6FE32675F6}" type="pres">
      <dgm:prSet presAssocID="{71E245EC-CF3F-41F9-82F1-10E0E9595CD4}" presName="childNode" presStyleLbl="node1" presStyleIdx="13" presStyleCnt="24">
        <dgm:presLayoutVars>
          <dgm:bulletEnabled val="1"/>
        </dgm:presLayoutVars>
      </dgm:prSet>
      <dgm:spPr/>
    </dgm:pt>
    <dgm:pt modelId="{807FCE6B-F013-4B94-B8BF-0C922C89E5FB}" type="pres">
      <dgm:prSet presAssocID="{71E245EC-CF3F-41F9-82F1-10E0E9595CD4}" presName="aSpace2" presStyleCnt="0"/>
      <dgm:spPr/>
    </dgm:pt>
    <dgm:pt modelId="{1CA0F23D-4AAF-4846-8E5A-6C68F51CA945}" type="pres">
      <dgm:prSet presAssocID="{8B2A4089-AA16-4722-AEAD-9978A28D5723}" presName="childNode" presStyleLbl="node1" presStyleIdx="14" presStyleCnt="24">
        <dgm:presLayoutVars>
          <dgm:bulletEnabled val="1"/>
        </dgm:presLayoutVars>
      </dgm:prSet>
      <dgm:spPr/>
    </dgm:pt>
    <dgm:pt modelId="{5293FE23-79E2-4FBD-9316-AB36DD5643A3}" type="pres">
      <dgm:prSet presAssocID="{8B2A4089-AA16-4722-AEAD-9978A28D5723}" presName="aSpace2" presStyleCnt="0"/>
      <dgm:spPr/>
    </dgm:pt>
    <dgm:pt modelId="{BDCCCC2C-ACA7-4E6C-9F63-A096BFC48F2B}" type="pres">
      <dgm:prSet presAssocID="{26A8ED36-D3F7-4E31-B975-97FC43283F75}" presName="childNode" presStyleLbl="node1" presStyleIdx="15" presStyleCnt="24">
        <dgm:presLayoutVars>
          <dgm:bulletEnabled val="1"/>
        </dgm:presLayoutVars>
      </dgm:prSet>
      <dgm:spPr/>
    </dgm:pt>
    <dgm:pt modelId="{F720FF4A-ACFE-4FB7-97C5-FA498D244CE4}" type="pres">
      <dgm:prSet presAssocID="{26A8ED36-D3F7-4E31-B975-97FC43283F75}" presName="aSpace2" presStyleCnt="0"/>
      <dgm:spPr/>
    </dgm:pt>
    <dgm:pt modelId="{061982E2-CD1D-4D20-BCF9-179694A82EFA}" type="pres">
      <dgm:prSet presAssocID="{61D3289F-E81C-4406-BC61-AD041B321EA0}" presName="childNode" presStyleLbl="node1" presStyleIdx="16" presStyleCnt="24">
        <dgm:presLayoutVars>
          <dgm:bulletEnabled val="1"/>
        </dgm:presLayoutVars>
      </dgm:prSet>
      <dgm:spPr/>
    </dgm:pt>
    <dgm:pt modelId="{62B22D4F-8652-4CB7-AA7B-260B128CBC25}" type="pres">
      <dgm:prSet presAssocID="{61D3289F-E81C-4406-BC61-AD041B321EA0}" presName="aSpace2" presStyleCnt="0"/>
      <dgm:spPr/>
    </dgm:pt>
    <dgm:pt modelId="{18CEC306-811D-4FE1-9DB9-4C14F1D1943A}" type="pres">
      <dgm:prSet presAssocID="{AF72A0B6-319F-4517-B01D-49B7D4267A11}" presName="childNode" presStyleLbl="node1" presStyleIdx="17" presStyleCnt="24">
        <dgm:presLayoutVars>
          <dgm:bulletEnabled val="1"/>
        </dgm:presLayoutVars>
      </dgm:prSet>
      <dgm:spPr/>
    </dgm:pt>
    <dgm:pt modelId="{0721AAE6-E079-4BD6-8D73-571D800A0F48}" type="pres">
      <dgm:prSet presAssocID="{AF72A0B6-319F-4517-B01D-49B7D4267A11}" presName="aSpace2" presStyleCnt="0"/>
      <dgm:spPr/>
    </dgm:pt>
    <dgm:pt modelId="{D77EBC81-7920-404A-BFF1-E9846DFF5D5A}" type="pres">
      <dgm:prSet presAssocID="{52805541-4E19-4A73-9EE5-5A112A818F63}" presName="childNode" presStyleLbl="node1" presStyleIdx="18" presStyleCnt="24">
        <dgm:presLayoutVars>
          <dgm:bulletEnabled val="1"/>
        </dgm:presLayoutVars>
      </dgm:prSet>
      <dgm:spPr/>
    </dgm:pt>
    <dgm:pt modelId="{D9FCAB3D-EB48-452D-AAE3-1738E91EC108}" type="pres">
      <dgm:prSet presAssocID="{52805541-4E19-4A73-9EE5-5A112A818F63}" presName="aSpace2" presStyleCnt="0"/>
      <dgm:spPr/>
    </dgm:pt>
    <dgm:pt modelId="{E07B720C-22D3-4017-A38C-51517CDA1554}" type="pres">
      <dgm:prSet presAssocID="{EA92F846-6D64-43AA-BC77-5A0085FA7894}" presName="childNode" presStyleLbl="node1" presStyleIdx="19" presStyleCnt="24">
        <dgm:presLayoutVars>
          <dgm:bulletEnabled val="1"/>
        </dgm:presLayoutVars>
      </dgm:prSet>
      <dgm:spPr/>
    </dgm:pt>
    <dgm:pt modelId="{640A13F6-0B76-48EA-A158-4803D452212E}" type="pres">
      <dgm:prSet presAssocID="{EA92F846-6D64-43AA-BC77-5A0085FA7894}" presName="aSpace2" presStyleCnt="0"/>
      <dgm:spPr/>
    </dgm:pt>
    <dgm:pt modelId="{4B325730-63CB-4F17-8B88-DB1FF3148644}" type="pres">
      <dgm:prSet presAssocID="{5E88BD50-CE3C-4C5E-AA08-D30F20D79134}" presName="childNode" presStyleLbl="node1" presStyleIdx="20" presStyleCnt="24">
        <dgm:presLayoutVars>
          <dgm:bulletEnabled val="1"/>
        </dgm:presLayoutVars>
      </dgm:prSet>
      <dgm:spPr/>
    </dgm:pt>
    <dgm:pt modelId="{E9422137-6320-46A2-AE50-27D9F28A11E7}" type="pres">
      <dgm:prSet presAssocID="{5E88BD50-CE3C-4C5E-AA08-D30F20D79134}" presName="aSpace2" presStyleCnt="0"/>
      <dgm:spPr/>
    </dgm:pt>
    <dgm:pt modelId="{45F2CE66-D38C-4716-BFC2-5E8422041651}" type="pres">
      <dgm:prSet presAssocID="{6EFEA970-034A-4CDB-A35D-CF0C39504F9B}" presName="childNode" presStyleLbl="node1" presStyleIdx="21" presStyleCnt="24">
        <dgm:presLayoutVars>
          <dgm:bulletEnabled val="1"/>
        </dgm:presLayoutVars>
      </dgm:prSet>
      <dgm:spPr/>
    </dgm:pt>
    <dgm:pt modelId="{D93BEE44-5CB9-46E0-85A5-DEA8B5F4B92D}" type="pres">
      <dgm:prSet presAssocID="{6EFEA970-034A-4CDB-A35D-CF0C39504F9B}" presName="aSpace2" presStyleCnt="0"/>
      <dgm:spPr/>
    </dgm:pt>
    <dgm:pt modelId="{861BC4D8-E9F5-4396-A7F9-EEBA2639C437}" type="pres">
      <dgm:prSet presAssocID="{0B294C39-02AE-47D0-AE92-13F93EFF8322}" presName="childNode" presStyleLbl="node1" presStyleIdx="22" presStyleCnt="24">
        <dgm:presLayoutVars>
          <dgm:bulletEnabled val="1"/>
        </dgm:presLayoutVars>
      </dgm:prSet>
      <dgm:spPr/>
    </dgm:pt>
    <dgm:pt modelId="{133D1205-1F96-4897-B2E5-C2996E51A34D}" type="pres">
      <dgm:prSet presAssocID="{0B294C39-02AE-47D0-AE92-13F93EFF8322}" presName="aSpace2" presStyleCnt="0"/>
      <dgm:spPr/>
    </dgm:pt>
    <dgm:pt modelId="{517017A7-E2E0-4802-9732-53E9E34E2119}" type="pres">
      <dgm:prSet presAssocID="{68465155-FA64-40B2-8490-65590950356B}" presName="childNode" presStyleLbl="node1" presStyleIdx="23" presStyleCnt="24">
        <dgm:presLayoutVars>
          <dgm:bulletEnabled val="1"/>
        </dgm:presLayoutVars>
      </dgm:prSet>
      <dgm:spPr/>
    </dgm:pt>
  </dgm:ptLst>
  <dgm:cxnLst>
    <dgm:cxn modelId="{F1DB9E0B-476B-4DB6-8089-2CC6EE2C3F0A}" type="presOf" srcId="{D4D51C34-B8DB-4AD7-941E-82BCC6D961DC}" destId="{753F178B-1E7A-4EE3-A28F-6D0734A9E1C3}" srcOrd="0" destOrd="0" presId="urn:microsoft.com/office/officeart/2005/8/layout/lProcess2"/>
    <dgm:cxn modelId="{E37E510F-8862-4373-9398-55B9A2C44538}" srcId="{29F1BB48-FA7C-49EB-9F34-AA44D101DE8D}" destId="{8B2A4089-AA16-4722-AEAD-9978A28D5723}" srcOrd="2" destOrd="0" parTransId="{13F78DDB-0ED9-4F54-99A2-5B7D67D485FA}" sibTransId="{4A72EF0C-E18F-423B-B178-68831F8333C3}"/>
    <dgm:cxn modelId="{C0F7B50F-34EC-4601-BA57-5B0A0ED3D343}" srcId="{4446DF90-565C-4670-A122-8EBC9A9469A4}" destId="{047799B2-0EDA-4F4B-83BA-2EFEF6B88955}" srcOrd="3" destOrd="0" parTransId="{DF5B1239-22EB-4860-9487-30AACE22CFDC}" sibTransId="{DA345292-E37F-4934-BF43-8915CAA849EE}"/>
    <dgm:cxn modelId="{11F5DB0F-2415-41AE-97DF-BD17FCEB6384}" type="presOf" srcId="{0B294C39-02AE-47D0-AE92-13F93EFF8322}" destId="{861BC4D8-E9F5-4396-A7F9-EEBA2639C437}" srcOrd="0" destOrd="0" presId="urn:microsoft.com/office/officeart/2005/8/layout/lProcess2"/>
    <dgm:cxn modelId="{60664C1B-085A-4553-932E-D16421912DAB}" type="presOf" srcId="{52805541-4E19-4A73-9EE5-5A112A818F63}" destId="{D77EBC81-7920-404A-BFF1-E9846DFF5D5A}" srcOrd="0" destOrd="0" presId="urn:microsoft.com/office/officeart/2005/8/layout/lProcess2"/>
    <dgm:cxn modelId="{79448E1C-1FEE-49DB-9D83-926E66C814E8}" type="presOf" srcId="{7405DB85-F213-4DF9-B291-A428A530156F}" destId="{B4908F80-1455-4703-AD0E-FBC2004597F0}" srcOrd="0" destOrd="0" presId="urn:microsoft.com/office/officeart/2005/8/layout/lProcess2"/>
    <dgm:cxn modelId="{8906971D-06BF-47BB-A1CB-ABA1F83AA310}" srcId="{29F1BB48-FA7C-49EB-9F34-AA44D101DE8D}" destId="{71E245EC-CF3F-41F9-82F1-10E0E9595CD4}" srcOrd="1" destOrd="0" parTransId="{1431719B-D411-4D25-98AC-570ABAD1C4DB}" sibTransId="{F87B181A-2622-416D-AA42-42338F95B886}"/>
    <dgm:cxn modelId="{366BB521-F94D-4A1D-A796-8CAE99A194D1}" srcId="{29F1BB48-FA7C-49EB-9F34-AA44D101DE8D}" destId="{5E88BD50-CE3C-4C5E-AA08-D30F20D79134}" srcOrd="8" destOrd="0" parTransId="{074CF571-2E39-42A2-895F-545490D4D3A6}" sibTransId="{831D5FC1-7F8B-4A26-AD2A-BFBB0BF843E4}"/>
    <dgm:cxn modelId="{CFBED823-C1E8-4267-8059-41170F0B914D}" srcId="{29F1BB48-FA7C-49EB-9F34-AA44D101DE8D}" destId="{61D3289F-E81C-4406-BC61-AD041B321EA0}" srcOrd="4" destOrd="0" parTransId="{1D0A3FE1-B965-413E-BB7B-83CBB0557DB2}" sibTransId="{CF39AA9D-40E4-4C2A-B3E4-BF5DB463905A}"/>
    <dgm:cxn modelId="{BDAC5124-7CFD-47F2-947D-829619D8EAB7}" type="presOf" srcId="{26A8ED36-D3F7-4E31-B975-97FC43283F75}" destId="{BDCCCC2C-ACA7-4E6C-9F63-A096BFC48F2B}" srcOrd="0" destOrd="0" presId="urn:microsoft.com/office/officeart/2005/8/layout/lProcess2"/>
    <dgm:cxn modelId="{6D00D928-055C-4708-A9BB-6C8B62691A8F}" type="presOf" srcId="{4F4AD25D-A8E5-43FD-ADCE-591C0189A2AF}" destId="{031EEBC1-1D24-4173-A07C-2F9FBEBED8B8}" srcOrd="0" destOrd="0" presId="urn:microsoft.com/office/officeart/2005/8/layout/lProcess2"/>
    <dgm:cxn modelId="{59FA222A-501C-4542-89A3-BE3A1750CB76}" type="presOf" srcId="{FC425D62-6C6B-44EA-A7A0-39C5F7B1C5D3}" destId="{162FFBA6-42A9-42FE-B75B-6E99B9C0559C}" srcOrd="0" destOrd="0" presId="urn:microsoft.com/office/officeart/2005/8/layout/lProcess2"/>
    <dgm:cxn modelId="{544C2231-7ACC-4DD8-82DB-D70112FFDBA3}" srcId="{29F1BB48-FA7C-49EB-9F34-AA44D101DE8D}" destId="{26A8ED36-D3F7-4E31-B975-97FC43283F75}" srcOrd="3" destOrd="0" parTransId="{33D4C2FE-DD2C-4B41-8C9B-EE4189C3FBB0}" sibTransId="{C9748575-7294-4043-8FED-73FC307FD19A}"/>
    <dgm:cxn modelId="{091B2C47-3BBA-43CD-9709-396452F8D718}" type="presOf" srcId="{EA92F846-6D64-43AA-BC77-5A0085FA7894}" destId="{E07B720C-22D3-4017-A38C-51517CDA1554}" srcOrd="0" destOrd="0" presId="urn:microsoft.com/office/officeart/2005/8/layout/lProcess2"/>
    <dgm:cxn modelId="{8F060F51-E635-4AFC-AF7B-959BE6FA701B}" srcId="{4446DF90-565C-4670-A122-8EBC9A9469A4}" destId="{D4D51C34-B8DB-4AD7-941E-82BCC6D961DC}" srcOrd="1" destOrd="0" parTransId="{69160FF0-893D-4A25-B9B9-C4D3DE8B34A9}" sibTransId="{830ACF17-0381-47D8-8085-18A829C99E1E}"/>
    <dgm:cxn modelId="{8F58CE55-C554-4D94-A927-C8AB807B24C6}" srcId="{4446DF90-565C-4670-A122-8EBC9A9469A4}" destId="{7710B2FC-6334-46BA-9544-FD397776FD25}" srcOrd="0" destOrd="0" parTransId="{A25A2488-AEE2-4F19-B084-71035C4982CC}" sibTransId="{9DEC6DCF-60B1-4207-B693-22F6748D1CC2}"/>
    <dgm:cxn modelId="{9A5DCA57-1009-401D-8257-6F0331D4DCB3}" type="presOf" srcId="{4446DF90-565C-4670-A122-8EBC9A9469A4}" destId="{66C2CAA9-2EA7-49AA-8C72-CED201C9BED0}" srcOrd="0" destOrd="0" presId="urn:microsoft.com/office/officeart/2005/8/layout/lProcess2"/>
    <dgm:cxn modelId="{27E7255A-B957-4383-8E2C-AC199C634AED}" srcId="{4F4AD25D-A8E5-43FD-ADCE-591C0189A2AF}" destId="{4446DF90-565C-4670-A122-8EBC9A9469A4}" srcOrd="0" destOrd="0" parTransId="{DF56950B-56C3-417F-9944-5BAFBE41BC47}" sibTransId="{C49D7430-F930-4267-84E0-5092EE5B9EEE}"/>
    <dgm:cxn modelId="{9C797B5B-ACFA-4D62-BB0E-93BBB7951BCB}" srcId="{4446DF90-565C-4670-A122-8EBC9A9469A4}" destId="{7405DB85-F213-4DF9-B291-A428A530156F}" srcOrd="8" destOrd="0" parTransId="{7C44AF2D-E78C-441C-8D9B-78DD1EE35BEB}" sibTransId="{71DFB27B-D617-4DD8-ABA8-B1AE10A9B654}"/>
    <dgm:cxn modelId="{B0730560-1EFD-490A-AEA1-898B399920E6}" type="presOf" srcId="{0943BE8E-A174-47D9-BB1C-E3F322D74115}" destId="{8C5584A5-B5FF-4F02-9897-EE30AB6CC221}" srcOrd="0" destOrd="0" presId="urn:microsoft.com/office/officeart/2005/8/layout/lProcess2"/>
    <dgm:cxn modelId="{EECA1964-3309-4CB0-BC66-5B653118E838}" srcId="{4446DF90-565C-4670-A122-8EBC9A9469A4}" destId="{9E66360E-6260-47C7-B40A-6A1BC1D37093}" srcOrd="2" destOrd="0" parTransId="{0E5982A8-DF9D-49A4-99EE-F670A5F2EBF4}" sibTransId="{3F2B678D-F130-4A36-AD6D-84FA09071E5D}"/>
    <dgm:cxn modelId="{14DDFD67-1D7D-4CDD-8F10-0D39C44A5D5A}" type="presOf" srcId="{4446DF90-565C-4670-A122-8EBC9A9469A4}" destId="{251334AF-70A5-4697-B789-37A1FE90D26E}" srcOrd="1" destOrd="0" presId="urn:microsoft.com/office/officeart/2005/8/layout/lProcess2"/>
    <dgm:cxn modelId="{5581496B-DC28-429A-A1AF-1A871BD7FE99}" srcId="{4446DF90-565C-4670-A122-8EBC9A9469A4}" destId="{8D51835E-D24F-461E-82B3-B0E2A7450717}" srcOrd="10" destOrd="0" parTransId="{378A4543-C491-4130-8CA5-0B8307422412}" sibTransId="{219E2617-A3AA-4693-950F-6B8611B82114}"/>
    <dgm:cxn modelId="{46BC9F74-AFE8-4BC7-A572-6ECA02953E41}" srcId="{29F1BB48-FA7C-49EB-9F34-AA44D101DE8D}" destId="{EA92F846-6D64-43AA-BC77-5A0085FA7894}" srcOrd="7" destOrd="0" parTransId="{1DD3542D-9779-4C02-A803-EBC4F717DEB8}" sibTransId="{24DAD123-59B3-4430-9494-12CA7776E797}"/>
    <dgm:cxn modelId="{3404717B-96DA-4C9D-9DBD-00BC0E312BF8}" type="presOf" srcId="{52698121-1C0D-44C0-9922-CEB79DD8F12D}" destId="{38A8F74B-2ED9-4883-8297-E59D012C02D8}" srcOrd="0" destOrd="0" presId="urn:microsoft.com/office/officeart/2005/8/layout/lProcess2"/>
    <dgm:cxn modelId="{1654397F-7AB9-4E34-8C58-F6B9F81E7035}" type="presOf" srcId="{7543FE45-246B-4C19-BD81-5F1906DE6C65}" destId="{A4414441-9180-40E0-8CF1-8806AA2598E9}" srcOrd="0" destOrd="0" presId="urn:microsoft.com/office/officeart/2005/8/layout/lProcess2"/>
    <dgm:cxn modelId="{94D79480-C548-487B-A6DB-0BA4965A270E}" srcId="{29F1BB48-FA7C-49EB-9F34-AA44D101DE8D}" destId="{68465155-FA64-40B2-8490-65590950356B}" srcOrd="11" destOrd="0" parTransId="{A8EDCB9C-AD71-4A19-9675-DF5E99261C81}" sibTransId="{394F6BBA-44BA-442D-B7F7-57E08AB173BA}"/>
    <dgm:cxn modelId="{2B2B9682-D22F-41DA-BF56-5BACCC293656}" type="presOf" srcId="{61D3289F-E81C-4406-BC61-AD041B321EA0}" destId="{061982E2-CD1D-4D20-BCF9-179694A82EFA}" srcOrd="0" destOrd="0" presId="urn:microsoft.com/office/officeart/2005/8/layout/lProcess2"/>
    <dgm:cxn modelId="{475EA183-3D30-4FCB-ADB1-A27BC8A65252}" type="presOf" srcId="{29F1BB48-FA7C-49EB-9F34-AA44D101DE8D}" destId="{0BCA0062-2A73-445A-8531-0DAEEFB8057C}" srcOrd="0" destOrd="0" presId="urn:microsoft.com/office/officeart/2005/8/layout/lProcess2"/>
    <dgm:cxn modelId="{477DBB90-E25A-4B91-A81B-F5D7768989C1}" srcId="{29F1BB48-FA7C-49EB-9F34-AA44D101DE8D}" destId="{AF72A0B6-319F-4517-B01D-49B7D4267A11}" srcOrd="5" destOrd="0" parTransId="{DCBDD4AE-8FF3-41AC-A4EA-F1E7995E232C}" sibTransId="{5F883EE8-EA82-4B00-B0B9-CF8E8051F36D}"/>
    <dgm:cxn modelId="{375B5195-9933-4CC6-8656-F055169D3EED}" srcId="{4446DF90-565C-4670-A122-8EBC9A9469A4}" destId="{0943BE8E-A174-47D9-BB1C-E3F322D74115}" srcOrd="5" destOrd="0" parTransId="{298A8723-5340-4048-BC89-756FC00452F8}" sibTransId="{BA943DCE-E2B6-4F32-ABFF-94BFF979EF3C}"/>
    <dgm:cxn modelId="{DBE7FA95-6FA4-4DC1-9E09-E4E12BFC02AA}" srcId="{4446DF90-565C-4670-A122-8EBC9A9469A4}" destId="{2AA31BFE-BF89-464E-877F-9FB0699A460E}" srcOrd="7" destOrd="0" parTransId="{3A68FA26-9C11-4F18-9367-38989BADBCC6}" sibTransId="{61AD11B2-54B7-492A-9A72-D50620ED37BA}"/>
    <dgm:cxn modelId="{77847398-6F24-4F98-BA87-60AF583D5644}" type="presOf" srcId="{AF72A0B6-319F-4517-B01D-49B7D4267A11}" destId="{18CEC306-811D-4FE1-9DB9-4C14F1D1943A}" srcOrd="0" destOrd="0" presId="urn:microsoft.com/office/officeart/2005/8/layout/lProcess2"/>
    <dgm:cxn modelId="{8F3CC699-BB34-44A5-A853-5B3ED40A2BA9}" srcId="{29F1BB48-FA7C-49EB-9F34-AA44D101DE8D}" destId="{0B294C39-02AE-47D0-AE92-13F93EFF8322}" srcOrd="10" destOrd="0" parTransId="{614DDB46-F7AC-4EA0-84BF-E1E0D7707F18}" sibTransId="{68BD4D86-E7E5-4528-A53C-DBBA192A7C2D}"/>
    <dgm:cxn modelId="{0E5D5A9C-5337-4738-840E-8590FA83D5B4}" type="presOf" srcId="{68465155-FA64-40B2-8490-65590950356B}" destId="{517017A7-E2E0-4802-9732-53E9E34E2119}" srcOrd="0" destOrd="0" presId="urn:microsoft.com/office/officeart/2005/8/layout/lProcess2"/>
    <dgm:cxn modelId="{D447D79D-B3D4-4308-AAA0-044D61C0547A}" type="presOf" srcId="{29F1BB48-FA7C-49EB-9F34-AA44D101DE8D}" destId="{58700A79-56B6-40E0-90B8-1E60A1FB8BD6}" srcOrd="1" destOrd="0" presId="urn:microsoft.com/office/officeart/2005/8/layout/lProcess2"/>
    <dgm:cxn modelId="{1B586EA3-157A-4245-9659-A7BDCBADA05F}" type="presOf" srcId="{7710B2FC-6334-46BA-9544-FD397776FD25}" destId="{18B88F6E-0FAD-440C-84FC-EE96EB99EF61}" srcOrd="0" destOrd="0" presId="urn:microsoft.com/office/officeart/2005/8/layout/lProcess2"/>
    <dgm:cxn modelId="{15E898AB-8D27-4F9C-B734-27DAD9ED4F3B}" type="presOf" srcId="{8D51835E-D24F-461E-82B3-B0E2A7450717}" destId="{E50AA961-ECD4-409C-BA3C-C2F9297D10C5}" srcOrd="0" destOrd="0" presId="urn:microsoft.com/office/officeart/2005/8/layout/lProcess2"/>
    <dgm:cxn modelId="{05C07BAD-EE1A-4E34-A23B-6D0C0DA241FA}" type="presOf" srcId="{047799B2-0EDA-4F4B-83BA-2EFEF6B88955}" destId="{ECDE48E8-DB47-4D99-BF82-788052F980A5}" srcOrd="0" destOrd="0" presId="urn:microsoft.com/office/officeart/2005/8/layout/lProcess2"/>
    <dgm:cxn modelId="{8041E0AD-C18D-4036-B3C9-BF0635CE173E}" type="presOf" srcId="{9E66360E-6260-47C7-B40A-6A1BC1D37093}" destId="{05D1E663-DA5E-4148-A1DC-F33BD947C3A0}" srcOrd="0" destOrd="0" presId="urn:microsoft.com/office/officeart/2005/8/layout/lProcess2"/>
    <dgm:cxn modelId="{A48B9EAF-698F-4DFE-A4C4-02587F665430}" srcId="{29F1BB48-FA7C-49EB-9F34-AA44D101DE8D}" destId="{52805541-4E19-4A73-9EE5-5A112A818F63}" srcOrd="6" destOrd="0" parTransId="{9FDEF220-B628-44E4-8E85-9ECB785FA4C8}" sibTransId="{CE0F1C39-289E-477A-819D-33C4EE618B8E}"/>
    <dgm:cxn modelId="{E20D9DC5-29E2-42EA-95CC-6B78F40612A4}" type="presOf" srcId="{252BB028-E8CE-4956-94E3-4EEDD0F94394}" destId="{DEF1ED94-5EE9-408F-BA76-B7CBBB4C1551}" srcOrd="0" destOrd="0" presId="urn:microsoft.com/office/officeart/2005/8/layout/lProcess2"/>
    <dgm:cxn modelId="{187187C7-B836-4161-8F57-EBED767191B3}" type="presOf" srcId="{2AA31BFE-BF89-464E-877F-9FB0699A460E}" destId="{2915830B-1504-4215-95D2-E192F5A42B1A}" srcOrd="0" destOrd="0" presId="urn:microsoft.com/office/officeart/2005/8/layout/lProcess2"/>
    <dgm:cxn modelId="{51FF00CD-B9F1-414B-BE67-F055E63B7979}" srcId="{4446DF90-565C-4670-A122-8EBC9A9469A4}" destId="{52698121-1C0D-44C0-9922-CEB79DD8F12D}" srcOrd="11" destOrd="0" parTransId="{0F40E0F7-071F-4686-8F2A-63BB9AC88F20}" sibTransId="{2EE5BB3E-FC03-419F-9306-46A0C2396D9F}"/>
    <dgm:cxn modelId="{1660D7D1-645A-443F-9DE0-CB96E0013335}" type="presOf" srcId="{6EFEA970-034A-4CDB-A35D-CF0C39504F9B}" destId="{45F2CE66-D38C-4716-BFC2-5E8422041651}" srcOrd="0" destOrd="0" presId="urn:microsoft.com/office/officeart/2005/8/layout/lProcess2"/>
    <dgm:cxn modelId="{5FA630D2-3A0E-48A3-A0A3-D2757999A1D7}" srcId="{4446DF90-565C-4670-A122-8EBC9A9469A4}" destId="{FC425D62-6C6B-44EA-A7A0-39C5F7B1C5D3}" srcOrd="9" destOrd="0" parTransId="{3885D231-AD3D-42ED-95AF-ACF83E7E62CE}" sibTransId="{D616BA22-6653-47CD-9FBD-89811CF470E3}"/>
    <dgm:cxn modelId="{A9C2A9D3-B70C-4ABA-B2B2-F4AA20CD022A}" srcId="{4446DF90-565C-4670-A122-8EBC9A9469A4}" destId="{252BB028-E8CE-4956-94E3-4EEDD0F94394}" srcOrd="6" destOrd="0" parTransId="{29CE8E22-1BD9-4837-BEAE-2761E6BCEA10}" sibTransId="{0A453613-2EC0-4598-82D2-60CAF8ADA93A}"/>
    <dgm:cxn modelId="{A04EE0D7-77A4-469A-92A1-22D3EC81A40D}" srcId="{29F1BB48-FA7C-49EB-9F34-AA44D101DE8D}" destId="{3C07890C-F431-4CE2-8137-5DDF925506DE}" srcOrd="0" destOrd="0" parTransId="{BA155BFB-7598-407C-B756-2A75D3A5AFDB}" sibTransId="{60FD651E-2976-4048-9674-D30509EF4B9A}"/>
    <dgm:cxn modelId="{0289F4E2-958D-4DAB-B65D-A6B942F3616D}" type="presOf" srcId="{8B2A4089-AA16-4722-AEAD-9978A28D5723}" destId="{1CA0F23D-4AAF-4846-8E5A-6C68F51CA945}" srcOrd="0" destOrd="0" presId="urn:microsoft.com/office/officeart/2005/8/layout/lProcess2"/>
    <dgm:cxn modelId="{E2A264E6-466E-49A5-91B5-25E7A93D203E}" srcId="{4F4AD25D-A8E5-43FD-ADCE-591C0189A2AF}" destId="{29F1BB48-FA7C-49EB-9F34-AA44D101DE8D}" srcOrd="1" destOrd="0" parTransId="{F6633DD2-9667-4EAF-9005-810E49B6D0EF}" sibTransId="{D9F7C3CA-A244-4629-8CBB-890FEF5CF9E3}"/>
    <dgm:cxn modelId="{FA2EDAE7-E256-4AC7-A554-4D5746546144}" srcId="{4446DF90-565C-4670-A122-8EBC9A9469A4}" destId="{7543FE45-246B-4C19-BD81-5F1906DE6C65}" srcOrd="4" destOrd="0" parTransId="{8F6600FC-B0E6-464E-95CD-D795AF9E27DC}" sibTransId="{0120E8E4-B52C-4577-BE99-6DACAFC085BE}"/>
    <dgm:cxn modelId="{807A4AEC-42A6-44D3-BCF2-53A9540CAD8A}" type="presOf" srcId="{3C07890C-F431-4CE2-8137-5DDF925506DE}" destId="{76ABB7C3-C7AD-4761-AB95-A75E06266FD4}" srcOrd="0" destOrd="0" presId="urn:microsoft.com/office/officeart/2005/8/layout/lProcess2"/>
    <dgm:cxn modelId="{D8B949EE-83DA-48BB-A700-73B4FE4F52FE}" srcId="{29F1BB48-FA7C-49EB-9F34-AA44D101DE8D}" destId="{6EFEA970-034A-4CDB-A35D-CF0C39504F9B}" srcOrd="9" destOrd="0" parTransId="{F7C0B9D5-915C-42E4-B506-F2F34D430BAF}" sibTransId="{AA035CE3-9325-4446-A812-874607101F53}"/>
    <dgm:cxn modelId="{C6F46AF7-C08F-441C-A120-CE5D4CADCE7A}" type="presOf" srcId="{71E245EC-CF3F-41F9-82F1-10E0E9595CD4}" destId="{E30843E2-4B45-4607-977D-9E6FE32675F6}" srcOrd="0" destOrd="0" presId="urn:microsoft.com/office/officeart/2005/8/layout/lProcess2"/>
    <dgm:cxn modelId="{B248C2FB-A3D5-4630-82C9-591F876BE5EA}" type="presOf" srcId="{5E88BD50-CE3C-4C5E-AA08-D30F20D79134}" destId="{4B325730-63CB-4F17-8B88-DB1FF3148644}" srcOrd="0" destOrd="0" presId="urn:microsoft.com/office/officeart/2005/8/layout/lProcess2"/>
    <dgm:cxn modelId="{31536ECD-3A1C-4258-8DFE-95FE2009205A}" type="presParOf" srcId="{031EEBC1-1D24-4173-A07C-2F9FBEBED8B8}" destId="{2EDFD54E-37CA-4A88-9013-6EFB1117C3DC}" srcOrd="0" destOrd="0" presId="urn:microsoft.com/office/officeart/2005/8/layout/lProcess2"/>
    <dgm:cxn modelId="{DD519D77-2578-4741-A2FA-291D63A8266C}" type="presParOf" srcId="{2EDFD54E-37CA-4A88-9013-6EFB1117C3DC}" destId="{66C2CAA9-2EA7-49AA-8C72-CED201C9BED0}" srcOrd="0" destOrd="0" presId="urn:microsoft.com/office/officeart/2005/8/layout/lProcess2"/>
    <dgm:cxn modelId="{5D02CD42-C981-43F0-8D9C-1F0306E7C2DE}" type="presParOf" srcId="{2EDFD54E-37CA-4A88-9013-6EFB1117C3DC}" destId="{251334AF-70A5-4697-B789-37A1FE90D26E}" srcOrd="1" destOrd="0" presId="urn:microsoft.com/office/officeart/2005/8/layout/lProcess2"/>
    <dgm:cxn modelId="{7E5520CE-77DB-4D03-80A8-78142E305C25}" type="presParOf" srcId="{2EDFD54E-37CA-4A88-9013-6EFB1117C3DC}" destId="{4A95451E-1149-4AEE-AE13-714EA746C057}" srcOrd="2" destOrd="0" presId="urn:microsoft.com/office/officeart/2005/8/layout/lProcess2"/>
    <dgm:cxn modelId="{827BF98C-E5AA-49AF-A3AD-DF9CB9AE318B}" type="presParOf" srcId="{4A95451E-1149-4AEE-AE13-714EA746C057}" destId="{C793E8CC-4C14-47BE-8D56-B7D9F2E89EF3}" srcOrd="0" destOrd="0" presId="urn:microsoft.com/office/officeart/2005/8/layout/lProcess2"/>
    <dgm:cxn modelId="{EC12F8B5-95B6-4EAB-98F1-5E999200D85F}" type="presParOf" srcId="{C793E8CC-4C14-47BE-8D56-B7D9F2E89EF3}" destId="{18B88F6E-0FAD-440C-84FC-EE96EB99EF61}" srcOrd="0" destOrd="0" presId="urn:microsoft.com/office/officeart/2005/8/layout/lProcess2"/>
    <dgm:cxn modelId="{C0A99CAB-523B-4E0A-9D8D-610E1F670710}" type="presParOf" srcId="{C793E8CC-4C14-47BE-8D56-B7D9F2E89EF3}" destId="{508A69BC-2DC7-4BB6-A00D-7741E020D1EC}" srcOrd="1" destOrd="0" presId="urn:microsoft.com/office/officeart/2005/8/layout/lProcess2"/>
    <dgm:cxn modelId="{D111264D-A2E3-4527-A106-7FFB066FEBA8}" type="presParOf" srcId="{C793E8CC-4C14-47BE-8D56-B7D9F2E89EF3}" destId="{753F178B-1E7A-4EE3-A28F-6D0734A9E1C3}" srcOrd="2" destOrd="0" presId="urn:microsoft.com/office/officeart/2005/8/layout/lProcess2"/>
    <dgm:cxn modelId="{17307D31-A15B-4C5E-9889-953430DB6628}" type="presParOf" srcId="{C793E8CC-4C14-47BE-8D56-B7D9F2E89EF3}" destId="{6EFBD152-4084-4431-818F-F468B6201B9B}" srcOrd="3" destOrd="0" presId="urn:microsoft.com/office/officeart/2005/8/layout/lProcess2"/>
    <dgm:cxn modelId="{1BA52CDA-DEDD-40B7-B7AD-15494AFC32B3}" type="presParOf" srcId="{C793E8CC-4C14-47BE-8D56-B7D9F2E89EF3}" destId="{05D1E663-DA5E-4148-A1DC-F33BD947C3A0}" srcOrd="4" destOrd="0" presId="urn:microsoft.com/office/officeart/2005/8/layout/lProcess2"/>
    <dgm:cxn modelId="{112F374C-BA9D-4053-83F8-00B07327AF63}" type="presParOf" srcId="{C793E8CC-4C14-47BE-8D56-B7D9F2E89EF3}" destId="{B7469696-0704-416B-9266-19C97F62F3C6}" srcOrd="5" destOrd="0" presId="urn:microsoft.com/office/officeart/2005/8/layout/lProcess2"/>
    <dgm:cxn modelId="{A62A93CD-7922-4E34-B020-76CD9927D42D}" type="presParOf" srcId="{C793E8CC-4C14-47BE-8D56-B7D9F2E89EF3}" destId="{ECDE48E8-DB47-4D99-BF82-788052F980A5}" srcOrd="6" destOrd="0" presId="urn:microsoft.com/office/officeart/2005/8/layout/lProcess2"/>
    <dgm:cxn modelId="{2F891A8C-F116-4626-9C6E-3F5E4B43B0D5}" type="presParOf" srcId="{C793E8CC-4C14-47BE-8D56-B7D9F2E89EF3}" destId="{DB4B49E7-30F8-430C-99B6-A4BBE2197EC2}" srcOrd="7" destOrd="0" presId="urn:microsoft.com/office/officeart/2005/8/layout/lProcess2"/>
    <dgm:cxn modelId="{7F0C4BFF-E86E-4DB7-B165-3EAA5262C8D7}" type="presParOf" srcId="{C793E8CC-4C14-47BE-8D56-B7D9F2E89EF3}" destId="{A4414441-9180-40E0-8CF1-8806AA2598E9}" srcOrd="8" destOrd="0" presId="urn:microsoft.com/office/officeart/2005/8/layout/lProcess2"/>
    <dgm:cxn modelId="{F0BAF72A-CE7E-4D48-A169-60ABAFEC50EE}" type="presParOf" srcId="{C793E8CC-4C14-47BE-8D56-B7D9F2E89EF3}" destId="{BC26223E-EF92-4EB6-8970-3289232457B1}" srcOrd="9" destOrd="0" presId="urn:microsoft.com/office/officeart/2005/8/layout/lProcess2"/>
    <dgm:cxn modelId="{2AF3F379-C71A-4FD7-8F93-340FAC221A06}" type="presParOf" srcId="{C793E8CC-4C14-47BE-8D56-B7D9F2E89EF3}" destId="{8C5584A5-B5FF-4F02-9897-EE30AB6CC221}" srcOrd="10" destOrd="0" presId="urn:microsoft.com/office/officeart/2005/8/layout/lProcess2"/>
    <dgm:cxn modelId="{E66B6996-68B0-4945-BD49-C0EB735BADD1}" type="presParOf" srcId="{C793E8CC-4C14-47BE-8D56-B7D9F2E89EF3}" destId="{55986525-34DD-4BE5-BD8F-A03C5FF8011A}" srcOrd="11" destOrd="0" presId="urn:microsoft.com/office/officeart/2005/8/layout/lProcess2"/>
    <dgm:cxn modelId="{050B735D-6155-4FF2-B0EA-CB29F3A6EDEF}" type="presParOf" srcId="{C793E8CC-4C14-47BE-8D56-B7D9F2E89EF3}" destId="{DEF1ED94-5EE9-408F-BA76-B7CBBB4C1551}" srcOrd="12" destOrd="0" presId="urn:microsoft.com/office/officeart/2005/8/layout/lProcess2"/>
    <dgm:cxn modelId="{6662E08F-7889-4D53-B6E6-39D126073599}" type="presParOf" srcId="{C793E8CC-4C14-47BE-8D56-B7D9F2E89EF3}" destId="{7FEE47B7-FF6B-45E7-A1E9-9F9EF8CB1EE2}" srcOrd="13" destOrd="0" presId="urn:microsoft.com/office/officeart/2005/8/layout/lProcess2"/>
    <dgm:cxn modelId="{A7EE9DD3-BDB1-4FC0-AA14-98C39AA48C5A}" type="presParOf" srcId="{C793E8CC-4C14-47BE-8D56-B7D9F2E89EF3}" destId="{2915830B-1504-4215-95D2-E192F5A42B1A}" srcOrd="14" destOrd="0" presId="urn:microsoft.com/office/officeart/2005/8/layout/lProcess2"/>
    <dgm:cxn modelId="{F1275577-4F6A-4D6E-85DF-22767AB7A6DF}" type="presParOf" srcId="{C793E8CC-4C14-47BE-8D56-B7D9F2E89EF3}" destId="{CB710B92-C59F-425F-90F1-A16608582FBB}" srcOrd="15" destOrd="0" presId="urn:microsoft.com/office/officeart/2005/8/layout/lProcess2"/>
    <dgm:cxn modelId="{3DCFA186-639E-4423-96BB-6F6B72EE2590}" type="presParOf" srcId="{C793E8CC-4C14-47BE-8D56-B7D9F2E89EF3}" destId="{B4908F80-1455-4703-AD0E-FBC2004597F0}" srcOrd="16" destOrd="0" presId="urn:microsoft.com/office/officeart/2005/8/layout/lProcess2"/>
    <dgm:cxn modelId="{07B5FC42-0B79-4C6F-9DCF-CA7FE85DDDBB}" type="presParOf" srcId="{C793E8CC-4C14-47BE-8D56-B7D9F2E89EF3}" destId="{497BD487-C043-423D-8B65-7EB269B7C0D4}" srcOrd="17" destOrd="0" presId="urn:microsoft.com/office/officeart/2005/8/layout/lProcess2"/>
    <dgm:cxn modelId="{9ADB6137-0DBD-4E42-9769-6FC785F0C2F1}" type="presParOf" srcId="{C793E8CC-4C14-47BE-8D56-B7D9F2E89EF3}" destId="{162FFBA6-42A9-42FE-B75B-6E99B9C0559C}" srcOrd="18" destOrd="0" presId="urn:microsoft.com/office/officeart/2005/8/layout/lProcess2"/>
    <dgm:cxn modelId="{EAD86A9F-644F-4F46-BA10-A583BEC9D904}" type="presParOf" srcId="{C793E8CC-4C14-47BE-8D56-B7D9F2E89EF3}" destId="{46C50107-3690-492E-8722-859325AD9873}" srcOrd="19" destOrd="0" presId="urn:microsoft.com/office/officeart/2005/8/layout/lProcess2"/>
    <dgm:cxn modelId="{016A1357-1680-41E2-95D1-CC9CFAEC7D54}" type="presParOf" srcId="{C793E8CC-4C14-47BE-8D56-B7D9F2E89EF3}" destId="{E50AA961-ECD4-409C-BA3C-C2F9297D10C5}" srcOrd="20" destOrd="0" presId="urn:microsoft.com/office/officeart/2005/8/layout/lProcess2"/>
    <dgm:cxn modelId="{922349A2-AEEC-4F5B-BA72-CA92C393CB6F}" type="presParOf" srcId="{C793E8CC-4C14-47BE-8D56-B7D9F2E89EF3}" destId="{8D22EBAF-9F7A-4676-A010-5D1AEB01CFCC}" srcOrd="21" destOrd="0" presId="urn:microsoft.com/office/officeart/2005/8/layout/lProcess2"/>
    <dgm:cxn modelId="{A7D19D6C-83A4-4BCB-B096-083207BB7CC7}" type="presParOf" srcId="{C793E8CC-4C14-47BE-8D56-B7D9F2E89EF3}" destId="{38A8F74B-2ED9-4883-8297-E59D012C02D8}" srcOrd="22" destOrd="0" presId="urn:microsoft.com/office/officeart/2005/8/layout/lProcess2"/>
    <dgm:cxn modelId="{4B296E62-15B8-416A-A968-50E0A49ACCA8}" type="presParOf" srcId="{031EEBC1-1D24-4173-A07C-2F9FBEBED8B8}" destId="{0D539777-E991-4A23-9F66-0B8D9D0AF71E}" srcOrd="1" destOrd="0" presId="urn:microsoft.com/office/officeart/2005/8/layout/lProcess2"/>
    <dgm:cxn modelId="{6C96F984-596F-46C3-B7CB-C149AA3D645B}" type="presParOf" srcId="{031EEBC1-1D24-4173-A07C-2F9FBEBED8B8}" destId="{1744ED43-441E-40C6-90A6-25015EA25D0A}" srcOrd="2" destOrd="0" presId="urn:microsoft.com/office/officeart/2005/8/layout/lProcess2"/>
    <dgm:cxn modelId="{4BCB55D8-320C-466B-AE92-2EE1E3760469}" type="presParOf" srcId="{1744ED43-441E-40C6-90A6-25015EA25D0A}" destId="{0BCA0062-2A73-445A-8531-0DAEEFB8057C}" srcOrd="0" destOrd="0" presId="urn:microsoft.com/office/officeart/2005/8/layout/lProcess2"/>
    <dgm:cxn modelId="{6B0F0EDC-3F44-42B4-9986-FEF2FA450AFA}" type="presParOf" srcId="{1744ED43-441E-40C6-90A6-25015EA25D0A}" destId="{58700A79-56B6-40E0-90B8-1E60A1FB8BD6}" srcOrd="1" destOrd="0" presId="urn:microsoft.com/office/officeart/2005/8/layout/lProcess2"/>
    <dgm:cxn modelId="{62BDBE2A-8FDD-495C-AFAF-77F99A00B658}" type="presParOf" srcId="{1744ED43-441E-40C6-90A6-25015EA25D0A}" destId="{4C9085FD-5BC0-4DAE-B155-59DCEBDA75E2}" srcOrd="2" destOrd="0" presId="urn:microsoft.com/office/officeart/2005/8/layout/lProcess2"/>
    <dgm:cxn modelId="{99756E16-99EE-4319-87D6-94C39608F516}" type="presParOf" srcId="{4C9085FD-5BC0-4DAE-B155-59DCEBDA75E2}" destId="{BFE37F5C-E3A3-4AE9-B3B3-D7E62FBBD018}" srcOrd="0" destOrd="0" presId="urn:microsoft.com/office/officeart/2005/8/layout/lProcess2"/>
    <dgm:cxn modelId="{220EB8FF-DE95-4B6C-9A1E-007DCABCB09C}" type="presParOf" srcId="{BFE37F5C-E3A3-4AE9-B3B3-D7E62FBBD018}" destId="{76ABB7C3-C7AD-4761-AB95-A75E06266FD4}" srcOrd="0" destOrd="0" presId="urn:microsoft.com/office/officeart/2005/8/layout/lProcess2"/>
    <dgm:cxn modelId="{FAF13516-84B4-45BD-867B-F9FBFD87F89D}" type="presParOf" srcId="{BFE37F5C-E3A3-4AE9-B3B3-D7E62FBBD018}" destId="{A10CC9AD-277E-481A-AAE9-3FF2FA9BB6D9}" srcOrd="1" destOrd="0" presId="urn:microsoft.com/office/officeart/2005/8/layout/lProcess2"/>
    <dgm:cxn modelId="{00142D9F-E1C7-47C7-86B7-1E65A38F2CB2}" type="presParOf" srcId="{BFE37F5C-E3A3-4AE9-B3B3-D7E62FBBD018}" destId="{E30843E2-4B45-4607-977D-9E6FE32675F6}" srcOrd="2" destOrd="0" presId="urn:microsoft.com/office/officeart/2005/8/layout/lProcess2"/>
    <dgm:cxn modelId="{E6AFEC8F-DEE1-418F-9F95-C67BC3E93515}" type="presParOf" srcId="{BFE37F5C-E3A3-4AE9-B3B3-D7E62FBBD018}" destId="{807FCE6B-F013-4B94-B8BF-0C922C89E5FB}" srcOrd="3" destOrd="0" presId="urn:microsoft.com/office/officeart/2005/8/layout/lProcess2"/>
    <dgm:cxn modelId="{E4189ED6-537A-4084-B6C1-27E2ECFD6F00}" type="presParOf" srcId="{BFE37F5C-E3A3-4AE9-B3B3-D7E62FBBD018}" destId="{1CA0F23D-4AAF-4846-8E5A-6C68F51CA945}" srcOrd="4" destOrd="0" presId="urn:microsoft.com/office/officeart/2005/8/layout/lProcess2"/>
    <dgm:cxn modelId="{CA21D75A-3248-4344-8224-E12D3F5DDE82}" type="presParOf" srcId="{BFE37F5C-E3A3-4AE9-B3B3-D7E62FBBD018}" destId="{5293FE23-79E2-4FBD-9316-AB36DD5643A3}" srcOrd="5" destOrd="0" presId="urn:microsoft.com/office/officeart/2005/8/layout/lProcess2"/>
    <dgm:cxn modelId="{242EB070-282A-45C4-A457-031F10C1E224}" type="presParOf" srcId="{BFE37F5C-E3A3-4AE9-B3B3-D7E62FBBD018}" destId="{BDCCCC2C-ACA7-4E6C-9F63-A096BFC48F2B}" srcOrd="6" destOrd="0" presId="urn:microsoft.com/office/officeart/2005/8/layout/lProcess2"/>
    <dgm:cxn modelId="{42D8901B-836E-4788-94DA-D4BBD511E4F1}" type="presParOf" srcId="{BFE37F5C-E3A3-4AE9-B3B3-D7E62FBBD018}" destId="{F720FF4A-ACFE-4FB7-97C5-FA498D244CE4}" srcOrd="7" destOrd="0" presId="urn:microsoft.com/office/officeart/2005/8/layout/lProcess2"/>
    <dgm:cxn modelId="{0E5189E1-EDFC-4A62-A41A-434EC3A62C52}" type="presParOf" srcId="{BFE37F5C-E3A3-4AE9-B3B3-D7E62FBBD018}" destId="{061982E2-CD1D-4D20-BCF9-179694A82EFA}" srcOrd="8" destOrd="0" presId="urn:microsoft.com/office/officeart/2005/8/layout/lProcess2"/>
    <dgm:cxn modelId="{D82B757C-EB41-4AAE-8EB2-B0A7C3681CE9}" type="presParOf" srcId="{BFE37F5C-E3A3-4AE9-B3B3-D7E62FBBD018}" destId="{62B22D4F-8652-4CB7-AA7B-260B128CBC25}" srcOrd="9" destOrd="0" presId="urn:microsoft.com/office/officeart/2005/8/layout/lProcess2"/>
    <dgm:cxn modelId="{AA597E3E-D712-4CAA-8E5A-9391DDEFE846}" type="presParOf" srcId="{BFE37F5C-E3A3-4AE9-B3B3-D7E62FBBD018}" destId="{18CEC306-811D-4FE1-9DB9-4C14F1D1943A}" srcOrd="10" destOrd="0" presId="urn:microsoft.com/office/officeart/2005/8/layout/lProcess2"/>
    <dgm:cxn modelId="{BCAB1B26-614A-4225-BD76-07801E7ED8A1}" type="presParOf" srcId="{BFE37F5C-E3A3-4AE9-B3B3-D7E62FBBD018}" destId="{0721AAE6-E079-4BD6-8D73-571D800A0F48}" srcOrd="11" destOrd="0" presId="urn:microsoft.com/office/officeart/2005/8/layout/lProcess2"/>
    <dgm:cxn modelId="{66301D9A-E260-4CED-B246-3E6A7C66605C}" type="presParOf" srcId="{BFE37F5C-E3A3-4AE9-B3B3-D7E62FBBD018}" destId="{D77EBC81-7920-404A-BFF1-E9846DFF5D5A}" srcOrd="12" destOrd="0" presId="urn:microsoft.com/office/officeart/2005/8/layout/lProcess2"/>
    <dgm:cxn modelId="{8C361241-30A6-48FD-97B3-E790F9E30ECF}" type="presParOf" srcId="{BFE37F5C-E3A3-4AE9-B3B3-D7E62FBBD018}" destId="{D9FCAB3D-EB48-452D-AAE3-1738E91EC108}" srcOrd="13" destOrd="0" presId="urn:microsoft.com/office/officeart/2005/8/layout/lProcess2"/>
    <dgm:cxn modelId="{86C54F75-34EE-4DAD-8731-912F146F2C84}" type="presParOf" srcId="{BFE37F5C-E3A3-4AE9-B3B3-D7E62FBBD018}" destId="{E07B720C-22D3-4017-A38C-51517CDA1554}" srcOrd="14" destOrd="0" presId="urn:microsoft.com/office/officeart/2005/8/layout/lProcess2"/>
    <dgm:cxn modelId="{968B8B64-7E0F-4EEB-8217-18721D0C8713}" type="presParOf" srcId="{BFE37F5C-E3A3-4AE9-B3B3-D7E62FBBD018}" destId="{640A13F6-0B76-48EA-A158-4803D452212E}" srcOrd="15" destOrd="0" presId="urn:microsoft.com/office/officeart/2005/8/layout/lProcess2"/>
    <dgm:cxn modelId="{6EAABA02-E2A2-4616-AD93-8084E2D548AE}" type="presParOf" srcId="{BFE37F5C-E3A3-4AE9-B3B3-D7E62FBBD018}" destId="{4B325730-63CB-4F17-8B88-DB1FF3148644}" srcOrd="16" destOrd="0" presId="urn:microsoft.com/office/officeart/2005/8/layout/lProcess2"/>
    <dgm:cxn modelId="{F878F1C0-401E-4D4D-8ACC-5FB7B343FF26}" type="presParOf" srcId="{BFE37F5C-E3A3-4AE9-B3B3-D7E62FBBD018}" destId="{E9422137-6320-46A2-AE50-27D9F28A11E7}" srcOrd="17" destOrd="0" presId="urn:microsoft.com/office/officeart/2005/8/layout/lProcess2"/>
    <dgm:cxn modelId="{5D0A784B-2412-4693-89EB-BA9748791191}" type="presParOf" srcId="{BFE37F5C-E3A3-4AE9-B3B3-D7E62FBBD018}" destId="{45F2CE66-D38C-4716-BFC2-5E8422041651}" srcOrd="18" destOrd="0" presId="urn:microsoft.com/office/officeart/2005/8/layout/lProcess2"/>
    <dgm:cxn modelId="{31DB368D-8E1C-4066-922D-59415D43EFF5}" type="presParOf" srcId="{BFE37F5C-E3A3-4AE9-B3B3-D7E62FBBD018}" destId="{D93BEE44-5CB9-46E0-85A5-DEA8B5F4B92D}" srcOrd="19" destOrd="0" presId="urn:microsoft.com/office/officeart/2005/8/layout/lProcess2"/>
    <dgm:cxn modelId="{043D21CA-E1BB-4035-AEE8-5FAA469FBAD6}" type="presParOf" srcId="{BFE37F5C-E3A3-4AE9-B3B3-D7E62FBBD018}" destId="{861BC4D8-E9F5-4396-A7F9-EEBA2639C437}" srcOrd="20" destOrd="0" presId="urn:microsoft.com/office/officeart/2005/8/layout/lProcess2"/>
    <dgm:cxn modelId="{27D76F68-44CB-4019-805D-55622C72FDD5}" type="presParOf" srcId="{BFE37F5C-E3A3-4AE9-B3B3-D7E62FBBD018}" destId="{133D1205-1F96-4897-B2E5-C2996E51A34D}" srcOrd="21" destOrd="0" presId="urn:microsoft.com/office/officeart/2005/8/layout/lProcess2"/>
    <dgm:cxn modelId="{49BBCA68-02DB-449A-9979-189D97FD5E4F}" type="presParOf" srcId="{BFE37F5C-E3A3-4AE9-B3B3-D7E62FBBD018}" destId="{517017A7-E2E0-4802-9732-53E9E34E2119}" srcOrd="22" destOrd="0" presId="urn:microsoft.com/office/officeart/2005/8/layout/lProcess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C2CAA9-2EA7-49AA-8C72-CED201C9BED0}">
      <dsp:nvSpPr>
        <dsp:cNvPr id="0" name=""/>
        <dsp:cNvSpPr/>
      </dsp:nvSpPr>
      <dsp:spPr>
        <a:xfrm>
          <a:off x="0" y="0"/>
          <a:ext cx="3054120" cy="4114800"/>
        </a:xfrm>
        <a:prstGeom prst="roundRect">
          <a:avLst>
            <a:gd name="adj" fmla="val 1000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b="1" kern="1200"/>
            <a:t>Factors </a:t>
          </a:r>
        </a:p>
      </dsp:txBody>
      <dsp:txXfrm>
        <a:off x="0" y="0"/>
        <a:ext cx="3054120" cy="1234440"/>
      </dsp:txXfrm>
    </dsp:sp>
    <dsp:sp modelId="{18B88F6E-0FAD-440C-84FC-EE96EB99EF61}">
      <dsp:nvSpPr>
        <dsp:cNvPr id="0" name=""/>
        <dsp:cNvSpPr/>
      </dsp:nvSpPr>
      <dsp:spPr>
        <a:xfrm>
          <a:off x="308586" y="1235092"/>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Market Diversity</a:t>
          </a:r>
        </a:p>
      </dsp:txBody>
      <dsp:txXfrm>
        <a:off x="314304" y="1240810"/>
        <a:ext cx="2431860" cy="183806"/>
      </dsp:txXfrm>
    </dsp:sp>
    <dsp:sp modelId="{753F178B-1E7A-4EE3-A28F-6D0734A9E1C3}">
      <dsp:nvSpPr>
        <dsp:cNvPr id="0" name=""/>
        <dsp:cNvSpPr/>
      </dsp:nvSpPr>
      <dsp:spPr>
        <a:xfrm>
          <a:off x="308586" y="1460372"/>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R&amp;D and Innovation</a:t>
          </a:r>
        </a:p>
      </dsp:txBody>
      <dsp:txXfrm>
        <a:off x="314304" y="1466090"/>
        <a:ext cx="2431860" cy="183806"/>
      </dsp:txXfrm>
    </dsp:sp>
    <dsp:sp modelId="{05D1E663-DA5E-4148-A1DC-F33BD947C3A0}">
      <dsp:nvSpPr>
        <dsp:cNvPr id="0" name=""/>
        <dsp:cNvSpPr/>
      </dsp:nvSpPr>
      <dsp:spPr>
        <a:xfrm>
          <a:off x="308586" y="1685651"/>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Social Responsibility</a:t>
          </a:r>
        </a:p>
      </dsp:txBody>
      <dsp:txXfrm>
        <a:off x="314304" y="1691369"/>
        <a:ext cx="2431860" cy="183806"/>
      </dsp:txXfrm>
    </dsp:sp>
    <dsp:sp modelId="{ECDE48E8-DB47-4D99-BF82-788052F980A5}">
      <dsp:nvSpPr>
        <dsp:cNvPr id="0" name=""/>
        <dsp:cNvSpPr/>
      </dsp:nvSpPr>
      <dsp:spPr>
        <a:xfrm>
          <a:off x="308586" y="1910930"/>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Brand Image</a:t>
          </a:r>
        </a:p>
      </dsp:txBody>
      <dsp:txXfrm>
        <a:off x="314304" y="1916648"/>
        <a:ext cx="2431860" cy="183806"/>
      </dsp:txXfrm>
    </dsp:sp>
    <dsp:sp modelId="{A4414441-9180-40E0-8CF1-8806AA2598E9}">
      <dsp:nvSpPr>
        <dsp:cNvPr id="0" name=""/>
        <dsp:cNvSpPr/>
      </dsp:nvSpPr>
      <dsp:spPr>
        <a:xfrm>
          <a:off x="308586" y="2136210"/>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Local Talent Pool	</a:t>
          </a:r>
        </a:p>
      </dsp:txBody>
      <dsp:txXfrm>
        <a:off x="314304" y="2141928"/>
        <a:ext cx="2431860" cy="183806"/>
      </dsp:txXfrm>
    </dsp:sp>
    <dsp:sp modelId="{8C5584A5-B5FF-4F02-9897-EE30AB6CC221}">
      <dsp:nvSpPr>
        <dsp:cNvPr id="0" name=""/>
        <dsp:cNvSpPr/>
      </dsp:nvSpPr>
      <dsp:spPr>
        <a:xfrm>
          <a:off x="308586" y="2361489"/>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Global Supply Chain	</a:t>
          </a:r>
        </a:p>
      </dsp:txBody>
      <dsp:txXfrm>
        <a:off x="314304" y="2367207"/>
        <a:ext cx="2431860" cy="183806"/>
      </dsp:txXfrm>
    </dsp:sp>
    <dsp:sp modelId="{DEF1ED94-5EE9-408F-BA76-B7CBBB4C1551}">
      <dsp:nvSpPr>
        <dsp:cNvPr id="0" name=""/>
        <dsp:cNvSpPr/>
      </dsp:nvSpPr>
      <dsp:spPr>
        <a:xfrm>
          <a:off x="308586" y="2586768"/>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Cultural Sensitivity</a:t>
          </a:r>
        </a:p>
      </dsp:txBody>
      <dsp:txXfrm>
        <a:off x="314304" y="2592486"/>
        <a:ext cx="2431860" cy="183806"/>
      </dsp:txXfrm>
    </dsp:sp>
    <dsp:sp modelId="{2915830B-1504-4215-95D2-E192F5A42B1A}">
      <dsp:nvSpPr>
        <dsp:cNvPr id="0" name=""/>
        <dsp:cNvSpPr/>
      </dsp:nvSpPr>
      <dsp:spPr>
        <a:xfrm>
          <a:off x="308586" y="2812047"/>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Economic Conditions</a:t>
          </a:r>
        </a:p>
      </dsp:txBody>
      <dsp:txXfrm>
        <a:off x="314304" y="2817765"/>
        <a:ext cx="2431860" cy="183806"/>
      </dsp:txXfrm>
    </dsp:sp>
    <dsp:sp modelId="{B4908F80-1455-4703-AD0E-FBC2004597F0}">
      <dsp:nvSpPr>
        <dsp:cNvPr id="0" name=""/>
        <dsp:cNvSpPr/>
      </dsp:nvSpPr>
      <dsp:spPr>
        <a:xfrm>
          <a:off x="308586" y="3037327"/>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Regulatory Environment</a:t>
          </a:r>
        </a:p>
      </dsp:txBody>
      <dsp:txXfrm>
        <a:off x="314304" y="3043045"/>
        <a:ext cx="2431860" cy="183806"/>
      </dsp:txXfrm>
    </dsp:sp>
    <dsp:sp modelId="{162FFBA6-42A9-42FE-B75B-6E99B9C0559C}">
      <dsp:nvSpPr>
        <dsp:cNvPr id="0" name=""/>
        <dsp:cNvSpPr/>
      </dsp:nvSpPr>
      <dsp:spPr>
        <a:xfrm>
          <a:off x="308586" y="3262606"/>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Consumer Preferences</a:t>
          </a:r>
        </a:p>
      </dsp:txBody>
      <dsp:txXfrm>
        <a:off x="314304" y="3268324"/>
        <a:ext cx="2431860" cy="183806"/>
      </dsp:txXfrm>
    </dsp:sp>
    <dsp:sp modelId="{E50AA961-ECD4-409C-BA3C-C2F9297D10C5}">
      <dsp:nvSpPr>
        <dsp:cNvPr id="0" name=""/>
        <dsp:cNvSpPr/>
      </dsp:nvSpPr>
      <dsp:spPr>
        <a:xfrm>
          <a:off x="308586" y="3487885"/>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Technology Innovation	</a:t>
          </a:r>
        </a:p>
      </dsp:txBody>
      <dsp:txXfrm>
        <a:off x="314304" y="3493603"/>
        <a:ext cx="2431860" cy="183806"/>
      </dsp:txXfrm>
    </dsp:sp>
    <dsp:sp modelId="{38A8F74B-2ED9-4883-8297-E59D012C02D8}">
      <dsp:nvSpPr>
        <dsp:cNvPr id="0" name=""/>
        <dsp:cNvSpPr/>
      </dsp:nvSpPr>
      <dsp:spPr>
        <a:xfrm>
          <a:off x="308586" y="3713164"/>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Competitive Landscape</a:t>
          </a:r>
        </a:p>
      </dsp:txBody>
      <dsp:txXfrm>
        <a:off x="314304" y="3718882"/>
        <a:ext cx="2431860" cy="183806"/>
      </dsp:txXfrm>
    </dsp:sp>
    <dsp:sp modelId="{0BCA0062-2A73-445A-8531-0DAEEFB8057C}">
      <dsp:nvSpPr>
        <dsp:cNvPr id="0" name=""/>
        <dsp:cNvSpPr/>
      </dsp:nvSpPr>
      <dsp:spPr>
        <a:xfrm>
          <a:off x="3289529" y="0"/>
          <a:ext cx="3054120" cy="4114800"/>
        </a:xfrm>
        <a:prstGeom prst="roundRect">
          <a:avLst>
            <a:gd name="adj" fmla="val 1000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kern="1200"/>
            <a:t>Influence on Samsung's Strategic Decision-Making</a:t>
          </a:r>
          <a:endParaRPr lang="en-US" sz="1400" kern="1200"/>
        </a:p>
      </dsp:txBody>
      <dsp:txXfrm>
        <a:off x="3289529" y="0"/>
        <a:ext cx="3054120" cy="1234440"/>
      </dsp:txXfrm>
    </dsp:sp>
    <dsp:sp modelId="{76ABB7C3-C7AD-4761-AB95-A75E06266FD4}">
      <dsp:nvSpPr>
        <dsp:cNvPr id="0" name=""/>
        <dsp:cNvSpPr/>
      </dsp:nvSpPr>
      <dsp:spPr>
        <a:xfrm>
          <a:off x="3591766" y="1235092"/>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Product offerings, marketing, and distribution</a:t>
          </a:r>
        </a:p>
      </dsp:txBody>
      <dsp:txXfrm>
        <a:off x="3597484" y="1240810"/>
        <a:ext cx="2431860" cy="183806"/>
      </dsp:txXfrm>
    </dsp:sp>
    <dsp:sp modelId="{E30843E2-4B45-4607-977D-9E6FE32675F6}">
      <dsp:nvSpPr>
        <dsp:cNvPr id="0" name=""/>
        <dsp:cNvSpPr/>
      </dsp:nvSpPr>
      <dsp:spPr>
        <a:xfrm>
          <a:off x="3591766" y="1460372"/>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Technological leadership, product development</a:t>
          </a:r>
        </a:p>
      </dsp:txBody>
      <dsp:txXfrm>
        <a:off x="3597484" y="1466090"/>
        <a:ext cx="2431860" cy="183806"/>
      </dsp:txXfrm>
    </dsp:sp>
    <dsp:sp modelId="{1CA0F23D-4AAF-4846-8E5A-6C68F51CA945}">
      <dsp:nvSpPr>
        <dsp:cNvPr id="0" name=""/>
        <dsp:cNvSpPr/>
      </dsp:nvSpPr>
      <dsp:spPr>
        <a:xfrm>
          <a:off x="3591766" y="1685651"/>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Sustainability, community engagement, public image</a:t>
          </a:r>
        </a:p>
      </dsp:txBody>
      <dsp:txXfrm>
        <a:off x="3597484" y="1691369"/>
        <a:ext cx="2431860" cy="183806"/>
      </dsp:txXfrm>
    </dsp:sp>
    <dsp:sp modelId="{BDCCCC2C-ACA7-4E6C-9F63-A096BFC48F2B}">
      <dsp:nvSpPr>
        <dsp:cNvPr id="0" name=""/>
        <dsp:cNvSpPr/>
      </dsp:nvSpPr>
      <dsp:spPr>
        <a:xfrm>
          <a:off x="3591766" y="1910930"/>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Branding and product positioning</a:t>
          </a:r>
        </a:p>
      </dsp:txBody>
      <dsp:txXfrm>
        <a:off x="3597484" y="1916648"/>
        <a:ext cx="2431860" cy="183806"/>
      </dsp:txXfrm>
    </dsp:sp>
    <dsp:sp modelId="{061982E2-CD1D-4D20-BCF9-179694A82EFA}">
      <dsp:nvSpPr>
        <dsp:cNvPr id="0" name=""/>
        <dsp:cNvSpPr/>
      </dsp:nvSpPr>
      <dsp:spPr>
        <a:xfrm>
          <a:off x="3591766" y="2136210"/>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Localization, market entry strategies</a:t>
          </a:r>
        </a:p>
      </dsp:txBody>
      <dsp:txXfrm>
        <a:off x="3597484" y="2141928"/>
        <a:ext cx="2431860" cy="183806"/>
      </dsp:txXfrm>
    </dsp:sp>
    <dsp:sp modelId="{18CEC306-811D-4FE1-9DB9-4C14F1D1943A}">
      <dsp:nvSpPr>
        <dsp:cNvPr id="0" name=""/>
        <dsp:cNvSpPr/>
      </dsp:nvSpPr>
      <dsp:spPr>
        <a:xfrm>
          <a:off x="3591766" y="2361489"/>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Production and distribution efficiency</a:t>
          </a:r>
        </a:p>
      </dsp:txBody>
      <dsp:txXfrm>
        <a:off x="3597484" y="2367207"/>
        <a:ext cx="2431860" cy="183806"/>
      </dsp:txXfrm>
    </dsp:sp>
    <dsp:sp modelId="{D77EBC81-7920-404A-BFF1-E9846DFF5D5A}">
      <dsp:nvSpPr>
        <dsp:cNvPr id="0" name=""/>
        <dsp:cNvSpPr/>
      </dsp:nvSpPr>
      <dsp:spPr>
        <a:xfrm>
          <a:off x="3591766" y="2586768"/>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Localized marketing, product design</a:t>
          </a:r>
        </a:p>
      </dsp:txBody>
      <dsp:txXfrm>
        <a:off x="3597484" y="2592486"/>
        <a:ext cx="2431860" cy="183806"/>
      </dsp:txXfrm>
    </dsp:sp>
    <dsp:sp modelId="{E07B720C-22D3-4017-A38C-51517CDA1554}">
      <dsp:nvSpPr>
        <dsp:cNvPr id="0" name=""/>
        <dsp:cNvSpPr/>
      </dsp:nvSpPr>
      <dsp:spPr>
        <a:xfrm>
          <a:off x="3591766" y="2812047"/>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Pricing, market strategies, currency management</a:t>
          </a:r>
        </a:p>
      </dsp:txBody>
      <dsp:txXfrm>
        <a:off x="3597484" y="2817765"/>
        <a:ext cx="2431860" cy="183806"/>
      </dsp:txXfrm>
    </dsp:sp>
    <dsp:sp modelId="{4B325730-63CB-4F17-8B88-DB1FF3148644}">
      <dsp:nvSpPr>
        <dsp:cNvPr id="0" name=""/>
        <dsp:cNvSpPr/>
      </dsp:nvSpPr>
      <dsp:spPr>
        <a:xfrm>
          <a:off x="3591766" y="3037327"/>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Compliance, trade, product safety</a:t>
          </a:r>
        </a:p>
      </dsp:txBody>
      <dsp:txXfrm>
        <a:off x="3597484" y="3043045"/>
        <a:ext cx="2431860" cy="183806"/>
      </dsp:txXfrm>
    </dsp:sp>
    <dsp:sp modelId="{45F2CE66-D38C-4716-BFC2-5E8422041651}">
      <dsp:nvSpPr>
        <dsp:cNvPr id="0" name=""/>
        <dsp:cNvSpPr/>
      </dsp:nvSpPr>
      <dsp:spPr>
        <a:xfrm>
          <a:off x="3591766" y="3262606"/>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Local adaptation of products and marketing strategies</a:t>
          </a:r>
        </a:p>
      </dsp:txBody>
      <dsp:txXfrm>
        <a:off x="3597484" y="3268324"/>
        <a:ext cx="2431860" cy="183806"/>
      </dsp:txXfrm>
    </dsp:sp>
    <dsp:sp modelId="{861BC4D8-E9F5-4396-A7F9-EEBA2639C437}">
      <dsp:nvSpPr>
        <dsp:cNvPr id="0" name=""/>
        <dsp:cNvSpPr/>
      </dsp:nvSpPr>
      <dsp:spPr>
        <a:xfrm>
          <a:off x="3591766" y="3487885"/>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Product development, innovation, R&amp;D investments</a:t>
          </a:r>
        </a:p>
      </dsp:txBody>
      <dsp:txXfrm>
        <a:off x="3597484" y="3493603"/>
        <a:ext cx="2431860" cy="183806"/>
      </dsp:txXfrm>
    </dsp:sp>
    <dsp:sp modelId="{517017A7-E2E0-4802-9732-53E9E34E2119}">
      <dsp:nvSpPr>
        <dsp:cNvPr id="0" name=""/>
        <dsp:cNvSpPr/>
      </dsp:nvSpPr>
      <dsp:spPr>
        <a:xfrm>
          <a:off x="3591766" y="3713164"/>
          <a:ext cx="2443296" cy="19524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US" sz="800" kern="1200"/>
            <a:t>Product positioning, pricing, differentiation</a:t>
          </a:r>
        </a:p>
      </dsp:txBody>
      <dsp:txXfrm>
        <a:off x="3597484" y="3718882"/>
        <a:ext cx="2431860" cy="183806"/>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055F0-9D89-4F73-B164-814000C08A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7340</Words>
  <Characters>41841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Sehar Hussain</dc:creator>
  <cp:lastModifiedBy>kevin dabhi</cp:lastModifiedBy>
  <cp:revision>2</cp:revision>
  <dcterms:created xsi:type="dcterms:W3CDTF">2023-11-07T15:15:00Z</dcterms:created>
  <dcterms:modified xsi:type="dcterms:W3CDTF">2023-11-07T15:15:00Z</dcterms:modified>
</cp:coreProperties>
</file>