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3F30B" w14:textId="77777777" w:rsidR="00413DC1" w:rsidRDefault="00413DC1" w:rsidP="00413DC1">
      <w:pPr>
        <w:keepNext/>
        <w:keepLines/>
        <w:spacing w:before="240"/>
        <w:ind w:left="720"/>
        <w:jc w:val="both"/>
        <w:outlineLvl w:val="0"/>
        <w:rPr>
          <w:b/>
          <w:bCs/>
          <w:sz w:val="32"/>
        </w:rPr>
      </w:pPr>
      <w:bookmarkStart w:id="0" w:name="_Toc107813669"/>
    </w:p>
    <w:p w14:paraId="6818E723" w14:textId="77777777" w:rsidR="00413DC1" w:rsidRDefault="00413DC1" w:rsidP="00413DC1">
      <w:pPr>
        <w:keepNext/>
        <w:keepLines/>
        <w:spacing w:before="240"/>
        <w:ind w:left="720"/>
        <w:jc w:val="both"/>
        <w:outlineLvl w:val="0"/>
        <w:rPr>
          <w:b/>
          <w:bCs/>
          <w:sz w:val="32"/>
        </w:rPr>
      </w:pPr>
    </w:p>
    <w:p w14:paraId="3FDC6829" w14:textId="238D5E56" w:rsidR="00413DC1" w:rsidRPr="00823DB2" w:rsidRDefault="00343B13" w:rsidP="00484AE2">
      <w:pPr>
        <w:pStyle w:val="Heading1"/>
        <w:ind w:left="720" w:hanging="720"/>
        <w:rPr>
          <w:sz w:val="44"/>
          <w:szCs w:val="40"/>
        </w:rPr>
      </w:pPr>
      <w:bookmarkStart w:id="1" w:name="_Toc126765440"/>
      <w:r>
        <w:t>1</w:t>
      </w:r>
      <w:r w:rsidR="004E6293">
        <w:t xml:space="preserve">: </w:t>
      </w:r>
      <w:r>
        <w:t xml:space="preserve"> </w:t>
      </w:r>
      <w:r w:rsidR="004E6293">
        <w:tab/>
      </w:r>
      <w:r w:rsidR="00413DC1" w:rsidRPr="00823DB2">
        <w:t>Report on</w:t>
      </w:r>
      <w:bookmarkEnd w:id="0"/>
      <w:r w:rsidR="004E6293">
        <w:t xml:space="preserve"> Large Caliber</w:t>
      </w:r>
      <w:r w:rsidR="007C5045">
        <w:t xml:space="preserve"> TNT Cast</w:t>
      </w:r>
      <w:r w:rsidR="00484AE2">
        <w:t xml:space="preserve"> </w:t>
      </w:r>
      <w:r w:rsidR="004E6293">
        <w:t>Ordnance in Storage, Transport &amp;</w:t>
      </w:r>
      <w:r w:rsidR="009D4FC4">
        <w:t xml:space="preserve"> Safe</w:t>
      </w:r>
      <w:r w:rsidR="004E6293">
        <w:t xml:space="preserve"> Use</w:t>
      </w:r>
      <w:bookmarkEnd w:id="1"/>
      <w:r w:rsidR="004E6293">
        <w:t xml:space="preserve"> </w:t>
      </w:r>
    </w:p>
    <w:p w14:paraId="0594BC19" w14:textId="77777777" w:rsidR="00413DC1" w:rsidRPr="00413DC1" w:rsidRDefault="00413DC1" w:rsidP="00413DC1">
      <w:pPr>
        <w:jc w:val="both"/>
        <w:rPr>
          <w:lang w:val="en-US"/>
        </w:rPr>
      </w:pPr>
    </w:p>
    <w:p w14:paraId="3600BE55" w14:textId="77777777" w:rsidR="00413DC1" w:rsidRPr="00413DC1" w:rsidRDefault="00413DC1" w:rsidP="00413DC1">
      <w:pPr>
        <w:jc w:val="both"/>
        <w:rPr>
          <w:lang w:val="en-US"/>
        </w:rPr>
      </w:pPr>
      <w:r w:rsidRPr="00413DC1">
        <w:rPr>
          <w:lang w:val="en-US"/>
        </w:rPr>
        <w:tab/>
        <w:t>Author: Joseph Lyons 2030722</w:t>
      </w:r>
    </w:p>
    <w:p w14:paraId="5592A602" w14:textId="77777777" w:rsidR="00413DC1" w:rsidRPr="00413DC1" w:rsidRDefault="00413DC1" w:rsidP="00413DC1">
      <w:pPr>
        <w:jc w:val="both"/>
        <w:rPr>
          <w:lang w:val="en-US"/>
        </w:rPr>
      </w:pPr>
      <w:r w:rsidRPr="00413DC1">
        <w:rPr>
          <w:lang w:val="en-US"/>
        </w:rPr>
        <w:tab/>
        <w:t xml:space="preserve">Faculty: University of Wales Trinity Saint David </w:t>
      </w:r>
    </w:p>
    <w:p w14:paraId="241C8415" w14:textId="32190AD7" w:rsidR="00306183" w:rsidRDefault="00413DC1" w:rsidP="00900D61">
      <w:pPr>
        <w:jc w:val="both"/>
      </w:pPr>
      <w:r w:rsidRPr="00413DC1">
        <w:rPr>
          <w:lang w:val="en-US"/>
        </w:rPr>
        <w:tab/>
      </w:r>
      <w:r w:rsidR="004E6293" w:rsidRPr="00413DC1">
        <w:rPr>
          <w:lang w:val="en-US"/>
        </w:rPr>
        <w:t>Course:</w:t>
      </w:r>
      <w:r w:rsidR="004E6293" w:rsidRPr="004E6293">
        <w:t xml:space="preserve"> L4 - Principles of OME (OME HNC) (ACDA4019)</w:t>
      </w:r>
    </w:p>
    <w:p w14:paraId="77133945" w14:textId="1EF088DE" w:rsidR="00413DC1" w:rsidRDefault="00413DC1" w:rsidP="00900D61">
      <w:pPr>
        <w:jc w:val="both"/>
      </w:pPr>
      <w:r w:rsidRPr="00413DC1">
        <w:tab/>
      </w:r>
      <w:r w:rsidRPr="00413DC1">
        <w:rPr>
          <w:lang w:val="en-US"/>
        </w:rPr>
        <w:t xml:space="preserve">Date of submission: </w:t>
      </w:r>
      <w:r w:rsidR="009A146A">
        <w:rPr>
          <w:lang w:val="en-US"/>
        </w:rPr>
        <w:t>12/03/2023</w:t>
      </w:r>
    </w:p>
    <w:p w14:paraId="1DF67845" w14:textId="1370AA90" w:rsidR="00413DC1" w:rsidRDefault="00413DC1"/>
    <w:p w14:paraId="644C1254" w14:textId="55680D4F" w:rsidR="00413DC1" w:rsidRDefault="00413DC1"/>
    <w:p w14:paraId="13D38604" w14:textId="34C8F3A9" w:rsidR="00413DC1" w:rsidRDefault="00413DC1"/>
    <w:p w14:paraId="1C387AAE" w14:textId="05C1B00D" w:rsidR="00413DC1" w:rsidRDefault="00413DC1" w:rsidP="00900D61">
      <w:pPr>
        <w:jc w:val="center"/>
      </w:pPr>
    </w:p>
    <w:p w14:paraId="1C63AE95" w14:textId="372D5236" w:rsidR="00413DC1" w:rsidRDefault="00413DC1"/>
    <w:p w14:paraId="60B7B16A" w14:textId="021E1A82" w:rsidR="00413DC1" w:rsidRDefault="00413DC1"/>
    <w:p w14:paraId="57EBAF63" w14:textId="07B451B8" w:rsidR="00413DC1" w:rsidRDefault="00413DC1"/>
    <w:p w14:paraId="2BAFC7C7" w14:textId="118FDF28" w:rsidR="00413DC1" w:rsidRDefault="00413DC1"/>
    <w:p w14:paraId="5770CE68" w14:textId="1DAB538F" w:rsidR="00413DC1" w:rsidRDefault="00413DC1"/>
    <w:p w14:paraId="50B15E61" w14:textId="3F7E8961" w:rsidR="00413DC1" w:rsidRDefault="00413DC1"/>
    <w:p w14:paraId="7469156B" w14:textId="7E679923" w:rsidR="00413DC1" w:rsidRDefault="00413DC1"/>
    <w:p w14:paraId="676AC9E0" w14:textId="06CF8174" w:rsidR="00413DC1" w:rsidRDefault="00413DC1"/>
    <w:p w14:paraId="61A5E1E8" w14:textId="33D865E9" w:rsidR="00413DC1" w:rsidRDefault="00413DC1"/>
    <w:p w14:paraId="0FCA7350" w14:textId="64B68B78" w:rsidR="00413DC1" w:rsidRDefault="00413DC1"/>
    <w:p w14:paraId="4A115867" w14:textId="16795125" w:rsidR="00413DC1" w:rsidRDefault="00413DC1"/>
    <w:p w14:paraId="472AB73B" w14:textId="4CC43484" w:rsidR="00413DC1" w:rsidRDefault="00413DC1"/>
    <w:p w14:paraId="1E1F7CE1" w14:textId="39067DCF" w:rsidR="00413DC1" w:rsidRDefault="00413DC1"/>
    <w:p w14:paraId="49153F45" w14:textId="4F29286F" w:rsidR="00413DC1" w:rsidRDefault="00413DC1"/>
    <w:p w14:paraId="79011984" w14:textId="3A3CCC13" w:rsidR="00413DC1" w:rsidRDefault="00413DC1"/>
    <w:p w14:paraId="496DB6C4" w14:textId="11094A15" w:rsidR="00413DC1" w:rsidRDefault="00413DC1"/>
    <w:p w14:paraId="2C6BC90B" w14:textId="3E0C746D" w:rsidR="00413DC1" w:rsidRDefault="00413DC1"/>
    <w:p w14:paraId="7EDB53BC" w14:textId="3F2840D8" w:rsidR="00413DC1" w:rsidRDefault="00413DC1"/>
    <w:p w14:paraId="18FAC1B6" w14:textId="77777777" w:rsidR="00CD57F8" w:rsidRDefault="00CD57F8"/>
    <w:p w14:paraId="0E08FE7D" w14:textId="77777777" w:rsidR="00CD57F8" w:rsidRDefault="00CD57F8"/>
    <w:p w14:paraId="4DA815ED" w14:textId="77777777" w:rsidR="00CD57F8" w:rsidRDefault="00CD57F8"/>
    <w:p w14:paraId="6485D4CE" w14:textId="77777777" w:rsidR="00CD57F8" w:rsidRDefault="00CD57F8"/>
    <w:p w14:paraId="63484CF5" w14:textId="77777777" w:rsidR="00CD57F8" w:rsidRDefault="00CD57F8"/>
    <w:p w14:paraId="645EF33C" w14:textId="77777777" w:rsidR="00CD57F8" w:rsidRDefault="00CD57F8"/>
    <w:p w14:paraId="6919B509" w14:textId="77777777" w:rsidR="00CD57F8" w:rsidRDefault="00CD57F8"/>
    <w:p w14:paraId="170017CF" w14:textId="77777777" w:rsidR="00CD57F8" w:rsidRDefault="00CD57F8"/>
    <w:p w14:paraId="443CB94A" w14:textId="77777777" w:rsidR="00CD57F8" w:rsidRDefault="00CD57F8"/>
    <w:p w14:paraId="712CEB53" w14:textId="77777777" w:rsidR="00CD57F8" w:rsidRDefault="00CD57F8"/>
    <w:p w14:paraId="105A9A3F" w14:textId="77777777" w:rsidR="00CD57F8" w:rsidRDefault="00CD57F8"/>
    <w:p w14:paraId="5CB19B30" w14:textId="77777777" w:rsidR="00CD57F8" w:rsidRDefault="00CD57F8"/>
    <w:p w14:paraId="797289FA" w14:textId="77777777" w:rsidR="00CD57F8" w:rsidRDefault="00CD57F8"/>
    <w:p w14:paraId="1839E54C" w14:textId="77777777" w:rsidR="00CD57F8" w:rsidRDefault="00CD57F8"/>
    <w:p w14:paraId="2416AD4C" w14:textId="77777777" w:rsidR="00CD57F8" w:rsidRDefault="00CD57F8"/>
    <w:p w14:paraId="2EA16674" w14:textId="77777777" w:rsidR="00CD57F8" w:rsidRDefault="00CD57F8"/>
    <w:p w14:paraId="5086D8E6" w14:textId="77777777" w:rsidR="00CD57F8" w:rsidRDefault="00CD57F8"/>
    <w:p w14:paraId="71AF990E" w14:textId="77777777" w:rsidR="00CD57F8" w:rsidRDefault="00CD57F8"/>
    <w:p w14:paraId="3B23DE5F" w14:textId="77777777" w:rsidR="00CD57F8" w:rsidRDefault="00CD57F8"/>
    <w:p w14:paraId="05055D37" w14:textId="77777777" w:rsidR="00CD57F8" w:rsidRDefault="00CD57F8"/>
    <w:p w14:paraId="596454E5" w14:textId="77777777" w:rsidR="00CD57F8" w:rsidRDefault="00CD57F8"/>
    <w:p w14:paraId="064C6787" w14:textId="3C2C5D57" w:rsidR="00413DC1" w:rsidRDefault="00413DC1"/>
    <w:p w14:paraId="76084F0E" w14:textId="36BAB8DA" w:rsidR="00C20356" w:rsidRPr="00823DB2" w:rsidRDefault="00343B13" w:rsidP="001815DC">
      <w:pPr>
        <w:pStyle w:val="Heading1"/>
        <w:rPr>
          <w:lang w:eastAsia="en-US"/>
        </w:rPr>
      </w:pPr>
      <w:bookmarkStart w:id="2" w:name="_Toc105562726"/>
      <w:bookmarkStart w:id="3" w:name="_Toc107813670"/>
      <w:bookmarkStart w:id="4" w:name="_Toc126765441"/>
      <w:r>
        <w:rPr>
          <w:lang w:eastAsia="en-US"/>
        </w:rPr>
        <w:lastRenderedPageBreak/>
        <w:t xml:space="preserve">2 </w:t>
      </w:r>
      <w:r w:rsidR="00C20356" w:rsidRPr="00823DB2">
        <w:rPr>
          <w:lang w:eastAsia="en-US"/>
        </w:rPr>
        <w:t>Declaration</w:t>
      </w:r>
      <w:bookmarkEnd w:id="2"/>
      <w:bookmarkEnd w:id="3"/>
      <w:bookmarkEnd w:id="4"/>
    </w:p>
    <w:p w14:paraId="37CDC6AC" w14:textId="77777777" w:rsidR="00C20356" w:rsidRPr="0048005D" w:rsidRDefault="00C20356" w:rsidP="00C20356">
      <w:pPr>
        <w:spacing w:after="160" w:line="259" w:lineRule="auto"/>
        <w:jc w:val="both"/>
        <w:rPr>
          <w:rFonts w:eastAsiaTheme="minorHAnsi" w:cstheme="minorBidi"/>
          <w:sz w:val="24"/>
          <w:szCs w:val="22"/>
          <w:lang w:val="en-US" w:eastAsia="en-US"/>
        </w:rPr>
      </w:pPr>
    </w:p>
    <w:p w14:paraId="6C4B79CA" w14:textId="063EF28B" w:rsidR="00C20356" w:rsidRPr="0048005D" w:rsidRDefault="00C20356" w:rsidP="00C20356">
      <w:pPr>
        <w:ind w:right="567"/>
        <w:jc w:val="both"/>
        <w:rPr>
          <w:i/>
          <w:lang w:eastAsia="en-US"/>
        </w:rPr>
      </w:pPr>
      <w:r w:rsidRPr="0048005D">
        <w:rPr>
          <w:i/>
          <w:lang w:eastAsia="en-US"/>
        </w:rPr>
        <w:t xml:space="preserve">The work of this report </w:t>
      </w:r>
      <w:r>
        <w:rPr>
          <w:i/>
          <w:lang w:eastAsia="en-US"/>
        </w:rPr>
        <w:t xml:space="preserve">was </w:t>
      </w:r>
      <w:r w:rsidRPr="0048005D">
        <w:rPr>
          <w:i/>
          <w:lang w:eastAsia="en-US"/>
        </w:rPr>
        <w:t>completed under the supervision of (name supervisors). I declare that this report is the product of my work and is not being submitted for any other degree etc.</w:t>
      </w:r>
    </w:p>
    <w:p w14:paraId="268C3B43" w14:textId="77777777" w:rsidR="00C20356" w:rsidRPr="0048005D" w:rsidRDefault="00C20356" w:rsidP="00C20356">
      <w:pPr>
        <w:ind w:right="567"/>
        <w:jc w:val="both"/>
        <w:rPr>
          <w:i/>
          <w:lang w:eastAsia="en-US"/>
        </w:rPr>
      </w:pPr>
    </w:p>
    <w:p w14:paraId="73B2F536" w14:textId="4D49B37D" w:rsidR="00C20356" w:rsidRDefault="00C20356" w:rsidP="006A37BD">
      <w:pPr>
        <w:ind w:right="567"/>
        <w:jc w:val="both"/>
      </w:pPr>
      <w:r w:rsidRPr="0048005D">
        <w:rPr>
          <w:rFonts w:eastAsiaTheme="minorHAnsi" w:cstheme="minorBidi"/>
          <w:noProof/>
          <w:sz w:val="24"/>
          <w:szCs w:val="22"/>
          <w:lang w:val="en-US" w:eastAsia="en-US"/>
        </w:rPr>
        <w:drawing>
          <wp:anchor distT="0" distB="0" distL="114300" distR="114300" simplePos="0" relativeHeight="251657216" behindDoc="0" locked="0" layoutInCell="1" allowOverlap="1" wp14:anchorId="259303AA" wp14:editId="14006282">
            <wp:simplePos x="0" y="0"/>
            <wp:positionH relativeFrom="column">
              <wp:posOffset>408305</wp:posOffset>
            </wp:positionH>
            <wp:positionV relativeFrom="paragraph">
              <wp:posOffset>57150</wp:posOffset>
            </wp:positionV>
            <wp:extent cx="1621790" cy="586740"/>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1790" cy="586740"/>
                    </a:xfrm>
                    <a:prstGeom prst="rect">
                      <a:avLst/>
                    </a:prstGeom>
                    <a:noFill/>
                  </pic:spPr>
                </pic:pic>
              </a:graphicData>
            </a:graphic>
            <wp14:sizeRelH relativeFrom="page">
              <wp14:pctWidth>0</wp14:pctWidth>
            </wp14:sizeRelH>
            <wp14:sizeRelV relativeFrom="page">
              <wp14:pctHeight>0</wp14:pctHeight>
            </wp14:sizeRelV>
          </wp:anchor>
        </w:drawing>
      </w:r>
      <w:r w:rsidR="00000000">
        <w:rPr>
          <w:i/>
          <w:lang w:eastAsia="en-US"/>
        </w:rPr>
        <w:pict w14:anchorId="505C51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9" o:title=""/>
            <o:lock v:ext="edit" ungrouping="t" rotation="t" cropping="t" verticies="t" text="t" grouping="t"/>
            <o:signatureline v:ext="edit" id="{A81C35F3-EC8C-482C-907B-01EFE0BA8AE4}" provid="{00000000-0000-0000-0000-000000000000}" issignatureline="t"/>
          </v:shape>
        </w:pict>
      </w:r>
    </w:p>
    <w:p w14:paraId="469227A5" w14:textId="5682F70B" w:rsidR="00945FA7" w:rsidRDefault="00343B13" w:rsidP="001815DC">
      <w:pPr>
        <w:pStyle w:val="Heading1"/>
      </w:pPr>
      <w:bookmarkStart w:id="5" w:name="_Toc105562727"/>
      <w:bookmarkStart w:id="6" w:name="_Toc107813671"/>
      <w:bookmarkStart w:id="7" w:name="_Toc126765442"/>
      <w:r>
        <w:t xml:space="preserve">3 </w:t>
      </w:r>
      <w:r w:rsidR="00945FA7" w:rsidRPr="00823DB2">
        <w:t>Abstract</w:t>
      </w:r>
      <w:bookmarkEnd w:id="5"/>
      <w:bookmarkEnd w:id="6"/>
      <w:bookmarkEnd w:id="7"/>
    </w:p>
    <w:p w14:paraId="160A0B3C" w14:textId="77777777" w:rsidR="009D2ED0" w:rsidRPr="009D2ED0" w:rsidRDefault="009D2ED0" w:rsidP="009C1128">
      <w:pPr>
        <w:jc w:val="both"/>
        <w:rPr>
          <w:lang w:val="en-US"/>
        </w:rPr>
      </w:pPr>
    </w:p>
    <w:p w14:paraId="7E3C07A3" w14:textId="1A547000" w:rsidR="005501ED" w:rsidRDefault="009D2ED0" w:rsidP="004E6293">
      <w:pPr>
        <w:jc w:val="both"/>
      </w:pPr>
      <w:r>
        <w:t xml:space="preserve">3.1 </w:t>
      </w:r>
      <w:r w:rsidR="008B2830">
        <w:t xml:space="preserve">The issue with using TNT as the main fill is that it has a relatively low melting point, which makes it rather hazardous when in hotter climates. The </w:t>
      </w:r>
      <w:r w:rsidR="00585F83">
        <w:t xml:space="preserve">rather large swings in temperature especially in the desert can cause the TNT to melt and reform with cracks or voids, which then makes the Ordnance incredibly dangerous to handle. The inertia of being fired could </w:t>
      </w:r>
      <w:r w:rsidR="00DB4E37">
        <w:t>cause the TNT to detonate. A proven way to make use of TNT</w:t>
      </w:r>
      <w:r w:rsidR="0004586C">
        <w:t>’s</w:t>
      </w:r>
      <w:r w:rsidR="00DB4E37">
        <w:t xml:space="preserve"> properties is to combine it with other High Explosives that have higher melting points</w:t>
      </w:r>
      <w:r w:rsidR="0004586C">
        <w:t>, but are on their own, harder to</w:t>
      </w:r>
      <w:r w:rsidR="001413F6">
        <w:t xml:space="preserve"> cast &amp;</w:t>
      </w:r>
      <w:r w:rsidR="0004586C">
        <w:t xml:space="preserve"> </w:t>
      </w:r>
      <w:r w:rsidR="00AE302B">
        <w:t xml:space="preserve">initiate. TNT </w:t>
      </w:r>
      <w:r w:rsidR="0004586C">
        <w:t xml:space="preserve">acts as a great </w:t>
      </w:r>
      <w:r w:rsidR="00AE302B">
        <w:t xml:space="preserve">intermediary </w:t>
      </w:r>
      <w:r w:rsidR="009E7CF6">
        <w:t>within the explosive train.</w:t>
      </w:r>
      <w:r w:rsidR="001413F6">
        <w:t xml:space="preserve"> </w:t>
      </w:r>
    </w:p>
    <w:p w14:paraId="7F455C2B" w14:textId="77777777" w:rsidR="00B911CE" w:rsidRDefault="00B911CE" w:rsidP="004E6293">
      <w:pPr>
        <w:jc w:val="both"/>
      </w:pPr>
    </w:p>
    <w:p w14:paraId="64B18C56" w14:textId="3C3DE87B" w:rsidR="001413F6" w:rsidRDefault="00B911CE" w:rsidP="004E6293">
      <w:pPr>
        <w:jc w:val="both"/>
      </w:pPr>
      <w:r>
        <w:t xml:space="preserve">The safest </w:t>
      </w:r>
      <w:r w:rsidR="00D81171">
        <w:t>way</w:t>
      </w:r>
      <w:r>
        <w:t xml:space="preserve"> to store and transport OME is separately in</w:t>
      </w:r>
      <w:r w:rsidR="00D81171">
        <w:t xml:space="preserve"> </w:t>
      </w:r>
      <w:r>
        <w:t>its comp</w:t>
      </w:r>
      <w:r w:rsidR="00D81171">
        <w:t xml:space="preserve">onent form. This interrupts the explosive train so that in the event of an </w:t>
      </w:r>
      <w:r w:rsidR="004C7457">
        <w:t>incident</w:t>
      </w:r>
      <w:r w:rsidR="00A4110D">
        <w:t xml:space="preserve"> the total </w:t>
      </w:r>
      <w:r w:rsidR="000067BE">
        <w:t xml:space="preserve">effect will not be </w:t>
      </w:r>
      <w:r w:rsidR="005B3FE5">
        <w:t xml:space="preserve">felt. </w:t>
      </w:r>
    </w:p>
    <w:p w14:paraId="3333B4CD" w14:textId="77777777" w:rsidR="005B3FE5" w:rsidRDefault="005B3FE5" w:rsidP="004E6293">
      <w:pPr>
        <w:jc w:val="both"/>
      </w:pPr>
    </w:p>
    <w:p w14:paraId="1B5A80A7" w14:textId="1E0A3C09" w:rsidR="005B3FE5" w:rsidRDefault="005B3FE5" w:rsidP="004E6293">
      <w:pPr>
        <w:jc w:val="both"/>
      </w:pPr>
      <w:r>
        <w:t xml:space="preserve">A viable and effective </w:t>
      </w:r>
      <w:r w:rsidR="009A146A">
        <w:t>through life</w:t>
      </w:r>
      <w:r>
        <w:t xml:space="preserve"> support regime is required for all OME so that</w:t>
      </w:r>
      <w:r w:rsidR="004139FA">
        <w:t xml:space="preserve"> the OME can be employed safely in any environment that it is </w:t>
      </w:r>
      <w:r w:rsidR="004C4CFC">
        <w:t>deployed</w:t>
      </w:r>
      <w:r w:rsidR="00D94EB1">
        <w:t xml:space="preserve"> and that when it comes to the end of its service life, the OME can be disposed of safely without impacting the environment</w:t>
      </w:r>
      <w:r w:rsidR="006B03E8">
        <w:t>.</w:t>
      </w:r>
    </w:p>
    <w:p w14:paraId="5DECC448" w14:textId="77777777" w:rsidR="001413F6" w:rsidRDefault="001413F6" w:rsidP="004E6293">
      <w:pPr>
        <w:jc w:val="both"/>
      </w:pPr>
    </w:p>
    <w:p w14:paraId="39B73E70" w14:textId="0840AA81" w:rsidR="005501ED" w:rsidRDefault="005501ED" w:rsidP="004E6293">
      <w:pPr>
        <w:jc w:val="both"/>
      </w:pPr>
    </w:p>
    <w:p w14:paraId="0938C709" w14:textId="77777777" w:rsidR="00D40E93" w:rsidRDefault="00D40E93" w:rsidP="00AF305C">
      <w:pPr>
        <w:jc w:val="both"/>
      </w:pPr>
    </w:p>
    <w:p w14:paraId="36C556A6" w14:textId="77777777" w:rsidR="00B21CB0" w:rsidRDefault="00B21CB0" w:rsidP="00AF305C">
      <w:pPr>
        <w:jc w:val="both"/>
      </w:pPr>
    </w:p>
    <w:p w14:paraId="6E19265E" w14:textId="77777777" w:rsidR="00B21CB0" w:rsidRDefault="00B21CB0" w:rsidP="00AF305C">
      <w:pPr>
        <w:jc w:val="both"/>
      </w:pPr>
    </w:p>
    <w:p w14:paraId="5486B383" w14:textId="77777777" w:rsidR="00B21CB0" w:rsidRDefault="00B21CB0" w:rsidP="00AF305C">
      <w:pPr>
        <w:jc w:val="both"/>
      </w:pPr>
    </w:p>
    <w:p w14:paraId="2718107C" w14:textId="77777777" w:rsidR="00B21CB0" w:rsidRDefault="00B21CB0" w:rsidP="00AF305C">
      <w:pPr>
        <w:jc w:val="both"/>
      </w:pPr>
    </w:p>
    <w:p w14:paraId="0440CC0C" w14:textId="77777777" w:rsidR="00B21CB0" w:rsidRDefault="00B21CB0" w:rsidP="00AF305C">
      <w:pPr>
        <w:jc w:val="both"/>
      </w:pPr>
    </w:p>
    <w:p w14:paraId="78EF4517" w14:textId="77777777" w:rsidR="00B21CB0" w:rsidRDefault="00B21CB0" w:rsidP="00AF305C">
      <w:pPr>
        <w:jc w:val="both"/>
      </w:pPr>
    </w:p>
    <w:p w14:paraId="7565BBA9" w14:textId="77777777" w:rsidR="00B21CB0" w:rsidRDefault="00B21CB0" w:rsidP="00AF305C">
      <w:pPr>
        <w:jc w:val="both"/>
      </w:pPr>
    </w:p>
    <w:p w14:paraId="76564DA2" w14:textId="77777777" w:rsidR="00B21CB0" w:rsidRDefault="00B21CB0" w:rsidP="00AF305C">
      <w:pPr>
        <w:jc w:val="both"/>
      </w:pPr>
    </w:p>
    <w:p w14:paraId="114F66F9" w14:textId="77777777" w:rsidR="00B21CB0" w:rsidRDefault="00B21CB0" w:rsidP="00AF305C">
      <w:pPr>
        <w:jc w:val="both"/>
      </w:pPr>
    </w:p>
    <w:p w14:paraId="3C4143A8" w14:textId="77777777" w:rsidR="00B21CB0" w:rsidRDefault="00B21CB0" w:rsidP="00AF305C">
      <w:pPr>
        <w:jc w:val="both"/>
      </w:pPr>
    </w:p>
    <w:p w14:paraId="15218202" w14:textId="77777777" w:rsidR="00B21CB0" w:rsidRDefault="00B21CB0" w:rsidP="00AF305C">
      <w:pPr>
        <w:jc w:val="both"/>
      </w:pPr>
    </w:p>
    <w:p w14:paraId="320AAC8D" w14:textId="77777777" w:rsidR="00B21CB0" w:rsidRDefault="00B21CB0" w:rsidP="00AF305C">
      <w:pPr>
        <w:jc w:val="both"/>
      </w:pPr>
    </w:p>
    <w:p w14:paraId="7F8263F1" w14:textId="77777777" w:rsidR="00B21CB0" w:rsidRDefault="00B21CB0" w:rsidP="00AF305C">
      <w:pPr>
        <w:jc w:val="both"/>
      </w:pPr>
    </w:p>
    <w:p w14:paraId="00D7C3B1" w14:textId="77777777" w:rsidR="00B21CB0" w:rsidRDefault="00B21CB0" w:rsidP="00AF305C">
      <w:pPr>
        <w:jc w:val="both"/>
      </w:pPr>
    </w:p>
    <w:p w14:paraId="3E7B7A3B" w14:textId="77777777" w:rsidR="00B21CB0" w:rsidRDefault="00B21CB0" w:rsidP="00AF305C">
      <w:pPr>
        <w:jc w:val="both"/>
      </w:pPr>
    </w:p>
    <w:p w14:paraId="67C4EBCA" w14:textId="77777777" w:rsidR="00B21CB0" w:rsidRDefault="00B21CB0" w:rsidP="00AF305C">
      <w:pPr>
        <w:jc w:val="both"/>
      </w:pPr>
    </w:p>
    <w:p w14:paraId="1491330C" w14:textId="77777777" w:rsidR="00B21CB0" w:rsidRDefault="00B21CB0" w:rsidP="00AF305C">
      <w:pPr>
        <w:jc w:val="both"/>
      </w:pPr>
    </w:p>
    <w:p w14:paraId="7FCFE4EC" w14:textId="77777777" w:rsidR="00B21CB0" w:rsidRDefault="00B21CB0" w:rsidP="00AF305C">
      <w:pPr>
        <w:jc w:val="both"/>
      </w:pPr>
    </w:p>
    <w:p w14:paraId="1B52539C" w14:textId="77777777" w:rsidR="00B21CB0" w:rsidRDefault="00B21CB0" w:rsidP="00AF305C">
      <w:pPr>
        <w:jc w:val="both"/>
      </w:pPr>
    </w:p>
    <w:p w14:paraId="7B6BC2D3" w14:textId="77777777" w:rsidR="00B21CB0" w:rsidRDefault="00B21CB0" w:rsidP="00AF305C">
      <w:pPr>
        <w:jc w:val="both"/>
      </w:pPr>
    </w:p>
    <w:p w14:paraId="4D9DFC07" w14:textId="77777777" w:rsidR="00B21CB0" w:rsidRDefault="00B21CB0" w:rsidP="00AF305C">
      <w:pPr>
        <w:jc w:val="both"/>
      </w:pPr>
    </w:p>
    <w:p w14:paraId="16C1F285" w14:textId="77777777" w:rsidR="00B21CB0" w:rsidRDefault="00B21CB0" w:rsidP="00AF305C">
      <w:pPr>
        <w:jc w:val="both"/>
      </w:pPr>
    </w:p>
    <w:p w14:paraId="69E27C28" w14:textId="77777777" w:rsidR="00B21CB0" w:rsidRDefault="00B21CB0" w:rsidP="00AF305C">
      <w:pPr>
        <w:jc w:val="both"/>
      </w:pPr>
    </w:p>
    <w:p w14:paraId="1DD52EF9" w14:textId="77777777" w:rsidR="00B21CB0" w:rsidRDefault="00B21CB0" w:rsidP="00AF305C">
      <w:pPr>
        <w:jc w:val="both"/>
      </w:pPr>
    </w:p>
    <w:p w14:paraId="19EF56F7" w14:textId="1AC56053" w:rsidR="00820E76" w:rsidRDefault="00820E76" w:rsidP="00E1538A"/>
    <w:p w14:paraId="3E023976" w14:textId="77777777" w:rsidR="00283581" w:rsidRPr="00AF305C" w:rsidRDefault="00283581" w:rsidP="00E1538A"/>
    <w:bookmarkStart w:id="8" w:name="_Toc107813673" w:displacedByCustomXml="next"/>
    <w:bookmarkStart w:id="9" w:name="_Toc105562729" w:displacedByCustomXml="next"/>
    <w:sdt>
      <w:sdtPr>
        <w:rPr>
          <w:rFonts w:ascii="Arial" w:eastAsia="Times New Roman" w:hAnsi="Arial" w:cs="Times New Roman"/>
          <w:color w:val="auto"/>
          <w:sz w:val="20"/>
          <w:szCs w:val="20"/>
          <w:lang w:val="en-GB" w:eastAsia="en-GB"/>
        </w:rPr>
        <w:id w:val="1129817136"/>
        <w:docPartObj>
          <w:docPartGallery w:val="Table of Contents"/>
          <w:docPartUnique/>
        </w:docPartObj>
      </w:sdtPr>
      <w:sdtEndPr>
        <w:rPr>
          <w:b/>
          <w:bCs/>
          <w:noProof/>
        </w:rPr>
      </w:sdtEndPr>
      <w:sdtContent>
        <w:p w14:paraId="11B69BF9" w14:textId="533AFDDC" w:rsidR="00B32B24" w:rsidRDefault="00B111CE" w:rsidP="001815DC">
          <w:pPr>
            <w:pStyle w:val="TOCHeading"/>
          </w:pPr>
          <w:r>
            <w:t xml:space="preserve">4 </w:t>
          </w:r>
          <w:r w:rsidR="003F185D">
            <w:t>Table</w:t>
          </w:r>
          <w:r w:rsidR="00B32B24">
            <w:t xml:space="preserve"> of Contents</w:t>
          </w:r>
        </w:p>
        <w:p w14:paraId="69DF9790" w14:textId="1C5D5480" w:rsidR="00283581" w:rsidRDefault="00B32B24">
          <w:pPr>
            <w:pStyle w:val="TOC1"/>
            <w:tabs>
              <w:tab w:val="left" w:pos="660"/>
              <w:tab w:val="right" w:leader="dot" w:pos="849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6765440" w:history="1">
            <w:r w:rsidR="00283581" w:rsidRPr="008624E3">
              <w:rPr>
                <w:rStyle w:val="Hyperlink"/>
                <w:noProof/>
              </w:rPr>
              <w:t xml:space="preserve">1:  </w:t>
            </w:r>
            <w:r w:rsidR="00283581">
              <w:rPr>
                <w:rFonts w:asciiTheme="minorHAnsi" w:eastAsiaTheme="minorEastAsia" w:hAnsiTheme="minorHAnsi" w:cstheme="minorBidi"/>
                <w:noProof/>
                <w:sz w:val="22"/>
                <w:szCs w:val="22"/>
              </w:rPr>
              <w:tab/>
            </w:r>
            <w:r w:rsidR="00283581" w:rsidRPr="008624E3">
              <w:rPr>
                <w:rStyle w:val="Hyperlink"/>
                <w:noProof/>
              </w:rPr>
              <w:t>Report on Large Caliber TNT Cast Ordnance in Storage, Transport &amp; Safe Use</w:t>
            </w:r>
            <w:r w:rsidR="00283581">
              <w:rPr>
                <w:noProof/>
                <w:webHidden/>
              </w:rPr>
              <w:tab/>
            </w:r>
            <w:r w:rsidR="00283581">
              <w:rPr>
                <w:noProof/>
                <w:webHidden/>
              </w:rPr>
              <w:fldChar w:fldCharType="begin"/>
            </w:r>
            <w:r w:rsidR="00283581">
              <w:rPr>
                <w:noProof/>
                <w:webHidden/>
              </w:rPr>
              <w:instrText xml:space="preserve"> PAGEREF _Toc126765440 \h </w:instrText>
            </w:r>
            <w:r w:rsidR="00283581">
              <w:rPr>
                <w:noProof/>
                <w:webHidden/>
              </w:rPr>
            </w:r>
            <w:r w:rsidR="00283581">
              <w:rPr>
                <w:noProof/>
                <w:webHidden/>
              </w:rPr>
              <w:fldChar w:fldCharType="separate"/>
            </w:r>
            <w:r w:rsidR="00283581">
              <w:rPr>
                <w:noProof/>
                <w:webHidden/>
              </w:rPr>
              <w:t>1</w:t>
            </w:r>
            <w:r w:rsidR="00283581">
              <w:rPr>
                <w:noProof/>
                <w:webHidden/>
              </w:rPr>
              <w:fldChar w:fldCharType="end"/>
            </w:r>
          </w:hyperlink>
        </w:p>
        <w:p w14:paraId="41C66BC5" w14:textId="67FB6C9C"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41" w:history="1">
            <w:r w:rsidR="00283581" w:rsidRPr="008624E3">
              <w:rPr>
                <w:rStyle w:val="Hyperlink"/>
                <w:noProof/>
                <w:lang w:eastAsia="en-US"/>
              </w:rPr>
              <w:t>2 Declaration</w:t>
            </w:r>
            <w:r w:rsidR="00283581">
              <w:rPr>
                <w:noProof/>
                <w:webHidden/>
              </w:rPr>
              <w:tab/>
            </w:r>
            <w:r w:rsidR="00283581">
              <w:rPr>
                <w:noProof/>
                <w:webHidden/>
              </w:rPr>
              <w:fldChar w:fldCharType="begin"/>
            </w:r>
            <w:r w:rsidR="00283581">
              <w:rPr>
                <w:noProof/>
                <w:webHidden/>
              </w:rPr>
              <w:instrText xml:space="preserve"> PAGEREF _Toc126765441 \h </w:instrText>
            </w:r>
            <w:r w:rsidR="00283581">
              <w:rPr>
                <w:noProof/>
                <w:webHidden/>
              </w:rPr>
            </w:r>
            <w:r w:rsidR="00283581">
              <w:rPr>
                <w:noProof/>
                <w:webHidden/>
              </w:rPr>
              <w:fldChar w:fldCharType="separate"/>
            </w:r>
            <w:r w:rsidR="00283581">
              <w:rPr>
                <w:noProof/>
                <w:webHidden/>
              </w:rPr>
              <w:t>2</w:t>
            </w:r>
            <w:r w:rsidR="00283581">
              <w:rPr>
                <w:noProof/>
                <w:webHidden/>
              </w:rPr>
              <w:fldChar w:fldCharType="end"/>
            </w:r>
          </w:hyperlink>
        </w:p>
        <w:p w14:paraId="74213317" w14:textId="77C6D1DF"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42" w:history="1">
            <w:r w:rsidR="00283581" w:rsidRPr="008624E3">
              <w:rPr>
                <w:rStyle w:val="Hyperlink"/>
                <w:noProof/>
              </w:rPr>
              <w:t>3 Abstract</w:t>
            </w:r>
            <w:r w:rsidR="00283581">
              <w:rPr>
                <w:noProof/>
                <w:webHidden/>
              </w:rPr>
              <w:tab/>
            </w:r>
            <w:r w:rsidR="00283581">
              <w:rPr>
                <w:noProof/>
                <w:webHidden/>
              </w:rPr>
              <w:fldChar w:fldCharType="begin"/>
            </w:r>
            <w:r w:rsidR="00283581">
              <w:rPr>
                <w:noProof/>
                <w:webHidden/>
              </w:rPr>
              <w:instrText xml:space="preserve"> PAGEREF _Toc126765442 \h </w:instrText>
            </w:r>
            <w:r w:rsidR="00283581">
              <w:rPr>
                <w:noProof/>
                <w:webHidden/>
              </w:rPr>
            </w:r>
            <w:r w:rsidR="00283581">
              <w:rPr>
                <w:noProof/>
                <w:webHidden/>
              </w:rPr>
              <w:fldChar w:fldCharType="separate"/>
            </w:r>
            <w:r w:rsidR="00283581">
              <w:rPr>
                <w:noProof/>
                <w:webHidden/>
              </w:rPr>
              <w:t>2</w:t>
            </w:r>
            <w:r w:rsidR="00283581">
              <w:rPr>
                <w:noProof/>
                <w:webHidden/>
              </w:rPr>
              <w:fldChar w:fldCharType="end"/>
            </w:r>
          </w:hyperlink>
        </w:p>
        <w:p w14:paraId="38B1E0FB" w14:textId="1493EB94"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43" w:history="1">
            <w:r w:rsidR="00283581" w:rsidRPr="008624E3">
              <w:rPr>
                <w:rStyle w:val="Hyperlink"/>
                <w:noProof/>
              </w:rPr>
              <w:t>5 Introduction</w:t>
            </w:r>
            <w:r w:rsidR="00283581">
              <w:rPr>
                <w:noProof/>
                <w:webHidden/>
              </w:rPr>
              <w:tab/>
            </w:r>
            <w:r w:rsidR="00283581">
              <w:rPr>
                <w:noProof/>
                <w:webHidden/>
              </w:rPr>
              <w:fldChar w:fldCharType="begin"/>
            </w:r>
            <w:r w:rsidR="00283581">
              <w:rPr>
                <w:noProof/>
                <w:webHidden/>
              </w:rPr>
              <w:instrText xml:space="preserve"> PAGEREF _Toc126765443 \h </w:instrText>
            </w:r>
            <w:r w:rsidR="00283581">
              <w:rPr>
                <w:noProof/>
                <w:webHidden/>
              </w:rPr>
            </w:r>
            <w:r w:rsidR="00283581">
              <w:rPr>
                <w:noProof/>
                <w:webHidden/>
              </w:rPr>
              <w:fldChar w:fldCharType="separate"/>
            </w:r>
            <w:r w:rsidR="00283581">
              <w:rPr>
                <w:noProof/>
                <w:webHidden/>
              </w:rPr>
              <w:t>4</w:t>
            </w:r>
            <w:r w:rsidR="00283581">
              <w:rPr>
                <w:noProof/>
                <w:webHidden/>
              </w:rPr>
              <w:fldChar w:fldCharType="end"/>
            </w:r>
          </w:hyperlink>
        </w:p>
        <w:p w14:paraId="1B10DF1E" w14:textId="33A661CE" w:rsidR="00283581" w:rsidRDefault="00000000">
          <w:pPr>
            <w:pStyle w:val="TOC1"/>
            <w:tabs>
              <w:tab w:val="left" w:pos="440"/>
              <w:tab w:val="right" w:leader="dot" w:pos="8493"/>
            </w:tabs>
            <w:rPr>
              <w:rFonts w:asciiTheme="minorHAnsi" w:eastAsiaTheme="minorEastAsia" w:hAnsiTheme="minorHAnsi" w:cstheme="minorBidi"/>
              <w:noProof/>
              <w:sz w:val="22"/>
              <w:szCs w:val="22"/>
            </w:rPr>
          </w:pPr>
          <w:hyperlink w:anchor="_Toc126765444" w:history="1">
            <w:r w:rsidR="00283581" w:rsidRPr="008624E3">
              <w:rPr>
                <w:rStyle w:val="Hyperlink"/>
                <w:noProof/>
              </w:rPr>
              <w:t>1)</w:t>
            </w:r>
            <w:r w:rsidR="00283581">
              <w:rPr>
                <w:rFonts w:asciiTheme="minorHAnsi" w:eastAsiaTheme="minorEastAsia" w:hAnsiTheme="minorHAnsi" w:cstheme="minorBidi"/>
                <w:noProof/>
                <w:sz w:val="22"/>
                <w:szCs w:val="22"/>
              </w:rPr>
              <w:tab/>
            </w:r>
            <w:r w:rsidR="00283581" w:rsidRPr="008624E3">
              <w:rPr>
                <w:rStyle w:val="Hyperlink"/>
                <w:noProof/>
              </w:rPr>
              <w:t>Weapon system to deliver the payload.</w:t>
            </w:r>
            <w:r w:rsidR="00283581">
              <w:rPr>
                <w:noProof/>
                <w:webHidden/>
              </w:rPr>
              <w:tab/>
            </w:r>
            <w:r w:rsidR="00283581">
              <w:rPr>
                <w:noProof/>
                <w:webHidden/>
              </w:rPr>
              <w:fldChar w:fldCharType="begin"/>
            </w:r>
            <w:r w:rsidR="00283581">
              <w:rPr>
                <w:noProof/>
                <w:webHidden/>
              </w:rPr>
              <w:instrText xml:space="preserve"> PAGEREF _Toc126765444 \h </w:instrText>
            </w:r>
            <w:r w:rsidR="00283581">
              <w:rPr>
                <w:noProof/>
                <w:webHidden/>
              </w:rPr>
            </w:r>
            <w:r w:rsidR="00283581">
              <w:rPr>
                <w:noProof/>
                <w:webHidden/>
              </w:rPr>
              <w:fldChar w:fldCharType="separate"/>
            </w:r>
            <w:r w:rsidR="00283581">
              <w:rPr>
                <w:noProof/>
                <w:webHidden/>
              </w:rPr>
              <w:t>4</w:t>
            </w:r>
            <w:r w:rsidR="00283581">
              <w:rPr>
                <w:noProof/>
                <w:webHidden/>
              </w:rPr>
              <w:fldChar w:fldCharType="end"/>
            </w:r>
          </w:hyperlink>
        </w:p>
        <w:p w14:paraId="714C44E2" w14:textId="3EFA24E8" w:rsidR="00283581" w:rsidRDefault="00000000">
          <w:pPr>
            <w:pStyle w:val="TOC1"/>
            <w:tabs>
              <w:tab w:val="left" w:pos="440"/>
              <w:tab w:val="right" w:leader="dot" w:pos="8493"/>
            </w:tabs>
            <w:rPr>
              <w:rFonts w:asciiTheme="minorHAnsi" w:eastAsiaTheme="minorEastAsia" w:hAnsiTheme="minorHAnsi" w:cstheme="minorBidi"/>
              <w:noProof/>
              <w:sz w:val="22"/>
              <w:szCs w:val="22"/>
            </w:rPr>
          </w:pPr>
          <w:hyperlink w:anchor="_Toc126765445" w:history="1">
            <w:r w:rsidR="00283581" w:rsidRPr="008624E3">
              <w:rPr>
                <w:rStyle w:val="Hyperlink"/>
                <w:noProof/>
              </w:rPr>
              <w:t>2)</w:t>
            </w:r>
            <w:r w:rsidR="00283581">
              <w:rPr>
                <w:rFonts w:asciiTheme="minorHAnsi" w:eastAsiaTheme="minorEastAsia" w:hAnsiTheme="minorHAnsi" w:cstheme="minorBidi"/>
                <w:noProof/>
                <w:sz w:val="22"/>
                <w:szCs w:val="22"/>
              </w:rPr>
              <w:tab/>
            </w:r>
            <w:r w:rsidR="00283581" w:rsidRPr="008624E3">
              <w:rPr>
                <w:rStyle w:val="Hyperlink"/>
                <w:noProof/>
              </w:rPr>
              <w:t>Shell</w:t>
            </w:r>
            <w:r w:rsidR="00283581">
              <w:rPr>
                <w:noProof/>
                <w:webHidden/>
              </w:rPr>
              <w:tab/>
            </w:r>
            <w:r w:rsidR="00283581">
              <w:rPr>
                <w:noProof/>
                <w:webHidden/>
              </w:rPr>
              <w:fldChar w:fldCharType="begin"/>
            </w:r>
            <w:r w:rsidR="00283581">
              <w:rPr>
                <w:noProof/>
                <w:webHidden/>
              </w:rPr>
              <w:instrText xml:space="preserve"> PAGEREF _Toc126765445 \h </w:instrText>
            </w:r>
            <w:r w:rsidR="00283581">
              <w:rPr>
                <w:noProof/>
                <w:webHidden/>
              </w:rPr>
            </w:r>
            <w:r w:rsidR="00283581">
              <w:rPr>
                <w:noProof/>
                <w:webHidden/>
              </w:rPr>
              <w:fldChar w:fldCharType="separate"/>
            </w:r>
            <w:r w:rsidR="00283581">
              <w:rPr>
                <w:noProof/>
                <w:webHidden/>
              </w:rPr>
              <w:t>4</w:t>
            </w:r>
            <w:r w:rsidR="00283581">
              <w:rPr>
                <w:noProof/>
                <w:webHidden/>
              </w:rPr>
              <w:fldChar w:fldCharType="end"/>
            </w:r>
          </w:hyperlink>
        </w:p>
        <w:p w14:paraId="15FB7AC7" w14:textId="7C24D82E" w:rsidR="00283581" w:rsidRDefault="00000000">
          <w:pPr>
            <w:pStyle w:val="TOC1"/>
            <w:tabs>
              <w:tab w:val="left" w:pos="440"/>
              <w:tab w:val="right" w:leader="dot" w:pos="8493"/>
            </w:tabs>
            <w:rPr>
              <w:rFonts w:asciiTheme="minorHAnsi" w:eastAsiaTheme="minorEastAsia" w:hAnsiTheme="minorHAnsi" w:cstheme="minorBidi"/>
              <w:noProof/>
              <w:sz w:val="22"/>
              <w:szCs w:val="22"/>
            </w:rPr>
          </w:pPr>
          <w:hyperlink w:anchor="_Toc126765446" w:history="1">
            <w:r w:rsidR="00283581" w:rsidRPr="008624E3">
              <w:rPr>
                <w:rStyle w:val="Hyperlink"/>
                <w:noProof/>
              </w:rPr>
              <w:t>3)</w:t>
            </w:r>
            <w:r w:rsidR="00283581">
              <w:rPr>
                <w:rFonts w:asciiTheme="minorHAnsi" w:eastAsiaTheme="minorEastAsia" w:hAnsiTheme="minorHAnsi" w:cstheme="minorBidi"/>
                <w:noProof/>
                <w:sz w:val="22"/>
                <w:szCs w:val="22"/>
              </w:rPr>
              <w:tab/>
            </w:r>
            <w:r w:rsidR="00283581" w:rsidRPr="008624E3">
              <w:rPr>
                <w:rStyle w:val="Hyperlink"/>
                <w:noProof/>
              </w:rPr>
              <w:t>Charge</w:t>
            </w:r>
            <w:r w:rsidR="00283581">
              <w:rPr>
                <w:noProof/>
                <w:webHidden/>
              </w:rPr>
              <w:tab/>
            </w:r>
            <w:r w:rsidR="00283581">
              <w:rPr>
                <w:noProof/>
                <w:webHidden/>
              </w:rPr>
              <w:fldChar w:fldCharType="begin"/>
            </w:r>
            <w:r w:rsidR="00283581">
              <w:rPr>
                <w:noProof/>
                <w:webHidden/>
              </w:rPr>
              <w:instrText xml:space="preserve"> PAGEREF _Toc126765446 \h </w:instrText>
            </w:r>
            <w:r w:rsidR="00283581">
              <w:rPr>
                <w:noProof/>
                <w:webHidden/>
              </w:rPr>
            </w:r>
            <w:r w:rsidR="00283581">
              <w:rPr>
                <w:noProof/>
                <w:webHidden/>
              </w:rPr>
              <w:fldChar w:fldCharType="separate"/>
            </w:r>
            <w:r w:rsidR="00283581">
              <w:rPr>
                <w:noProof/>
                <w:webHidden/>
              </w:rPr>
              <w:t>4</w:t>
            </w:r>
            <w:r w:rsidR="00283581">
              <w:rPr>
                <w:noProof/>
                <w:webHidden/>
              </w:rPr>
              <w:fldChar w:fldCharType="end"/>
            </w:r>
          </w:hyperlink>
        </w:p>
        <w:p w14:paraId="6BA1F4B0" w14:textId="5924AB21"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47" w:history="1">
            <w:r w:rsidR="00283581" w:rsidRPr="008624E3">
              <w:rPr>
                <w:rStyle w:val="Hyperlink"/>
                <w:noProof/>
              </w:rPr>
              <w:t>6 Explosive Trains &amp; Specific Safety Features</w:t>
            </w:r>
            <w:r w:rsidR="00283581">
              <w:rPr>
                <w:noProof/>
                <w:webHidden/>
              </w:rPr>
              <w:tab/>
            </w:r>
            <w:r w:rsidR="00283581">
              <w:rPr>
                <w:noProof/>
                <w:webHidden/>
              </w:rPr>
              <w:fldChar w:fldCharType="begin"/>
            </w:r>
            <w:r w:rsidR="00283581">
              <w:rPr>
                <w:noProof/>
                <w:webHidden/>
              </w:rPr>
              <w:instrText xml:space="preserve"> PAGEREF _Toc126765447 \h </w:instrText>
            </w:r>
            <w:r w:rsidR="00283581">
              <w:rPr>
                <w:noProof/>
                <w:webHidden/>
              </w:rPr>
            </w:r>
            <w:r w:rsidR="00283581">
              <w:rPr>
                <w:noProof/>
                <w:webHidden/>
              </w:rPr>
              <w:fldChar w:fldCharType="separate"/>
            </w:r>
            <w:r w:rsidR="00283581">
              <w:rPr>
                <w:noProof/>
                <w:webHidden/>
              </w:rPr>
              <w:t>4</w:t>
            </w:r>
            <w:r w:rsidR="00283581">
              <w:rPr>
                <w:noProof/>
                <w:webHidden/>
              </w:rPr>
              <w:fldChar w:fldCharType="end"/>
            </w:r>
          </w:hyperlink>
        </w:p>
        <w:p w14:paraId="3F350052" w14:textId="166B784D"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48" w:history="1">
            <w:r w:rsidR="00283581" w:rsidRPr="008624E3">
              <w:rPr>
                <w:rStyle w:val="Hyperlink"/>
                <w:noProof/>
              </w:rPr>
              <w:t>6.1 Definition</w:t>
            </w:r>
            <w:r w:rsidR="00283581">
              <w:rPr>
                <w:noProof/>
                <w:webHidden/>
              </w:rPr>
              <w:tab/>
            </w:r>
            <w:r w:rsidR="00283581">
              <w:rPr>
                <w:noProof/>
                <w:webHidden/>
              </w:rPr>
              <w:fldChar w:fldCharType="begin"/>
            </w:r>
            <w:r w:rsidR="00283581">
              <w:rPr>
                <w:noProof/>
                <w:webHidden/>
              </w:rPr>
              <w:instrText xml:space="preserve"> PAGEREF _Toc126765448 \h </w:instrText>
            </w:r>
            <w:r w:rsidR="00283581">
              <w:rPr>
                <w:noProof/>
                <w:webHidden/>
              </w:rPr>
            </w:r>
            <w:r w:rsidR="00283581">
              <w:rPr>
                <w:noProof/>
                <w:webHidden/>
              </w:rPr>
              <w:fldChar w:fldCharType="separate"/>
            </w:r>
            <w:r w:rsidR="00283581">
              <w:rPr>
                <w:noProof/>
                <w:webHidden/>
              </w:rPr>
              <w:t>4</w:t>
            </w:r>
            <w:r w:rsidR="00283581">
              <w:rPr>
                <w:noProof/>
                <w:webHidden/>
              </w:rPr>
              <w:fldChar w:fldCharType="end"/>
            </w:r>
          </w:hyperlink>
        </w:p>
        <w:p w14:paraId="6F5A1158" w14:textId="358210F8"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49" w:history="1">
            <w:r w:rsidR="00283581" w:rsidRPr="008624E3">
              <w:rPr>
                <w:rStyle w:val="Hyperlink"/>
                <w:noProof/>
              </w:rPr>
              <w:t>6.2 Purpose</w:t>
            </w:r>
            <w:r w:rsidR="00283581">
              <w:rPr>
                <w:noProof/>
                <w:webHidden/>
              </w:rPr>
              <w:tab/>
            </w:r>
            <w:r w:rsidR="00283581">
              <w:rPr>
                <w:noProof/>
                <w:webHidden/>
              </w:rPr>
              <w:fldChar w:fldCharType="begin"/>
            </w:r>
            <w:r w:rsidR="00283581">
              <w:rPr>
                <w:noProof/>
                <w:webHidden/>
              </w:rPr>
              <w:instrText xml:space="preserve"> PAGEREF _Toc126765449 \h </w:instrText>
            </w:r>
            <w:r w:rsidR="00283581">
              <w:rPr>
                <w:noProof/>
                <w:webHidden/>
              </w:rPr>
            </w:r>
            <w:r w:rsidR="00283581">
              <w:rPr>
                <w:noProof/>
                <w:webHidden/>
              </w:rPr>
              <w:fldChar w:fldCharType="separate"/>
            </w:r>
            <w:r w:rsidR="00283581">
              <w:rPr>
                <w:noProof/>
                <w:webHidden/>
              </w:rPr>
              <w:t>5</w:t>
            </w:r>
            <w:r w:rsidR="00283581">
              <w:rPr>
                <w:noProof/>
                <w:webHidden/>
              </w:rPr>
              <w:fldChar w:fldCharType="end"/>
            </w:r>
          </w:hyperlink>
        </w:p>
        <w:p w14:paraId="6D5848B7" w14:textId="470B9E74"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0" w:history="1">
            <w:r w:rsidR="00283581" w:rsidRPr="008624E3">
              <w:rPr>
                <w:rStyle w:val="Hyperlink"/>
                <w:noProof/>
              </w:rPr>
              <w:t>6.3 Example: TNT Cast Shell</w:t>
            </w:r>
            <w:r w:rsidR="00283581">
              <w:rPr>
                <w:noProof/>
                <w:webHidden/>
              </w:rPr>
              <w:tab/>
            </w:r>
            <w:r w:rsidR="00283581">
              <w:rPr>
                <w:noProof/>
                <w:webHidden/>
              </w:rPr>
              <w:fldChar w:fldCharType="begin"/>
            </w:r>
            <w:r w:rsidR="00283581">
              <w:rPr>
                <w:noProof/>
                <w:webHidden/>
              </w:rPr>
              <w:instrText xml:space="preserve"> PAGEREF _Toc126765450 \h </w:instrText>
            </w:r>
            <w:r w:rsidR="00283581">
              <w:rPr>
                <w:noProof/>
                <w:webHidden/>
              </w:rPr>
            </w:r>
            <w:r w:rsidR="00283581">
              <w:rPr>
                <w:noProof/>
                <w:webHidden/>
              </w:rPr>
              <w:fldChar w:fldCharType="separate"/>
            </w:r>
            <w:r w:rsidR="00283581">
              <w:rPr>
                <w:noProof/>
                <w:webHidden/>
              </w:rPr>
              <w:t>5</w:t>
            </w:r>
            <w:r w:rsidR="00283581">
              <w:rPr>
                <w:noProof/>
                <w:webHidden/>
              </w:rPr>
              <w:fldChar w:fldCharType="end"/>
            </w:r>
          </w:hyperlink>
        </w:p>
        <w:p w14:paraId="6EEA761C" w14:textId="430E5C96"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1" w:history="1">
            <w:r w:rsidR="00283581" w:rsidRPr="008624E3">
              <w:rPr>
                <w:rStyle w:val="Hyperlink"/>
                <w:noProof/>
              </w:rPr>
              <w:t>6.4 Example: Cartridge Propelling</w:t>
            </w:r>
            <w:r w:rsidR="00283581">
              <w:rPr>
                <w:noProof/>
                <w:webHidden/>
              </w:rPr>
              <w:tab/>
            </w:r>
            <w:r w:rsidR="00283581">
              <w:rPr>
                <w:noProof/>
                <w:webHidden/>
              </w:rPr>
              <w:fldChar w:fldCharType="begin"/>
            </w:r>
            <w:r w:rsidR="00283581">
              <w:rPr>
                <w:noProof/>
                <w:webHidden/>
              </w:rPr>
              <w:instrText xml:space="preserve"> PAGEREF _Toc126765451 \h </w:instrText>
            </w:r>
            <w:r w:rsidR="00283581">
              <w:rPr>
                <w:noProof/>
                <w:webHidden/>
              </w:rPr>
            </w:r>
            <w:r w:rsidR="00283581">
              <w:rPr>
                <w:noProof/>
                <w:webHidden/>
              </w:rPr>
              <w:fldChar w:fldCharType="separate"/>
            </w:r>
            <w:r w:rsidR="00283581">
              <w:rPr>
                <w:noProof/>
                <w:webHidden/>
              </w:rPr>
              <w:t>5</w:t>
            </w:r>
            <w:r w:rsidR="00283581">
              <w:rPr>
                <w:noProof/>
                <w:webHidden/>
              </w:rPr>
              <w:fldChar w:fldCharType="end"/>
            </w:r>
          </w:hyperlink>
        </w:p>
        <w:p w14:paraId="33C20416" w14:textId="4AF398C4"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52" w:history="1">
            <w:r w:rsidR="00283581" w:rsidRPr="008624E3">
              <w:rPr>
                <w:rStyle w:val="Hyperlink"/>
                <w:noProof/>
              </w:rPr>
              <w:t>7 TNT</w:t>
            </w:r>
            <w:r w:rsidR="00283581">
              <w:rPr>
                <w:noProof/>
                <w:webHidden/>
              </w:rPr>
              <w:tab/>
            </w:r>
            <w:r w:rsidR="00283581">
              <w:rPr>
                <w:noProof/>
                <w:webHidden/>
              </w:rPr>
              <w:fldChar w:fldCharType="begin"/>
            </w:r>
            <w:r w:rsidR="00283581">
              <w:rPr>
                <w:noProof/>
                <w:webHidden/>
              </w:rPr>
              <w:instrText xml:space="preserve"> PAGEREF _Toc126765452 \h </w:instrText>
            </w:r>
            <w:r w:rsidR="00283581">
              <w:rPr>
                <w:noProof/>
                <w:webHidden/>
              </w:rPr>
            </w:r>
            <w:r w:rsidR="00283581">
              <w:rPr>
                <w:noProof/>
                <w:webHidden/>
              </w:rPr>
              <w:fldChar w:fldCharType="separate"/>
            </w:r>
            <w:r w:rsidR="00283581">
              <w:rPr>
                <w:noProof/>
                <w:webHidden/>
              </w:rPr>
              <w:t>5</w:t>
            </w:r>
            <w:r w:rsidR="00283581">
              <w:rPr>
                <w:noProof/>
                <w:webHidden/>
              </w:rPr>
              <w:fldChar w:fldCharType="end"/>
            </w:r>
          </w:hyperlink>
        </w:p>
        <w:p w14:paraId="352399D5" w14:textId="19BE8154"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3" w:history="1">
            <w:r w:rsidR="00283581" w:rsidRPr="008624E3">
              <w:rPr>
                <w:rStyle w:val="Hyperlink"/>
                <w:noProof/>
              </w:rPr>
              <w:t>7.1 TNT Chemistry</w:t>
            </w:r>
            <w:r w:rsidR="00283581">
              <w:rPr>
                <w:noProof/>
                <w:webHidden/>
              </w:rPr>
              <w:tab/>
            </w:r>
            <w:r w:rsidR="00283581">
              <w:rPr>
                <w:noProof/>
                <w:webHidden/>
              </w:rPr>
              <w:fldChar w:fldCharType="begin"/>
            </w:r>
            <w:r w:rsidR="00283581">
              <w:rPr>
                <w:noProof/>
                <w:webHidden/>
              </w:rPr>
              <w:instrText xml:space="preserve"> PAGEREF _Toc126765453 \h </w:instrText>
            </w:r>
            <w:r w:rsidR="00283581">
              <w:rPr>
                <w:noProof/>
                <w:webHidden/>
              </w:rPr>
            </w:r>
            <w:r w:rsidR="00283581">
              <w:rPr>
                <w:noProof/>
                <w:webHidden/>
              </w:rPr>
              <w:fldChar w:fldCharType="separate"/>
            </w:r>
            <w:r w:rsidR="00283581">
              <w:rPr>
                <w:noProof/>
                <w:webHidden/>
              </w:rPr>
              <w:t>5</w:t>
            </w:r>
            <w:r w:rsidR="00283581">
              <w:rPr>
                <w:noProof/>
                <w:webHidden/>
              </w:rPr>
              <w:fldChar w:fldCharType="end"/>
            </w:r>
          </w:hyperlink>
        </w:p>
        <w:p w14:paraId="31D1520D" w14:textId="091CA5C5"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4" w:history="1">
            <w:r w:rsidR="00283581" w:rsidRPr="008624E3">
              <w:rPr>
                <w:rStyle w:val="Hyperlink"/>
                <w:noProof/>
              </w:rPr>
              <w:t>7.2 Properties of TNT</w:t>
            </w:r>
            <w:r w:rsidR="00283581">
              <w:rPr>
                <w:noProof/>
                <w:webHidden/>
              </w:rPr>
              <w:tab/>
            </w:r>
            <w:r w:rsidR="00283581">
              <w:rPr>
                <w:noProof/>
                <w:webHidden/>
              </w:rPr>
              <w:fldChar w:fldCharType="begin"/>
            </w:r>
            <w:r w:rsidR="00283581">
              <w:rPr>
                <w:noProof/>
                <w:webHidden/>
              </w:rPr>
              <w:instrText xml:space="preserve"> PAGEREF _Toc126765454 \h </w:instrText>
            </w:r>
            <w:r w:rsidR="00283581">
              <w:rPr>
                <w:noProof/>
                <w:webHidden/>
              </w:rPr>
            </w:r>
            <w:r w:rsidR="00283581">
              <w:rPr>
                <w:noProof/>
                <w:webHidden/>
              </w:rPr>
              <w:fldChar w:fldCharType="separate"/>
            </w:r>
            <w:r w:rsidR="00283581">
              <w:rPr>
                <w:noProof/>
                <w:webHidden/>
              </w:rPr>
              <w:t>6</w:t>
            </w:r>
            <w:r w:rsidR="00283581">
              <w:rPr>
                <w:noProof/>
                <w:webHidden/>
              </w:rPr>
              <w:fldChar w:fldCharType="end"/>
            </w:r>
          </w:hyperlink>
        </w:p>
        <w:p w14:paraId="4645961D" w14:textId="706CCCBB"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5" w:history="1">
            <w:r w:rsidR="00283581" w:rsidRPr="008624E3">
              <w:rPr>
                <w:rStyle w:val="Hyperlink"/>
                <w:noProof/>
              </w:rPr>
              <w:t>7.3 Advantages</w:t>
            </w:r>
            <w:r w:rsidR="00283581">
              <w:rPr>
                <w:noProof/>
                <w:webHidden/>
              </w:rPr>
              <w:tab/>
            </w:r>
            <w:r w:rsidR="00283581">
              <w:rPr>
                <w:noProof/>
                <w:webHidden/>
              </w:rPr>
              <w:fldChar w:fldCharType="begin"/>
            </w:r>
            <w:r w:rsidR="00283581">
              <w:rPr>
                <w:noProof/>
                <w:webHidden/>
              </w:rPr>
              <w:instrText xml:space="preserve"> PAGEREF _Toc126765455 \h </w:instrText>
            </w:r>
            <w:r w:rsidR="00283581">
              <w:rPr>
                <w:noProof/>
                <w:webHidden/>
              </w:rPr>
            </w:r>
            <w:r w:rsidR="00283581">
              <w:rPr>
                <w:noProof/>
                <w:webHidden/>
              </w:rPr>
              <w:fldChar w:fldCharType="separate"/>
            </w:r>
            <w:r w:rsidR="00283581">
              <w:rPr>
                <w:noProof/>
                <w:webHidden/>
              </w:rPr>
              <w:t>6</w:t>
            </w:r>
            <w:r w:rsidR="00283581">
              <w:rPr>
                <w:noProof/>
                <w:webHidden/>
              </w:rPr>
              <w:fldChar w:fldCharType="end"/>
            </w:r>
          </w:hyperlink>
        </w:p>
        <w:p w14:paraId="769CA4C2" w14:textId="1B07A325"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6" w:history="1">
            <w:r w:rsidR="00283581" w:rsidRPr="008624E3">
              <w:rPr>
                <w:rStyle w:val="Hyperlink"/>
                <w:noProof/>
              </w:rPr>
              <w:t>7.4 Disadvantages</w:t>
            </w:r>
            <w:r w:rsidR="00283581">
              <w:rPr>
                <w:noProof/>
                <w:webHidden/>
              </w:rPr>
              <w:tab/>
            </w:r>
            <w:r w:rsidR="00283581">
              <w:rPr>
                <w:noProof/>
                <w:webHidden/>
              </w:rPr>
              <w:fldChar w:fldCharType="begin"/>
            </w:r>
            <w:r w:rsidR="00283581">
              <w:rPr>
                <w:noProof/>
                <w:webHidden/>
              </w:rPr>
              <w:instrText xml:space="preserve"> PAGEREF _Toc126765456 \h </w:instrText>
            </w:r>
            <w:r w:rsidR="00283581">
              <w:rPr>
                <w:noProof/>
                <w:webHidden/>
              </w:rPr>
            </w:r>
            <w:r w:rsidR="00283581">
              <w:rPr>
                <w:noProof/>
                <w:webHidden/>
              </w:rPr>
              <w:fldChar w:fldCharType="separate"/>
            </w:r>
            <w:r w:rsidR="00283581">
              <w:rPr>
                <w:noProof/>
                <w:webHidden/>
              </w:rPr>
              <w:t>6</w:t>
            </w:r>
            <w:r w:rsidR="00283581">
              <w:rPr>
                <w:noProof/>
                <w:webHidden/>
              </w:rPr>
              <w:fldChar w:fldCharType="end"/>
            </w:r>
          </w:hyperlink>
        </w:p>
        <w:p w14:paraId="72699897" w14:textId="247C469C"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57" w:history="1">
            <w:r w:rsidR="00283581" w:rsidRPr="008624E3">
              <w:rPr>
                <w:rStyle w:val="Hyperlink"/>
                <w:noProof/>
              </w:rPr>
              <w:t>8 Alternative Fill</w:t>
            </w:r>
            <w:r w:rsidR="00283581">
              <w:rPr>
                <w:noProof/>
                <w:webHidden/>
              </w:rPr>
              <w:tab/>
            </w:r>
            <w:r w:rsidR="00283581">
              <w:rPr>
                <w:noProof/>
                <w:webHidden/>
              </w:rPr>
              <w:fldChar w:fldCharType="begin"/>
            </w:r>
            <w:r w:rsidR="00283581">
              <w:rPr>
                <w:noProof/>
                <w:webHidden/>
              </w:rPr>
              <w:instrText xml:space="preserve"> PAGEREF _Toc126765457 \h </w:instrText>
            </w:r>
            <w:r w:rsidR="00283581">
              <w:rPr>
                <w:noProof/>
                <w:webHidden/>
              </w:rPr>
            </w:r>
            <w:r w:rsidR="00283581">
              <w:rPr>
                <w:noProof/>
                <w:webHidden/>
              </w:rPr>
              <w:fldChar w:fldCharType="separate"/>
            </w:r>
            <w:r w:rsidR="00283581">
              <w:rPr>
                <w:noProof/>
                <w:webHidden/>
              </w:rPr>
              <w:t>6</w:t>
            </w:r>
            <w:r w:rsidR="00283581">
              <w:rPr>
                <w:noProof/>
                <w:webHidden/>
              </w:rPr>
              <w:fldChar w:fldCharType="end"/>
            </w:r>
          </w:hyperlink>
        </w:p>
        <w:p w14:paraId="580FCB45" w14:textId="5221E7C3"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8" w:history="1">
            <w:r w:rsidR="00283581" w:rsidRPr="008624E3">
              <w:rPr>
                <w:rStyle w:val="Hyperlink"/>
                <w:noProof/>
              </w:rPr>
              <w:t>8.1 RDX TNT (60/40)</w:t>
            </w:r>
            <w:r w:rsidR="00283581">
              <w:rPr>
                <w:noProof/>
                <w:webHidden/>
              </w:rPr>
              <w:tab/>
            </w:r>
            <w:r w:rsidR="00283581">
              <w:rPr>
                <w:noProof/>
                <w:webHidden/>
              </w:rPr>
              <w:fldChar w:fldCharType="begin"/>
            </w:r>
            <w:r w:rsidR="00283581">
              <w:rPr>
                <w:noProof/>
                <w:webHidden/>
              </w:rPr>
              <w:instrText xml:space="preserve"> PAGEREF _Toc126765458 \h </w:instrText>
            </w:r>
            <w:r w:rsidR="00283581">
              <w:rPr>
                <w:noProof/>
                <w:webHidden/>
              </w:rPr>
            </w:r>
            <w:r w:rsidR="00283581">
              <w:rPr>
                <w:noProof/>
                <w:webHidden/>
              </w:rPr>
              <w:fldChar w:fldCharType="separate"/>
            </w:r>
            <w:r w:rsidR="00283581">
              <w:rPr>
                <w:noProof/>
                <w:webHidden/>
              </w:rPr>
              <w:t>6</w:t>
            </w:r>
            <w:r w:rsidR="00283581">
              <w:rPr>
                <w:noProof/>
                <w:webHidden/>
              </w:rPr>
              <w:fldChar w:fldCharType="end"/>
            </w:r>
          </w:hyperlink>
        </w:p>
        <w:p w14:paraId="70F5FDFD" w14:textId="114FDCD6"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59" w:history="1">
            <w:r w:rsidR="00283581" w:rsidRPr="008624E3">
              <w:rPr>
                <w:rStyle w:val="Hyperlink"/>
                <w:noProof/>
              </w:rPr>
              <w:t>8.2 Properties of RDX</w:t>
            </w:r>
            <w:r w:rsidR="00283581">
              <w:rPr>
                <w:noProof/>
                <w:webHidden/>
              </w:rPr>
              <w:tab/>
            </w:r>
            <w:r w:rsidR="00283581">
              <w:rPr>
                <w:noProof/>
                <w:webHidden/>
              </w:rPr>
              <w:fldChar w:fldCharType="begin"/>
            </w:r>
            <w:r w:rsidR="00283581">
              <w:rPr>
                <w:noProof/>
                <w:webHidden/>
              </w:rPr>
              <w:instrText xml:space="preserve"> PAGEREF _Toc126765459 \h </w:instrText>
            </w:r>
            <w:r w:rsidR="00283581">
              <w:rPr>
                <w:noProof/>
                <w:webHidden/>
              </w:rPr>
            </w:r>
            <w:r w:rsidR="00283581">
              <w:rPr>
                <w:noProof/>
                <w:webHidden/>
              </w:rPr>
              <w:fldChar w:fldCharType="separate"/>
            </w:r>
            <w:r w:rsidR="00283581">
              <w:rPr>
                <w:noProof/>
                <w:webHidden/>
              </w:rPr>
              <w:t>7</w:t>
            </w:r>
            <w:r w:rsidR="00283581">
              <w:rPr>
                <w:noProof/>
                <w:webHidden/>
              </w:rPr>
              <w:fldChar w:fldCharType="end"/>
            </w:r>
          </w:hyperlink>
        </w:p>
        <w:p w14:paraId="281DD0A4" w14:textId="6F077164"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60" w:history="1">
            <w:r w:rsidR="00283581" w:rsidRPr="008624E3">
              <w:rPr>
                <w:rStyle w:val="Hyperlink"/>
                <w:noProof/>
              </w:rPr>
              <w:t>9 Storage</w:t>
            </w:r>
            <w:r w:rsidR="00283581">
              <w:rPr>
                <w:noProof/>
                <w:webHidden/>
              </w:rPr>
              <w:tab/>
            </w:r>
            <w:r w:rsidR="00283581">
              <w:rPr>
                <w:noProof/>
                <w:webHidden/>
              </w:rPr>
              <w:fldChar w:fldCharType="begin"/>
            </w:r>
            <w:r w:rsidR="00283581">
              <w:rPr>
                <w:noProof/>
                <w:webHidden/>
              </w:rPr>
              <w:instrText xml:space="preserve"> PAGEREF _Toc126765460 \h </w:instrText>
            </w:r>
            <w:r w:rsidR="00283581">
              <w:rPr>
                <w:noProof/>
                <w:webHidden/>
              </w:rPr>
            </w:r>
            <w:r w:rsidR="00283581">
              <w:rPr>
                <w:noProof/>
                <w:webHidden/>
              </w:rPr>
              <w:fldChar w:fldCharType="separate"/>
            </w:r>
            <w:r w:rsidR="00283581">
              <w:rPr>
                <w:noProof/>
                <w:webHidden/>
              </w:rPr>
              <w:t>7</w:t>
            </w:r>
            <w:r w:rsidR="00283581">
              <w:rPr>
                <w:noProof/>
                <w:webHidden/>
              </w:rPr>
              <w:fldChar w:fldCharType="end"/>
            </w:r>
          </w:hyperlink>
        </w:p>
        <w:p w14:paraId="1AD9F5A1" w14:textId="39D47133"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61" w:history="1">
            <w:r w:rsidR="00283581" w:rsidRPr="008624E3">
              <w:rPr>
                <w:rStyle w:val="Hyperlink"/>
                <w:noProof/>
              </w:rPr>
              <w:t>9.1 Temperature</w:t>
            </w:r>
            <w:r w:rsidR="00283581">
              <w:rPr>
                <w:noProof/>
                <w:webHidden/>
              </w:rPr>
              <w:tab/>
            </w:r>
            <w:r w:rsidR="00283581">
              <w:rPr>
                <w:noProof/>
                <w:webHidden/>
              </w:rPr>
              <w:fldChar w:fldCharType="begin"/>
            </w:r>
            <w:r w:rsidR="00283581">
              <w:rPr>
                <w:noProof/>
                <w:webHidden/>
              </w:rPr>
              <w:instrText xml:space="preserve"> PAGEREF _Toc126765461 \h </w:instrText>
            </w:r>
            <w:r w:rsidR="00283581">
              <w:rPr>
                <w:noProof/>
                <w:webHidden/>
              </w:rPr>
            </w:r>
            <w:r w:rsidR="00283581">
              <w:rPr>
                <w:noProof/>
                <w:webHidden/>
              </w:rPr>
              <w:fldChar w:fldCharType="separate"/>
            </w:r>
            <w:r w:rsidR="00283581">
              <w:rPr>
                <w:noProof/>
                <w:webHidden/>
              </w:rPr>
              <w:t>7</w:t>
            </w:r>
            <w:r w:rsidR="00283581">
              <w:rPr>
                <w:noProof/>
                <w:webHidden/>
              </w:rPr>
              <w:fldChar w:fldCharType="end"/>
            </w:r>
          </w:hyperlink>
        </w:p>
        <w:p w14:paraId="36B0D0FE" w14:textId="1ABA4616"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62" w:history="1">
            <w:r w:rsidR="00283581" w:rsidRPr="008624E3">
              <w:rPr>
                <w:rStyle w:val="Hyperlink"/>
                <w:noProof/>
              </w:rPr>
              <w:t>10 Transport</w:t>
            </w:r>
            <w:r w:rsidR="00283581">
              <w:rPr>
                <w:noProof/>
                <w:webHidden/>
              </w:rPr>
              <w:tab/>
            </w:r>
            <w:r w:rsidR="00283581">
              <w:rPr>
                <w:noProof/>
                <w:webHidden/>
              </w:rPr>
              <w:fldChar w:fldCharType="begin"/>
            </w:r>
            <w:r w:rsidR="00283581">
              <w:rPr>
                <w:noProof/>
                <w:webHidden/>
              </w:rPr>
              <w:instrText xml:space="preserve"> PAGEREF _Toc126765462 \h </w:instrText>
            </w:r>
            <w:r w:rsidR="00283581">
              <w:rPr>
                <w:noProof/>
                <w:webHidden/>
              </w:rPr>
            </w:r>
            <w:r w:rsidR="00283581">
              <w:rPr>
                <w:noProof/>
                <w:webHidden/>
              </w:rPr>
              <w:fldChar w:fldCharType="separate"/>
            </w:r>
            <w:r w:rsidR="00283581">
              <w:rPr>
                <w:noProof/>
                <w:webHidden/>
              </w:rPr>
              <w:t>7</w:t>
            </w:r>
            <w:r w:rsidR="00283581">
              <w:rPr>
                <w:noProof/>
                <w:webHidden/>
              </w:rPr>
              <w:fldChar w:fldCharType="end"/>
            </w:r>
          </w:hyperlink>
        </w:p>
        <w:p w14:paraId="384E8042" w14:textId="7BCB4328"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63" w:history="1">
            <w:r w:rsidR="00283581" w:rsidRPr="008624E3">
              <w:rPr>
                <w:rStyle w:val="Hyperlink"/>
                <w:noProof/>
              </w:rPr>
              <w:t>10.1 Regulations</w:t>
            </w:r>
            <w:r w:rsidR="00283581">
              <w:rPr>
                <w:noProof/>
                <w:webHidden/>
              </w:rPr>
              <w:tab/>
            </w:r>
            <w:r w:rsidR="00283581">
              <w:rPr>
                <w:noProof/>
                <w:webHidden/>
              </w:rPr>
              <w:fldChar w:fldCharType="begin"/>
            </w:r>
            <w:r w:rsidR="00283581">
              <w:rPr>
                <w:noProof/>
                <w:webHidden/>
              </w:rPr>
              <w:instrText xml:space="preserve"> PAGEREF _Toc126765463 \h </w:instrText>
            </w:r>
            <w:r w:rsidR="00283581">
              <w:rPr>
                <w:noProof/>
                <w:webHidden/>
              </w:rPr>
            </w:r>
            <w:r w:rsidR="00283581">
              <w:rPr>
                <w:noProof/>
                <w:webHidden/>
              </w:rPr>
              <w:fldChar w:fldCharType="separate"/>
            </w:r>
            <w:r w:rsidR="00283581">
              <w:rPr>
                <w:noProof/>
                <w:webHidden/>
              </w:rPr>
              <w:t>7</w:t>
            </w:r>
            <w:r w:rsidR="00283581">
              <w:rPr>
                <w:noProof/>
                <w:webHidden/>
              </w:rPr>
              <w:fldChar w:fldCharType="end"/>
            </w:r>
          </w:hyperlink>
        </w:p>
        <w:p w14:paraId="369B319A" w14:textId="775F4B30"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64" w:history="1">
            <w:r w:rsidR="00283581" w:rsidRPr="008624E3">
              <w:rPr>
                <w:rStyle w:val="Hyperlink"/>
                <w:noProof/>
              </w:rPr>
              <w:t>10.2 Safest Way to Transport</w:t>
            </w:r>
            <w:r w:rsidR="00283581">
              <w:rPr>
                <w:noProof/>
                <w:webHidden/>
              </w:rPr>
              <w:tab/>
            </w:r>
            <w:r w:rsidR="00283581">
              <w:rPr>
                <w:noProof/>
                <w:webHidden/>
              </w:rPr>
              <w:fldChar w:fldCharType="begin"/>
            </w:r>
            <w:r w:rsidR="00283581">
              <w:rPr>
                <w:noProof/>
                <w:webHidden/>
              </w:rPr>
              <w:instrText xml:space="preserve"> PAGEREF _Toc126765464 \h </w:instrText>
            </w:r>
            <w:r w:rsidR="00283581">
              <w:rPr>
                <w:noProof/>
                <w:webHidden/>
              </w:rPr>
            </w:r>
            <w:r w:rsidR="00283581">
              <w:rPr>
                <w:noProof/>
                <w:webHidden/>
              </w:rPr>
              <w:fldChar w:fldCharType="separate"/>
            </w:r>
            <w:r w:rsidR="00283581">
              <w:rPr>
                <w:noProof/>
                <w:webHidden/>
              </w:rPr>
              <w:t>7</w:t>
            </w:r>
            <w:r w:rsidR="00283581">
              <w:rPr>
                <w:noProof/>
                <w:webHidden/>
              </w:rPr>
              <w:fldChar w:fldCharType="end"/>
            </w:r>
          </w:hyperlink>
        </w:p>
        <w:p w14:paraId="7ACAC1AD" w14:textId="709D34FB"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65" w:history="1">
            <w:r w:rsidR="00283581" w:rsidRPr="008624E3">
              <w:rPr>
                <w:rStyle w:val="Hyperlink"/>
                <w:noProof/>
              </w:rPr>
              <w:t>12 Explosive Qualification &amp; Through Life</w:t>
            </w:r>
            <w:r w:rsidR="00283581">
              <w:rPr>
                <w:noProof/>
                <w:webHidden/>
              </w:rPr>
              <w:tab/>
            </w:r>
            <w:r w:rsidR="00283581">
              <w:rPr>
                <w:noProof/>
                <w:webHidden/>
              </w:rPr>
              <w:fldChar w:fldCharType="begin"/>
            </w:r>
            <w:r w:rsidR="00283581">
              <w:rPr>
                <w:noProof/>
                <w:webHidden/>
              </w:rPr>
              <w:instrText xml:space="preserve"> PAGEREF _Toc126765465 \h </w:instrText>
            </w:r>
            <w:r w:rsidR="00283581">
              <w:rPr>
                <w:noProof/>
                <w:webHidden/>
              </w:rPr>
            </w:r>
            <w:r w:rsidR="00283581">
              <w:rPr>
                <w:noProof/>
                <w:webHidden/>
              </w:rPr>
              <w:fldChar w:fldCharType="separate"/>
            </w:r>
            <w:r w:rsidR="00283581">
              <w:rPr>
                <w:noProof/>
                <w:webHidden/>
              </w:rPr>
              <w:t>8</w:t>
            </w:r>
            <w:r w:rsidR="00283581">
              <w:rPr>
                <w:noProof/>
                <w:webHidden/>
              </w:rPr>
              <w:fldChar w:fldCharType="end"/>
            </w:r>
          </w:hyperlink>
        </w:p>
        <w:p w14:paraId="4F74F6CB" w14:textId="4704C6C6"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66" w:history="1">
            <w:r w:rsidR="00283581" w:rsidRPr="008624E3">
              <w:rPr>
                <w:rStyle w:val="Hyperlink"/>
                <w:noProof/>
              </w:rPr>
              <w:t>12.1 STANAG4170</w:t>
            </w:r>
            <w:r w:rsidR="00283581">
              <w:rPr>
                <w:noProof/>
                <w:webHidden/>
              </w:rPr>
              <w:tab/>
            </w:r>
            <w:r w:rsidR="00283581">
              <w:rPr>
                <w:noProof/>
                <w:webHidden/>
              </w:rPr>
              <w:fldChar w:fldCharType="begin"/>
            </w:r>
            <w:r w:rsidR="00283581">
              <w:rPr>
                <w:noProof/>
                <w:webHidden/>
              </w:rPr>
              <w:instrText xml:space="preserve"> PAGEREF _Toc126765466 \h </w:instrText>
            </w:r>
            <w:r w:rsidR="00283581">
              <w:rPr>
                <w:noProof/>
                <w:webHidden/>
              </w:rPr>
            </w:r>
            <w:r w:rsidR="00283581">
              <w:rPr>
                <w:noProof/>
                <w:webHidden/>
              </w:rPr>
              <w:fldChar w:fldCharType="separate"/>
            </w:r>
            <w:r w:rsidR="00283581">
              <w:rPr>
                <w:noProof/>
                <w:webHidden/>
              </w:rPr>
              <w:t>8</w:t>
            </w:r>
            <w:r w:rsidR="00283581">
              <w:rPr>
                <w:noProof/>
                <w:webHidden/>
              </w:rPr>
              <w:fldChar w:fldCharType="end"/>
            </w:r>
          </w:hyperlink>
        </w:p>
        <w:p w14:paraId="552CA7C8" w14:textId="32B28417"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67" w:history="1">
            <w:r w:rsidR="00283581" w:rsidRPr="008624E3">
              <w:rPr>
                <w:rStyle w:val="Hyperlink"/>
                <w:noProof/>
              </w:rPr>
              <w:t>12.2 In-service Surveillance (ISS)</w:t>
            </w:r>
            <w:r w:rsidR="00283581">
              <w:rPr>
                <w:noProof/>
                <w:webHidden/>
              </w:rPr>
              <w:tab/>
            </w:r>
            <w:r w:rsidR="00283581">
              <w:rPr>
                <w:noProof/>
                <w:webHidden/>
              </w:rPr>
              <w:fldChar w:fldCharType="begin"/>
            </w:r>
            <w:r w:rsidR="00283581">
              <w:rPr>
                <w:noProof/>
                <w:webHidden/>
              </w:rPr>
              <w:instrText xml:space="preserve"> PAGEREF _Toc126765467 \h </w:instrText>
            </w:r>
            <w:r w:rsidR="00283581">
              <w:rPr>
                <w:noProof/>
                <w:webHidden/>
              </w:rPr>
            </w:r>
            <w:r w:rsidR="00283581">
              <w:rPr>
                <w:noProof/>
                <w:webHidden/>
              </w:rPr>
              <w:fldChar w:fldCharType="separate"/>
            </w:r>
            <w:r w:rsidR="00283581">
              <w:rPr>
                <w:noProof/>
                <w:webHidden/>
              </w:rPr>
              <w:t>8</w:t>
            </w:r>
            <w:r w:rsidR="00283581">
              <w:rPr>
                <w:noProof/>
                <w:webHidden/>
              </w:rPr>
              <w:fldChar w:fldCharType="end"/>
            </w:r>
          </w:hyperlink>
        </w:p>
        <w:p w14:paraId="2D2D7BEC" w14:textId="344E53BB" w:rsidR="00283581" w:rsidRDefault="00000000">
          <w:pPr>
            <w:pStyle w:val="TOC2"/>
            <w:tabs>
              <w:tab w:val="right" w:leader="dot" w:pos="8493"/>
            </w:tabs>
            <w:rPr>
              <w:rFonts w:asciiTheme="minorHAnsi" w:eastAsiaTheme="minorEastAsia" w:hAnsiTheme="minorHAnsi" w:cstheme="minorBidi"/>
              <w:noProof/>
              <w:sz w:val="22"/>
              <w:szCs w:val="22"/>
            </w:rPr>
          </w:pPr>
          <w:hyperlink w:anchor="_Toc126765468" w:history="1">
            <w:r w:rsidR="00283581" w:rsidRPr="008624E3">
              <w:rPr>
                <w:rStyle w:val="Hyperlink"/>
                <w:noProof/>
              </w:rPr>
              <w:t>12.3 Chemical Analysis</w:t>
            </w:r>
            <w:r w:rsidR="00283581">
              <w:rPr>
                <w:noProof/>
                <w:webHidden/>
              </w:rPr>
              <w:tab/>
            </w:r>
            <w:r w:rsidR="00283581">
              <w:rPr>
                <w:noProof/>
                <w:webHidden/>
              </w:rPr>
              <w:fldChar w:fldCharType="begin"/>
            </w:r>
            <w:r w:rsidR="00283581">
              <w:rPr>
                <w:noProof/>
                <w:webHidden/>
              </w:rPr>
              <w:instrText xml:space="preserve"> PAGEREF _Toc126765468 \h </w:instrText>
            </w:r>
            <w:r w:rsidR="00283581">
              <w:rPr>
                <w:noProof/>
                <w:webHidden/>
              </w:rPr>
            </w:r>
            <w:r w:rsidR="00283581">
              <w:rPr>
                <w:noProof/>
                <w:webHidden/>
              </w:rPr>
              <w:fldChar w:fldCharType="separate"/>
            </w:r>
            <w:r w:rsidR="00283581">
              <w:rPr>
                <w:noProof/>
                <w:webHidden/>
              </w:rPr>
              <w:t>8</w:t>
            </w:r>
            <w:r w:rsidR="00283581">
              <w:rPr>
                <w:noProof/>
                <w:webHidden/>
              </w:rPr>
              <w:fldChar w:fldCharType="end"/>
            </w:r>
          </w:hyperlink>
        </w:p>
        <w:p w14:paraId="44F7E586" w14:textId="36A09355"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69" w:history="1">
            <w:r w:rsidR="00283581" w:rsidRPr="008624E3">
              <w:rPr>
                <w:rStyle w:val="Hyperlink"/>
                <w:noProof/>
              </w:rPr>
              <w:t>13 Conclusion</w:t>
            </w:r>
            <w:r w:rsidR="00283581">
              <w:rPr>
                <w:noProof/>
                <w:webHidden/>
              </w:rPr>
              <w:tab/>
            </w:r>
            <w:r w:rsidR="00283581">
              <w:rPr>
                <w:noProof/>
                <w:webHidden/>
              </w:rPr>
              <w:fldChar w:fldCharType="begin"/>
            </w:r>
            <w:r w:rsidR="00283581">
              <w:rPr>
                <w:noProof/>
                <w:webHidden/>
              </w:rPr>
              <w:instrText xml:space="preserve"> PAGEREF _Toc126765469 \h </w:instrText>
            </w:r>
            <w:r w:rsidR="00283581">
              <w:rPr>
                <w:noProof/>
                <w:webHidden/>
              </w:rPr>
            </w:r>
            <w:r w:rsidR="00283581">
              <w:rPr>
                <w:noProof/>
                <w:webHidden/>
              </w:rPr>
              <w:fldChar w:fldCharType="separate"/>
            </w:r>
            <w:r w:rsidR="00283581">
              <w:rPr>
                <w:noProof/>
                <w:webHidden/>
              </w:rPr>
              <w:t>8</w:t>
            </w:r>
            <w:r w:rsidR="00283581">
              <w:rPr>
                <w:noProof/>
                <w:webHidden/>
              </w:rPr>
              <w:fldChar w:fldCharType="end"/>
            </w:r>
          </w:hyperlink>
        </w:p>
        <w:p w14:paraId="752D28E2" w14:textId="29A1E84C" w:rsidR="00283581" w:rsidRDefault="00000000">
          <w:pPr>
            <w:pStyle w:val="TOC1"/>
            <w:tabs>
              <w:tab w:val="right" w:leader="dot" w:pos="8493"/>
            </w:tabs>
            <w:rPr>
              <w:rFonts w:asciiTheme="minorHAnsi" w:eastAsiaTheme="minorEastAsia" w:hAnsiTheme="minorHAnsi" w:cstheme="minorBidi"/>
              <w:noProof/>
              <w:sz w:val="22"/>
              <w:szCs w:val="22"/>
            </w:rPr>
          </w:pPr>
          <w:hyperlink w:anchor="_Toc126765470" w:history="1">
            <w:r w:rsidR="00283581" w:rsidRPr="008624E3">
              <w:rPr>
                <w:rStyle w:val="Hyperlink"/>
                <w:noProof/>
              </w:rPr>
              <w:t>14 References</w:t>
            </w:r>
            <w:r w:rsidR="00283581">
              <w:rPr>
                <w:noProof/>
                <w:webHidden/>
              </w:rPr>
              <w:tab/>
            </w:r>
            <w:r w:rsidR="00283581">
              <w:rPr>
                <w:noProof/>
                <w:webHidden/>
              </w:rPr>
              <w:fldChar w:fldCharType="begin"/>
            </w:r>
            <w:r w:rsidR="00283581">
              <w:rPr>
                <w:noProof/>
                <w:webHidden/>
              </w:rPr>
              <w:instrText xml:space="preserve"> PAGEREF _Toc126765470 \h </w:instrText>
            </w:r>
            <w:r w:rsidR="00283581">
              <w:rPr>
                <w:noProof/>
                <w:webHidden/>
              </w:rPr>
            </w:r>
            <w:r w:rsidR="00283581">
              <w:rPr>
                <w:noProof/>
                <w:webHidden/>
              </w:rPr>
              <w:fldChar w:fldCharType="separate"/>
            </w:r>
            <w:r w:rsidR="00283581">
              <w:rPr>
                <w:noProof/>
                <w:webHidden/>
              </w:rPr>
              <w:t>9</w:t>
            </w:r>
            <w:r w:rsidR="00283581">
              <w:rPr>
                <w:noProof/>
                <w:webHidden/>
              </w:rPr>
              <w:fldChar w:fldCharType="end"/>
            </w:r>
          </w:hyperlink>
        </w:p>
        <w:p w14:paraId="258A576E" w14:textId="608652D2" w:rsidR="00B32B24" w:rsidRDefault="00B32B24">
          <w:r>
            <w:rPr>
              <w:b/>
              <w:bCs/>
              <w:noProof/>
            </w:rPr>
            <w:fldChar w:fldCharType="end"/>
          </w:r>
        </w:p>
      </w:sdtContent>
    </w:sdt>
    <w:p w14:paraId="7560A632" w14:textId="77777777" w:rsidR="00B21CB0" w:rsidRDefault="00B21CB0" w:rsidP="001815DC">
      <w:pPr>
        <w:pStyle w:val="Heading1"/>
      </w:pPr>
    </w:p>
    <w:p w14:paraId="7F197623" w14:textId="77777777" w:rsidR="00B21CB0" w:rsidRDefault="00B21CB0" w:rsidP="00B21CB0">
      <w:pPr>
        <w:rPr>
          <w:lang w:val="en-US"/>
        </w:rPr>
      </w:pPr>
    </w:p>
    <w:p w14:paraId="455CE97F" w14:textId="77777777" w:rsidR="00B21CB0" w:rsidRDefault="00B21CB0" w:rsidP="00B21CB0">
      <w:pPr>
        <w:rPr>
          <w:lang w:val="en-US"/>
        </w:rPr>
      </w:pPr>
    </w:p>
    <w:p w14:paraId="17640824" w14:textId="77777777" w:rsidR="00B21CB0" w:rsidRDefault="00B21CB0" w:rsidP="00B21CB0">
      <w:pPr>
        <w:rPr>
          <w:lang w:val="en-US"/>
        </w:rPr>
      </w:pPr>
    </w:p>
    <w:p w14:paraId="5015F4FD" w14:textId="77777777" w:rsidR="00B21CB0" w:rsidRDefault="00B21CB0" w:rsidP="00B21CB0">
      <w:pPr>
        <w:rPr>
          <w:lang w:val="en-US"/>
        </w:rPr>
      </w:pPr>
    </w:p>
    <w:p w14:paraId="2A7C64F0" w14:textId="77777777" w:rsidR="00B21CB0" w:rsidRDefault="00B21CB0" w:rsidP="00B21CB0">
      <w:pPr>
        <w:rPr>
          <w:lang w:val="en-US"/>
        </w:rPr>
      </w:pPr>
    </w:p>
    <w:p w14:paraId="3777E71D" w14:textId="77777777" w:rsidR="00283581" w:rsidRDefault="00283581" w:rsidP="001815DC">
      <w:pPr>
        <w:pStyle w:val="Heading1"/>
      </w:pPr>
      <w:bookmarkStart w:id="10" w:name="_Toc126765443"/>
    </w:p>
    <w:p w14:paraId="63E38921" w14:textId="3CDE4E8A" w:rsidR="00B93747" w:rsidRDefault="00343B13" w:rsidP="001815DC">
      <w:pPr>
        <w:pStyle w:val="Heading1"/>
      </w:pPr>
      <w:r>
        <w:t xml:space="preserve">5 </w:t>
      </w:r>
      <w:r w:rsidR="00B93747" w:rsidRPr="00823DB2">
        <w:t>Introduction</w:t>
      </w:r>
      <w:bookmarkEnd w:id="9"/>
      <w:bookmarkEnd w:id="8"/>
      <w:bookmarkEnd w:id="10"/>
    </w:p>
    <w:p w14:paraId="49318A04" w14:textId="77777777" w:rsidR="00325929" w:rsidRPr="00325929" w:rsidRDefault="00325929" w:rsidP="00325929">
      <w:pPr>
        <w:rPr>
          <w:lang w:val="en-US"/>
        </w:rPr>
      </w:pPr>
    </w:p>
    <w:p w14:paraId="0AE0CEBB" w14:textId="1F315AA5" w:rsidR="00DB6596" w:rsidRDefault="00704DE3" w:rsidP="00CD57F8">
      <w:pPr>
        <w:jc w:val="both"/>
        <w:rPr>
          <w:lang w:val="en-US"/>
        </w:rPr>
      </w:pPr>
      <w:r>
        <w:rPr>
          <w:lang w:val="en-US"/>
        </w:rPr>
        <w:t xml:space="preserve">Large Caliber ordnance is required for </w:t>
      </w:r>
      <w:r w:rsidR="00325929">
        <w:rPr>
          <w:lang w:val="en-US"/>
        </w:rPr>
        <w:t xml:space="preserve">its destructive </w:t>
      </w:r>
      <w:r w:rsidR="002F7FFC">
        <w:rPr>
          <w:lang w:val="en-US"/>
        </w:rPr>
        <w:t xml:space="preserve">or supportive </w:t>
      </w:r>
      <w:r w:rsidR="00325929">
        <w:rPr>
          <w:lang w:val="en-US"/>
        </w:rPr>
        <w:t xml:space="preserve">effects when employed in conventional </w:t>
      </w:r>
      <w:r w:rsidR="00E857BC">
        <w:rPr>
          <w:lang w:val="en-US"/>
        </w:rPr>
        <w:t xml:space="preserve">type warfare. </w:t>
      </w:r>
      <w:r w:rsidR="002F7FFC">
        <w:rPr>
          <w:lang w:val="en-US"/>
        </w:rPr>
        <w:t>The</w:t>
      </w:r>
      <w:r w:rsidR="00E857BC">
        <w:rPr>
          <w:lang w:val="en-US"/>
        </w:rPr>
        <w:t xml:space="preserve"> ability to reach far distances</w:t>
      </w:r>
      <w:r w:rsidR="00D85C55">
        <w:rPr>
          <w:lang w:val="en-US"/>
        </w:rPr>
        <w:t xml:space="preserve">, </w:t>
      </w:r>
      <w:r w:rsidR="003D536B" w:rsidRPr="003D536B">
        <w:rPr>
          <w:lang w:val="en-US"/>
        </w:rPr>
        <w:t>deliver a High Explosive, fragmenting shell</w:t>
      </w:r>
      <w:r w:rsidR="00F34BD0">
        <w:rPr>
          <w:lang w:val="en-US"/>
        </w:rPr>
        <w:t xml:space="preserve"> to destroy or suppress enemy positions</w:t>
      </w:r>
      <w:r w:rsidR="003D536B" w:rsidRPr="003D536B">
        <w:rPr>
          <w:lang w:val="en-US"/>
        </w:rPr>
        <w:t>,</w:t>
      </w:r>
      <w:r w:rsidR="00A02F9F">
        <w:rPr>
          <w:lang w:val="en-US"/>
        </w:rPr>
        <w:t xml:space="preserve"> </w:t>
      </w:r>
      <w:r w:rsidR="002F7FFC">
        <w:rPr>
          <w:lang w:val="en-US"/>
        </w:rPr>
        <w:t>provide</w:t>
      </w:r>
      <w:r w:rsidR="00D85C55">
        <w:rPr>
          <w:lang w:val="en-US"/>
        </w:rPr>
        <w:t xml:space="preserve"> illumination support to ground troops in an</w:t>
      </w:r>
      <w:r w:rsidR="002F7FFC">
        <w:rPr>
          <w:lang w:val="en-US"/>
        </w:rPr>
        <w:t xml:space="preserve">other area </w:t>
      </w:r>
      <w:r w:rsidR="00954236">
        <w:rPr>
          <w:lang w:val="en-US"/>
        </w:rPr>
        <w:t xml:space="preserve">during dark hours, </w:t>
      </w:r>
      <w:r w:rsidR="0076395D">
        <w:rPr>
          <w:lang w:val="en-US"/>
        </w:rPr>
        <w:t xml:space="preserve">or </w:t>
      </w:r>
      <w:r w:rsidR="00954236">
        <w:rPr>
          <w:lang w:val="en-US"/>
        </w:rPr>
        <w:t xml:space="preserve">even deliver smoke screening to </w:t>
      </w:r>
      <w:r w:rsidR="00A02F9F">
        <w:rPr>
          <w:lang w:val="en-US"/>
        </w:rPr>
        <w:t xml:space="preserve">cover </w:t>
      </w:r>
      <w:r w:rsidR="00954236">
        <w:rPr>
          <w:lang w:val="en-US"/>
        </w:rPr>
        <w:t>advancing troops</w:t>
      </w:r>
      <w:r w:rsidR="0076395D">
        <w:rPr>
          <w:lang w:val="en-US"/>
        </w:rPr>
        <w:t xml:space="preserve"> to contact</w:t>
      </w:r>
      <w:r w:rsidR="002F7FFC">
        <w:rPr>
          <w:lang w:val="en-US"/>
        </w:rPr>
        <w:t xml:space="preserve"> is invaluable</w:t>
      </w:r>
      <w:r w:rsidR="00FE77D6">
        <w:rPr>
          <w:lang w:val="en-US"/>
        </w:rPr>
        <w:t xml:space="preserve"> to </w:t>
      </w:r>
      <w:r w:rsidR="003D536B">
        <w:rPr>
          <w:lang w:val="en-US"/>
        </w:rPr>
        <w:t>operational effort.</w:t>
      </w:r>
    </w:p>
    <w:p w14:paraId="79AC3EB9" w14:textId="77777777" w:rsidR="003D536B" w:rsidRDefault="003D536B" w:rsidP="00CD57F8">
      <w:pPr>
        <w:jc w:val="both"/>
        <w:rPr>
          <w:lang w:val="en-US"/>
        </w:rPr>
      </w:pPr>
    </w:p>
    <w:p w14:paraId="436C0EC0" w14:textId="63EF2103" w:rsidR="00262970" w:rsidRDefault="0076395D" w:rsidP="00CD57F8">
      <w:pPr>
        <w:jc w:val="both"/>
        <w:rPr>
          <w:lang w:val="en-US"/>
        </w:rPr>
      </w:pPr>
      <w:r>
        <w:rPr>
          <w:lang w:val="en-US"/>
        </w:rPr>
        <w:t xml:space="preserve">Very simply, </w:t>
      </w:r>
      <w:r w:rsidR="002828D1">
        <w:rPr>
          <w:lang w:val="en-US"/>
        </w:rPr>
        <w:t>large-calibre</w:t>
      </w:r>
      <w:r w:rsidR="003F185D">
        <w:rPr>
          <w:lang w:val="en-US"/>
        </w:rPr>
        <w:t xml:space="preserve"> ordnance i</w:t>
      </w:r>
      <w:r w:rsidR="00262970">
        <w:rPr>
          <w:lang w:val="en-US"/>
        </w:rPr>
        <w:t>s comprised of the following systems</w:t>
      </w:r>
      <w:r w:rsidR="00F11C2D">
        <w:rPr>
          <w:lang w:val="en-US"/>
        </w:rPr>
        <w:t xml:space="preserve"> &amp; </w:t>
      </w:r>
      <w:r w:rsidR="006B03E8">
        <w:rPr>
          <w:lang w:val="en-US"/>
        </w:rPr>
        <w:t>subsystems</w:t>
      </w:r>
      <w:r w:rsidR="00262970">
        <w:rPr>
          <w:lang w:val="en-US"/>
        </w:rPr>
        <w:t>:</w:t>
      </w:r>
    </w:p>
    <w:p w14:paraId="516A981C" w14:textId="77777777" w:rsidR="00262970" w:rsidRDefault="00262970" w:rsidP="00CD57F8">
      <w:pPr>
        <w:jc w:val="both"/>
        <w:rPr>
          <w:lang w:val="en-US"/>
        </w:rPr>
      </w:pPr>
    </w:p>
    <w:p w14:paraId="3708082F" w14:textId="6EB8B883" w:rsidR="00262970" w:rsidRPr="00B62BF2" w:rsidRDefault="00262970" w:rsidP="00B62BF2">
      <w:pPr>
        <w:pStyle w:val="ListParagraph"/>
      </w:pPr>
      <w:bookmarkStart w:id="11" w:name="_Toc126765444"/>
      <w:r w:rsidRPr="00B62BF2">
        <w:t xml:space="preserve">Weapon system to deliver </w:t>
      </w:r>
      <w:r w:rsidR="00B23CC6" w:rsidRPr="00B62BF2">
        <w:t xml:space="preserve">the </w:t>
      </w:r>
      <w:r w:rsidRPr="00B62BF2">
        <w:t>payload.</w:t>
      </w:r>
      <w:bookmarkEnd w:id="11"/>
    </w:p>
    <w:p w14:paraId="27D5B79C" w14:textId="307C5BE8" w:rsidR="00B23CC6" w:rsidRDefault="00620B3F" w:rsidP="00620B3F">
      <w:pPr>
        <w:rPr>
          <w:lang w:val="en-US"/>
        </w:rPr>
      </w:pPr>
      <w:r>
        <w:rPr>
          <w:lang w:val="en-US"/>
        </w:rPr>
        <w:tab/>
      </w:r>
      <w:r w:rsidR="00240E42">
        <w:rPr>
          <w:lang w:val="en-US"/>
        </w:rPr>
        <w:t>Muzzle</w:t>
      </w:r>
    </w:p>
    <w:p w14:paraId="7926AC0C" w14:textId="2DDE91D9" w:rsidR="00240E42" w:rsidRDefault="00620B3F" w:rsidP="00620B3F">
      <w:pPr>
        <w:rPr>
          <w:lang w:val="en-US"/>
        </w:rPr>
      </w:pPr>
      <w:r>
        <w:rPr>
          <w:lang w:val="en-US"/>
        </w:rPr>
        <w:tab/>
      </w:r>
      <w:r w:rsidR="00240E42">
        <w:rPr>
          <w:lang w:val="en-US"/>
        </w:rPr>
        <w:t>Barrel</w:t>
      </w:r>
    </w:p>
    <w:p w14:paraId="4933557C" w14:textId="4E8DFF02" w:rsidR="00240E42" w:rsidRDefault="00620B3F" w:rsidP="00620B3F">
      <w:pPr>
        <w:rPr>
          <w:lang w:val="en-US"/>
        </w:rPr>
      </w:pPr>
      <w:r>
        <w:rPr>
          <w:lang w:val="en-US"/>
        </w:rPr>
        <w:tab/>
      </w:r>
      <w:r w:rsidR="00240E42">
        <w:rPr>
          <w:lang w:val="en-US"/>
        </w:rPr>
        <w:t>Breach</w:t>
      </w:r>
    </w:p>
    <w:p w14:paraId="1BDC1991" w14:textId="387CCD03" w:rsidR="00240E42" w:rsidRDefault="00620B3F" w:rsidP="00620B3F">
      <w:pPr>
        <w:rPr>
          <w:lang w:val="en-US"/>
        </w:rPr>
      </w:pPr>
      <w:r>
        <w:rPr>
          <w:lang w:val="en-US"/>
        </w:rPr>
        <w:tab/>
      </w:r>
      <w:r w:rsidR="00240E42">
        <w:rPr>
          <w:lang w:val="en-US"/>
        </w:rPr>
        <w:t xml:space="preserve">Firing Mechanism </w:t>
      </w:r>
    </w:p>
    <w:p w14:paraId="4562EE63" w14:textId="26D1CB67" w:rsidR="00240E42" w:rsidRDefault="00620B3F" w:rsidP="00620B3F">
      <w:pPr>
        <w:rPr>
          <w:lang w:val="en-US"/>
        </w:rPr>
      </w:pPr>
      <w:r>
        <w:rPr>
          <w:lang w:val="en-US"/>
        </w:rPr>
        <w:tab/>
      </w:r>
      <w:r w:rsidR="00240E42">
        <w:rPr>
          <w:lang w:val="en-US"/>
        </w:rPr>
        <w:t xml:space="preserve">Platform </w:t>
      </w:r>
      <w:r w:rsidR="00A13984">
        <w:rPr>
          <w:lang w:val="en-US"/>
        </w:rPr>
        <w:t>(vehicle)</w:t>
      </w:r>
    </w:p>
    <w:p w14:paraId="75B72F9D" w14:textId="292A3F4D" w:rsidR="003D536B" w:rsidRPr="00620B3F" w:rsidRDefault="00B23CC6" w:rsidP="00B62BF2">
      <w:pPr>
        <w:pStyle w:val="ListParagraph"/>
      </w:pPr>
      <w:bookmarkStart w:id="12" w:name="_Toc126765445"/>
      <w:r w:rsidRPr="00620B3F">
        <w:t>Shell</w:t>
      </w:r>
      <w:bookmarkEnd w:id="12"/>
      <w:r w:rsidRPr="00620B3F">
        <w:t xml:space="preserve"> </w:t>
      </w:r>
    </w:p>
    <w:p w14:paraId="4C5BD848" w14:textId="54CB3D25" w:rsidR="00240E42" w:rsidRDefault="00620B3F" w:rsidP="00620B3F">
      <w:pPr>
        <w:rPr>
          <w:lang w:val="en-US"/>
        </w:rPr>
      </w:pPr>
      <w:r>
        <w:rPr>
          <w:lang w:val="en-US"/>
        </w:rPr>
        <w:tab/>
      </w:r>
      <w:r w:rsidR="00B75E3E">
        <w:rPr>
          <w:lang w:val="en-US"/>
        </w:rPr>
        <w:t xml:space="preserve">Fuze (specific role) </w:t>
      </w:r>
    </w:p>
    <w:p w14:paraId="6FBCDBA5" w14:textId="13F59BEC" w:rsidR="00B75E3E" w:rsidRDefault="00620B3F" w:rsidP="00620B3F">
      <w:pPr>
        <w:rPr>
          <w:lang w:val="en-US"/>
        </w:rPr>
      </w:pPr>
      <w:r>
        <w:rPr>
          <w:lang w:val="en-US"/>
        </w:rPr>
        <w:tab/>
      </w:r>
      <w:r w:rsidR="00B75E3E">
        <w:rPr>
          <w:lang w:val="en-US"/>
        </w:rPr>
        <w:t>Exploder (High Explosive only)</w:t>
      </w:r>
    </w:p>
    <w:p w14:paraId="03D6C1D4" w14:textId="506B5A4A" w:rsidR="00B75E3E" w:rsidRDefault="00620B3F" w:rsidP="00620B3F">
      <w:pPr>
        <w:rPr>
          <w:lang w:val="en-US"/>
        </w:rPr>
      </w:pPr>
      <w:r>
        <w:rPr>
          <w:lang w:val="en-US"/>
        </w:rPr>
        <w:tab/>
      </w:r>
      <w:r w:rsidR="00442A71">
        <w:rPr>
          <w:lang w:val="en-US"/>
        </w:rPr>
        <w:t>Shell (HE, Smoke or Illuminating (+infra-Red))</w:t>
      </w:r>
    </w:p>
    <w:p w14:paraId="591B84E0" w14:textId="4173B382" w:rsidR="00B23CC6" w:rsidRDefault="00620B3F" w:rsidP="00620B3F">
      <w:pPr>
        <w:rPr>
          <w:lang w:val="en-US"/>
        </w:rPr>
      </w:pPr>
      <w:r>
        <w:rPr>
          <w:lang w:val="en-US"/>
        </w:rPr>
        <w:tab/>
      </w:r>
      <w:r w:rsidR="00B23CC6">
        <w:rPr>
          <w:lang w:val="en-US"/>
        </w:rPr>
        <w:t xml:space="preserve">Charge </w:t>
      </w:r>
    </w:p>
    <w:p w14:paraId="156E6F9A" w14:textId="4F4C1472" w:rsidR="00086931" w:rsidRPr="00086931" w:rsidRDefault="00086931" w:rsidP="00B62BF2">
      <w:pPr>
        <w:pStyle w:val="ListParagraph"/>
      </w:pPr>
      <w:bookmarkStart w:id="13" w:name="_Toc126765446"/>
      <w:r w:rsidRPr="00086931">
        <w:t>Charge</w:t>
      </w:r>
      <w:bookmarkEnd w:id="13"/>
      <w:r w:rsidRPr="00086931">
        <w:t xml:space="preserve"> </w:t>
      </w:r>
    </w:p>
    <w:p w14:paraId="4424E794" w14:textId="54E5F82B" w:rsidR="00F11C2D" w:rsidRPr="00620B3F" w:rsidRDefault="0097449E" w:rsidP="00086931">
      <w:pPr>
        <w:ind w:left="720"/>
      </w:pPr>
      <w:r w:rsidRPr="00620B3F">
        <w:t>Cartridge Case</w:t>
      </w:r>
    </w:p>
    <w:p w14:paraId="76A6399E" w14:textId="2F8E33D5" w:rsidR="0097449E" w:rsidRDefault="00620B3F" w:rsidP="00620B3F">
      <w:pPr>
        <w:rPr>
          <w:lang w:val="en-US"/>
        </w:rPr>
      </w:pPr>
      <w:r>
        <w:rPr>
          <w:lang w:val="en-US"/>
        </w:rPr>
        <w:tab/>
      </w:r>
      <w:r w:rsidR="0097449E">
        <w:rPr>
          <w:lang w:val="en-US"/>
        </w:rPr>
        <w:t>Propellant</w:t>
      </w:r>
    </w:p>
    <w:p w14:paraId="202671B1" w14:textId="7D67300B" w:rsidR="0097449E" w:rsidRDefault="00620B3F" w:rsidP="00620B3F">
      <w:pPr>
        <w:rPr>
          <w:lang w:val="en-US"/>
        </w:rPr>
      </w:pPr>
      <w:r>
        <w:rPr>
          <w:lang w:val="en-US"/>
        </w:rPr>
        <w:tab/>
      </w:r>
      <w:r w:rsidR="0097449E">
        <w:rPr>
          <w:lang w:val="en-US"/>
        </w:rPr>
        <w:t>Primer</w:t>
      </w:r>
    </w:p>
    <w:p w14:paraId="016F86D4" w14:textId="7AAB02A4" w:rsidR="001D43AE" w:rsidRDefault="00620B3F" w:rsidP="00620B3F">
      <w:pPr>
        <w:rPr>
          <w:lang w:val="en-US"/>
        </w:rPr>
      </w:pPr>
      <w:r>
        <w:rPr>
          <w:lang w:val="en-US"/>
        </w:rPr>
        <w:tab/>
      </w:r>
      <w:r w:rsidR="001D43AE">
        <w:rPr>
          <w:lang w:val="en-US"/>
        </w:rPr>
        <w:t xml:space="preserve">Igniter (if bag </w:t>
      </w:r>
      <w:r w:rsidR="008D67DA">
        <w:rPr>
          <w:lang w:val="en-US"/>
        </w:rPr>
        <w:t>charged</w:t>
      </w:r>
      <w:r w:rsidR="001D43AE">
        <w:rPr>
          <w:lang w:val="en-US"/>
        </w:rPr>
        <w:t>)</w:t>
      </w:r>
    </w:p>
    <w:p w14:paraId="06D2F15A" w14:textId="0D91361B" w:rsidR="001D43AE" w:rsidRDefault="00620B3F" w:rsidP="00620B3F">
      <w:pPr>
        <w:rPr>
          <w:lang w:val="en-US"/>
        </w:rPr>
      </w:pPr>
      <w:r>
        <w:rPr>
          <w:lang w:val="en-US"/>
        </w:rPr>
        <w:tab/>
      </w:r>
      <w:r w:rsidR="001D43AE">
        <w:rPr>
          <w:lang w:val="en-US"/>
        </w:rPr>
        <w:t xml:space="preserve">Tube Vent Electric (for </w:t>
      </w:r>
      <w:r w:rsidR="001948C7">
        <w:rPr>
          <w:lang w:val="en-US"/>
        </w:rPr>
        <w:t>bag charges only)</w:t>
      </w:r>
    </w:p>
    <w:p w14:paraId="093FA882" w14:textId="77777777" w:rsidR="008D67DA" w:rsidRDefault="008D67DA" w:rsidP="00CD57F8">
      <w:pPr>
        <w:jc w:val="both"/>
        <w:rPr>
          <w:lang w:val="en-US"/>
        </w:rPr>
      </w:pPr>
    </w:p>
    <w:p w14:paraId="467B7A33" w14:textId="5012A931" w:rsidR="003D536B" w:rsidRDefault="008D67DA" w:rsidP="00CD57F8">
      <w:pPr>
        <w:jc w:val="both"/>
        <w:rPr>
          <w:lang w:val="en-US"/>
        </w:rPr>
      </w:pPr>
      <w:r>
        <w:rPr>
          <w:lang w:val="en-US"/>
        </w:rPr>
        <w:t xml:space="preserve">This report will </w:t>
      </w:r>
      <w:r w:rsidR="006478C8">
        <w:rPr>
          <w:lang w:val="en-US"/>
        </w:rPr>
        <w:t xml:space="preserve">go over, in brief, the requirements for safe storage and transport </w:t>
      </w:r>
      <w:r w:rsidR="00C374E6">
        <w:rPr>
          <w:lang w:val="en-US"/>
        </w:rPr>
        <w:t xml:space="preserve">and how safety is </w:t>
      </w:r>
      <w:r w:rsidR="0076395D">
        <w:rPr>
          <w:lang w:val="en-US"/>
        </w:rPr>
        <w:t>assured</w:t>
      </w:r>
      <w:r w:rsidR="00C374E6">
        <w:rPr>
          <w:lang w:val="en-US"/>
        </w:rPr>
        <w:t xml:space="preserve"> during </w:t>
      </w:r>
      <w:r w:rsidR="00CD57F8">
        <w:rPr>
          <w:lang w:val="en-US"/>
        </w:rPr>
        <w:t xml:space="preserve">intended use. </w:t>
      </w:r>
      <w:r w:rsidR="007421DE">
        <w:rPr>
          <w:lang w:val="en-US"/>
        </w:rPr>
        <w:t>The subject</w:t>
      </w:r>
      <w:r w:rsidR="00F21E6B">
        <w:rPr>
          <w:lang w:val="en-US"/>
        </w:rPr>
        <w:t>ive</w:t>
      </w:r>
      <w:r w:rsidR="007421DE">
        <w:rPr>
          <w:lang w:val="en-US"/>
        </w:rPr>
        <w:t xml:space="preserve"> ordnance will </w:t>
      </w:r>
      <w:r w:rsidR="00F21E6B">
        <w:rPr>
          <w:lang w:val="en-US"/>
        </w:rPr>
        <w:t>be a</w:t>
      </w:r>
      <w:r w:rsidR="007421DE">
        <w:rPr>
          <w:lang w:val="en-US"/>
        </w:rPr>
        <w:t xml:space="preserve"> </w:t>
      </w:r>
      <w:r w:rsidR="00F575D7">
        <w:rPr>
          <w:lang w:val="en-US"/>
        </w:rPr>
        <w:t xml:space="preserve">TNT </w:t>
      </w:r>
      <w:r w:rsidR="00DD15EF">
        <w:rPr>
          <w:lang w:val="en-US"/>
        </w:rPr>
        <w:t>cast-filled</w:t>
      </w:r>
      <w:r w:rsidR="00F575D7">
        <w:rPr>
          <w:lang w:val="en-US"/>
        </w:rPr>
        <w:t xml:space="preserve"> shell</w:t>
      </w:r>
      <w:r w:rsidR="00DD15EF">
        <w:rPr>
          <w:lang w:val="en-US"/>
        </w:rPr>
        <w:t xml:space="preserve"> fuzed with an in-service multi-role fuze</w:t>
      </w:r>
      <w:r w:rsidR="000E77C2">
        <w:rPr>
          <w:lang w:val="en-US"/>
        </w:rPr>
        <w:t xml:space="preserve"> (L174)</w:t>
      </w:r>
      <w:r w:rsidR="00F575D7">
        <w:rPr>
          <w:lang w:val="en-US"/>
        </w:rPr>
        <w:t xml:space="preserve">, that will be propelled by </w:t>
      </w:r>
      <w:r w:rsidR="00F21E6B">
        <w:rPr>
          <w:lang w:val="en-US"/>
        </w:rPr>
        <w:t>an</w:t>
      </w:r>
      <w:r w:rsidR="00F575D7">
        <w:rPr>
          <w:lang w:val="en-US"/>
        </w:rPr>
        <w:t xml:space="preserve"> </w:t>
      </w:r>
      <w:r w:rsidR="00F21E6B">
        <w:rPr>
          <w:lang w:val="en-US"/>
        </w:rPr>
        <w:t>electrically initiated</w:t>
      </w:r>
      <w:r w:rsidR="000E77C2">
        <w:rPr>
          <w:lang w:val="en-US"/>
        </w:rPr>
        <w:t xml:space="preserve"> (L10)</w:t>
      </w:r>
      <w:r w:rsidR="00F21E6B">
        <w:rPr>
          <w:lang w:val="en-US"/>
        </w:rPr>
        <w:t xml:space="preserve"> primered</w:t>
      </w:r>
      <w:r w:rsidR="00F575D7">
        <w:rPr>
          <w:lang w:val="en-US"/>
        </w:rPr>
        <w:t xml:space="preserve"> cartridge case</w:t>
      </w:r>
      <w:r w:rsidR="00F21E6B">
        <w:rPr>
          <w:lang w:val="en-US"/>
        </w:rPr>
        <w:t>, filled with triple-based propellant.</w:t>
      </w:r>
    </w:p>
    <w:p w14:paraId="1D202FAF" w14:textId="7776D447" w:rsidR="00CD57F8" w:rsidRPr="00DB6596" w:rsidRDefault="00CD57F8" w:rsidP="00CD57F8">
      <w:pPr>
        <w:jc w:val="both"/>
        <w:rPr>
          <w:lang w:val="en-US"/>
        </w:rPr>
      </w:pPr>
    </w:p>
    <w:p w14:paraId="71D6DF75" w14:textId="7ACE9779" w:rsidR="00A85FF6" w:rsidRDefault="00343B13" w:rsidP="004E6293">
      <w:pPr>
        <w:pStyle w:val="Heading1"/>
      </w:pPr>
      <w:bookmarkStart w:id="14" w:name="_Toc126765447"/>
      <w:r>
        <w:t xml:space="preserve">6 </w:t>
      </w:r>
      <w:r w:rsidR="00B87346">
        <w:t xml:space="preserve">Explosive Trains </w:t>
      </w:r>
      <w:r w:rsidR="00877C77">
        <w:t xml:space="preserve">&amp; </w:t>
      </w:r>
      <w:r w:rsidR="004B5BE9">
        <w:t>Specific</w:t>
      </w:r>
      <w:r w:rsidR="008533B8">
        <w:t xml:space="preserve"> </w:t>
      </w:r>
      <w:r w:rsidR="00877C77">
        <w:t>Safety Features</w:t>
      </w:r>
      <w:bookmarkEnd w:id="14"/>
      <w:r w:rsidR="00877C77">
        <w:t xml:space="preserve"> </w:t>
      </w:r>
    </w:p>
    <w:p w14:paraId="2CA51540" w14:textId="77777777" w:rsidR="00B87346" w:rsidRDefault="00B87346" w:rsidP="00B87346">
      <w:pPr>
        <w:pStyle w:val="Heading2"/>
      </w:pPr>
    </w:p>
    <w:p w14:paraId="366CD562" w14:textId="2BEC892B" w:rsidR="00774B3C" w:rsidRDefault="00B87346" w:rsidP="00774B3C">
      <w:pPr>
        <w:pStyle w:val="Heading2"/>
      </w:pPr>
      <w:bookmarkStart w:id="15" w:name="_Toc126765448"/>
      <w:r>
        <w:t>6.1 Definition</w:t>
      </w:r>
      <w:bookmarkEnd w:id="15"/>
    </w:p>
    <w:p w14:paraId="79C28D6C" w14:textId="77777777" w:rsidR="00A40F77" w:rsidRPr="00A40F77" w:rsidRDefault="00A40F77" w:rsidP="00A40F77">
      <w:pPr>
        <w:rPr>
          <w:lang w:val="en-US"/>
        </w:rPr>
      </w:pPr>
    </w:p>
    <w:p w14:paraId="7D43D6F3" w14:textId="44293097" w:rsidR="00A40F77" w:rsidRPr="00A40F77" w:rsidRDefault="00A40F77" w:rsidP="00A40F77">
      <w:pPr>
        <w:ind w:firstLine="720"/>
        <w:jc w:val="both"/>
        <w:rPr>
          <w:i/>
          <w:iCs/>
          <w:lang w:val="en-US"/>
        </w:rPr>
      </w:pPr>
      <w:r>
        <w:rPr>
          <w:lang w:val="en-US"/>
        </w:rPr>
        <w:t>“</w:t>
      </w:r>
      <w:r w:rsidRPr="00A40F77">
        <w:rPr>
          <w:i/>
          <w:iCs/>
          <w:lang w:val="en-US"/>
        </w:rPr>
        <w:t>An explosive train is a sequential arrangement of explosive components with</w:t>
      </w:r>
    </w:p>
    <w:p w14:paraId="2E9A319F" w14:textId="7B39F3FB" w:rsidR="00A40F77" w:rsidRPr="00A40F77" w:rsidRDefault="00A40F77" w:rsidP="00A40F77">
      <w:pPr>
        <w:ind w:firstLine="720"/>
        <w:jc w:val="both"/>
        <w:rPr>
          <w:i/>
          <w:iCs/>
          <w:lang w:val="en-US"/>
        </w:rPr>
      </w:pPr>
      <w:r w:rsidRPr="00A40F77">
        <w:rPr>
          <w:i/>
          <w:iCs/>
          <w:lang w:val="en-US"/>
        </w:rPr>
        <w:t>the fundamentals being an easily initiated primary explosive (initiator), a booster</w:t>
      </w:r>
    </w:p>
    <w:p w14:paraId="6C6E78A6" w14:textId="7951F04C" w:rsidR="00A40F77" w:rsidRPr="00A40F77" w:rsidRDefault="00A40F77" w:rsidP="00A40F77">
      <w:pPr>
        <w:ind w:firstLine="720"/>
        <w:jc w:val="both"/>
        <w:rPr>
          <w:i/>
          <w:iCs/>
          <w:lang w:val="en-US"/>
        </w:rPr>
      </w:pPr>
      <w:r w:rsidRPr="00A40F77">
        <w:rPr>
          <w:i/>
          <w:iCs/>
          <w:lang w:val="en-US"/>
        </w:rPr>
        <w:t>sensitive enough to be reliably initiated by the modest output of the initiator but</w:t>
      </w:r>
    </w:p>
    <w:p w14:paraId="65177AFA" w14:textId="577C8739" w:rsidR="00A40F77" w:rsidRPr="00A40F77" w:rsidRDefault="00A40F77" w:rsidP="00A40F77">
      <w:pPr>
        <w:ind w:firstLine="720"/>
        <w:jc w:val="both"/>
        <w:rPr>
          <w:i/>
          <w:iCs/>
          <w:lang w:val="en-US"/>
        </w:rPr>
      </w:pPr>
      <w:r w:rsidRPr="00A40F77">
        <w:rPr>
          <w:i/>
          <w:iCs/>
          <w:lang w:val="en-US"/>
        </w:rPr>
        <w:t>also providing much higher output to initiate the relatively insensitive main</w:t>
      </w:r>
    </w:p>
    <w:p w14:paraId="4FD3B5F0" w14:textId="29C4E334" w:rsidR="00774B3C" w:rsidRDefault="00A40F77" w:rsidP="00A40F77">
      <w:pPr>
        <w:ind w:firstLine="720"/>
        <w:jc w:val="both"/>
        <w:rPr>
          <w:lang w:val="en-US"/>
        </w:rPr>
      </w:pPr>
      <w:r w:rsidRPr="00A40F77">
        <w:rPr>
          <w:i/>
          <w:iCs/>
          <w:lang w:val="en-US"/>
        </w:rPr>
        <w:t>charge</w:t>
      </w:r>
      <w:r>
        <w:rPr>
          <w:lang w:val="en-US"/>
        </w:rPr>
        <w:t>”</w:t>
      </w:r>
      <w:sdt>
        <w:sdtPr>
          <w:rPr>
            <w:lang w:val="en-US"/>
          </w:rPr>
          <w:id w:val="40489014"/>
          <w:citation/>
        </w:sdtPr>
        <w:sdtContent>
          <w:r>
            <w:rPr>
              <w:lang w:val="en-US"/>
            </w:rPr>
            <w:fldChar w:fldCharType="begin"/>
          </w:r>
          <w:r w:rsidR="00EF4F37">
            <w:instrText xml:space="preserve">CITATION DOS20 \l 2057 </w:instrText>
          </w:r>
          <w:r>
            <w:rPr>
              <w:lang w:val="en-US"/>
            </w:rPr>
            <w:fldChar w:fldCharType="separate"/>
          </w:r>
          <w:r w:rsidR="00C40BFB">
            <w:rPr>
              <w:noProof/>
            </w:rPr>
            <w:t xml:space="preserve"> [1]</w:t>
          </w:r>
          <w:r>
            <w:rPr>
              <w:lang w:val="en-US"/>
            </w:rPr>
            <w:fldChar w:fldCharType="end"/>
          </w:r>
        </w:sdtContent>
      </w:sdt>
      <w:r>
        <w:rPr>
          <w:lang w:val="en-US"/>
        </w:rPr>
        <w:t>.</w:t>
      </w:r>
    </w:p>
    <w:p w14:paraId="7ABA8081" w14:textId="77777777" w:rsidR="00CC77BE" w:rsidRPr="00774B3C" w:rsidRDefault="00CC77BE" w:rsidP="00774B3C">
      <w:pPr>
        <w:rPr>
          <w:lang w:val="en-US"/>
        </w:rPr>
      </w:pPr>
    </w:p>
    <w:p w14:paraId="285ACEC4" w14:textId="77777777" w:rsidR="00B87346" w:rsidRPr="00B87346" w:rsidRDefault="00B87346" w:rsidP="00FB7FFC">
      <w:pPr>
        <w:rPr>
          <w:lang w:val="en-US"/>
        </w:rPr>
      </w:pPr>
    </w:p>
    <w:p w14:paraId="6F5DC1CA" w14:textId="514EED9B" w:rsidR="00711152" w:rsidRDefault="00B87346" w:rsidP="00B87346">
      <w:pPr>
        <w:pStyle w:val="Heading2"/>
      </w:pPr>
      <w:bookmarkStart w:id="16" w:name="_Toc126765449"/>
      <w:r>
        <w:t>6.2 Purpose</w:t>
      </w:r>
      <w:bookmarkEnd w:id="16"/>
    </w:p>
    <w:p w14:paraId="415339C3" w14:textId="77777777" w:rsidR="00B87346" w:rsidRDefault="00B87346" w:rsidP="00B87346">
      <w:pPr>
        <w:rPr>
          <w:lang w:val="en-US"/>
        </w:rPr>
      </w:pPr>
    </w:p>
    <w:p w14:paraId="3235388C" w14:textId="310EBF3F" w:rsidR="00102796" w:rsidRDefault="00791B24" w:rsidP="006E2F9B">
      <w:pPr>
        <w:jc w:val="both"/>
        <w:rPr>
          <w:lang w:val="en-US"/>
        </w:rPr>
      </w:pPr>
      <w:r>
        <w:rPr>
          <w:lang w:val="en-US"/>
        </w:rPr>
        <w:t>E</w:t>
      </w:r>
      <w:r w:rsidR="000D6939">
        <w:rPr>
          <w:lang w:val="en-US"/>
        </w:rPr>
        <w:t xml:space="preserve">xplosives trains create a stepped approach for transferring energy to initiate explosives of </w:t>
      </w:r>
      <w:r w:rsidR="00756CC8">
        <w:rPr>
          <w:lang w:val="en-US"/>
        </w:rPr>
        <w:t>greater</w:t>
      </w:r>
      <w:r w:rsidR="000D6939">
        <w:rPr>
          <w:lang w:val="en-US"/>
        </w:rPr>
        <w:t xml:space="preserve"> insensitivities</w:t>
      </w:r>
      <w:r w:rsidR="00756CC8">
        <w:rPr>
          <w:lang w:val="en-US"/>
        </w:rPr>
        <w:t xml:space="preserve">. This allows </w:t>
      </w:r>
      <w:r w:rsidR="00F911A2" w:rsidRPr="00F911A2">
        <w:rPr>
          <w:lang w:val="en-US"/>
        </w:rPr>
        <w:t>smaller, more easily initiated articles to function,</w:t>
      </w:r>
      <w:r w:rsidR="00A85DF7">
        <w:rPr>
          <w:lang w:val="en-US"/>
        </w:rPr>
        <w:t xml:space="preserve"> creating the energy required to </w:t>
      </w:r>
      <w:r w:rsidR="003B29D0">
        <w:rPr>
          <w:lang w:val="en-US"/>
        </w:rPr>
        <w:t>initiate larger secondary/tertiary explosive</w:t>
      </w:r>
      <w:r w:rsidR="005D6630">
        <w:rPr>
          <w:lang w:val="en-US"/>
        </w:rPr>
        <w:t>s</w:t>
      </w:r>
      <w:sdt>
        <w:sdtPr>
          <w:rPr>
            <w:lang w:val="en-US"/>
          </w:rPr>
          <w:id w:val="-1285965149"/>
          <w:citation/>
        </w:sdtPr>
        <w:sdtContent>
          <w:r w:rsidR="005D6630">
            <w:rPr>
              <w:lang w:val="en-US"/>
            </w:rPr>
            <w:fldChar w:fldCharType="begin"/>
          </w:r>
          <w:r w:rsidR="00EF4F37">
            <w:instrText xml:space="preserve">CITATION DOS20 \l 2057 </w:instrText>
          </w:r>
          <w:r w:rsidR="005D6630">
            <w:rPr>
              <w:lang w:val="en-US"/>
            </w:rPr>
            <w:fldChar w:fldCharType="separate"/>
          </w:r>
          <w:r w:rsidR="00C40BFB">
            <w:rPr>
              <w:noProof/>
            </w:rPr>
            <w:t xml:space="preserve"> [1]</w:t>
          </w:r>
          <w:r w:rsidR="005D6630">
            <w:rPr>
              <w:lang w:val="en-US"/>
            </w:rPr>
            <w:fldChar w:fldCharType="end"/>
          </w:r>
        </w:sdtContent>
      </w:sdt>
      <w:r w:rsidR="003B29D0">
        <w:rPr>
          <w:lang w:val="en-US"/>
        </w:rPr>
        <w:t>.</w:t>
      </w:r>
      <w:r>
        <w:rPr>
          <w:lang w:val="en-US"/>
        </w:rPr>
        <w:t xml:space="preserve"> </w:t>
      </w:r>
    </w:p>
    <w:p w14:paraId="3A5615DF" w14:textId="77777777" w:rsidR="00A40F77" w:rsidRDefault="00A40F77" w:rsidP="00B87346">
      <w:pPr>
        <w:rPr>
          <w:lang w:val="en-US"/>
        </w:rPr>
      </w:pPr>
    </w:p>
    <w:p w14:paraId="78FE6199" w14:textId="128F7F98" w:rsidR="00B87346" w:rsidRDefault="00B87346" w:rsidP="00B87346">
      <w:pPr>
        <w:pStyle w:val="Heading2"/>
      </w:pPr>
      <w:bookmarkStart w:id="17" w:name="_Toc126765450"/>
      <w:r>
        <w:lastRenderedPageBreak/>
        <w:t>6.3 Example</w:t>
      </w:r>
      <w:r w:rsidR="004C0443">
        <w:t>: TNT Cast Shell</w:t>
      </w:r>
      <w:bookmarkEnd w:id="17"/>
      <w:r w:rsidR="004C0443">
        <w:t xml:space="preserve"> </w:t>
      </w:r>
    </w:p>
    <w:p w14:paraId="5416D86D" w14:textId="77777777" w:rsidR="00B21CB0" w:rsidRDefault="00B21CB0" w:rsidP="00B21CB0">
      <w:pPr>
        <w:rPr>
          <w:lang w:val="en-US"/>
        </w:rPr>
      </w:pPr>
    </w:p>
    <w:p w14:paraId="54898BD3" w14:textId="422900AA" w:rsidR="00B21CB0" w:rsidRDefault="00696DBC" w:rsidP="00D9022B">
      <w:pPr>
        <w:jc w:val="both"/>
        <w:rPr>
          <w:lang w:val="en-US"/>
        </w:rPr>
      </w:pPr>
      <w:r>
        <w:rPr>
          <w:lang w:val="en-US"/>
        </w:rPr>
        <w:t xml:space="preserve">The TNT </w:t>
      </w:r>
      <w:r w:rsidR="00CB2FB4">
        <w:rPr>
          <w:lang w:val="en-US"/>
        </w:rPr>
        <w:t>cast-filled</w:t>
      </w:r>
      <w:r>
        <w:rPr>
          <w:lang w:val="en-US"/>
        </w:rPr>
        <w:t xml:space="preserve"> shell has a </w:t>
      </w:r>
      <w:r w:rsidR="007A647A">
        <w:rPr>
          <w:lang w:val="en-US"/>
        </w:rPr>
        <w:t xml:space="preserve">recession at the top which allows for an exploder (booster) </w:t>
      </w:r>
      <w:r w:rsidR="00ED2CC3">
        <w:rPr>
          <w:lang w:val="en-US"/>
        </w:rPr>
        <w:t>and fuze to site.</w:t>
      </w:r>
    </w:p>
    <w:p w14:paraId="346BF7FE" w14:textId="77777777" w:rsidR="00ED2CC3" w:rsidRDefault="00ED2CC3" w:rsidP="00D9022B">
      <w:pPr>
        <w:jc w:val="both"/>
        <w:rPr>
          <w:lang w:val="en-US"/>
        </w:rPr>
      </w:pPr>
    </w:p>
    <w:p w14:paraId="2FA05B69" w14:textId="4C9BAE2C" w:rsidR="00ED2CC3" w:rsidRDefault="00ED2CC3" w:rsidP="00D9022B">
      <w:pPr>
        <w:jc w:val="both"/>
        <w:rPr>
          <w:lang w:val="en-US"/>
        </w:rPr>
      </w:pPr>
      <w:r>
        <w:rPr>
          <w:lang w:val="en-US"/>
        </w:rPr>
        <w:t xml:space="preserve">The fuze </w:t>
      </w:r>
      <w:r w:rsidR="00217231">
        <w:rPr>
          <w:lang w:val="en-US"/>
        </w:rPr>
        <w:t>(</w:t>
      </w:r>
      <w:r>
        <w:rPr>
          <w:lang w:val="en-US"/>
        </w:rPr>
        <w:t>depending on function or role</w:t>
      </w:r>
      <w:r w:rsidR="00217231">
        <w:rPr>
          <w:lang w:val="en-US"/>
        </w:rPr>
        <w:t>)</w:t>
      </w:r>
      <w:r>
        <w:rPr>
          <w:lang w:val="en-US"/>
        </w:rPr>
        <w:t xml:space="preserve"> will be set either manually or electronically so that when the </w:t>
      </w:r>
      <w:r w:rsidR="00ED2314">
        <w:rPr>
          <w:lang w:val="en-US"/>
        </w:rPr>
        <w:t>purpose has been met</w:t>
      </w:r>
      <w:r w:rsidR="00217231">
        <w:rPr>
          <w:lang w:val="en-US"/>
        </w:rPr>
        <w:t>,</w:t>
      </w:r>
      <w:r w:rsidR="00ED2314">
        <w:rPr>
          <w:lang w:val="en-US"/>
        </w:rPr>
        <w:t xml:space="preserve"> </w:t>
      </w:r>
      <w:r w:rsidR="00CB2FB4">
        <w:rPr>
          <w:lang w:val="en-US"/>
        </w:rPr>
        <w:t xml:space="preserve">the </w:t>
      </w:r>
      <w:r w:rsidR="00796D8C">
        <w:rPr>
          <w:lang w:val="en-US"/>
        </w:rPr>
        <w:t>function</w:t>
      </w:r>
      <w:r w:rsidR="00ED2314">
        <w:rPr>
          <w:lang w:val="en-US"/>
        </w:rPr>
        <w:t xml:space="preserve"> </w:t>
      </w:r>
      <w:r w:rsidR="00CB2FB4">
        <w:rPr>
          <w:lang w:val="en-US"/>
        </w:rPr>
        <w:t>passes</w:t>
      </w:r>
      <w:r w:rsidR="00ED2314">
        <w:rPr>
          <w:lang w:val="en-US"/>
        </w:rPr>
        <w:t xml:space="preserve"> energy into the </w:t>
      </w:r>
      <w:r w:rsidR="00B22BCC">
        <w:rPr>
          <w:lang w:val="en-US"/>
        </w:rPr>
        <w:t xml:space="preserve">booster, which then initiates the main charge. </w:t>
      </w:r>
    </w:p>
    <w:p w14:paraId="0FE797C4" w14:textId="77777777" w:rsidR="00217231" w:rsidRDefault="00217231" w:rsidP="00D9022B">
      <w:pPr>
        <w:jc w:val="both"/>
        <w:rPr>
          <w:lang w:val="en-US"/>
        </w:rPr>
      </w:pPr>
    </w:p>
    <w:p w14:paraId="5B519C84" w14:textId="60667968" w:rsidR="00217231" w:rsidRDefault="00217231" w:rsidP="00D9022B">
      <w:pPr>
        <w:jc w:val="both"/>
        <w:rPr>
          <w:lang w:val="en-US"/>
        </w:rPr>
      </w:pPr>
      <w:r>
        <w:rPr>
          <w:lang w:val="en-US"/>
        </w:rPr>
        <w:t xml:space="preserve">The fuze </w:t>
      </w:r>
      <w:r w:rsidR="00294805">
        <w:rPr>
          <w:lang w:val="en-US"/>
        </w:rPr>
        <w:t xml:space="preserve">will have </w:t>
      </w:r>
      <w:r w:rsidR="008D0EF4">
        <w:rPr>
          <w:lang w:val="en-US"/>
        </w:rPr>
        <w:t>several</w:t>
      </w:r>
      <w:r w:rsidR="00294805">
        <w:rPr>
          <w:lang w:val="en-US"/>
        </w:rPr>
        <w:t xml:space="preserve"> intrinsic safety features that allow for </w:t>
      </w:r>
      <w:r w:rsidR="008D0EF4">
        <w:rPr>
          <w:lang w:val="en-US"/>
        </w:rPr>
        <w:t xml:space="preserve">the </w:t>
      </w:r>
      <w:r w:rsidR="00294805">
        <w:rPr>
          <w:lang w:val="en-US"/>
        </w:rPr>
        <w:t xml:space="preserve">safe handling of the </w:t>
      </w:r>
      <w:r w:rsidR="00561AF7">
        <w:rPr>
          <w:lang w:val="en-US"/>
        </w:rPr>
        <w:t>shell without the risk of detonating unintentionally. These features are as follows:</w:t>
      </w:r>
    </w:p>
    <w:p w14:paraId="480486BB" w14:textId="0D0B032D" w:rsidR="00B22BCC" w:rsidRDefault="00B22BCC" w:rsidP="00DC7EDA"/>
    <w:p w14:paraId="33D824C5" w14:textId="7B94D9B1" w:rsidR="00DC7EDA" w:rsidRPr="0077578F" w:rsidRDefault="00193166" w:rsidP="00D9022B">
      <w:r>
        <w:t>Setback</w:t>
      </w:r>
    </w:p>
    <w:p w14:paraId="298D3FDB" w14:textId="590FD9EF" w:rsidR="00B62BF2" w:rsidRPr="0077578F" w:rsidRDefault="000474E1" w:rsidP="00D9022B">
      <w:r w:rsidRPr="0077578F">
        <w:t xml:space="preserve">Spin </w:t>
      </w:r>
    </w:p>
    <w:p w14:paraId="5D22CD27" w14:textId="77777777" w:rsidR="00727363" w:rsidRPr="0077578F" w:rsidRDefault="000474E1" w:rsidP="00D9022B">
      <w:r w:rsidRPr="0077578F">
        <w:t>Timed</w:t>
      </w:r>
    </w:p>
    <w:p w14:paraId="3CE74C3B" w14:textId="29E95837" w:rsidR="000474E1" w:rsidRPr="0077578F" w:rsidRDefault="00412FCF" w:rsidP="00D9022B">
      <w:r w:rsidRPr="0077578F">
        <w:t>Creep</w:t>
      </w:r>
      <w:r w:rsidR="000474E1" w:rsidRPr="0077578F">
        <w:t xml:space="preserve"> </w:t>
      </w:r>
    </w:p>
    <w:p w14:paraId="0F102BE2" w14:textId="0E6C78B0" w:rsidR="00805F5C" w:rsidRPr="0077578F" w:rsidRDefault="0077578F" w:rsidP="00D9022B">
      <w:r w:rsidRPr="0077578F">
        <w:t>Safety Arming Unit</w:t>
      </w:r>
    </w:p>
    <w:p w14:paraId="676D6D08" w14:textId="77777777" w:rsidR="00B22BCC" w:rsidRDefault="00B22BCC" w:rsidP="00B21CB0">
      <w:pPr>
        <w:rPr>
          <w:lang w:val="en-US"/>
        </w:rPr>
      </w:pPr>
    </w:p>
    <w:p w14:paraId="3EDF734F" w14:textId="230EA5AF" w:rsidR="0077578F" w:rsidRPr="00B21CB0" w:rsidRDefault="0077578F" w:rsidP="00B21CB0">
      <w:pPr>
        <w:rPr>
          <w:lang w:val="en-US"/>
        </w:rPr>
      </w:pPr>
      <w:r>
        <w:rPr>
          <w:lang w:val="en-US"/>
        </w:rPr>
        <w:t xml:space="preserve">Without </w:t>
      </w:r>
      <w:r w:rsidR="00F40A4B">
        <w:rPr>
          <w:lang w:val="en-US"/>
        </w:rPr>
        <w:t xml:space="preserve">a </w:t>
      </w:r>
      <w:r w:rsidR="001F4D99">
        <w:rPr>
          <w:lang w:val="en-US"/>
        </w:rPr>
        <w:t xml:space="preserve">very specific arming sequence being followed, then the fuze will not be </w:t>
      </w:r>
      <w:r w:rsidR="008E3CF4">
        <w:rPr>
          <w:lang w:val="en-US"/>
        </w:rPr>
        <w:t>able</w:t>
      </w:r>
      <w:r w:rsidR="001F4D99">
        <w:rPr>
          <w:lang w:val="en-US"/>
        </w:rPr>
        <w:t xml:space="preserve"> to function.</w:t>
      </w:r>
    </w:p>
    <w:p w14:paraId="3B955089" w14:textId="77777777" w:rsidR="007E7803" w:rsidRPr="007E7803" w:rsidRDefault="007E7803" w:rsidP="007E7803">
      <w:pPr>
        <w:rPr>
          <w:lang w:val="en-US"/>
        </w:rPr>
      </w:pPr>
    </w:p>
    <w:p w14:paraId="3F31C8D6" w14:textId="261EB872" w:rsidR="004C0443" w:rsidRPr="004C0443" w:rsidRDefault="004C0443" w:rsidP="004C0443">
      <w:pPr>
        <w:pStyle w:val="Heading2"/>
      </w:pPr>
      <w:bookmarkStart w:id="18" w:name="_Toc126765451"/>
      <w:r>
        <w:t>6.4 Example: Cartridge Propelling</w:t>
      </w:r>
      <w:bookmarkEnd w:id="18"/>
      <w:r>
        <w:t xml:space="preserve"> </w:t>
      </w:r>
    </w:p>
    <w:p w14:paraId="5C38244E" w14:textId="77777777" w:rsidR="00246CC8" w:rsidRDefault="00246CC8" w:rsidP="00246CC8">
      <w:pPr>
        <w:rPr>
          <w:lang w:val="en-US"/>
        </w:rPr>
      </w:pPr>
    </w:p>
    <w:p w14:paraId="50527CCD" w14:textId="5004EC7A" w:rsidR="00246CC8" w:rsidRDefault="00A8775E" w:rsidP="006318B6">
      <w:pPr>
        <w:jc w:val="both"/>
        <w:rPr>
          <w:lang w:val="en-US"/>
        </w:rPr>
      </w:pPr>
      <w:r>
        <w:rPr>
          <w:lang w:val="en-US"/>
        </w:rPr>
        <w:t>A primered cartridge case</w:t>
      </w:r>
      <w:r w:rsidR="006A5DBB">
        <w:rPr>
          <w:lang w:val="en-US"/>
        </w:rPr>
        <w:t>,</w:t>
      </w:r>
      <w:r>
        <w:rPr>
          <w:lang w:val="en-US"/>
        </w:rPr>
        <w:t xml:space="preserve"> with an electrically initiated primer,</w:t>
      </w:r>
      <w:r w:rsidR="006A5DBB">
        <w:rPr>
          <w:lang w:val="en-US"/>
        </w:rPr>
        <w:t xml:space="preserve"> </w:t>
      </w:r>
      <w:r w:rsidR="00546ECC">
        <w:rPr>
          <w:lang w:val="en-US"/>
        </w:rPr>
        <w:t xml:space="preserve">when initiated </w:t>
      </w:r>
      <w:r w:rsidR="006A5DBB">
        <w:rPr>
          <w:lang w:val="en-US"/>
        </w:rPr>
        <w:t xml:space="preserve">by an electrical pulse </w:t>
      </w:r>
      <w:r w:rsidR="00E21476">
        <w:rPr>
          <w:lang w:val="en-US"/>
        </w:rPr>
        <w:t xml:space="preserve">will ignite the </w:t>
      </w:r>
      <w:r w:rsidR="007432F4">
        <w:rPr>
          <w:lang w:val="en-US"/>
        </w:rPr>
        <w:t>propellant</w:t>
      </w:r>
      <w:r w:rsidR="00E21476">
        <w:rPr>
          <w:lang w:val="en-US"/>
        </w:rPr>
        <w:t xml:space="preserve"> within the charge, creating gasses that rapidly expand</w:t>
      </w:r>
      <w:r w:rsidR="006A5DBB">
        <w:rPr>
          <w:lang w:val="en-US"/>
        </w:rPr>
        <w:t xml:space="preserve">, where the obturation between the shell and the </w:t>
      </w:r>
      <w:r w:rsidR="00F911A2">
        <w:rPr>
          <w:lang w:val="en-US"/>
        </w:rPr>
        <w:t>breech</w:t>
      </w:r>
      <w:r w:rsidR="006A5DBB">
        <w:rPr>
          <w:lang w:val="en-US"/>
        </w:rPr>
        <w:t xml:space="preserve">, </w:t>
      </w:r>
      <w:r w:rsidR="004615E6">
        <w:rPr>
          <w:lang w:val="en-US"/>
        </w:rPr>
        <w:t>forces the shell out of the barrel</w:t>
      </w:r>
      <w:r w:rsidR="007432F4">
        <w:rPr>
          <w:lang w:val="en-US"/>
        </w:rPr>
        <w:t xml:space="preserve"> at speed</w:t>
      </w:r>
      <w:r w:rsidR="00FA380E">
        <w:rPr>
          <w:lang w:val="en-US"/>
        </w:rPr>
        <w:t>.</w:t>
      </w:r>
      <w:r w:rsidR="004615E6">
        <w:rPr>
          <w:lang w:val="en-US"/>
        </w:rPr>
        <w:t xml:space="preserve"> </w:t>
      </w:r>
    </w:p>
    <w:p w14:paraId="484125B4" w14:textId="77777777" w:rsidR="00EA2BF7" w:rsidRDefault="00EA2BF7" w:rsidP="006318B6">
      <w:pPr>
        <w:jc w:val="both"/>
        <w:rPr>
          <w:lang w:val="en-US"/>
        </w:rPr>
      </w:pPr>
    </w:p>
    <w:p w14:paraId="4E8A71CC" w14:textId="30A6FDE3" w:rsidR="00EA2BF7" w:rsidRPr="00246CC8" w:rsidRDefault="00EA2BF7" w:rsidP="006318B6">
      <w:pPr>
        <w:jc w:val="both"/>
        <w:rPr>
          <w:lang w:val="en-US"/>
        </w:rPr>
      </w:pPr>
      <w:r>
        <w:rPr>
          <w:lang w:val="en-US"/>
        </w:rPr>
        <w:t xml:space="preserve">An electrically initiated primer is safer than a </w:t>
      </w:r>
      <w:r w:rsidR="0040024B">
        <w:rPr>
          <w:lang w:val="en-US"/>
        </w:rPr>
        <w:t>percussion-capped</w:t>
      </w:r>
      <w:r w:rsidR="007432F4">
        <w:rPr>
          <w:lang w:val="en-US"/>
        </w:rPr>
        <w:t xml:space="preserve"> primer</w:t>
      </w:r>
      <w:r w:rsidR="004E4540">
        <w:rPr>
          <w:lang w:val="en-US"/>
        </w:rPr>
        <w:t xml:space="preserve"> </w:t>
      </w:r>
      <w:r w:rsidR="007432F4">
        <w:rPr>
          <w:lang w:val="en-US"/>
        </w:rPr>
        <w:t xml:space="preserve">as </w:t>
      </w:r>
      <w:r w:rsidR="004E4540">
        <w:rPr>
          <w:lang w:val="en-US"/>
        </w:rPr>
        <w:t>a specific stimulus is required to initiate the composition whereas</w:t>
      </w:r>
      <w:r w:rsidR="006552F8">
        <w:rPr>
          <w:lang w:val="en-US"/>
        </w:rPr>
        <w:t>,</w:t>
      </w:r>
      <w:r w:rsidR="004E4540">
        <w:rPr>
          <w:lang w:val="en-US"/>
        </w:rPr>
        <w:t xml:space="preserve"> with a percussion </w:t>
      </w:r>
      <w:r w:rsidR="007432F4">
        <w:rPr>
          <w:lang w:val="en-US"/>
        </w:rPr>
        <w:t xml:space="preserve">cap, </w:t>
      </w:r>
      <w:r w:rsidR="00471299">
        <w:rPr>
          <w:lang w:val="en-US"/>
        </w:rPr>
        <w:t>a</w:t>
      </w:r>
      <w:r w:rsidR="007432F4">
        <w:rPr>
          <w:lang w:val="en-US"/>
        </w:rPr>
        <w:t xml:space="preserve"> </w:t>
      </w:r>
      <w:r w:rsidR="00471299">
        <w:rPr>
          <w:lang w:val="en-US"/>
        </w:rPr>
        <w:t xml:space="preserve">sharp pointed object that makes forceful contact has the potential to </w:t>
      </w:r>
      <w:r w:rsidR="009D1F7D">
        <w:rPr>
          <w:lang w:val="en-US"/>
        </w:rPr>
        <w:t>function the primer. This could cause catastrophic effects to an</w:t>
      </w:r>
      <w:r w:rsidR="00077F69">
        <w:rPr>
          <w:lang w:val="en-US"/>
        </w:rPr>
        <w:t>y</w:t>
      </w:r>
      <w:r w:rsidR="009D1F7D">
        <w:rPr>
          <w:lang w:val="en-US"/>
        </w:rPr>
        <w:t xml:space="preserve"> person handling or within the vicinity, especially if more charges are present</w:t>
      </w:r>
      <w:r w:rsidR="003677EE">
        <w:rPr>
          <w:lang w:val="en-US"/>
        </w:rPr>
        <w:t>, for the unintentional initiation to propagate.</w:t>
      </w:r>
    </w:p>
    <w:p w14:paraId="61069728" w14:textId="77777777" w:rsidR="00643E28" w:rsidRPr="0034777E" w:rsidRDefault="00643E28" w:rsidP="0034777E"/>
    <w:p w14:paraId="7113B2A0" w14:textId="08EF6B9C" w:rsidR="00F00795" w:rsidRDefault="00767733" w:rsidP="004E6293">
      <w:pPr>
        <w:pStyle w:val="Heading1"/>
      </w:pPr>
      <w:bookmarkStart w:id="19" w:name="_Toc126765452"/>
      <w:r>
        <w:t>7</w:t>
      </w:r>
      <w:r w:rsidR="00343B13">
        <w:t xml:space="preserve"> </w:t>
      </w:r>
      <w:r w:rsidR="00304AC0">
        <w:t>TNT</w:t>
      </w:r>
      <w:bookmarkEnd w:id="19"/>
      <w:r w:rsidR="0056220C">
        <w:t xml:space="preserve"> </w:t>
      </w:r>
    </w:p>
    <w:p w14:paraId="22537FC2" w14:textId="77777777" w:rsidR="00304AC0" w:rsidRDefault="00304AC0" w:rsidP="00304AC0">
      <w:pPr>
        <w:rPr>
          <w:lang w:val="en-US"/>
        </w:rPr>
      </w:pPr>
    </w:p>
    <w:p w14:paraId="06A881E9" w14:textId="6D6AC519" w:rsidR="00304AC0" w:rsidRDefault="00304AC0" w:rsidP="00304AC0">
      <w:pPr>
        <w:pStyle w:val="Heading2"/>
      </w:pPr>
      <w:bookmarkStart w:id="20" w:name="_Toc126765453"/>
      <w:r>
        <w:t xml:space="preserve">7.1 TNT </w:t>
      </w:r>
      <w:r w:rsidR="00BB4203">
        <w:t>Chemistry</w:t>
      </w:r>
      <w:bookmarkEnd w:id="20"/>
    </w:p>
    <w:p w14:paraId="1DC856E2" w14:textId="77777777" w:rsidR="00304AC0" w:rsidRDefault="00304AC0" w:rsidP="00304AC0">
      <w:pPr>
        <w:rPr>
          <w:lang w:val="en-US"/>
        </w:rPr>
      </w:pPr>
    </w:p>
    <w:p w14:paraId="14E33390" w14:textId="4748922F" w:rsidR="00D77C4C" w:rsidRDefault="00EF3117" w:rsidP="00317E84">
      <w:pPr>
        <w:jc w:val="both"/>
        <w:rPr>
          <w:lang w:val="en-US"/>
        </w:rPr>
      </w:pPr>
      <w:r>
        <w:rPr>
          <w:lang w:val="en-US"/>
        </w:rPr>
        <w:t>Trinitrotoluene</w:t>
      </w:r>
      <w:r w:rsidR="008A3CCE">
        <w:rPr>
          <w:lang w:val="en-US"/>
        </w:rPr>
        <w:t xml:space="preserve"> or simply TNT</w:t>
      </w:r>
      <w:r>
        <w:rPr>
          <w:lang w:val="en-US"/>
        </w:rPr>
        <w:t xml:space="preserve"> is </w:t>
      </w:r>
      <w:r w:rsidR="003256D2">
        <w:rPr>
          <w:lang w:val="en-US"/>
        </w:rPr>
        <w:t>created</w:t>
      </w:r>
      <w:r>
        <w:rPr>
          <w:lang w:val="en-US"/>
        </w:rPr>
        <w:t xml:space="preserve"> by the nitration of </w:t>
      </w:r>
      <w:r w:rsidR="003256D2">
        <w:rPr>
          <w:lang w:val="en-US"/>
        </w:rPr>
        <w:t>Toluene when mixed with Nitric &amp; Sulfuric Acids</w:t>
      </w:r>
      <w:r w:rsidR="00AD215E">
        <w:rPr>
          <w:lang w:val="en-US"/>
        </w:rPr>
        <w:t xml:space="preserve"> </w:t>
      </w:r>
      <w:sdt>
        <w:sdtPr>
          <w:rPr>
            <w:lang w:val="en-US"/>
          </w:rPr>
          <w:id w:val="558520788"/>
          <w:citation/>
        </w:sdtPr>
        <w:sdtContent>
          <w:r w:rsidR="00AD215E">
            <w:rPr>
              <w:lang w:val="en-US"/>
            </w:rPr>
            <w:fldChar w:fldCharType="begin"/>
          </w:r>
          <w:r w:rsidR="00AD215E">
            <w:instrText xml:space="preserve"> CITATION Akh04 \l 2057 </w:instrText>
          </w:r>
          <w:r w:rsidR="00AD215E">
            <w:rPr>
              <w:lang w:val="en-US"/>
            </w:rPr>
            <w:fldChar w:fldCharType="separate"/>
          </w:r>
          <w:r w:rsidR="00C40BFB">
            <w:rPr>
              <w:noProof/>
            </w:rPr>
            <w:t>[2]</w:t>
          </w:r>
          <w:r w:rsidR="00AD215E">
            <w:rPr>
              <w:lang w:val="en-US"/>
            </w:rPr>
            <w:fldChar w:fldCharType="end"/>
          </w:r>
        </w:sdtContent>
      </w:sdt>
      <w:r w:rsidR="00AD215E">
        <w:rPr>
          <w:lang w:val="en-US"/>
        </w:rPr>
        <w:t>.</w:t>
      </w:r>
      <w:r w:rsidR="00180305">
        <w:rPr>
          <w:lang w:val="en-US"/>
        </w:rPr>
        <w:t xml:space="preserve"> At this point</w:t>
      </w:r>
      <w:r w:rsidR="007C17FF">
        <w:rPr>
          <w:lang w:val="en-US"/>
        </w:rPr>
        <w:t>,</w:t>
      </w:r>
      <w:r w:rsidR="00180305">
        <w:rPr>
          <w:lang w:val="en-US"/>
        </w:rPr>
        <w:t xml:space="preserve"> </w:t>
      </w:r>
      <w:r w:rsidR="00EA3553">
        <w:rPr>
          <w:lang w:val="en-US"/>
        </w:rPr>
        <w:t>TNT</w:t>
      </w:r>
      <w:r w:rsidR="00180305">
        <w:rPr>
          <w:lang w:val="en-US"/>
        </w:rPr>
        <w:t xml:space="preserve"> is considered crude and requires further processing to make it safer</w:t>
      </w:r>
      <w:r w:rsidR="00EA3553">
        <w:rPr>
          <w:lang w:val="en-US"/>
        </w:rPr>
        <w:t xml:space="preserve"> and more stable. This is accomplished by controlling the </w:t>
      </w:r>
      <w:r w:rsidR="00A80656">
        <w:rPr>
          <w:lang w:val="en-US"/>
        </w:rPr>
        <w:t xml:space="preserve">level of impurities </w:t>
      </w:r>
      <w:r w:rsidR="007175B9">
        <w:rPr>
          <w:lang w:val="en-US"/>
        </w:rPr>
        <w:t>and unsymmetrical trinitro compounds</w:t>
      </w:r>
      <w:r w:rsidR="00BE0CC3">
        <w:rPr>
          <w:lang w:val="en-US"/>
        </w:rPr>
        <w:t xml:space="preserve"> </w:t>
      </w:r>
      <w:r w:rsidR="00C24CB7">
        <w:rPr>
          <w:lang w:val="en-US"/>
        </w:rPr>
        <w:t>within</w:t>
      </w:r>
      <w:r w:rsidR="00BE0CC3">
        <w:rPr>
          <w:lang w:val="en-US"/>
        </w:rPr>
        <w:t xml:space="preserve"> the </w:t>
      </w:r>
      <w:r w:rsidR="00C24CB7">
        <w:rPr>
          <w:lang w:val="en-US"/>
        </w:rPr>
        <w:t>substance.</w:t>
      </w:r>
    </w:p>
    <w:p w14:paraId="6C05DBE4" w14:textId="0B02B8BD" w:rsidR="007175B9" w:rsidRDefault="007175B9" w:rsidP="00317E84">
      <w:pPr>
        <w:jc w:val="both"/>
        <w:rPr>
          <w:lang w:val="en-US"/>
        </w:rPr>
      </w:pPr>
      <w:r>
        <w:rPr>
          <w:lang w:val="en-US"/>
        </w:rPr>
        <w:t xml:space="preserve">These unsymmetrical </w:t>
      </w:r>
      <w:r w:rsidR="00490657">
        <w:rPr>
          <w:lang w:val="en-US"/>
        </w:rPr>
        <w:t xml:space="preserve">compounds and </w:t>
      </w:r>
      <w:r w:rsidR="00FB1F50">
        <w:rPr>
          <w:lang w:val="en-US"/>
        </w:rPr>
        <w:t xml:space="preserve">by-products degrade the TNT reducing not only its </w:t>
      </w:r>
      <w:r w:rsidR="00D20D31">
        <w:rPr>
          <w:lang w:val="en-US"/>
        </w:rPr>
        <w:t>shelf life</w:t>
      </w:r>
      <w:r w:rsidR="00296FFA">
        <w:rPr>
          <w:lang w:val="en-US"/>
        </w:rPr>
        <w:t xml:space="preserve">, </w:t>
      </w:r>
      <w:r w:rsidR="007C17FF">
        <w:rPr>
          <w:lang w:val="en-US"/>
        </w:rPr>
        <w:t>increasing</w:t>
      </w:r>
      <w:r w:rsidR="00296FFA">
        <w:rPr>
          <w:lang w:val="en-US"/>
        </w:rPr>
        <w:t xml:space="preserve"> its </w:t>
      </w:r>
      <w:r w:rsidR="005219BC">
        <w:rPr>
          <w:lang w:val="en-US"/>
        </w:rPr>
        <w:t>sensitivity,</w:t>
      </w:r>
      <w:r w:rsidR="00296FFA">
        <w:rPr>
          <w:lang w:val="en-US"/>
        </w:rPr>
        <w:t xml:space="preserve"> </w:t>
      </w:r>
      <w:r w:rsidR="009F27F0">
        <w:rPr>
          <w:lang w:val="en-US"/>
        </w:rPr>
        <w:t xml:space="preserve">and </w:t>
      </w:r>
      <w:r w:rsidR="002828D1">
        <w:rPr>
          <w:lang w:val="en-US"/>
        </w:rPr>
        <w:t>reducing</w:t>
      </w:r>
      <w:r w:rsidR="009F27F0">
        <w:rPr>
          <w:lang w:val="en-US"/>
        </w:rPr>
        <w:t xml:space="preserve"> its compatibility with other </w:t>
      </w:r>
      <w:r w:rsidR="008F4586">
        <w:rPr>
          <w:lang w:val="en-US"/>
        </w:rPr>
        <w:t xml:space="preserve">materials if not removed </w:t>
      </w:r>
      <w:sdt>
        <w:sdtPr>
          <w:rPr>
            <w:lang w:val="en-US"/>
          </w:rPr>
          <w:id w:val="1516344326"/>
          <w:citation/>
        </w:sdtPr>
        <w:sdtContent>
          <w:r w:rsidR="008F4586">
            <w:rPr>
              <w:lang w:val="en-US"/>
            </w:rPr>
            <w:fldChar w:fldCharType="begin"/>
          </w:r>
          <w:r w:rsidR="008F4586">
            <w:instrText xml:space="preserve"> CITATION Akh04 \l 2057 </w:instrText>
          </w:r>
          <w:r w:rsidR="008F4586">
            <w:rPr>
              <w:lang w:val="en-US"/>
            </w:rPr>
            <w:fldChar w:fldCharType="separate"/>
          </w:r>
          <w:r w:rsidR="00C40BFB">
            <w:rPr>
              <w:noProof/>
            </w:rPr>
            <w:t>[2]</w:t>
          </w:r>
          <w:r w:rsidR="008F4586">
            <w:rPr>
              <w:lang w:val="en-US"/>
            </w:rPr>
            <w:fldChar w:fldCharType="end"/>
          </w:r>
        </w:sdtContent>
      </w:sdt>
      <w:r w:rsidR="00081509">
        <w:rPr>
          <w:lang w:val="en-US"/>
        </w:rPr>
        <w:t xml:space="preserve"> whilst also further lowering the melting point.</w:t>
      </w:r>
    </w:p>
    <w:p w14:paraId="12F9688D" w14:textId="77777777" w:rsidR="00855C6F" w:rsidRDefault="00855C6F" w:rsidP="00317E84">
      <w:pPr>
        <w:jc w:val="both"/>
        <w:rPr>
          <w:lang w:val="en-US"/>
        </w:rPr>
      </w:pPr>
    </w:p>
    <w:p w14:paraId="2E060132" w14:textId="77777777" w:rsidR="00A10A9A" w:rsidRDefault="00A10A9A" w:rsidP="00317E84">
      <w:pPr>
        <w:jc w:val="both"/>
        <w:rPr>
          <w:lang w:val="en-US"/>
        </w:rPr>
      </w:pPr>
    </w:p>
    <w:p w14:paraId="438AE05A" w14:textId="5715B99D" w:rsidR="00A10A9A" w:rsidRDefault="005C190A" w:rsidP="00855C6F">
      <w:pPr>
        <w:jc w:val="center"/>
        <w:rPr>
          <w:lang w:val="en-US"/>
        </w:rPr>
      </w:pPr>
      <w:r>
        <w:rPr>
          <w:noProof/>
          <w:lang w:val="en-US"/>
        </w:rPr>
        <w:drawing>
          <wp:inline distT="0" distB="0" distL="0" distR="0" wp14:anchorId="6112B65B" wp14:editId="5A1E909A">
            <wp:extent cx="2133599" cy="1487767"/>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704" t="2708" r="7030" b="33075"/>
                    <a:stretch/>
                  </pic:blipFill>
                  <pic:spPr bwMode="auto">
                    <a:xfrm>
                      <a:off x="0" y="0"/>
                      <a:ext cx="2154319" cy="1502215"/>
                    </a:xfrm>
                    <a:prstGeom prst="rect">
                      <a:avLst/>
                    </a:prstGeom>
                    <a:noFill/>
                    <a:ln>
                      <a:noFill/>
                    </a:ln>
                    <a:extLst>
                      <a:ext uri="{53640926-AAD7-44D8-BBD7-CCE9431645EC}">
                        <a14:shadowObscured xmlns:a14="http://schemas.microsoft.com/office/drawing/2010/main"/>
                      </a:ext>
                    </a:extLst>
                  </pic:spPr>
                </pic:pic>
              </a:graphicData>
            </a:graphic>
          </wp:inline>
        </w:drawing>
      </w:r>
    </w:p>
    <w:p w14:paraId="09D54EFB" w14:textId="77777777" w:rsidR="00A10A9A" w:rsidRDefault="00A10A9A" w:rsidP="00317E84">
      <w:pPr>
        <w:jc w:val="both"/>
        <w:rPr>
          <w:lang w:val="en-US"/>
        </w:rPr>
      </w:pPr>
    </w:p>
    <w:p w14:paraId="5C76CF5F" w14:textId="662599C9" w:rsidR="00A10A9A" w:rsidRDefault="00855C6F" w:rsidP="00317E84">
      <w:pPr>
        <w:jc w:val="both"/>
        <w:rPr>
          <w:lang w:val="en-US"/>
        </w:rPr>
      </w:pPr>
      <w:r>
        <w:rPr>
          <w:lang w:val="en-US"/>
        </w:rPr>
        <w:lastRenderedPageBreak/>
        <w:t xml:space="preserve">Figure (1) </w:t>
      </w:r>
      <w:r w:rsidR="00BA6BDC">
        <w:rPr>
          <w:lang w:val="en-US"/>
        </w:rPr>
        <w:t xml:space="preserve">TNT molecule </w:t>
      </w:r>
    </w:p>
    <w:p w14:paraId="3C44FCDD" w14:textId="77777777" w:rsidR="00A10A9A" w:rsidRDefault="00A10A9A" w:rsidP="00317E84">
      <w:pPr>
        <w:jc w:val="both"/>
        <w:rPr>
          <w:lang w:val="en-US"/>
        </w:rPr>
      </w:pPr>
    </w:p>
    <w:p w14:paraId="137F7DA4" w14:textId="77777777" w:rsidR="00A10A9A" w:rsidRDefault="00A10A9A" w:rsidP="00317E84">
      <w:pPr>
        <w:jc w:val="both"/>
        <w:rPr>
          <w:lang w:val="en-US"/>
        </w:rPr>
      </w:pPr>
    </w:p>
    <w:p w14:paraId="3622809E" w14:textId="6D01AF12" w:rsidR="009345F7" w:rsidRDefault="009345F7" w:rsidP="00304AC0">
      <w:pPr>
        <w:rPr>
          <w:lang w:val="en-US"/>
        </w:rPr>
      </w:pPr>
    </w:p>
    <w:p w14:paraId="1BDBFFC2" w14:textId="673AD162" w:rsidR="004B5743" w:rsidRDefault="00304AC0" w:rsidP="00865085">
      <w:pPr>
        <w:pStyle w:val="Heading2"/>
      </w:pPr>
      <w:bookmarkStart w:id="21" w:name="_Toc126765454"/>
      <w:r>
        <w:t xml:space="preserve">7.2 </w:t>
      </w:r>
      <w:r w:rsidR="004B5743">
        <w:t>Properties of TNT</w:t>
      </w:r>
      <w:bookmarkEnd w:id="21"/>
    </w:p>
    <w:p w14:paraId="3D79B22F" w14:textId="77777777" w:rsidR="004B5743" w:rsidRDefault="004B5743" w:rsidP="004B5743">
      <w:pPr>
        <w:rPr>
          <w:lang w:val="en-US"/>
        </w:rPr>
      </w:pPr>
    </w:p>
    <w:tbl>
      <w:tblPr>
        <w:tblStyle w:val="TableGrid"/>
        <w:tblW w:w="0" w:type="auto"/>
        <w:tblLook w:val="04A0" w:firstRow="1" w:lastRow="0" w:firstColumn="1" w:lastColumn="0" w:noHBand="0" w:noVBand="1"/>
      </w:tblPr>
      <w:tblGrid>
        <w:gridCol w:w="4246"/>
        <w:gridCol w:w="4247"/>
      </w:tblGrid>
      <w:tr w:rsidR="00B3229D" w14:paraId="3151FFB4" w14:textId="77777777" w:rsidTr="00577B19">
        <w:tc>
          <w:tcPr>
            <w:tcW w:w="4246" w:type="dxa"/>
            <w:shd w:val="clear" w:color="auto" w:fill="D9D9D9" w:themeFill="background1" w:themeFillShade="D9"/>
          </w:tcPr>
          <w:p w14:paraId="1103DDEB" w14:textId="460EDD84" w:rsidR="00B3229D" w:rsidRPr="0066690F" w:rsidRDefault="00B3229D" w:rsidP="0066690F">
            <w:pPr>
              <w:rPr>
                <w:rFonts w:cs="Arial"/>
                <w:lang w:val="en-US"/>
              </w:rPr>
            </w:pPr>
            <w:r w:rsidRPr="0066690F">
              <w:rPr>
                <w:rFonts w:cs="Arial"/>
                <w:lang w:val="en-US"/>
              </w:rPr>
              <w:t>Characteristics</w:t>
            </w:r>
          </w:p>
        </w:tc>
        <w:tc>
          <w:tcPr>
            <w:tcW w:w="4247" w:type="dxa"/>
            <w:shd w:val="clear" w:color="auto" w:fill="D9D9D9" w:themeFill="background1" w:themeFillShade="D9"/>
          </w:tcPr>
          <w:p w14:paraId="5C653292" w14:textId="4354ED7D" w:rsidR="00B3229D" w:rsidRPr="0066690F" w:rsidRDefault="00577B19" w:rsidP="0066690F">
            <w:pPr>
              <w:rPr>
                <w:rFonts w:cs="Arial"/>
                <w:lang w:val="en-US"/>
              </w:rPr>
            </w:pPr>
            <w:r w:rsidRPr="0066690F">
              <w:rPr>
                <w:rFonts w:cs="Arial"/>
                <w:lang w:val="en-US"/>
              </w:rPr>
              <w:t>Data</w:t>
            </w:r>
          </w:p>
        </w:tc>
      </w:tr>
      <w:tr w:rsidR="00B3229D" w14:paraId="15C1A497" w14:textId="77777777" w:rsidTr="00B3229D">
        <w:tc>
          <w:tcPr>
            <w:tcW w:w="4246" w:type="dxa"/>
          </w:tcPr>
          <w:p w14:paraId="31CB6F1D" w14:textId="7D0B591A" w:rsidR="00B3229D" w:rsidRPr="0066690F" w:rsidRDefault="007C17FF" w:rsidP="0066690F">
            <w:pPr>
              <w:rPr>
                <w:rFonts w:cs="Arial"/>
              </w:rPr>
            </w:pPr>
            <w:r w:rsidRPr="0066690F">
              <w:rPr>
                <w:rFonts w:cs="Arial"/>
              </w:rPr>
              <w:t>Colour</w:t>
            </w:r>
            <w:r w:rsidR="00577B19" w:rsidRPr="0066690F">
              <w:rPr>
                <w:rFonts w:cs="Arial"/>
                <w:lang w:val="en-US"/>
              </w:rPr>
              <w:t xml:space="preserve"> </w:t>
            </w:r>
          </w:p>
        </w:tc>
        <w:tc>
          <w:tcPr>
            <w:tcW w:w="4247" w:type="dxa"/>
          </w:tcPr>
          <w:p w14:paraId="64727364" w14:textId="5606A7B9" w:rsidR="00B3229D" w:rsidRPr="0066690F" w:rsidRDefault="00301DBD" w:rsidP="0066690F">
            <w:pPr>
              <w:rPr>
                <w:rFonts w:cs="Arial"/>
                <w:lang w:val="en-US"/>
              </w:rPr>
            </w:pPr>
            <w:r w:rsidRPr="0066690F">
              <w:rPr>
                <w:rFonts w:cs="Arial"/>
                <w:lang w:val="en-US"/>
              </w:rPr>
              <w:t>Pale Yellow</w:t>
            </w:r>
            <w:r w:rsidR="0066690F">
              <w:rPr>
                <w:rFonts w:cs="Arial"/>
                <w:lang w:val="en-US"/>
              </w:rPr>
              <w:t xml:space="preserve"> /</w:t>
            </w:r>
            <w:r w:rsidRPr="0066690F">
              <w:rPr>
                <w:rFonts w:cs="Arial"/>
                <w:lang w:val="en-US"/>
              </w:rPr>
              <w:t xml:space="preserve"> </w:t>
            </w:r>
            <w:r w:rsidR="00213669" w:rsidRPr="0066690F">
              <w:rPr>
                <w:rFonts w:cs="Arial"/>
                <w:lang w:val="en-US"/>
              </w:rPr>
              <w:t>Crystalline</w:t>
            </w:r>
            <w:r w:rsidR="0066690F">
              <w:rPr>
                <w:rFonts w:cs="Arial"/>
                <w:lang w:val="en-US"/>
              </w:rPr>
              <w:t xml:space="preserve"> /</w:t>
            </w:r>
            <w:r w:rsidR="00213669" w:rsidRPr="0066690F">
              <w:rPr>
                <w:rFonts w:cs="Arial"/>
                <w:lang w:val="en-US"/>
              </w:rPr>
              <w:t xml:space="preserve"> </w:t>
            </w:r>
            <w:r w:rsidR="00D20D31">
              <w:rPr>
                <w:rFonts w:cs="Arial"/>
                <w:lang w:val="en-US"/>
              </w:rPr>
              <w:t>Solid</w:t>
            </w:r>
            <w:r w:rsidR="00213669" w:rsidRPr="0066690F">
              <w:rPr>
                <w:rFonts w:cs="Arial"/>
                <w:lang w:val="en-US"/>
              </w:rPr>
              <w:t xml:space="preserve"> </w:t>
            </w:r>
          </w:p>
        </w:tc>
      </w:tr>
      <w:tr w:rsidR="00B3229D" w14:paraId="5AB2E983" w14:textId="77777777" w:rsidTr="00B3229D">
        <w:tc>
          <w:tcPr>
            <w:tcW w:w="4246" w:type="dxa"/>
          </w:tcPr>
          <w:p w14:paraId="40D3DF7D" w14:textId="1B73E9CE" w:rsidR="00B3229D" w:rsidRPr="0066690F" w:rsidRDefault="00213669" w:rsidP="0066690F">
            <w:pPr>
              <w:rPr>
                <w:rFonts w:cs="Arial"/>
                <w:lang w:val="en-US"/>
              </w:rPr>
            </w:pPr>
            <w:r w:rsidRPr="0066690F">
              <w:rPr>
                <w:rFonts w:cs="Arial"/>
                <w:lang w:val="en-US"/>
              </w:rPr>
              <w:t xml:space="preserve">Molecular weight </w:t>
            </w:r>
          </w:p>
        </w:tc>
        <w:tc>
          <w:tcPr>
            <w:tcW w:w="4247" w:type="dxa"/>
          </w:tcPr>
          <w:p w14:paraId="1B31A5D0" w14:textId="216A1DE7" w:rsidR="00B3229D" w:rsidRPr="0066690F" w:rsidRDefault="00213669" w:rsidP="0066690F">
            <w:pPr>
              <w:rPr>
                <w:rFonts w:cs="Arial"/>
                <w:lang w:val="en-US"/>
              </w:rPr>
            </w:pPr>
            <w:r w:rsidRPr="0066690F">
              <w:rPr>
                <w:rFonts w:cs="Arial"/>
                <w:lang w:val="en-US"/>
              </w:rPr>
              <w:t>227.1 g/mol</w:t>
            </w:r>
          </w:p>
        </w:tc>
      </w:tr>
      <w:tr w:rsidR="00B3229D" w14:paraId="1FCBA0BD" w14:textId="77777777" w:rsidTr="00B3229D">
        <w:tc>
          <w:tcPr>
            <w:tcW w:w="4246" w:type="dxa"/>
          </w:tcPr>
          <w:p w14:paraId="1CB53556" w14:textId="277959BA" w:rsidR="00B3229D" w:rsidRPr="0066690F" w:rsidRDefault="00537BCC" w:rsidP="0066690F">
            <w:pPr>
              <w:rPr>
                <w:rFonts w:cs="Arial"/>
                <w:lang w:val="en-US"/>
              </w:rPr>
            </w:pPr>
            <w:r w:rsidRPr="0066690F">
              <w:rPr>
                <w:rFonts w:cs="Arial"/>
                <w:lang w:val="en-US"/>
              </w:rPr>
              <w:t>Melting Temperature</w:t>
            </w:r>
          </w:p>
        </w:tc>
        <w:tc>
          <w:tcPr>
            <w:tcW w:w="4247" w:type="dxa"/>
          </w:tcPr>
          <w:p w14:paraId="6ECBE98C" w14:textId="06A37342" w:rsidR="00B3229D" w:rsidRPr="0066690F" w:rsidRDefault="00537BCC" w:rsidP="0066690F">
            <w:pPr>
              <w:rPr>
                <w:rFonts w:cs="Arial"/>
                <w:lang w:val="en-US"/>
              </w:rPr>
            </w:pPr>
            <w:r w:rsidRPr="0066690F">
              <w:rPr>
                <w:rFonts w:cs="Arial"/>
                <w:lang w:val="en-US"/>
              </w:rPr>
              <w:t>80</w:t>
            </w:r>
            <w:r w:rsidR="00193166">
              <w:rPr>
                <w:rFonts w:cs="Arial"/>
                <w:lang w:val="en-US"/>
              </w:rPr>
              <w:t>Cap</w:t>
            </w:r>
            <m:oMath>
              <m:r>
                <w:rPr>
                  <w:rFonts w:ascii="Cambria Math" w:hAnsi="Cambria Math" w:cs="Arial"/>
                  <w:lang w:val="en-US"/>
                </w:rPr>
                <m:t>°C</m:t>
              </m:r>
            </m:oMath>
          </w:p>
        </w:tc>
      </w:tr>
      <w:tr w:rsidR="004249F4" w14:paraId="2A62EF59" w14:textId="77777777" w:rsidTr="00B3229D">
        <w:tc>
          <w:tcPr>
            <w:tcW w:w="4246" w:type="dxa"/>
          </w:tcPr>
          <w:p w14:paraId="48B3AC65" w14:textId="4103E483" w:rsidR="004249F4" w:rsidRPr="0066690F" w:rsidRDefault="004249F4" w:rsidP="0066690F">
            <w:pPr>
              <w:rPr>
                <w:rFonts w:cs="Arial"/>
                <w:lang w:val="en-US"/>
              </w:rPr>
            </w:pPr>
            <w:r>
              <w:rPr>
                <w:rFonts w:cs="Arial"/>
                <w:lang w:val="en-US"/>
              </w:rPr>
              <w:t xml:space="preserve">Thermal Ignition Temperature </w:t>
            </w:r>
          </w:p>
        </w:tc>
        <w:tc>
          <w:tcPr>
            <w:tcW w:w="4247" w:type="dxa"/>
          </w:tcPr>
          <w:p w14:paraId="2FE9760F" w14:textId="1B29890C" w:rsidR="004249F4" w:rsidRPr="0066690F" w:rsidRDefault="00471B4D" w:rsidP="0066690F">
            <w:pPr>
              <w:rPr>
                <w:rFonts w:cs="Arial"/>
                <w:lang w:val="en-US"/>
              </w:rPr>
            </w:pPr>
            <w:r>
              <w:rPr>
                <w:rFonts w:cs="Arial"/>
                <w:lang w:val="en-US"/>
              </w:rPr>
              <w:t>300</w:t>
            </w:r>
            <m:oMath>
              <m:r>
                <w:rPr>
                  <w:rFonts w:ascii="Cambria Math" w:hAnsi="Cambria Math" w:cs="Arial"/>
                  <w:lang w:val="en-US"/>
                </w:rPr>
                <m:t>°C</m:t>
              </m:r>
            </m:oMath>
          </w:p>
        </w:tc>
      </w:tr>
      <w:tr w:rsidR="00B3229D" w14:paraId="5512ADBD" w14:textId="77777777" w:rsidTr="00B3229D">
        <w:tc>
          <w:tcPr>
            <w:tcW w:w="4246" w:type="dxa"/>
          </w:tcPr>
          <w:p w14:paraId="61E23652" w14:textId="15DAB635" w:rsidR="00B3229D" w:rsidRPr="0066690F" w:rsidRDefault="00D667F3" w:rsidP="0066690F">
            <w:pPr>
              <w:rPr>
                <w:rFonts w:cs="Arial"/>
                <w:lang w:val="en-US"/>
              </w:rPr>
            </w:pPr>
            <w:r w:rsidRPr="0066690F">
              <w:rPr>
                <w:rFonts w:cs="Arial"/>
                <w:lang w:val="en-US"/>
              </w:rPr>
              <w:t xml:space="preserve">Crystal Density </w:t>
            </w:r>
          </w:p>
        </w:tc>
        <w:tc>
          <w:tcPr>
            <w:tcW w:w="4247" w:type="dxa"/>
          </w:tcPr>
          <w:p w14:paraId="3E4AC274" w14:textId="6C9208E2" w:rsidR="00B3229D" w:rsidRPr="0066690F" w:rsidRDefault="00414F55" w:rsidP="0066690F">
            <w:pPr>
              <w:rPr>
                <w:rFonts w:cs="Arial"/>
                <w:lang w:val="en-US"/>
              </w:rPr>
            </w:pPr>
            <w:r>
              <w:rPr>
                <w:rFonts w:cs="Arial"/>
                <w:lang w:val="en-US"/>
              </w:rPr>
              <w:t>1.6</w:t>
            </w:r>
            <w:r w:rsidR="00C77219" w:rsidRPr="0066690F">
              <w:rPr>
                <w:rFonts w:cs="Arial"/>
                <w:lang w:val="en-US"/>
              </w:rPr>
              <w:t>54</w:t>
            </w:r>
            <w:r>
              <w:rPr>
                <w:rFonts w:cs="Arial"/>
                <w:lang w:val="en-US"/>
              </w:rPr>
              <w:t xml:space="preserve"> @ </w:t>
            </w:r>
            <m:oMath>
              <m:r>
                <w:rPr>
                  <w:rFonts w:ascii="Cambria Math" w:hAnsi="Cambria Math" w:cs="Arial"/>
                  <w:lang w:val="en-US"/>
                </w:rPr>
                <m:t>20°C/</m:t>
              </m:r>
              <m:sSup>
                <m:sSupPr>
                  <m:ctrlPr>
                    <w:rPr>
                      <w:rFonts w:ascii="Cambria Math" w:hAnsi="Cambria Math" w:cs="Arial"/>
                      <w:i/>
                      <w:lang w:val="en-US"/>
                    </w:rPr>
                  </m:ctrlPr>
                </m:sSupPr>
                <m:e>
                  <m:r>
                    <w:rPr>
                      <w:rFonts w:ascii="Cambria Math" w:hAnsi="Cambria Math" w:cs="Arial"/>
                      <w:lang w:val="en-US"/>
                    </w:rPr>
                    <m:t>gcm</m:t>
                  </m:r>
                </m:e>
                <m:sup>
                  <m:r>
                    <w:rPr>
                      <w:rFonts w:ascii="Cambria Math" w:hAnsi="Cambria Math" w:cs="Arial"/>
                      <w:lang w:val="en-US"/>
                    </w:rPr>
                    <m:t>-3</m:t>
                  </m:r>
                </m:sup>
              </m:sSup>
            </m:oMath>
            <w:r w:rsidR="00980A0B" w:rsidRPr="0066690F">
              <w:rPr>
                <w:rFonts w:cs="Arial"/>
                <w:lang w:val="en-US"/>
              </w:rPr>
              <w:t>)</w:t>
            </w:r>
          </w:p>
        </w:tc>
      </w:tr>
      <w:tr w:rsidR="00B3229D" w14:paraId="74CD6B32" w14:textId="77777777" w:rsidTr="00B3229D">
        <w:tc>
          <w:tcPr>
            <w:tcW w:w="4246" w:type="dxa"/>
          </w:tcPr>
          <w:p w14:paraId="489FFE15" w14:textId="2AB92512" w:rsidR="00B3229D" w:rsidRPr="0066690F" w:rsidRDefault="008A28BA" w:rsidP="0066690F">
            <w:pPr>
              <w:rPr>
                <w:rFonts w:cs="Arial"/>
                <w:lang w:val="en-US"/>
              </w:rPr>
            </w:pPr>
            <w:r w:rsidRPr="0066690F">
              <w:rPr>
                <w:rFonts w:cs="Arial"/>
                <w:lang w:val="en-US"/>
              </w:rPr>
              <w:t xml:space="preserve">Energy </w:t>
            </w:r>
            <w:r w:rsidR="00193166">
              <w:rPr>
                <w:rFonts w:cs="Arial"/>
                <w:lang w:val="en-US"/>
              </w:rPr>
              <w:t>Formation</w:t>
            </w:r>
            <w:r w:rsidRPr="0066690F">
              <w:rPr>
                <w:rFonts w:cs="Arial"/>
                <w:lang w:val="en-US"/>
              </w:rPr>
              <w:t xml:space="preserve"> </w:t>
            </w:r>
          </w:p>
        </w:tc>
        <w:tc>
          <w:tcPr>
            <w:tcW w:w="4247" w:type="dxa"/>
          </w:tcPr>
          <w:p w14:paraId="3CE33DFA" w14:textId="5F38FD62" w:rsidR="00B3229D" w:rsidRPr="0066690F" w:rsidRDefault="002200CB" w:rsidP="0066690F">
            <w:pPr>
              <w:rPr>
                <w:rFonts w:cs="Arial"/>
                <w:lang w:val="en-US"/>
              </w:rPr>
            </w:pPr>
            <w:r w:rsidRPr="0066690F">
              <w:rPr>
                <w:rFonts w:cs="Arial"/>
                <w:lang w:val="en-US"/>
              </w:rPr>
              <w:t xml:space="preserve">-184.8 </w:t>
            </w:r>
            <m:oMath>
              <m:sSup>
                <m:sSupPr>
                  <m:ctrlPr>
                    <w:rPr>
                      <w:rFonts w:ascii="Cambria Math" w:hAnsi="Cambria Math" w:cs="Arial"/>
                      <w:i/>
                      <w:lang w:val="en-US"/>
                    </w:rPr>
                  </m:ctrlPr>
                </m:sSupPr>
                <m:e>
                  <m:r>
                    <w:rPr>
                      <w:rFonts w:ascii="Cambria Math" w:hAnsi="Cambria Math" w:cs="Arial"/>
                      <w:lang w:val="en-US"/>
                    </w:rPr>
                    <m:t>kJkg</m:t>
                  </m:r>
                </m:e>
                <m:sup>
                  <m:r>
                    <w:rPr>
                      <w:rFonts w:ascii="Cambria Math" w:hAnsi="Cambria Math" w:cs="Arial"/>
                      <w:lang w:val="en-US"/>
                    </w:rPr>
                    <m:t>-1</m:t>
                  </m:r>
                </m:sup>
              </m:sSup>
            </m:oMath>
          </w:p>
        </w:tc>
      </w:tr>
      <w:tr w:rsidR="00B3229D" w14:paraId="5B020CA3" w14:textId="77777777" w:rsidTr="00B3229D">
        <w:tc>
          <w:tcPr>
            <w:tcW w:w="4246" w:type="dxa"/>
          </w:tcPr>
          <w:p w14:paraId="07965308" w14:textId="4BAA7790" w:rsidR="00B3229D" w:rsidRPr="0066690F" w:rsidRDefault="001C1858" w:rsidP="0066690F">
            <w:pPr>
              <w:rPr>
                <w:rFonts w:cs="Arial"/>
                <w:lang w:val="en-US"/>
              </w:rPr>
            </w:pPr>
            <w:r w:rsidRPr="0066690F">
              <w:rPr>
                <w:rFonts w:cs="Arial"/>
                <w:lang w:val="en-US"/>
              </w:rPr>
              <w:t xml:space="preserve">Enthalpy of formation </w:t>
            </w:r>
          </w:p>
        </w:tc>
        <w:tc>
          <w:tcPr>
            <w:tcW w:w="4247" w:type="dxa"/>
          </w:tcPr>
          <w:p w14:paraId="2CFC02BE" w14:textId="27692CFB" w:rsidR="00B3229D" w:rsidRPr="0066690F" w:rsidRDefault="001C1858" w:rsidP="0066690F">
            <w:pPr>
              <w:rPr>
                <w:rFonts w:cs="Arial"/>
                <w:lang w:val="en-US"/>
              </w:rPr>
            </w:pPr>
            <w:r w:rsidRPr="0066690F">
              <w:rPr>
                <w:rFonts w:cs="Arial"/>
                <w:lang w:val="en-US"/>
              </w:rPr>
              <w:t xml:space="preserve">-261.5 </w:t>
            </w:r>
            <m:oMath>
              <m:sSup>
                <m:sSupPr>
                  <m:ctrlPr>
                    <w:rPr>
                      <w:rFonts w:ascii="Cambria Math" w:hAnsi="Cambria Math" w:cs="Arial"/>
                      <w:i/>
                      <w:lang w:val="en-US"/>
                    </w:rPr>
                  </m:ctrlPr>
                </m:sSupPr>
                <m:e>
                  <m:r>
                    <w:rPr>
                      <w:rFonts w:ascii="Cambria Math" w:hAnsi="Cambria Math" w:cs="Arial"/>
                      <w:lang w:val="en-US"/>
                    </w:rPr>
                    <m:t>kJkg</m:t>
                  </m:r>
                </m:e>
                <m:sup>
                  <m:r>
                    <w:rPr>
                      <w:rFonts w:ascii="Cambria Math" w:hAnsi="Cambria Math" w:cs="Arial"/>
                      <w:lang w:val="en-US"/>
                    </w:rPr>
                    <m:t>-1</m:t>
                  </m:r>
                </m:sup>
              </m:sSup>
            </m:oMath>
          </w:p>
        </w:tc>
      </w:tr>
      <w:tr w:rsidR="00D109AF" w14:paraId="3EA8087C" w14:textId="77777777" w:rsidTr="00B3229D">
        <w:tc>
          <w:tcPr>
            <w:tcW w:w="4246" w:type="dxa"/>
          </w:tcPr>
          <w:p w14:paraId="3BB2E4AC" w14:textId="3E2A1E1B" w:rsidR="00D109AF" w:rsidRPr="0066690F" w:rsidRDefault="00D109AF" w:rsidP="0066690F">
            <w:pPr>
              <w:rPr>
                <w:rFonts w:cs="Arial"/>
                <w:lang w:val="en-US"/>
              </w:rPr>
            </w:pPr>
            <w:r w:rsidRPr="0066690F">
              <w:rPr>
                <w:rFonts w:cs="Arial"/>
                <w:lang w:val="en-US"/>
              </w:rPr>
              <w:t xml:space="preserve">Friction </w:t>
            </w:r>
            <w:r w:rsidR="006D1B8C">
              <w:rPr>
                <w:rFonts w:cs="Arial"/>
                <w:lang w:val="en-US"/>
              </w:rPr>
              <w:t>Sensitivity</w:t>
            </w:r>
            <w:r w:rsidRPr="0066690F">
              <w:rPr>
                <w:rFonts w:cs="Arial"/>
                <w:lang w:val="en-US"/>
              </w:rPr>
              <w:t xml:space="preserve"> </w:t>
            </w:r>
          </w:p>
        </w:tc>
        <w:tc>
          <w:tcPr>
            <w:tcW w:w="4247" w:type="dxa"/>
          </w:tcPr>
          <w:p w14:paraId="58FB603E" w14:textId="3FFFAB12" w:rsidR="00D109AF" w:rsidRPr="0066690F" w:rsidRDefault="00D870E1" w:rsidP="0066690F">
            <w:pPr>
              <w:rPr>
                <w:rFonts w:cs="Arial"/>
                <w:lang w:val="en-US"/>
              </w:rPr>
            </w:pPr>
            <w:r w:rsidRPr="0066690F">
              <w:rPr>
                <w:rFonts w:cs="Arial"/>
                <w:lang w:val="en-US"/>
              </w:rPr>
              <w:t>&gt;353N</w:t>
            </w:r>
          </w:p>
        </w:tc>
      </w:tr>
      <w:tr w:rsidR="00D870E1" w14:paraId="3CA9CD3C" w14:textId="77777777" w:rsidTr="00B3229D">
        <w:tc>
          <w:tcPr>
            <w:tcW w:w="4246" w:type="dxa"/>
          </w:tcPr>
          <w:p w14:paraId="22061187" w14:textId="267C6ECD" w:rsidR="00D870E1" w:rsidRPr="0066690F" w:rsidRDefault="00D870E1" w:rsidP="0066690F">
            <w:pPr>
              <w:rPr>
                <w:rFonts w:cs="Arial"/>
                <w:lang w:val="en-US"/>
              </w:rPr>
            </w:pPr>
            <w:r w:rsidRPr="0066690F">
              <w:rPr>
                <w:rFonts w:cs="Arial"/>
                <w:lang w:val="en-US"/>
              </w:rPr>
              <w:t xml:space="preserve">Impact Sensitivity </w:t>
            </w:r>
          </w:p>
        </w:tc>
        <w:tc>
          <w:tcPr>
            <w:tcW w:w="4247" w:type="dxa"/>
          </w:tcPr>
          <w:p w14:paraId="5DDB2F13" w14:textId="43911B87" w:rsidR="00D870E1" w:rsidRPr="0066690F" w:rsidRDefault="009275FA" w:rsidP="0066690F">
            <w:pPr>
              <w:rPr>
                <w:rFonts w:cs="Arial"/>
                <w:lang w:val="en-US"/>
              </w:rPr>
            </w:pPr>
            <w:r w:rsidRPr="0066690F">
              <w:rPr>
                <w:rFonts w:cs="Arial"/>
                <w:lang w:val="en-US"/>
              </w:rPr>
              <w:t>15</w:t>
            </w:r>
          </w:p>
        </w:tc>
      </w:tr>
      <w:tr w:rsidR="0038603E" w14:paraId="212C2704" w14:textId="77777777" w:rsidTr="00B3229D">
        <w:tc>
          <w:tcPr>
            <w:tcW w:w="4246" w:type="dxa"/>
          </w:tcPr>
          <w:p w14:paraId="68F0780E" w14:textId="0CFFDD77" w:rsidR="0038603E" w:rsidRPr="0066690F" w:rsidRDefault="0038603E" w:rsidP="0066690F">
            <w:pPr>
              <w:rPr>
                <w:rFonts w:cs="Arial"/>
                <w:lang w:val="en-US"/>
              </w:rPr>
            </w:pPr>
            <w:r w:rsidRPr="0066690F">
              <w:rPr>
                <w:rFonts w:cs="Arial"/>
                <w:lang w:val="en-US"/>
              </w:rPr>
              <w:t xml:space="preserve">Oxygen Balance </w:t>
            </w:r>
          </w:p>
        </w:tc>
        <w:tc>
          <w:tcPr>
            <w:tcW w:w="4247" w:type="dxa"/>
          </w:tcPr>
          <w:p w14:paraId="6C3AA72C" w14:textId="6B199545" w:rsidR="0038603E" w:rsidRPr="0066690F" w:rsidRDefault="00ED53DA" w:rsidP="0066690F">
            <w:pPr>
              <w:rPr>
                <w:rFonts w:cs="Arial"/>
                <w:lang w:val="en-US"/>
              </w:rPr>
            </w:pPr>
            <w:r w:rsidRPr="0066690F">
              <w:rPr>
                <w:rFonts w:cs="Arial"/>
                <w:lang w:val="en-US"/>
              </w:rPr>
              <w:t>-74</w:t>
            </w:r>
          </w:p>
        </w:tc>
      </w:tr>
      <w:tr w:rsidR="00CD5D14" w14:paraId="010489E1" w14:textId="77777777" w:rsidTr="00B3229D">
        <w:tc>
          <w:tcPr>
            <w:tcW w:w="4246" w:type="dxa"/>
          </w:tcPr>
          <w:p w14:paraId="24944DDF" w14:textId="31316EA9" w:rsidR="00CD5D14" w:rsidRPr="0066690F" w:rsidRDefault="00DE29FA" w:rsidP="0066690F">
            <w:pPr>
              <w:rPr>
                <w:rFonts w:cs="Arial"/>
                <w:lang w:val="en-US"/>
              </w:rPr>
            </w:pPr>
            <w:r w:rsidRPr="0066690F">
              <w:rPr>
                <w:rFonts w:cs="Arial"/>
                <w:lang w:val="en-US"/>
              </w:rPr>
              <w:t xml:space="preserve">Velocity of Detonation </w:t>
            </w:r>
          </w:p>
        </w:tc>
        <w:tc>
          <w:tcPr>
            <w:tcW w:w="4247" w:type="dxa"/>
          </w:tcPr>
          <w:p w14:paraId="687C3B87" w14:textId="5589A5EF" w:rsidR="00CD5D14" w:rsidRPr="0066690F" w:rsidRDefault="00DE29FA" w:rsidP="0066690F">
            <w:pPr>
              <w:rPr>
                <w:rFonts w:cs="Arial"/>
                <w:lang w:val="en-US"/>
              </w:rPr>
            </w:pPr>
            <w:r w:rsidRPr="0066690F">
              <w:rPr>
                <w:rFonts w:cs="Arial"/>
                <w:lang w:val="en-US"/>
              </w:rPr>
              <w:t>6850 m/s</w:t>
            </w:r>
          </w:p>
        </w:tc>
      </w:tr>
    </w:tbl>
    <w:p w14:paraId="5254E05E" w14:textId="6B592A8C" w:rsidR="004B5743" w:rsidRPr="004B5743" w:rsidRDefault="001C1858" w:rsidP="004B5743">
      <w:pPr>
        <w:rPr>
          <w:lang w:val="en-US"/>
        </w:rPr>
      </w:pPr>
      <w:r>
        <w:rPr>
          <w:lang w:val="en-US"/>
        </w:rPr>
        <w:t xml:space="preserve"> </w:t>
      </w:r>
      <w:sdt>
        <w:sdtPr>
          <w:rPr>
            <w:lang w:val="en-US"/>
          </w:rPr>
          <w:id w:val="339281935"/>
          <w:citation/>
        </w:sdtPr>
        <w:sdtContent>
          <w:r>
            <w:rPr>
              <w:lang w:val="en-US"/>
            </w:rPr>
            <w:fldChar w:fldCharType="begin"/>
          </w:r>
          <w:r>
            <w:instrText xml:space="preserve"> CITATION Akh04 \l 2057 </w:instrText>
          </w:r>
          <w:r>
            <w:rPr>
              <w:lang w:val="en-US"/>
            </w:rPr>
            <w:fldChar w:fldCharType="separate"/>
          </w:r>
          <w:r w:rsidR="00C40BFB">
            <w:rPr>
              <w:noProof/>
            </w:rPr>
            <w:t>[2]</w:t>
          </w:r>
          <w:r>
            <w:rPr>
              <w:lang w:val="en-US"/>
            </w:rPr>
            <w:fldChar w:fldCharType="end"/>
          </w:r>
        </w:sdtContent>
      </w:sdt>
      <w:r w:rsidR="00C200E1">
        <w:rPr>
          <w:lang w:val="en-US"/>
        </w:rPr>
        <w:t xml:space="preserve"> </w:t>
      </w:r>
    </w:p>
    <w:p w14:paraId="26C35173" w14:textId="77777777" w:rsidR="00BB4203" w:rsidRDefault="00BB4203" w:rsidP="00BB4203">
      <w:pPr>
        <w:rPr>
          <w:lang w:val="en-US"/>
        </w:rPr>
      </w:pPr>
    </w:p>
    <w:p w14:paraId="7883B0AD" w14:textId="579066C9" w:rsidR="00BB4203" w:rsidRDefault="006E4B0D" w:rsidP="00BB4203">
      <w:pPr>
        <w:pStyle w:val="Heading2"/>
      </w:pPr>
      <w:bookmarkStart w:id="22" w:name="_Toc126765455"/>
      <w:r>
        <w:t xml:space="preserve">7.3 </w:t>
      </w:r>
      <w:r w:rsidR="005C14AC">
        <w:t>Advantages</w:t>
      </w:r>
      <w:bookmarkEnd w:id="22"/>
      <w:r w:rsidR="005C14AC">
        <w:t xml:space="preserve"> </w:t>
      </w:r>
    </w:p>
    <w:p w14:paraId="7DC1CE3F" w14:textId="77777777" w:rsidR="005C14AC" w:rsidRDefault="005C14AC" w:rsidP="005C14AC">
      <w:pPr>
        <w:rPr>
          <w:lang w:val="en-US"/>
        </w:rPr>
      </w:pPr>
    </w:p>
    <w:p w14:paraId="4FEAEAAF" w14:textId="5F8264A2" w:rsidR="00A5782F" w:rsidRDefault="00A5782F" w:rsidP="002828D1">
      <w:pPr>
        <w:jc w:val="both"/>
        <w:rPr>
          <w:lang w:val="en-US"/>
        </w:rPr>
      </w:pPr>
      <w:r>
        <w:rPr>
          <w:lang w:val="en-US"/>
        </w:rPr>
        <w:t xml:space="preserve">TNT can be easily </w:t>
      </w:r>
      <w:r w:rsidR="001B1394">
        <w:rPr>
          <w:lang w:val="en-US"/>
        </w:rPr>
        <w:t>loaded into shells by casting or pressing due to its low melting point</w:t>
      </w:r>
      <w:r w:rsidR="00070AFD">
        <w:rPr>
          <w:lang w:val="en-US"/>
        </w:rPr>
        <w:t xml:space="preserve">; whilst also being compatible with other substances </w:t>
      </w:r>
      <w:r w:rsidR="009157D8">
        <w:rPr>
          <w:lang w:val="en-US"/>
        </w:rPr>
        <w:t xml:space="preserve">to form other compounds that can do work. </w:t>
      </w:r>
      <w:r w:rsidR="009A0FED">
        <w:rPr>
          <w:lang w:val="en-US"/>
        </w:rPr>
        <w:t>i.e.,</w:t>
      </w:r>
      <w:r w:rsidR="009157D8">
        <w:rPr>
          <w:lang w:val="en-US"/>
        </w:rPr>
        <w:t xml:space="preserve"> RDX</w:t>
      </w:r>
      <w:r w:rsidR="009A0FED">
        <w:rPr>
          <w:lang w:val="en-US"/>
        </w:rPr>
        <w:t xml:space="preserve"> which makes up the majority of UK in-service large </w:t>
      </w:r>
      <w:r w:rsidR="00645815">
        <w:rPr>
          <w:lang w:val="en-US"/>
        </w:rPr>
        <w:t>calibre</w:t>
      </w:r>
      <w:r w:rsidR="009A0FED">
        <w:rPr>
          <w:lang w:val="en-US"/>
        </w:rPr>
        <w:t xml:space="preserve"> </w:t>
      </w:r>
      <w:r w:rsidR="00645815">
        <w:rPr>
          <w:lang w:val="en-US"/>
        </w:rPr>
        <w:t>HE ordnance with a 60/40 mix</w:t>
      </w:r>
      <w:r w:rsidR="00021FFA">
        <w:rPr>
          <w:lang w:val="en-US"/>
        </w:rPr>
        <w:t xml:space="preserve"> (60% RDX </w:t>
      </w:r>
      <w:r w:rsidR="00B868BA">
        <w:rPr>
          <w:lang w:val="en-US"/>
        </w:rPr>
        <w:t>40% TNT)</w:t>
      </w:r>
      <w:r w:rsidR="008A6234">
        <w:rPr>
          <w:lang w:val="en-US"/>
        </w:rPr>
        <w:t xml:space="preserve">. </w:t>
      </w:r>
    </w:p>
    <w:p w14:paraId="5421EB3C" w14:textId="77777777" w:rsidR="005C14AC" w:rsidRDefault="005C14AC" w:rsidP="005C14AC">
      <w:pPr>
        <w:rPr>
          <w:lang w:val="en-US"/>
        </w:rPr>
      </w:pPr>
    </w:p>
    <w:p w14:paraId="1EF0B373" w14:textId="367DC4D5" w:rsidR="005C14AC" w:rsidRDefault="005C14AC" w:rsidP="005C14AC">
      <w:pPr>
        <w:pStyle w:val="Heading2"/>
      </w:pPr>
      <w:bookmarkStart w:id="23" w:name="_Toc126765456"/>
      <w:r>
        <w:t>7.4 Disadvantages</w:t>
      </w:r>
      <w:bookmarkEnd w:id="23"/>
      <w:r>
        <w:t xml:space="preserve"> </w:t>
      </w:r>
    </w:p>
    <w:p w14:paraId="07804883" w14:textId="77777777" w:rsidR="002A3ABF" w:rsidRPr="002A3ABF" w:rsidRDefault="002A3ABF" w:rsidP="002A3ABF">
      <w:pPr>
        <w:rPr>
          <w:lang w:val="en-US"/>
        </w:rPr>
      </w:pPr>
    </w:p>
    <w:p w14:paraId="0BA48E81" w14:textId="7D3B555C" w:rsidR="002D265D" w:rsidRPr="002D265D" w:rsidRDefault="008A6234" w:rsidP="006318B6">
      <w:pPr>
        <w:jc w:val="both"/>
      </w:pPr>
      <w:r>
        <w:t xml:space="preserve">TNT is prone to </w:t>
      </w:r>
      <w:r w:rsidR="0048691D">
        <w:t xml:space="preserve">exudation when exposed to </w:t>
      </w:r>
      <w:r w:rsidR="004318B2">
        <w:t>high</w:t>
      </w:r>
      <w:r w:rsidR="00B868BA">
        <w:t>[er]</w:t>
      </w:r>
      <w:r w:rsidR="004318B2">
        <w:t xml:space="preserve"> </w:t>
      </w:r>
      <w:r w:rsidR="00F15FD7">
        <w:t>temperatures</w:t>
      </w:r>
      <w:r w:rsidR="0048691D">
        <w:t xml:space="preserve">. </w:t>
      </w:r>
      <w:r w:rsidR="00F15FD7">
        <w:t>Crack</w:t>
      </w:r>
      <w:r w:rsidR="002A3ABF">
        <w:t>s</w:t>
      </w:r>
      <w:r w:rsidR="00B868BA">
        <w:t xml:space="preserve"> start to</w:t>
      </w:r>
      <w:r w:rsidR="00F15FD7">
        <w:t xml:space="preserve"> form </w:t>
      </w:r>
      <w:r w:rsidR="002A3ABF">
        <w:t>which increases</w:t>
      </w:r>
      <w:r w:rsidR="00F15FD7">
        <w:t xml:space="preserve"> </w:t>
      </w:r>
      <w:r w:rsidR="00E3507E">
        <w:t>its sensitivity</w:t>
      </w:r>
      <w:r w:rsidR="00CD0F80">
        <w:t xml:space="preserve"> due to friction between the cracked surfaces</w:t>
      </w:r>
      <w:r w:rsidR="00E3507E">
        <w:t>,</w:t>
      </w:r>
      <w:r w:rsidR="00CD0F80">
        <w:t xml:space="preserve"> thus</w:t>
      </w:r>
      <w:r w:rsidR="00F15FD7">
        <w:t xml:space="preserve"> </w:t>
      </w:r>
      <w:r w:rsidR="00105C24">
        <w:t>potent</w:t>
      </w:r>
      <w:r w:rsidR="004B4BEF">
        <w:t xml:space="preserve">ially </w:t>
      </w:r>
      <w:r w:rsidR="00F15FD7">
        <w:t>detonating prematurely</w:t>
      </w:r>
      <w:r w:rsidR="00CD0F80">
        <w:t xml:space="preserve"> when subjected to </w:t>
      </w:r>
      <w:r w:rsidR="00105C24">
        <w:t>sudden forces such as being fired</w:t>
      </w:r>
      <w:r w:rsidR="002828D1">
        <w:t xml:space="preserve"> </w:t>
      </w:r>
      <w:sdt>
        <w:sdtPr>
          <w:id w:val="1858470029"/>
          <w:citation/>
        </w:sdtPr>
        <w:sdtContent>
          <w:r w:rsidR="002828D1">
            <w:fldChar w:fldCharType="begin"/>
          </w:r>
          <w:r w:rsidR="002828D1">
            <w:instrText xml:space="preserve"> CITATION Akh04 \l 2057 </w:instrText>
          </w:r>
          <w:r w:rsidR="002828D1">
            <w:fldChar w:fldCharType="separate"/>
          </w:r>
          <w:r w:rsidR="00C40BFB">
            <w:rPr>
              <w:noProof/>
            </w:rPr>
            <w:t>[2]</w:t>
          </w:r>
          <w:r w:rsidR="002828D1">
            <w:fldChar w:fldCharType="end"/>
          </w:r>
        </w:sdtContent>
      </w:sdt>
      <w:r w:rsidR="002828D1">
        <w:t>.</w:t>
      </w:r>
      <w:r w:rsidR="004318B2">
        <w:t xml:space="preserve"> </w:t>
      </w:r>
    </w:p>
    <w:p w14:paraId="744DDAC1" w14:textId="77777777" w:rsidR="00F00795" w:rsidRDefault="00F00795" w:rsidP="00F00795">
      <w:pPr>
        <w:rPr>
          <w:lang w:val="en-US"/>
        </w:rPr>
      </w:pPr>
    </w:p>
    <w:p w14:paraId="40F34DBC" w14:textId="0E85706B" w:rsidR="00F46457" w:rsidRDefault="00BE56F5" w:rsidP="001815DC">
      <w:pPr>
        <w:pStyle w:val="Heading1"/>
      </w:pPr>
      <w:bookmarkStart w:id="24" w:name="_Toc126765457"/>
      <w:r>
        <w:t>8</w:t>
      </w:r>
      <w:r w:rsidR="00F46457">
        <w:t xml:space="preserve"> </w:t>
      </w:r>
      <w:r w:rsidR="006E4B0D">
        <w:t>Alternative</w:t>
      </w:r>
      <w:r w:rsidR="00221AF8">
        <w:t xml:space="preserve"> Fill</w:t>
      </w:r>
      <w:bookmarkEnd w:id="24"/>
    </w:p>
    <w:p w14:paraId="7C94E610" w14:textId="77777777" w:rsidR="00F46457" w:rsidRDefault="00F46457" w:rsidP="00F46457">
      <w:pPr>
        <w:rPr>
          <w:lang w:val="en-US"/>
        </w:rPr>
      </w:pPr>
    </w:p>
    <w:p w14:paraId="3E39A59A" w14:textId="6013A9DF" w:rsidR="000128DB" w:rsidRDefault="000128DB" w:rsidP="000128DB">
      <w:pPr>
        <w:pStyle w:val="Heading2"/>
      </w:pPr>
      <w:bookmarkStart w:id="25" w:name="_Toc126765458"/>
      <w:r>
        <w:t>8.1 RDX TNT (60/40)</w:t>
      </w:r>
      <w:bookmarkEnd w:id="25"/>
    </w:p>
    <w:p w14:paraId="64A65642" w14:textId="77777777" w:rsidR="00D4385C" w:rsidRPr="00D4385C" w:rsidRDefault="00D4385C" w:rsidP="00D4385C">
      <w:pPr>
        <w:rPr>
          <w:lang w:val="en-US"/>
        </w:rPr>
      </w:pPr>
    </w:p>
    <w:p w14:paraId="6337A2A4" w14:textId="79BCF308" w:rsidR="000128DB" w:rsidRDefault="000128DB" w:rsidP="00D4715C">
      <w:pPr>
        <w:jc w:val="both"/>
        <w:rPr>
          <w:lang w:val="en-US"/>
        </w:rPr>
      </w:pPr>
      <w:r>
        <w:rPr>
          <w:lang w:val="en-US"/>
        </w:rPr>
        <w:t>Already proven in</w:t>
      </w:r>
      <w:r w:rsidR="00D4385C">
        <w:rPr>
          <w:lang w:val="en-US"/>
        </w:rPr>
        <w:t>-service large calibre ordnance uses a 60:40 mix of RDX/TNT.</w:t>
      </w:r>
      <w:r w:rsidR="00593D5F">
        <w:rPr>
          <w:lang w:val="en-US"/>
        </w:rPr>
        <w:t xml:space="preserve"> The benefits of using these com</w:t>
      </w:r>
      <w:r w:rsidR="004C5159">
        <w:rPr>
          <w:lang w:val="en-US"/>
        </w:rPr>
        <w:t xml:space="preserve">bined explosives </w:t>
      </w:r>
      <w:r w:rsidR="003B0FE2">
        <w:rPr>
          <w:lang w:val="en-US"/>
        </w:rPr>
        <w:t>are</w:t>
      </w:r>
      <w:r w:rsidR="004C5159">
        <w:rPr>
          <w:lang w:val="en-US"/>
        </w:rPr>
        <w:t xml:space="preserve"> that RDX is </w:t>
      </w:r>
      <w:r w:rsidR="00D73908">
        <w:rPr>
          <w:lang w:val="en-US"/>
        </w:rPr>
        <w:t>more desensitized due to its</w:t>
      </w:r>
      <w:r w:rsidR="003308AB">
        <w:rPr>
          <w:lang w:val="en-US"/>
        </w:rPr>
        <w:t xml:space="preserve"> coating </w:t>
      </w:r>
      <w:r w:rsidR="00700760">
        <w:rPr>
          <w:lang w:val="en-US"/>
        </w:rPr>
        <w:t>with wax, oil</w:t>
      </w:r>
      <w:r w:rsidR="00A34677">
        <w:rPr>
          <w:lang w:val="en-US"/>
        </w:rPr>
        <w:t xml:space="preserve"> or grease forming </w:t>
      </w:r>
      <w:r w:rsidR="00824852">
        <w:rPr>
          <w:lang w:val="en-US"/>
        </w:rPr>
        <w:t>a</w:t>
      </w:r>
      <w:r w:rsidR="00A34677">
        <w:rPr>
          <w:lang w:val="en-US"/>
        </w:rPr>
        <w:t xml:space="preserve"> </w:t>
      </w:r>
      <w:r w:rsidR="006552F8">
        <w:rPr>
          <w:lang w:val="en-US"/>
        </w:rPr>
        <w:t>polymer-bonded</w:t>
      </w:r>
      <w:r w:rsidR="002924E6">
        <w:rPr>
          <w:lang w:val="en-US"/>
        </w:rPr>
        <w:t xml:space="preserve"> explosive</w:t>
      </w:r>
      <w:r w:rsidR="009739CD">
        <w:rPr>
          <w:lang w:val="en-US"/>
        </w:rPr>
        <w:t xml:space="preserve"> making it less susceptible to unintended initiation, then</w:t>
      </w:r>
      <w:r w:rsidR="00824852">
        <w:rPr>
          <w:lang w:val="en-US"/>
        </w:rPr>
        <w:t xml:space="preserve"> </w:t>
      </w:r>
      <w:r w:rsidR="00E23717">
        <w:rPr>
          <w:lang w:val="en-US"/>
        </w:rPr>
        <w:t xml:space="preserve">placing the crystals in </w:t>
      </w:r>
      <w:r w:rsidR="00824852">
        <w:rPr>
          <w:lang w:val="en-US"/>
        </w:rPr>
        <w:t>a polymeric</w:t>
      </w:r>
      <w:r w:rsidR="001F2BB6">
        <w:rPr>
          <w:lang w:val="en-US"/>
        </w:rPr>
        <w:t xml:space="preserve"> matrix</w:t>
      </w:r>
      <w:r w:rsidR="009739CD">
        <w:rPr>
          <w:lang w:val="en-US"/>
        </w:rPr>
        <w:t xml:space="preserve"> creates a stable</w:t>
      </w:r>
      <w:r w:rsidR="006552F8">
        <w:rPr>
          <w:lang w:val="en-US"/>
        </w:rPr>
        <w:t xml:space="preserve"> mix. RDX however does have a higher </w:t>
      </w:r>
      <w:r w:rsidR="001F2BB6">
        <w:rPr>
          <w:lang w:val="en-US"/>
        </w:rPr>
        <w:t>melting point</w:t>
      </w:r>
      <w:r w:rsidR="006552F8">
        <w:rPr>
          <w:lang w:val="en-US"/>
        </w:rPr>
        <w:t xml:space="preserve"> than TNT</w:t>
      </w:r>
      <w:r w:rsidR="00834268">
        <w:rPr>
          <w:lang w:val="en-US"/>
        </w:rPr>
        <w:t>, making it more difficult to cast into a shell</w:t>
      </w:r>
      <w:r w:rsidR="005A48C1">
        <w:rPr>
          <w:lang w:val="en-US"/>
        </w:rPr>
        <w:t xml:space="preserve"> but when p</w:t>
      </w:r>
      <w:r w:rsidR="00834268">
        <w:rPr>
          <w:lang w:val="en-US"/>
        </w:rPr>
        <w:t>aired with</w:t>
      </w:r>
      <w:r w:rsidR="005A48C1">
        <w:rPr>
          <w:lang w:val="en-US"/>
        </w:rPr>
        <w:t xml:space="preserve"> </w:t>
      </w:r>
      <w:r w:rsidR="00834268">
        <w:rPr>
          <w:lang w:val="en-US"/>
        </w:rPr>
        <w:t>TNT th</w:t>
      </w:r>
      <w:r w:rsidR="005A48C1">
        <w:rPr>
          <w:lang w:val="en-US"/>
        </w:rPr>
        <w:t>e</w:t>
      </w:r>
      <w:r w:rsidR="00834268">
        <w:rPr>
          <w:lang w:val="en-US"/>
        </w:rPr>
        <w:t xml:space="preserve"> melting point falls to a</w:t>
      </w:r>
      <w:r w:rsidR="005A48C1">
        <w:rPr>
          <w:lang w:val="en-US"/>
        </w:rPr>
        <w:t xml:space="preserve"> temperature</w:t>
      </w:r>
      <w:r w:rsidR="00834268">
        <w:rPr>
          <w:lang w:val="en-US"/>
        </w:rPr>
        <w:t xml:space="preserve"> which allows for </w:t>
      </w:r>
      <w:r w:rsidR="004C675D">
        <w:rPr>
          <w:lang w:val="en-US"/>
        </w:rPr>
        <w:t>a pourable mixture to be obtained</w:t>
      </w:r>
      <w:sdt>
        <w:sdtPr>
          <w:rPr>
            <w:lang w:val="en-US"/>
          </w:rPr>
          <w:id w:val="-1589761752"/>
          <w:citation/>
        </w:sdtPr>
        <w:sdtContent>
          <w:r w:rsidR="00731BAD">
            <w:rPr>
              <w:lang w:val="en-US"/>
            </w:rPr>
            <w:fldChar w:fldCharType="begin"/>
          </w:r>
          <w:r w:rsidR="00731BAD">
            <w:instrText xml:space="preserve"> CITATION Akh04 \l 2057 </w:instrText>
          </w:r>
          <w:r w:rsidR="00731BAD">
            <w:rPr>
              <w:lang w:val="en-US"/>
            </w:rPr>
            <w:fldChar w:fldCharType="separate"/>
          </w:r>
          <w:r w:rsidR="00C40BFB">
            <w:rPr>
              <w:noProof/>
            </w:rPr>
            <w:t xml:space="preserve"> [2]</w:t>
          </w:r>
          <w:r w:rsidR="00731BAD">
            <w:rPr>
              <w:lang w:val="en-US"/>
            </w:rPr>
            <w:fldChar w:fldCharType="end"/>
          </w:r>
        </w:sdtContent>
      </w:sdt>
      <w:r w:rsidR="004C675D">
        <w:rPr>
          <w:lang w:val="en-US"/>
        </w:rPr>
        <w:t>.</w:t>
      </w:r>
    </w:p>
    <w:p w14:paraId="54D236D8" w14:textId="78CC657F" w:rsidR="00E71B37" w:rsidRDefault="00E71B37" w:rsidP="00D4715C">
      <w:pPr>
        <w:jc w:val="both"/>
        <w:rPr>
          <w:lang w:val="en-US"/>
        </w:rPr>
      </w:pPr>
    </w:p>
    <w:p w14:paraId="372EC249" w14:textId="3BC67BDE" w:rsidR="000A0825" w:rsidRDefault="000A0825" w:rsidP="000A0825">
      <w:pPr>
        <w:pStyle w:val="Heading2"/>
      </w:pPr>
      <w:bookmarkStart w:id="26" w:name="_Toc126765459"/>
      <w:r>
        <w:t>8.2 Properties of RDX</w:t>
      </w:r>
      <w:bookmarkEnd w:id="26"/>
    </w:p>
    <w:p w14:paraId="227BF01E" w14:textId="77777777" w:rsidR="00DE2092" w:rsidRPr="00DE2092" w:rsidRDefault="00DE2092" w:rsidP="00DE2092">
      <w:pPr>
        <w:rPr>
          <w:lang w:val="en-US"/>
        </w:rPr>
      </w:pPr>
    </w:p>
    <w:tbl>
      <w:tblPr>
        <w:tblStyle w:val="TableGrid"/>
        <w:tblW w:w="0" w:type="auto"/>
        <w:tblLook w:val="04A0" w:firstRow="1" w:lastRow="0" w:firstColumn="1" w:lastColumn="0" w:noHBand="0" w:noVBand="1"/>
      </w:tblPr>
      <w:tblGrid>
        <w:gridCol w:w="4246"/>
        <w:gridCol w:w="4247"/>
      </w:tblGrid>
      <w:tr w:rsidR="00E14018" w:rsidRPr="0066690F" w14:paraId="2D30220E" w14:textId="77777777" w:rsidTr="007643BE">
        <w:tc>
          <w:tcPr>
            <w:tcW w:w="4246" w:type="dxa"/>
            <w:shd w:val="clear" w:color="auto" w:fill="D9D9D9" w:themeFill="background1" w:themeFillShade="D9"/>
          </w:tcPr>
          <w:p w14:paraId="32FBD636" w14:textId="77777777" w:rsidR="00E14018" w:rsidRPr="0066690F" w:rsidRDefault="00E14018" w:rsidP="007643BE">
            <w:pPr>
              <w:rPr>
                <w:rFonts w:cs="Arial"/>
                <w:lang w:val="en-US"/>
              </w:rPr>
            </w:pPr>
            <w:r w:rsidRPr="0066690F">
              <w:rPr>
                <w:rFonts w:cs="Arial"/>
                <w:lang w:val="en-US"/>
              </w:rPr>
              <w:t>Characteristics</w:t>
            </w:r>
          </w:p>
        </w:tc>
        <w:tc>
          <w:tcPr>
            <w:tcW w:w="4247" w:type="dxa"/>
            <w:shd w:val="clear" w:color="auto" w:fill="D9D9D9" w:themeFill="background1" w:themeFillShade="D9"/>
          </w:tcPr>
          <w:p w14:paraId="0255B5E7" w14:textId="77777777" w:rsidR="00E14018" w:rsidRPr="0066690F" w:rsidRDefault="00E14018" w:rsidP="007643BE">
            <w:pPr>
              <w:rPr>
                <w:rFonts w:cs="Arial"/>
                <w:lang w:val="en-US"/>
              </w:rPr>
            </w:pPr>
            <w:r w:rsidRPr="0066690F">
              <w:rPr>
                <w:rFonts w:cs="Arial"/>
                <w:lang w:val="en-US"/>
              </w:rPr>
              <w:t>Data</w:t>
            </w:r>
          </w:p>
        </w:tc>
      </w:tr>
      <w:tr w:rsidR="00E14018" w:rsidRPr="0066690F" w14:paraId="607B723F" w14:textId="77777777" w:rsidTr="007643BE">
        <w:tc>
          <w:tcPr>
            <w:tcW w:w="4246" w:type="dxa"/>
          </w:tcPr>
          <w:p w14:paraId="2A974357" w14:textId="77777777" w:rsidR="00E14018" w:rsidRPr="0066690F" w:rsidRDefault="00E14018" w:rsidP="007643BE">
            <w:pPr>
              <w:rPr>
                <w:rFonts w:cs="Arial"/>
              </w:rPr>
            </w:pPr>
            <w:r w:rsidRPr="0066690F">
              <w:rPr>
                <w:rFonts w:cs="Arial"/>
              </w:rPr>
              <w:t>Colour</w:t>
            </w:r>
            <w:r w:rsidRPr="0066690F">
              <w:rPr>
                <w:rFonts w:cs="Arial"/>
                <w:lang w:val="en-US"/>
              </w:rPr>
              <w:t xml:space="preserve"> </w:t>
            </w:r>
          </w:p>
        </w:tc>
        <w:tc>
          <w:tcPr>
            <w:tcW w:w="4247" w:type="dxa"/>
          </w:tcPr>
          <w:p w14:paraId="07FF1954" w14:textId="611C2996" w:rsidR="00E14018" w:rsidRPr="0066690F" w:rsidRDefault="008D0EF4" w:rsidP="007643BE">
            <w:pPr>
              <w:rPr>
                <w:rFonts w:cs="Arial"/>
                <w:lang w:val="en-US"/>
              </w:rPr>
            </w:pPr>
            <w:r>
              <w:rPr>
                <w:rFonts w:cs="Arial"/>
                <w:lang w:val="en-US"/>
              </w:rPr>
              <w:t>White/</w:t>
            </w:r>
            <w:r w:rsidR="006552F8">
              <w:rPr>
                <w:rFonts w:cs="Arial"/>
                <w:lang w:val="en-US"/>
              </w:rPr>
              <w:t>crystalline/</w:t>
            </w:r>
            <w:r w:rsidR="00193166">
              <w:rPr>
                <w:rFonts w:cs="Arial"/>
                <w:lang w:val="en-US"/>
              </w:rPr>
              <w:t>Solid</w:t>
            </w:r>
            <w:r w:rsidR="00C028A5">
              <w:rPr>
                <w:rFonts w:cs="Arial"/>
                <w:lang w:val="en-US"/>
              </w:rPr>
              <w:t xml:space="preserve"> </w:t>
            </w:r>
          </w:p>
        </w:tc>
      </w:tr>
      <w:tr w:rsidR="00E14018" w:rsidRPr="0066690F" w14:paraId="1DC30AD3" w14:textId="77777777" w:rsidTr="007643BE">
        <w:tc>
          <w:tcPr>
            <w:tcW w:w="4246" w:type="dxa"/>
          </w:tcPr>
          <w:p w14:paraId="7ADAC6B5" w14:textId="77777777" w:rsidR="00E14018" w:rsidRPr="0066690F" w:rsidRDefault="00E14018" w:rsidP="007643BE">
            <w:pPr>
              <w:rPr>
                <w:rFonts w:cs="Arial"/>
                <w:lang w:val="en-US"/>
              </w:rPr>
            </w:pPr>
            <w:r w:rsidRPr="0066690F">
              <w:rPr>
                <w:rFonts w:cs="Arial"/>
                <w:lang w:val="en-US"/>
              </w:rPr>
              <w:t xml:space="preserve">Molecular weight </w:t>
            </w:r>
          </w:p>
        </w:tc>
        <w:tc>
          <w:tcPr>
            <w:tcW w:w="4247" w:type="dxa"/>
          </w:tcPr>
          <w:p w14:paraId="3605F634" w14:textId="572838B1" w:rsidR="00E14018" w:rsidRPr="0066690F" w:rsidRDefault="005D30E4" w:rsidP="007643BE">
            <w:pPr>
              <w:rPr>
                <w:rFonts w:cs="Arial"/>
                <w:lang w:val="en-US"/>
              </w:rPr>
            </w:pPr>
            <w:r>
              <w:rPr>
                <w:rFonts w:cs="Arial"/>
                <w:lang w:val="en-US"/>
              </w:rPr>
              <w:t>222.1</w:t>
            </w:r>
            <w:r w:rsidR="004134A0">
              <w:rPr>
                <w:rFonts w:cs="Arial"/>
                <w:lang w:val="en-US"/>
              </w:rPr>
              <w:t xml:space="preserve"> g/mol</w:t>
            </w:r>
          </w:p>
        </w:tc>
      </w:tr>
      <w:tr w:rsidR="00E14018" w:rsidRPr="0066690F" w14:paraId="2D713727" w14:textId="77777777" w:rsidTr="007643BE">
        <w:tc>
          <w:tcPr>
            <w:tcW w:w="4246" w:type="dxa"/>
          </w:tcPr>
          <w:p w14:paraId="5E8303A3" w14:textId="77777777" w:rsidR="00E14018" w:rsidRPr="0066690F" w:rsidRDefault="00E14018" w:rsidP="007643BE">
            <w:pPr>
              <w:rPr>
                <w:rFonts w:cs="Arial"/>
                <w:lang w:val="en-US"/>
              </w:rPr>
            </w:pPr>
            <w:r w:rsidRPr="0066690F">
              <w:rPr>
                <w:rFonts w:cs="Arial"/>
                <w:lang w:val="en-US"/>
              </w:rPr>
              <w:t>Melting Temperature</w:t>
            </w:r>
          </w:p>
        </w:tc>
        <w:tc>
          <w:tcPr>
            <w:tcW w:w="4247" w:type="dxa"/>
          </w:tcPr>
          <w:p w14:paraId="632F6CE3" w14:textId="324D65B8" w:rsidR="00E14018" w:rsidRPr="0066690F" w:rsidRDefault="005D30E4" w:rsidP="007643BE">
            <w:pPr>
              <w:rPr>
                <w:rFonts w:cs="Arial"/>
                <w:lang w:val="en-US"/>
              </w:rPr>
            </w:pPr>
            <w:r>
              <w:rPr>
                <w:rFonts w:cs="Arial"/>
                <w:lang w:val="en-US"/>
              </w:rPr>
              <w:t>Type A:202-204 Type B: 192-</w:t>
            </w:r>
            <w:r w:rsidR="006A306A">
              <w:rPr>
                <w:rFonts w:cs="Arial"/>
                <w:lang w:val="en-US"/>
              </w:rPr>
              <w:t>193</w:t>
            </w:r>
          </w:p>
        </w:tc>
      </w:tr>
      <w:tr w:rsidR="00471B4D" w:rsidRPr="0066690F" w14:paraId="6AA36010" w14:textId="77777777" w:rsidTr="007643BE">
        <w:tc>
          <w:tcPr>
            <w:tcW w:w="4246" w:type="dxa"/>
          </w:tcPr>
          <w:p w14:paraId="482597F6" w14:textId="5C372EB9" w:rsidR="00471B4D" w:rsidRPr="0066690F" w:rsidRDefault="005A28E0" w:rsidP="007643BE">
            <w:pPr>
              <w:rPr>
                <w:rFonts w:cs="Arial"/>
                <w:lang w:val="en-US"/>
              </w:rPr>
            </w:pPr>
            <w:r>
              <w:rPr>
                <w:rFonts w:cs="Arial"/>
                <w:lang w:val="en-US"/>
              </w:rPr>
              <w:t xml:space="preserve">Decomposition Temperature </w:t>
            </w:r>
          </w:p>
        </w:tc>
        <w:tc>
          <w:tcPr>
            <w:tcW w:w="4247" w:type="dxa"/>
          </w:tcPr>
          <w:p w14:paraId="6543871D" w14:textId="60E09DF6" w:rsidR="00471B4D" w:rsidRPr="0066690F" w:rsidRDefault="005A28E0" w:rsidP="007643BE">
            <w:pPr>
              <w:rPr>
                <w:rFonts w:cs="Arial"/>
                <w:lang w:val="en-US"/>
              </w:rPr>
            </w:pPr>
            <w:r>
              <w:rPr>
                <w:rFonts w:cs="Arial"/>
                <w:lang w:val="en-US"/>
              </w:rPr>
              <w:t>2</w:t>
            </w:r>
            <m:oMath>
              <m:r>
                <w:rPr>
                  <w:rFonts w:ascii="Cambria Math" w:hAnsi="Cambria Math" w:cs="Arial"/>
                  <w:lang w:val="en-US"/>
                </w:rPr>
                <m:t>13</m:t>
              </m:r>
              <m:r>
                <w:rPr>
                  <w:rFonts w:ascii="Cambria Math" w:hAnsi="Cambria Math" w:cs="Arial"/>
                  <w:lang w:val="en-US"/>
                </w:rPr>
                <m:t>°C</m:t>
              </m:r>
            </m:oMath>
            <w:r>
              <w:rPr>
                <w:rFonts w:cs="Arial"/>
                <w:lang w:val="en-US"/>
              </w:rPr>
              <w:t xml:space="preserve"> </w:t>
            </w:r>
          </w:p>
        </w:tc>
      </w:tr>
      <w:tr w:rsidR="005A28E0" w:rsidRPr="0066690F" w14:paraId="65A5FEA0" w14:textId="77777777" w:rsidTr="007643BE">
        <w:tc>
          <w:tcPr>
            <w:tcW w:w="4246" w:type="dxa"/>
          </w:tcPr>
          <w:p w14:paraId="2DBE83EA" w14:textId="219314B5" w:rsidR="005A28E0" w:rsidRPr="0066690F" w:rsidRDefault="000A51BC" w:rsidP="007643BE">
            <w:pPr>
              <w:rPr>
                <w:rFonts w:cs="Arial"/>
                <w:lang w:val="en-US"/>
              </w:rPr>
            </w:pPr>
            <w:r>
              <w:rPr>
                <w:rFonts w:cs="Arial"/>
                <w:lang w:val="en-US"/>
              </w:rPr>
              <w:t xml:space="preserve">Thermal Ignition Temperature </w:t>
            </w:r>
          </w:p>
        </w:tc>
        <w:tc>
          <w:tcPr>
            <w:tcW w:w="4247" w:type="dxa"/>
          </w:tcPr>
          <w:p w14:paraId="00D77B68" w14:textId="6E21F2EA" w:rsidR="005A28E0" w:rsidRPr="00C95FE4" w:rsidRDefault="00C95FE4" w:rsidP="007643BE">
            <w:pPr>
              <w:rPr>
                <w:rFonts w:cs="Arial"/>
                <w:lang w:val="en-US"/>
              </w:rPr>
            </w:pPr>
            <m:oMathPara>
              <m:oMathParaPr>
                <m:jc m:val="left"/>
              </m:oMathParaPr>
              <m:oMath>
                <m:r>
                  <w:rPr>
                    <w:rFonts w:ascii="Cambria Math" w:hAnsi="Cambria Math" w:cs="Arial"/>
                    <w:lang w:val="en-US"/>
                  </w:rPr>
                  <m:t>260</m:t>
                </m:r>
                <m:r>
                  <w:rPr>
                    <w:rFonts w:ascii="Cambria Math" w:hAnsi="Cambria Math" w:cs="Arial"/>
                    <w:lang w:val="en-US"/>
                  </w:rPr>
                  <m:t>°C</m:t>
                </m:r>
              </m:oMath>
            </m:oMathPara>
          </w:p>
        </w:tc>
      </w:tr>
      <w:tr w:rsidR="00E14018" w:rsidRPr="0066690F" w14:paraId="61FE4D56" w14:textId="77777777" w:rsidTr="007643BE">
        <w:tc>
          <w:tcPr>
            <w:tcW w:w="4246" w:type="dxa"/>
          </w:tcPr>
          <w:p w14:paraId="6B5DA237" w14:textId="77777777" w:rsidR="00E14018" w:rsidRPr="0066690F" w:rsidRDefault="00E14018" w:rsidP="007643BE">
            <w:pPr>
              <w:rPr>
                <w:rFonts w:cs="Arial"/>
                <w:lang w:val="en-US"/>
              </w:rPr>
            </w:pPr>
            <w:r w:rsidRPr="0066690F">
              <w:rPr>
                <w:rFonts w:cs="Arial"/>
                <w:lang w:val="en-US"/>
              </w:rPr>
              <w:t xml:space="preserve">Crystal Density </w:t>
            </w:r>
          </w:p>
        </w:tc>
        <w:tc>
          <w:tcPr>
            <w:tcW w:w="4247" w:type="dxa"/>
          </w:tcPr>
          <w:p w14:paraId="02250A07" w14:textId="5C009E1A" w:rsidR="00E14018" w:rsidRPr="0066690F" w:rsidRDefault="000A51BC" w:rsidP="007643BE">
            <w:pPr>
              <w:rPr>
                <w:rFonts w:cs="Arial"/>
                <w:lang w:val="en-US"/>
              </w:rPr>
            </w:pPr>
            <w:r>
              <w:rPr>
                <w:rFonts w:cs="Arial"/>
                <w:lang w:val="en-US"/>
              </w:rPr>
              <w:t>1.82</w:t>
            </w:r>
            <w:r w:rsidR="00617641">
              <w:rPr>
                <w:rFonts w:cs="Arial"/>
                <w:lang w:val="en-US"/>
              </w:rPr>
              <w:t xml:space="preserve"> @20</w:t>
            </w:r>
            <w:r>
              <w:rPr>
                <w:rFonts w:ascii="Cambria Math" w:hAnsi="Cambria Math" w:cs="Arial"/>
                <w:i/>
                <w:lang w:val="en-US"/>
              </w:rPr>
              <w:t xml:space="preserve"> </w:t>
            </w:r>
            <m:oMath>
              <m:r>
                <w:rPr>
                  <w:rFonts w:ascii="Cambria Math" w:hAnsi="Cambria Math" w:cs="Arial"/>
                  <w:lang w:val="en-US"/>
                </w:rPr>
                <m:t>°C/</m:t>
              </m:r>
              <m:sSup>
                <m:sSupPr>
                  <m:ctrlPr>
                    <w:rPr>
                      <w:rFonts w:ascii="Cambria Math" w:hAnsi="Cambria Math" w:cs="Arial"/>
                      <w:i/>
                      <w:lang w:val="en-US"/>
                    </w:rPr>
                  </m:ctrlPr>
                </m:sSupPr>
                <m:e>
                  <m:r>
                    <w:rPr>
                      <w:rFonts w:ascii="Cambria Math" w:hAnsi="Cambria Math" w:cs="Arial"/>
                      <w:lang w:val="en-US"/>
                    </w:rPr>
                    <m:t>gcm</m:t>
                  </m:r>
                </m:e>
                <m:sup>
                  <m:r>
                    <w:rPr>
                      <w:rFonts w:ascii="Cambria Math" w:hAnsi="Cambria Math" w:cs="Arial"/>
                      <w:lang w:val="en-US"/>
                    </w:rPr>
                    <m:t>-3</m:t>
                  </m:r>
                </m:sup>
              </m:sSup>
            </m:oMath>
            <w:r w:rsidRPr="0066690F">
              <w:rPr>
                <w:rFonts w:cs="Arial"/>
                <w:lang w:val="en-US"/>
              </w:rPr>
              <w:t>)</w:t>
            </w:r>
          </w:p>
        </w:tc>
      </w:tr>
      <w:tr w:rsidR="00E14018" w:rsidRPr="0066690F" w14:paraId="78040E07" w14:textId="77777777" w:rsidTr="007643BE">
        <w:tc>
          <w:tcPr>
            <w:tcW w:w="4246" w:type="dxa"/>
          </w:tcPr>
          <w:p w14:paraId="73E9CF2F" w14:textId="0A54C395" w:rsidR="00E14018" w:rsidRPr="0066690F" w:rsidRDefault="00E14018" w:rsidP="007643BE">
            <w:pPr>
              <w:rPr>
                <w:rFonts w:cs="Arial"/>
                <w:lang w:val="en-US"/>
              </w:rPr>
            </w:pPr>
            <w:r w:rsidRPr="0066690F">
              <w:rPr>
                <w:rFonts w:cs="Arial"/>
                <w:lang w:val="en-US"/>
              </w:rPr>
              <w:t xml:space="preserve">Energy </w:t>
            </w:r>
            <w:r w:rsidR="00193166">
              <w:rPr>
                <w:rFonts w:cs="Arial"/>
                <w:lang w:val="en-US"/>
              </w:rPr>
              <w:t>Formation</w:t>
            </w:r>
            <w:r w:rsidRPr="0066690F">
              <w:rPr>
                <w:rFonts w:cs="Arial"/>
                <w:lang w:val="en-US"/>
              </w:rPr>
              <w:t xml:space="preserve"> </w:t>
            </w:r>
          </w:p>
        </w:tc>
        <w:tc>
          <w:tcPr>
            <w:tcW w:w="4247" w:type="dxa"/>
          </w:tcPr>
          <w:p w14:paraId="6BBE20FA" w14:textId="48DF9F4F" w:rsidR="00E14018" w:rsidRPr="0066690F" w:rsidRDefault="00DE2092" w:rsidP="007643BE">
            <w:pPr>
              <w:rPr>
                <w:rFonts w:cs="Arial"/>
                <w:lang w:val="en-US"/>
              </w:rPr>
            </w:pPr>
            <w:r>
              <w:rPr>
                <w:rFonts w:cs="Arial"/>
                <w:lang w:val="en-US"/>
              </w:rPr>
              <w:t xml:space="preserve">+417 </w:t>
            </w:r>
            <m:oMath>
              <m:sSup>
                <m:sSupPr>
                  <m:ctrlPr>
                    <w:rPr>
                      <w:rFonts w:ascii="Cambria Math" w:hAnsi="Cambria Math" w:cs="Arial"/>
                      <w:i/>
                      <w:lang w:val="en-US"/>
                    </w:rPr>
                  </m:ctrlPr>
                </m:sSupPr>
                <m:e>
                  <m:r>
                    <w:rPr>
                      <w:rFonts w:ascii="Cambria Math" w:hAnsi="Cambria Math" w:cs="Arial"/>
                      <w:lang w:val="en-US"/>
                    </w:rPr>
                    <m:t>kJkg</m:t>
                  </m:r>
                </m:e>
                <m:sup>
                  <m:r>
                    <w:rPr>
                      <w:rFonts w:ascii="Cambria Math" w:hAnsi="Cambria Math" w:cs="Arial"/>
                      <w:lang w:val="en-US"/>
                    </w:rPr>
                    <m:t>-1</m:t>
                  </m:r>
                </m:sup>
              </m:sSup>
            </m:oMath>
          </w:p>
        </w:tc>
      </w:tr>
      <w:tr w:rsidR="00E14018" w:rsidRPr="0066690F" w14:paraId="04B41027" w14:textId="77777777" w:rsidTr="007643BE">
        <w:tc>
          <w:tcPr>
            <w:tcW w:w="4246" w:type="dxa"/>
          </w:tcPr>
          <w:p w14:paraId="4E9B2272" w14:textId="77777777" w:rsidR="00E14018" w:rsidRPr="0066690F" w:rsidRDefault="00E14018" w:rsidP="007643BE">
            <w:pPr>
              <w:rPr>
                <w:rFonts w:cs="Arial"/>
                <w:lang w:val="en-US"/>
              </w:rPr>
            </w:pPr>
            <w:r w:rsidRPr="0066690F">
              <w:rPr>
                <w:rFonts w:cs="Arial"/>
                <w:lang w:val="en-US"/>
              </w:rPr>
              <w:lastRenderedPageBreak/>
              <w:t xml:space="preserve">Enthalpy of formation </w:t>
            </w:r>
          </w:p>
        </w:tc>
        <w:tc>
          <w:tcPr>
            <w:tcW w:w="4247" w:type="dxa"/>
          </w:tcPr>
          <w:p w14:paraId="30854BA7" w14:textId="0D756F37" w:rsidR="00E14018" w:rsidRPr="0066690F" w:rsidRDefault="00DE2092" w:rsidP="007643BE">
            <w:pPr>
              <w:rPr>
                <w:rFonts w:cs="Arial"/>
                <w:lang w:val="en-US"/>
              </w:rPr>
            </w:pPr>
            <w:r>
              <w:rPr>
                <w:rFonts w:cs="Arial"/>
                <w:lang w:val="en-US"/>
              </w:rPr>
              <w:t xml:space="preserve">+318 </w:t>
            </w:r>
            <m:oMath>
              <m:sSup>
                <m:sSupPr>
                  <m:ctrlPr>
                    <w:rPr>
                      <w:rFonts w:ascii="Cambria Math" w:hAnsi="Cambria Math" w:cs="Arial"/>
                      <w:i/>
                      <w:lang w:val="en-US"/>
                    </w:rPr>
                  </m:ctrlPr>
                </m:sSupPr>
                <m:e>
                  <m:r>
                    <w:rPr>
                      <w:rFonts w:ascii="Cambria Math" w:hAnsi="Cambria Math" w:cs="Arial"/>
                      <w:lang w:val="en-US"/>
                    </w:rPr>
                    <m:t>kJkg</m:t>
                  </m:r>
                </m:e>
                <m:sup>
                  <m:r>
                    <w:rPr>
                      <w:rFonts w:ascii="Cambria Math" w:hAnsi="Cambria Math" w:cs="Arial"/>
                      <w:lang w:val="en-US"/>
                    </w:rPr>
                    <m:t>-1</m:t>
                  </m:r>
                </m:sup>
              </m:sSup>
            </m:oMath>
          </w:p>
        </w:tc>
      </w:tr>
      <w:tr w:rsidR="00E14018" w:rsidRPr="0066690F" w14:paraId="12592F93" w14:textId="77777777" w:rsidTr="007643BE">
        <w:tc>
          <w:tcPr>
            <w:tcW w:w="4246" w:type="dxa"/>
          </w:tcPr>
          <w:p w14:paraId="0ADC4A6A" w14:textId="590D2DA9" w:rsidR="00E14018" w:rsidRPr="0066690F" w:rsidRDefault="00E14018" w:rsidP="007643BE">
            <w:pPr>
              <w:rPr>
                <w:rFonts w:cs="Arial"/>
                <w:lang w:val="en-US"/>
              </w:rPr>
            </w:pPr>
            <w:r w:rsidRPr="0066690F">
              <w:rPr>
                <w:rFonts w:cs="Arial"/>
                <w:lang w:val="en-US"/>
              </w:rPr>
              <w:t xml:space="preserve">Friction </w:t>
            </w:r>
            <w:r w:rsidR="00F911A2">
              <w:rPr>
                <w:rFonts w:cs="Arial"/>
                <w:lang w:val="en-US"/>
              </w:rPr>
              <w:t>Sensitivity</w:t>
            </w:r>
            <w:r w:rsidRPr="0066690F">
              <w:rPr>
                <w:rFonts w:cs="Arial"/>
                <w:lang w:val="en-US"/>
              </w:rPr>
              <w:t xml:space="preserve"> </w:t>
            </w:r>
          </w:p>
        </w:tc>
        <w:tc>
          <w:tcPr>
            <w:tcW w:w="4247" w:type="dxa"/>
          </w:tcPr>
          <w:p w14:paraId="401F785C" w14:textId="7486749B" w:rsidR="00E14018" w:rsidRPr="0066690F" w:rsidRDefault="005117EA" w:rsidP="007643BE">
            <w:pPr>
              <w:rPr>
                <w:rFonts w:cs="Arial"/>
                <w:lang w:val="en-US"/>
              </w:rPr>
            </w:pPr>
            <w:r>
              <w:rPr>
                <w:rFonts w:cs="Arial"/>
                <w:lang w:val="en-US"/>
              </w:rPr>
              <w:t>120</w:t>
            </w:r>
            <w:r w:rsidR="00335ACF">
              <w:rPr>
                <w:rFonts w:cs="Arial"/>
                <w:lang w:val="en-US"/>
              </w:rPr>
              <w:t>N</w:t>
            </w:r>
          </w:p>
        </w:tc>
      </w:tr>
      <w:tr w:rsidR="00E14018" w:rsidRPr="0066690F" w14:paraId="61EFDC47" w14:textId="77777777" w:rsidTr="007643BE">
        <w:tc>
          <w:tcPr>
            <w:tcW w:w="4246" w:type="dxa"/>
          </w:tcPr>
          <w:p w14:paraId="0282DF31" w14:textId="77777777" w:rsidR="00E14018" w:rsidRPr="0066690F" w:rsidRDefault="00E14018" w:rsidP="007643BE">
            <w:pPr>
              <w:rPr>
                <w:rFonts w:cs="Arial"/>
                <w:lang w:val="en-US"/>
              </w:rPr>
            </w:pPr>
            <w:r w:rsidRPr="0066690F">
              <w:rPr>
                <w:rFonts w:cs="Arial"/>
                <w:lang w:val="en-US"/>
              </w:rPr>
              <w:t xml:space="preserve">Impact Sensitivity </w:t>
            </w:r>
          </w:p>
        </w:tc>
        <w:tc>
          <w:tcPr>
            <w:tcW w:w="4247" w:type="dxa"/>
          </w:tcPr>
          <w:p w14:paraId="71B90488" w14:textId="712A3367" w:rsidR="00E14018" w:rsidRPr="0066690F" w:rsidRDefault="00335ACF" w:rsidP="007643BE">
            <w:pPr>
              <w:rPr>
                <w:rFonts w:cs="Arial"/>
                <w:lang w:val="en-US"/>
              </w:rPr>
            </w:pPr>
            <w:r>
              <w:rPr>
                <w:rFonts w:cs="Arial"/>
                <w:lang w:val="en-US"/>
              </w:rPr>
              <w:t>7.5</w:t>
            </w:r>
          </w:p>
        </w:tc>
      </w:tr>
      <w:tr w:rsidR="00E14018" w:rsidRPr="0066690F" w14:paraId="50919004" w14:textId="77777777" w:rsidTr="007643BE">
        <w:tc>
          <w:tcPr>
            <w:tcW w:w="4246" w:type="dxa"/>
          </w:tcPr>
          <w:p w14:paraId="49E27EE9" w14:textId="77777777" w:rsidR="00E14018" w:rsidRPr="0066690F" w:rsidRDefault="00E14018" w:rsidP="007643BE">
            <w:pPr>
              <w:rPr>
                <w:rFonts w:cs="Arial"/>
                <w:lang w:val="en-US"/>
              </w:rPr>
            </w:pPr>
            <w:r w:rsidRPr="0066690F">
              <w:rPr>
                <w:rFonts w:cs="Arial"/>
                <w:lang w:val="en-US"/>
              </w:rPr>
              <w:t xml:space="preserve">Oxygen Balance </w:t>
            </w:r>
          </w:p>
        </w:tc>
        <w:tc>
          <w:tcPr>
            <w:tcW w:w="4247" w:type="dxa"/>
          </w:tcPr>
          <w:p w14:paraId="112B98CC" w14:textId="5C2C0895" w:rsidR="00E14018" w:rsidRPr="0066690F" w:rsidRDefault="00DF476C" w:rsidP="007643BE">
            <w:pPr>
              <w:rPr>
                <w:rFonts w:cs="Arial"/>
                <w:lang w:val="en-US"/>
              </w:rPr>
            </w:pPr>
            <w:r>
              <w:rPr>
                <w:rFonts w:cs="Arial"/>
                <w:lang w:val="en-US"/>
              </w:rPr>
              <w:t>-21.60</w:t>
            </w:r>
          </w:p>
        </w:tc>
      </w:tr>
      <w:tr w:rsidR="00E14018" w:rsidRPr="0066690F" w14:paraId="4918F17C" w14:textId="77777777" w:rsidTr="007643BE">
        <w:tc>
          <w:tcPr>
            <w:tcW w:w="4246" w:type="dxa"/>
          </w:tcPr>
          <w:p w14:paraId="7B4ED559" w14:textId="77777777" w:rsidR="00E14018" w:rsidRPr="0066690F" w:rsidRDefault="00E14018" w:rsidP="007643BE">
            <w:pPr>
              <w:rPr>
                <w:rFonts w:cs="Arial"/>
                <w:lang w:val="en-US"/>
              </w:rPr>
            </w:pPr>
            <w:r w:rsidRPr="0066690F">
              <w:rPr>
                <w:rFonts w:cs="Arial"/>
                <w:lang w:val="en-US"/>
              </w:rPr>
              <w:t xml:space="preserve">Velocity of Detonation </w:t>
            </w:r>
          </w:p>
        </w:tc>
        <w:tc>
          <w:tcPr>
            <w:tcW w:w="4247" w:type="dxa"/>
          </w:tcPr>
          <w:p w14:paraId="1A5BA6C1" w14:textId="1F8CDF5E" w:rsidR="00E14018" w:rsidRPr="0066690F" w:rsidRDefault="00CF21E3" w:rsidP="007643BE">
            <w:pPr>
              <w:rPr>
                <w:rFonts w:cs="Arial"/>
                <w:lang w:val="en-US"/>
              </w:rPr>
            </w:pPr>
            <w:r>
              <w:rPr>
                <w:rFonts w:cs="Arial"/>
                <w:lang w:val="en-US"/>
              </w:rPr>
              <w:t>8440</w:t>
            </w:r>
            <w:r w:rsidR="005117EA">
              <w:rPr>
                <w:rFonts w:cs="Arial"/>
                <w:lang w:val="en-US"/>
              </w:rPr>
              <w:t>m/s</w:t>
            </w:r>
          </w:p>
        </w:tc>
      </w:tr>
    </w:tbl>
    <w:p w14:paraId="0C8A6DA9" w14:textId="688C6CD0" w:rsidR="000A0825" w:rsidRDefault="00000000" w:rsidP="000A0825">
      <w:pPr>
        <w:rPr>
          <w:lang w:val="en-US"/>
        </w:rPr>
      </w:pPr>
      <w:sdt>
        <w:sdtPr>
          <w:rPr>
            <w:lang w:val="en-US"/>
          </w:rPr>
          <w:id w:val="408661526"/>
          <w:citation/>
        </w:sdtPr>
        <w:sdtContent>
          <w:r w:rsidR="00EC0C0D">
            <w:rPr>
              <w:lang w:val="en-US"/>
            </w:rPr>
            <w:fldChar w:fldCharType="begin"/>
          </w:r>
          <w:r w:rsidR="00EC0C0D">
            <w:instrText xml:space="preserve"> CITATION Akh04 \l 2057 </w:instrText>
          </w:r>
          <w:r w:rsidR="00EC0C0D">
            <w:rPr>
              <w:lang w:val="en-US"/>
            </w:rPr>
            <w:fldChar w:fldCharType="separate"/>
          </w:r>
          <w:r w:rsidR="00C40BFB">
            <w:rPr>
              <w:noProof/>
            </w:rPr>
            <w:t>[2]</w:t>
          </w:r>
          <w:r w:rsidR="00EC0C0D">
            <w:rPr>
              <w:lang w:val="en-US"/>
            </w:rPr>
            <w:fldChar w:fldCharType="end"/>
          </w:r>
        </w:sdtContent>
      </w:sdt>
    </w:p>
    <w:p w14:paraId="5672E0A4" w14:textId="632E4F08" w:rsidR="009D577C" w:rsidRDefault="001815DC" w:rsidP="004E6293">
      <w:pPr>
        <w:pStyle w:val="Heading1"/>
      </w:pPr>
      <w:bookmarkStart w:id="27" w:name="_Toc126765460"/>
      <w:r>
        <w:t>9</w:t>
      </w:r>
      <w:r w:rsidR="00343B13">
        <w:t xml:space="preserve"> </w:t>
      </w:r>
      <w:bookmarkStart w:id="28" w:name="_Toc121150728"/>
      <w:r w:rsidR="00D32859">
        <w:t>Storage</w:t>
      </w:r>
      <w:bookmarkEnd w:id="27"/>
      <w:r w:rsidR="00D32859">
        <w:t xml:space="preserve"> </w:t>
      </w:r>
    </w:p>
    <w:p w14:paraId="76142BB3" w14:textId="77777777" w:rsidR="001B1A05" w:rsidRDefault="001B1A05" w:rsidP="009E2B0F">
      <w:pPr>
        <w:pStyle w:val="Heading2"/>
      </w:pPr>
    </w:p>
    <w:p w14:paraId="794BFFF4" w14:textId="70C95022" w:rsidR="006304CA" w:rsidRDefault="009E2B0F" w:rsidP="009E2B0F">
      <w:pPr>
        <w:pStyle w:val="Heading2"/>
      </w:pPr>
      <w:bookmarkStart w:id="29" w:name="_Toc126765461"/>
      <w:r>
        <w:t>9.1 Temperature</w:t>
      </w:r>
      <w:bookmarkEnd w:id="29"/>
      <w:r>
        <w:t xml:space="preserve"> </w:t>
      </w:r>
    </w:p>
    <w:p w14:paraId="77BFE7F2" w14:textId="77777777" w:rsidR="009E2B0F" w:rsidRDefault="009E2B0F" w:rsidP="009E2B0F">
      <w:pPr>
        <w:rPr>
          <w:lang w:val="en-US"/>
        </w:rPr>
      </w:pPr>
    </w:p>
    <w:p w14:paraId="1A58554C" w14:textId="3406BC55" w:rsidR="009E2B0F" w:rsidRDefault="009E2B0F" w:rsidP="00E35E09">
      <w:pPr>
        <w:jc w:val="both"/>
        <w:rPr>
          <w:lang w:val="en-US"/>
        </w:rPr>
      </w:pPr>
      <w:r>
        <w:rPr>
          <w:lang w:val="en-US"/>
        </w:rPr>
        <w:t>All OME must be kept within a defined temperature</w:t>
      </w:r>
      <w:r w:rsidR="00DA10F1">
        <w:rPr>
          <w:lang w:val="en-US"/>
        </w:rPr>
        <w:t xml:space="preserve"> as defined within its relevant publication</w:t>
      </w:r>
      <w:r w:rsidR="00E44429">
        <w:rPr>
          <w:lang w:val="en-US"/>
        </w:rPr>
        <w:t xml:space="preserve"> to avoid prematurely </w:t>
      </w:r>
      <w:r w:rsidR="0040024B">
        <w:rPr>
          <w:lang w:val="en-US"/>
        </w:rPr>
        <w:t>ageing</w:t>
      </w:r>
      <w:r w:rsidR="00821696">
        <w:rPr>
          <w:lang w:val="en-US"/>
        </w:rPr>
        <w:t xml:space="preserve"> and degrading the chemical stability of the Explosives</w:t>
      </w:r>
      <w:r w:rsidR="00B71EBE">
        <w:rPr>
          <w:lang w:val="en-US"/>
        </w:rPr>
        <w:t xml:space="preserve">, </w:t>
      </w:r>
      <w:r w:rsidR="00D10AB0">
        <w:rPr>
          <w:lang w:val="en-US"/>
        </w:rPr>
        <w:t xml:space="preserve">and </w:t>
      </w:r>
      <w:r w:rsidR="00B71EBE">
        <w:rPr>
          <w:lang w:val="en-US"/>
        </w:rPr>
        <w:t xml:space="preserve">rapidly </w:t>
      </w:r>
      <w:r w:rsidR="004C6835">
        <w:rPr>
          <w:lang w:val="en-US"/>
        </w:rPr>
        <w:t>degrading its performance</w:t>
      </w:r>
      <w:sdt>
        <w:sdtPr>
          <w:rPr>
            <w:lang w:val="en-US"/>
          </w:rPr>
          <w:id w:val="2044481264"/>
          <w:citation/>
        </w:sdtPr>
        <w:sdtContent>
          <w:r w:rsidR="004C6835">
            <w:rPr>
              <w:lang w:val="en-US"/>
            </w:rPr>
            <w:fldChar w:fldCharType="begin"/>
          </w:r>
          <w:r w:rsidR="004C6835">
            <w:instrText xml:space="preserve"> CITATION Def \l 2057 </w:instrText>
          </w:r>
          <w:r w:rsidR="004C6835">
            <w:rPr>
              <w:lang w:val="en-US"/>
            </w:rPr>
            <w:fldChar w:fldCharType="separate"/>
          </w:r>
          <w:r w:rsidR="00C40BFB">
            <w:rPr>
              <w:noProof/>
            </w:rPr>
            <w:t xml:space="preserve"> [3]</w:t>
          </w:r>
          <w:r w:rsidR="004C6835">
            <w:rPr>
              <w:lang w:val="en-US"/>
            </w:rPr>
            <w:fldChar w:fldCharType="end"/>
          </w:r>
        </w:sdtContent>
      </w:sdt>
      <w:r w:rsidR="00821696">
        <w:rPr>
          <w:lang w:val="en-US"/>
        </w:rPr>
        <w:t>. When aged, the Explosives can lose their stability, becoming more susceptible to unintended initiation</w:t>
      </w:r>
      <w:r w:rsidR="0040024B">
        <w:rPr>
          <w:lang w:val="en-US"/>
        </w:rPr>
        <w:t xml:space="preserve"> </w:t>
      </w:r>
      <w:r w:rsidR="00821696">
        <w:rPr>
          <w:lang w:val="en-US"/>
        </w:rPr>
        <w:t xml:space="preserve">to external stimulus </w:t>
      </w:r>
      <w:r w:rsidR="002D53F2">
        <w:rPr>
          <w:lang w:val="en-US"/>
        </w:rPr>
        <w:t>i.e.,</w:t>
      </w:r>
      <w:r w:rsidR="002C6A3E">
        <w:rPr>
          <w:lang w:val="en-US"/>
        </w:rPr>
        <w:t xml:space="preserve"> friction and or impact. </w:t>
      </w:r>
      <w:r w:rsidR="002D53F2">
        <w:rPr>
          <w:lang w:val="en-US"/>
        </w:rPr>
        <w:t xml:space="preserve">By keeping the </w:t>
      </w:r>
      <w:r w:rsidR="00805F3B">
        <w:rPr>
          <w:lang w:val="en-US"/>
        </w:rPr>
        <w:t>OME</w:t>
      </w:r>
      <w:r w:rsidR="00D10AB0">
        <w:rPr>
          <w:lang w:val="en-US"/>
        </w:rPr>
        <w:t xml:space="preserve"> above </w:t>
      </w:r>
      <w:r w:rsidR="002D53F2">
        <w:rPr>
          <w:lang w:val="en-US"/>
        </w:rPr>
        <w:t xml:space="preserve"> </w:t>
      </w:r>
      <m:oMath>
        <m:r>
          <w:rPr>
            <w:rFonts w:ascii="Cambria Math" w:hAnsi="Cambria Math"/>
            <w:lang w:val="en-US"/>
          </w:rPr>
          <m:t>5℃</m:t>
        </m:r>
      </m:oMath>
      <w:r w:rsidR="00B75623">
        <w:rPr>
          <w:lang w:val="en-US"/>
        </w:rPr>
        <w:t xml:space="preserve"> &amp; below </w:t>
      </w:r>
      <m:oMath>
        <m:r>
          <w:rPr>
            <w:rFonts w:ascii="Cambria Math" w:hAnsi="Cambria Math"/>
            <w:lang w:val="en-US"/>
          </w:rPr>
          <m:t>30℃</m:t>
        </m:r>
      </m:oMath>
      <w:r w:rsidR="00B75623">
        <w:rPr>
          <w:lang w:val="en-US"/>
        </w:rPr>
        <w:t xml:space="preserve"> </w:t>
      </w:r>
      <w:sdt>
        <w:sdtPr>
          <w:rPr>
            <w:lang w:val="en-US"/>
          </w:rPr>
          <w:id w:val="559912525"/>
          <w:citation/>
        </w:sdtPr>
        <w:sdtContent>
          <w:r w:rsidR="00B75623">
            <w:rPr>
              <w:lang w:val="en-US"/>
            </w:rPr>
            <w:fldChar w:fldCharType="begin"/>
          </w:r>
          <w:r w:rsidR="000C7BDA">
            <w:instrText xml:space="preserve">CITATION DOS \l 2057 </w:instrText>
          </w:r>
          <w:r w:rsidR="00B75623">
            <w:rPr>
              <w:lang w:val="en-US"/>
            </w:rPr>
            <w:fldChar w:fldCharType="separate"/>
          </w:r>
          <w:r w:rsidR="00C40BFB">
            <w:rPr>
              <w:noProof/>
            </w:rPr>
            <w:t>[4]</w:t>
          </w:r>
          <w:r w:rsidR="00B75623">
            <w:rPr>
              <w:lang w:val="en-US"/>
            </w:rPr>
            <w:fldChar w:fldCharType="end"/>
          </w:r>
        </w:sdtContent>
      </w:sdt>
      <w:r w:rsidR="00B75623">
        <w:rPr>
          <w:lang w:val="en-US"/>
        </w:rPr>
        <w:t xml:space="preserve"> </w:t>
      </w:r>
      <w:r w:rsidR="00193166">
        <w:rPr>
          <w:lang w:val="en-US"/>
        </w:rPr>
        <w:t>The</w:t>
      </w:r>
      <w:r w:rsidR="00805F3B">
        <w:rPr>
          <w:lang w:val="en-US"/>
        </w:rPr>
        <w:t xml:space="preserve"> </w:t>
      </w:r>
      <w:r w:rsidR="00D10AB0">
        <w:rPr>
          <w:lang w:val="en-US"/>
        </w:rPr>
        <w:t xml:space="preserve">service </w:t>
      </w:r>
      <w:r w:rsidR="00805F3B">
        <w:rPr>
          <w:lang w:val="en-US"/>
        </w:rPr>
        <w:t>life is preserved</w:t>
      </w:r>
      <w:r w:rsidR="00E731C2">
        <w:rPr>
          <w:lang w:val="en-US"/>
        </w:rPr>
        <w:t>.</w:t>
      </w:r>
    </w:p>
    <w:p w14:paraId="595DB770" w14:textId="560AB167" w:rsidR="008978DB" w:rsidRDefault="0023662C" w:rsidP="00E35E09">
      <w:pPr>
        <w:jc w:val="both"/>
        <w:rPr>
          <w:lang w:val="en-US"/>
        </w:rPr>
      </w:pPr>
      <w:r>
        <w:rPr>
          <w:lang w:val="en-US"/>
        </w:rPr>
        <w:t xml:space="preserve">The way this is assured is by regular temperature checks. </w:t>
      </w:r>
    </w:p>
    <w:p w14:paraId="5531720F" w14:textId="58E5AB6B" w:rsidR="001A004B" w:rsidRDefault="008D59FB" w:rsidP="004E6293">
      <w:pPr>
        <w:pStyle w:val="Heading1"/>
      </w:pPr>
      <w:bookmarkStart w:id="30" w:name="_Toc126765462"/>
      <w:r>
        <w:t xml:space="preserve">10 </w:t>
      </w:r>
      <w:bookmarkEnd w:id="28"/>
      <w:r w:rsidR="00D32859">
        <w:t>Transport</w:t>
      </w:r>
      <w:bookmarkEnd w:id="30"/>
    </w:p>
    <w:p w14:paraId="5F18AD4C" w14:textId="77777777" w:rsidR="001A004B" w:rsidRPr="001A004B" w:rsidRDefault="001A004B" w:rsidP="001A004B">
      <w:pPr>
        <w:rPr>
          <w:lang w:val="en-US"/>
        </w:rPr>
      </w:pPr>
    </w:p>
    <w:p w14:paraId="07E6846F" w14:textId="105CD80C" w:rsidR="0015665E" w:rsidRDefault="001A004B" w:rsidP="001A004B">
      <w:pPr>
        <w:pStyle w:val="Heading2"/>
      </w:pPr>
      <w:bookmarkStart w:id="31" w:name="_Toc126765463"/>
      <w:r>
        <w:t>10.1</w:t>
      </w:r>
      <w:r w:rsidR="00D32859">
        <w:t xml:space="preserve"> </w:t>
      </w:r>
      <w:r>
        <w:t>Regulations</w:t>
      </w:r>
      <w:bookmarkEnd w:id="31"/>
      <w:r>
        <w:t xml:space="preserve"> </w:t>
      </w:r>
    </w:p>
    <w:p w14:paraId="0E7ACAD9" w14:textId="77777777" w:rsidR="007C037F" w:rsidRDefault="007C037F" w:rsidP="007C037F">
      <w:pPr>
        <w:rPr>
          <w:lang w:val="en-US"/>
        </w:rPr>
      </w:pPr>
    </w:p>
    <w:p w14:paraId="6C0A5E40" w14:textId="6D14B95F" w:rsidR="007C037F" w:rsidRDefault="007C037F" w:rsidP="0074543D">
      <w:pPr>
        <w:jc w:val="both"/>
        <w:rPr>
          <w:lang w:val="en-US"/>
        </w:rPr>
      </w:pPr>
      <w:r>
        <w:rPr>
          <w:lang w:val="en-US"/>
        </w:rPr>
        <w:t>All types of explosives</w:t>
      </w:r>
      <w:r w:rsidR="0051546C">
        <w:rPr>
          <w:lang w:val="en-US"/>
        </w:rPr>
        <w:t xml:space="preserve"> </w:t>
      </w:r>
      <w:r w:rsidR="00F14146">
        <w:rPr>
          <w:lang w:val="en-US"/>
        </w:rPr>
        <w:t xml:space="preserve">are classified as dangerous </w:t>
      </w:r>
      <w:r w:rsidR="00F34E44">
        <w:rPr>
          <w:lang w:val="en-US"/>
        </w:rPr>
        <w:t>goods and</w:t>
      </w:r>
      <w:r w:rsidR="00F14146">
        <w:rPr>
          <w:lang w:val="en-US"/>
        </w:rPr>
        <w:t xml:space="preserve"> must therefore comply with </w:t>
      </w:r>
      <w:r w:rsidR="0051546C">
        <w:rPr>
          <w:lang w:val="en-US"/>
        </w:rPr>
        <w:t xml:space="preserve">either the Carriage of Dangerous </w:t>
      </w:r>
      <w:r w:rsidR="00361C0D">
        <w:rPr>
          <w:lang w:val="en-US"/>
        </w:rPr>
        <w:t>Goods (if</w:t>
      </w:r>
      <w:r w:rsidR="003D30C2">
        <w:rPr>
          <w:lang w:val="en-US"/>
        </w:rPr>
        <w:t xml:space="preserve"> travelling solely in the UK</w:t>
      </w:r>
      <w:r w:rsidR="00361C0D">
        <w:rPr>
          <w:lang w:val="en-US"/>
        </w:rPr>
        <w:t>)</w:t>
      </w:r>
      <w:r w:rsidR="003D30C2">
        <w:rPr>
          <w:lang w:val="en-US"/>
        </w:rPr>
        <w:t xml:space="preserve"> </w:t>
      </w:r>
      <w:r w:rsidR="0051546C">
        <w:rPr>
          <w:lang w:val="en-US"/>
        </w:rPr>
        <w:t xml:space="preserve">or the </w:t>
      </w:r>
      <w:r w:rsidR="008F26A4">
        <w:rPr>
          <w:lang w:val="en-US"/>
        </w:rPr>
        <w:t xml:space="preserve">European Agreement Concerning the Carriage of Dangerous Goods by Road (ADR) </w:t>
      </w:r>
      <w:r w:rsidR="003D30C2">
        <w:rPr>
          <w:lang w:val="en-US"/>
        </w:rPr>
        <w:t xml:space="preserve">if travelling through the EU </w:t>
      </w:r>
      <w:sdt>
        <w:sdtPr>
          <w:rPr>
            <w:lang w:val="en-US"/>
          </w:rPr>
          <w:id w:val="261816866"/>
          <w:citation/>
        </w:sdtPr>
        <w:sdtContent>
          <w:r w:rsidR="003D30C2">
            <w:rPr>
              <w:lang w:val="en-US"/>
            </w:rPr>
            <w:fldChar w:fldCharType="begin"/>
          </w:r>
          <w:r w:rsidR="003D30C2">
            <w:instrText xml:space="preserve"> CITATION Hea23 \l 2057 </w:instrText>
          </w:r>
          <w:r w:rsidR="003D30C2">
            <w:rPr>
              <w:lang w:val="en-US"/>
            </w:rPr>
            <w:fldChar w:fldCharType="separate"/>
          </w:r>
          <w:r w:rsidR="00C40BFB">
            <w:rPr>
              <w:noProof/>
            </w:rPr>
            <w:t>[5]</w:t>
          </w:r>
          <w:r w:rsidR="003D30C2">
            <w:rPr>
              <w:lang w:val="en-US"/>
            </w:rPr>
            <w:fldChar w:fldCharType="end"/>
          </w:r>
        </w:sdtContent>
      </w:sdt>
      <w:r w:rsidR="00361C0D">
        <w:rPr>
          <w:lang w:val="en-US"/>
        </w:rPr>
        <w:t xml:space="preserve">. </w:t>
      </w:r>
    </w:p>
    <w:p w14:paraId="78CDFF05" w14:textId="77777777" w:rsidR="00BF6EE0" w:rsidRDefault="00BF6EE0" w:rsidP="0074543D">
      <w:pPr>
        <w:jc w:val="both"/>
        <w:rPr>
          <w:lang w:val="en-US"/>
        </w:rPr>
      </w:pPr>
    </w:p>
    <w:p w14:paraId="28BAB215" w14:textId="09AC74DA" w:rsidR="00BF6EE0" w:rsidRDefault="00BF6EE0" w:rsidP="0074543D">
      <w:pPr>
        <w:jc w:val="both"/>
        <w:rPr>
          <w:lang w:val="en-US"/>
        </w:rPr>
      </w:pPr>
      <w:r>
        <w:rPr>
          <w:lang w:val="en-US"/>
        </w:rPr>
        <w:t xml:space="preserve">All </w:t>
      </w:r>
      <w:r w:rsidR="009A149C">
        <w:rPr>
          <w:lang w:val="en-US"/>
        </w:rPr>
        <w:t xml:space="preserve">civilian </w:t>
      </w:r>
      <w:r>
        <w:rPr>
          <w:lang w:val="en-US"/>
        </w:rPr>
        <w:t xml:space="preserve">dangerous </w:t>
      </w:r>
      <w:r w:rsidR="000E4F3F">
        <w:rPr>
          <w:lang w:val="en-US"/>
        </w:rPr>
        <w:t>goods</w:t>
      </w:r>
      <w:r>
        <w:rPr>
          <w:lang w:val="en-US"/>
        </w:rPr>
        <w:t xml:space="preserve"> are classified</w:t>
      </w:r>
      <w:r w:rsidR="00671B5C">
        <w:rPr>
          <w:lang w:val="en-US"/>
        </w:rPr>
        <w:t xml:space="preserve"> </w:t>
      </w:r>
      <w:r w:rsidR="001A4724">
        <w:rPr>
          <w:lang w:val="en-US"/>
        </w:rPr>
        <w:t>by the</w:t>
      </w:r>
      <w:r w:rsidR="009A149C">
        <w:rPr>
          <w:lang w:val="en-US"/>
        </w:rPr>
        <w:t xml:space="preserve"> relevant design authority that will state how the items must be transported </w:t>
      </w:r>
      <w:r w:rsidR="000E4F3F">
        <w:rPr>
          <w:lang w:val="en-US"/>
        </w:rPr>
        <w:t xml:space="preserve">to be compliant. It is this action that allows for the safe transportation of civilian </w:t>
      </w:r>
      <w:r w:rsidR="00671B5C">
        <w:rPr>
          <w:lang w:val="en-US"/>
        </w:rPr>
        <w:t>Explosives</w:t>
      </w:r>
      <w:r w:rsidR="001A4724">
        <w:rPr>
          <w:lang w:val="en-US"/>
        </w:rPr>
        <w:t xml:space="preserve"> by road, </w:t>
      </w:r>
      <w:r w:rsidR="004432E6">
        <w:rPr>
          <w:lang w:val="en-US"/>
        </w:rPr>
        <w:t>rail,</w:t>
      </w:r>
      <w:r w:rsidR="001A4724">
        <w:rPr>
          <w:lang w:val="en-US"/>
        </w:rPr>
        <w:t xml:space="preserve"> or ai</w:t>
      </w:r>
      <w:r w:rsidR="0074543D">
        <w:rPr>
          <w:lang w:val="en-US"/>
        </w:rPr>
        <w:t>r</w:t>
      </w:r>
      <w:sdt>
        <w:sdtPr>
          <w:rPr>
            <w:lang w:val="en-US"/>
          </w:rPr>
          <w:id w:val="1557819864"/>
          <w:citation/>
        </w:sdtPr>
        <w:sdtContent>
          <w:r w:rsidR="0074543D">
            <w:rPr>
              <w:lang w:val="en-US"/>
            </w:rPr>
            <w:fldChar w:fldCharType="begin"/>
          </w:r>
          <w:r w:rsidR="0074543D">
            <w:instrText xml:space="preserve"> CITATION Hea23 \l 2057 </w:instrText>
          </w:r>
          <w:r w:rsidR="0074543D">
            <w:rPr>
              <w:lang w:val="en-US"/>
            </w:rPr>
            <w:fldChar w:fldCharType="separate"/>
          </w:r>
          <w:r w:rsidR="00C40BFB">
            <w:rPr>
              <w:noProof/>
            </w:rPr>
            <w:t xml:space="preserve"> [5]</w:t>
          </w:r>
          <w:r w:rsidR="0074543D">
            <w:rPr>
              <w:lang w:val="en-US"/>
            </w:rPr>
            <w:fldChar w:fldCharType="end"/>
          </w:r>
        </w:sdtContent>
      </w:sdt>
      <w:r w:rsidR="001A4724">
        <w:rPr>
          <w:lang w:val="en-US"/>
        </w:rPr>
        <w:t>.</w:t>
      </w:r>
    </w:p>
    <w:p w14:paraId="6CBDCCB5" w14:textId="77777777" w:rsidR="001A4724" w:rsidRDefault="001A4724" w:rsidP="0074543D">
      <w:pPr>
        <w:jc w:val="both"/>
        <w:rPr>
          <w:lang w:val="en-US"/>
        </w:rPr>
      </w:pPr>
    </w:p>
    <w:p w14:paraId="1F5F5604" w14:textId="100F95C3" w:rsidR="001A4724" w:rsidRDefault="0045121A" w:rsidP="0074543D">
      <w:pPr>
        <w:jc w:val="both"/>
        <w:rPr>
          <w:lang w:val="en-US"/>
        </w:rPr>
      </w:pPr>
      <w:r>
        <w:rPr>
          <w:lang w:val="en-US"/>
        </w:rPr>
        <w:t>Military-grade</w:t>
      </w:r>
      <w:r w:rsidR="00211209">
        <w:rPr>
          <w:lang w:val="en-US"/>
        </w:rPr>
        <w:t xml:space="preserve"> explosives are classified by the </w:t>
      </w:r>
      <w:r w:rsidR="008365CC">
        <w:rPr>
          <w:lang w:val="en-US"/>
        </w:rPr>
        <w:t xml:space="preserve">Explosive Storage and Transport Committee </w:t>
      </w:r>
      <w:r w:rsidR="0074543D">
        <w:rPr>
          <w:lang w:val="en-US"/>
        </w:rPr>
        <w:t>where a temporary or permanent classification will be assigned that will explicitly state how the OME must be packaged</w:t>
      </w:r>
      <w:r>
        <w:rPr>
          <w:lang w:val="en-US"/>
        </w:rPr>
        <w:t xml:space="preserve"> for transportation</w:t>
      </w:r>
      <w:r w:rsidR="0074543D">
        <w:rPr>
          <w:lang w:val="en-US"/>
        </w:rPr>
        <w:t xml:space="preserve"> to be compliant </w:t>
      </w:r>
      <w:sdt>
        <w:sdtPr>
          <w:rPr>
            <w:lang w:val="en-US"/>
          </w:rPr>
          <w:id w:val="-919021219"/>
          <w:citation/>
        </w:sdtPr>
        <w:sdtContent>
          <w:r w:rsidR="0074543D">
            <w:rPr>
              <w:lang w:val="en-US"/>
            </w:rPr>
            <w:fldChar w:fldCharType="begin"/>
          </w:r>
          <w:r w:rsidR="0074543D">
            <w:instrText xml:space="preserve"> CITATION Hea23 \l 2057 </w:instrText>
          </w:r>
          <w:r w:rsidR="0074543D">
            <w:rPr>
              <w:lang w:val="en-US"/>
            </w:rPr>
            <w:fldChar w:fldCharType="separate"/>
          </w:r>
          <w:r w:rsidR="00C40BFB">
            <w:rPr>
              <w:noProof/>
            </w:rPr>
            <w:t>[5]</w:t>
          </w:r>
          <w:r w:rsidR="0074543D">
            <w:rPr>
              <w:lang w:val="en-US"/>
            </w:rPr>
            <w:fldChar w:fldCharType="end"/>
          </w:r>
        </w:sdtContent>
      </w:sdt>
      <w:r>
        <w:rPr>
          <w:lang w:val="en-US"/>
        </w:rPr>
        <w:t>.</w:t>
      </w:r>
    </w:p>
    <w:p w14:paraId="067AB010" w14:textId="77777777" w:rsidR="0074543D" w:rsidRDefault="0074543D" w:rsidP="0074543D">
      <w:pPr>
        <w:jc w:val="both"/>
        <w:rPr>
          <w:lang w:val="en-US"/>
        </w:rPr>
      </w:pPr>
    </w:p>
    <w:p w14:paraId="17BB2863" w14:textId="77777777" w:rsidR="00A71662" w:rsidRDefault="001A004B" w:rsidP="0074543D">
      <w:pPr>
        <w:pStyle w:val="Heading2"/>
      </w:pPr>
      <w:bookmarkStart w:id="32" w:name="_Toc126765464"/>
      <w:r>
        <w:t xml:space="preserve">10.2 </w:t>
      </w:r>
      <w:r w:rsidR="00A71662">
        <w:t>Safest Way to Transport</w:t>
      </w:r>
      <w:bookmarkEnd w:id="32"/>
    </w:p>
    <w:p w14:paraId="5A6FDFB6" w14:textId="5D6A63A1" w:rsidR="00D40E93" w:rsidRDefault="007A5B58" w:rsidP="0015665E">
      <w:r>
        <w:t xml:space="preserve"> </w:t>
      </w:r>
    </w:p>
    <w:p w14:paraId="23A47F4F" w14:textId="2880F6DA" w:rsidR="00992555" w:rsidRDefault="00A71662" w:rsidP="00760EE5">
      <w:pPr>
        <w:jc w:val="both"/>
      </w:pPr>
      <w:r>
        <w:t xml:space="preserve">The safest way to transport OME will </w:t>
      </w:r>
      <w:r w:rsidR="00AA1069">
        <w:t xml:space="preserve">be broken down into its </w:t>
      </w:r>
      <w:r w:rsidR="00F911A2">
        <w:t>subcomponents</w:t>
      </w:r>
      <w:r w:rsidR="00AA1069">
        <w:t xml:space="preserve">. This allows </w:t>
      </w:r>
      <w:r w:rsidR="0050248F" w:rsidRPr="0050248F">
        <w:t xml:space="preserve">the explosive train to be disrupted by removing the more sensitive </w:t>
      </w:r>
      <w:r w:rsidR="00193166">
        <w:t>subsystems</w:t>
      </w:r>
      <w:r w:rsidR="0050248F" w:rsidRPr="0050248F">
        <w:t xml:space="preserve"> in the train</w:t>
      </w:r>
      <w:r w:rsidR="00504B13">
        <w:t xml:space="preserve">. </w:t>
      </w:r>
    </w:p>
    <w:p w14:paraId="271D43F9" w14:textId="6E462C1A" w:rsidR="00A71662" w:rsidRDefault="00BF6006" w:rsidP="00283581">
      <w:pPr>
        <w:jc w:val="both"/>
      </w:pPr>
      <w:r>
        <w:t xml:space="preserve">Explosives are </w:t>
      </w:r>
      <w:r w:rsidR="00052ECA">
        <w:t xml:space="preserve">classified by Hazard Type as well as compatibility. This ensures that an incident is not made worse by having </w:t>
      </w:r>
      <w:r w:rsidR="00794ABC">
        <w:t xml:space="preserve">OME travel </w:t>
      </w:r>
      <w:r w:rsidR="00213C7C">
        <w:t xml:space="preserve">together </w:t>
      </w:r>
      <w:r w:rsidR="005D38A4">
        <w:t>which</w:t>
      </w:r>
      <w:r w:rsidR="00213C7C">
        <w:t xml:space="preserve"> could create a complete and viable explosive train</w:t>
      </w:r>
      <w:r w:rsidR="002B2CCC">
        <w:t xml:space="preserve"> making the situation catastrophically worse</w:t>
      </w:r>
      <w:r w:rsidR="00213C7C">
        <w:t>.</w:t>
      </w:r>
    </w:p>
    <w:p w14:paraId="2534022D" w14:textId="61229867" w:rsidR="00AA1069" w:rsidRDefault="00C70C21" w:rsidP="00C70C21">
      <w:pPr>
        <w:pStyle w:val="Heading1"/>
      </w:pPr>
      <w:bookmarkStart w:id="33" w:name="_Toc126765465"/>
      <w:r>
        <w:t xml:space="preserve">12 </w:t>
      </w:r>
      <w:r w:rsidR="008C5A1D">
        <w:t>Explosive Quali</w:t>
      </w:r>
      <w:r w:rsidR="002D53F2">
        <w:t>fication</w:t>
      </w:r>
      <w:r>
        <w:t xml:space="preserve"> </w:t>
      </w:r>
      <w:r w:rsidR="001215B8">
        <w:t>&amp; Through Life</w:t>
      </w:r>
      <w:bookmarkEnd w:id="33"/>
    </w:p>
    <w:p w14:paraId="55F015E8" w14:textId="77777777" w:rsidR="00BF466C" w:rsidRPr="00BF466C" w:rsidRDefault="00BF466C" w:rsidP="00BF466C">
      <w:pPr>
        <w:rPr>
          <w:lang w:val="en-US"/>
        </w:rPr>
      </w:pPr>
    </w:p>
    <w:p w14:paraId="0E495D05" w14:textId="143DF468" w:rsidR="00C70C21" w:rsidRDefault="00C70C21" w:rsidP="00C70C21">
      <w:pPr>
        <w:pStyle w:val="Heading2"/>
      </w:pPr>
      <w:bookmarkStart w:id="34" w:name="_Toc126765466"/>
      <w:r>
        <w:t xml:space="preserve">12.1 </w:t>
      </w:r>
      <w:r w:rsidR="008C5A1D">
        <w:t>STANAG41</w:t>
      </w:r>
      <w:r w:rsidR="001215B8">
        <w:t>70</w:t>
      </w:r>
      <w:bookmarkEnd w:id="34"/>
    </w:p>
    <w:p w14:paraId="66CA2F3D" w14:textId="77777777" w:rsidR="005C7962" w:rsidRDefault="005C7962" w:rsidP="005C7962">
      <w:pPr>
        <w:rPr>
          <w:lang w:val="en-US"/>
        </w:rPr>
      </w:pPr>
    </w:p>
    <w:p w14:paraId="428E8362" w14:textId="78E19DF7" w:rsidR="005C7962" w:rsidRDefault="005C7962" w:rsidP="00755FB8">
      <w:pPr>
        <w:jc w:val="both"/>
        <w:rPr>
          <w:lang w:val="en-US"/>
        </w:rPr>
      </w:pPr>
      <w:r>
        <w:rPr>
          <w:lang w:val="en-US"/>
        </w:rPr>
        <w:t xml:space="preserve">All Inservice OME goes through </w:t>
      </w:r>
      <w:r w:rsidR="0040024B">
        <w:rPr>
          <w:lang w:val="en-US"/>
        </w:rPr>
        <w:t>several</w:t>
      </w:r>
      <w:r>
        <w:rPr>
          <w:lang w:val="en-US"/>
        </w:rPr>
        <w:t xml:space="preserve"> tests to a</w:t>
      </w:r>
      <w:r w:rsidR="00B9461B">
        <w:rPr>
          <w:lang w:val="en-US"/>
        </w:rPr>
        <w:t xml:space="preserve"> set</w:t>
      </w:r>
      <w:r>
        <w:rPr>
          <w:lang w:val="en-US"/>
        </w:rPr>
        <w:t xml:space="preserve"> standard that</w:t>
      </w:r>
      <w:r w:rsidR="00571C35">
        <w:rPr>
          <w:lang w:val="en-US"/>
        </w:rPr>
        <w:t xml:space="preserve"> when passed will approve the OME</w:t>
      </w:r>
      <w:r w:rsidR="009A1B4C">
        <w:rPr>
          <w:lang w:val="en-US"/>
        </w:rPr>
        <w:t xml:space="preserve"> into service.</w:t>
      </w:r>
    </w:p>
    <w:p w14:paraId="0AE4C086" w14:textId="04F77119" w:rsidR="009A1B4C" w:rsidRPr="005C7962" w:rsidRDefault="009A1B4C" w:rsidP="00755FB8">
      <w:pPr>
        <w:jc w:val="both"/>
        <w:rPr>
          <w:lang w:val="en-US"/>
        </w:rPr>
      </w:pPr>
      <w:r>
        <w:rPr>
          <w:lang w:val="en-US"/>
        </w:rPr>
        <w:t xml:space="preserve">These tests </w:t>
      </w:r>
      <w:r w:rsidR="00E90B03">
        <w:rPr>
          <w:lang w:val="en-US"/>
        </w:rPr>
        <w:t>include</w:t>
      </w:r>
      <w:r>
        <w:rPr>
          <w:lang w:val="en-US"/>
        </w:rPr>
        <w:t xml:space="preserve"> </w:t>
      </w:r>
      <w:r w:rsidR="00E90B03">
        <w:rPr>
          <w:lang w:val="en-US"/>
        </w:rPr>
        <w:t>d</w:t>
      </w:r>
      <w:r>
        <w:rPr>
          <w:lang w:val="en-US"/>
        </w:rPr>
        <w:t xml:space="preserve">rops of varying </w:t>
      </w:r>
      <w:r w:rsidR="0040024B">
        <w:rPr>
          <w:lang w:val="en-US"/>
        </w:rPr>
        <w:t>heights</w:t>
      </w:r>
      <w:r>
        <w:rPr>
          <w:lang w:val="en-US"/>
        </w:rPr>
        <w:t xml:space="preserve"> &amp; configurations, liquid fuel fire, spigot intrusion, frag attack</w:t>
      </w:r>
      <w:r w:rsidR="00984670">
        <w:rPr>
          <w:lang w:val="en-US"/>
        </w:rPr>
        <w:t xml:space="preserve">, sympathetic detonation &amp; slow </w:t>
      </w:r>
      <w:r w:rsidR="0040024B">
        <w:rPr>
          <w:lang w:val="en-US"/>
        </w:rPr>
        <w:t>cook-off</w:t>
      </w:r>
      <w:r w:rsidR="00984670">
        <w:rPr>
          <w:lang w:val="en-US"/>
        </w:rPr>
        <w:t xml:space="preserve">. These tests </w:t>
      </w:r>
      <w:r w:rsidR="001E42B3">
        <w:rPr>
          <w:lang w:val="en-US"/>
        </w:rPr>
        <w:t xml:space="preserve">presume the most common forms of negative contact the OME will have during use. </w:t>
      </w:r>
      <w:r w:rsidR="00E90B03">
        <w:rPr>
          <w:lang w:val="en-US"/>
        </w:rPr>
        <w:t>The OME will also be environmentally stressed (heated</w:t>
      </w:r>
      <w:r w:rsidR="004D7ABE">
        <w:rPr>
          <w:lang w:val="en-US"/>
        </w:rPr>
        <w:t>, cooled &amp; vibrated) to emulate theatres around the globe of extreme temperatures</w:t>
      </w:r>
      <w:r w:rsidR="0034717D">
        <w:rPr>
          <w:lang w:val="en-US"/>
        </w:rPr>
        <w:t xml:space="preserve"> with </w:t>
      </w:r>
      <w:r w:rsidR="0012741C">
        <w:rPr>
          <w:lang w:val="en-US"/>
        </w:rPr>
        <w:t>transit</w:t>
      </w:r>
      <w:r w:rsidR="0034717D">
        <w:rPr>
          <w:lang w:val="en-US"/>
        </w:rPr>
        <w:t xml:space="preserve"> included. </w:t>
      </w:r>
      <w:r w:rsidR="0012741C">
        <w:rPr>
          <w:lang w:val="en-US"/>
        </w:rPr>
        <w:t>Once the</w:t>
      </w:r>
      <w:r w:rsidR="0034717D">
        <w:rPr>
          <w:lang w:val="en-US"/>
        </w:rPr>
        <w:t xml:space="preserve"> OME </w:t>
      </w:r>
      <w:r w:rsidR="0012741C">
        <w:rPr>
          <w:lang w:val="en-US"/>
        </w:rPr>
        <w:t>has been environmentally</w:t>
      </w:r>
      <w:r w:rsidR="0034717D">
        <w:rPr>
          <w:lang w:val="en-US"/>
        </w:rPr>
        <w:t xml:space="preserve"> stressed it </w:t>
      </w:r>
      <w:r w:rsidR="0012741C">
        <w:rPr>
          <w:lang w:val="en-US"/>
        </w:rPr>
        <w:t xml:space="preserve">is then tested against a control piece to see if it performs as designed.  </w:t>
      </w:r>
    </w:p>
    <w:p w14:paraId="4D4EA410" w14:textId="77777777" w:rsidR="00970C75" w:rsidRDefault="00970C75" w:rsidP="00970C75">
      <w:pPr>
        <w:rPr>
          <w:lang w:val="en-US"/>
        </w:rPr>
      </w:pPr>
    </w:p>
    <w:p w14:paraId="4F38D239" w14:textId="38CCFE78" w:rsidR="00970C75" w:rsidRDefault="00970C75" w:rsidP="00970C75">
      <w:pPr>
        <w:pStyle w:val="Heading2"/>
      </w:pPr>
      <w:bookmarkStart w:id="35" w:name="_Toc126765467"/>
      <w:r>
        <w:lastRenderedPageBreak/>
        <w:t>12.2 In-service Surveillance (ISS)</w:t>
      </w:r>
      <w:bookmarkEnd w:id="35"/>
    </w:p>
    <w:p w14:paraId="7B9920CB" w14:textId="4B468962" w:rsidR="00970C75" w:rsidRDefault="00970C75" w:rsidP="00970C75">
      <w:pPr>
        <w:rPr>
          <w:lang w:val="en-US"/>
        </w:rPr>
      </w:pPr>
    </w:p>
    <w:p w14:paraId="6F0F35D1" w14:textId="00C6F4A2" w:rsidR="00970C75" w:rsidRDefault="00970C75" w:rsidP="002C2364">
      <w:pPr>
        <w:jc w:val="both"/>
        <w:rPr>
          <w:lang w:val="en-US"/>
        </w:rPr>
      </w:pPr>
      <w:r>
        <w:rPr>
          <w:lang w:val="en-US"/>
        </w:rPr>
        <w:t>All OME is given a service life</w:t>
      </w:r>
      <w:r w:rsidR="00607E5E">
        <w:rPr>
          <w:lang w:val="en-US"/>
        </w:rPr>
        <w:t xml:space="preserve">. When this is exceeded but the provenance of the OME can be identified, then the OME may be given a life extension. This is conducted by </w:t>
      </w:r>
      <w:r w:rsidR="005A5C3C">
        <w:rPr>
          <w:lang w:val="en-US"/>
        </w:rPr>
        <w:t>firing a</w:t>
      </w:r>
      <w:r w:rsidR="00193166">
        <w:rPr>
          <w:lang w:val="en-US"/>
        </w:rPr>
        <w:t xml:space="preserve"> set</w:t>
      </w:r>
      <w:r w:rsidR="005A5C3C">
        <w:rPr>
          <w:lang w:val="en-US"/>
        </w:rPr>
        <w:t xml:space="preserve"> number </w:t>
      </w:r>
      <w:r w:rsidR="00193166">
        <w:rPr>
          <w:lang w:val="en-US"/>
        </w:rPr>
        <w:t xml:space="preserve">as directed by the design authority </w:t>
      </w:r>
      <w:r w:rsidR="005A5C3C">
        <w:rPr>
          <w:lang w:val="en-US"/>
        </w:rPr>
        <w:t xml:space="preserve">of the required LOT/BKI and ensuring that they perform as designed by comparison against a </w:t>
      </w:r>
      <w:r w:rsidR="00193166">
        <w:rPr>
          <w:lang w:val="en-US"/>
        </w:rPr>
        <w:t>“</w:t>
      </w:r>
      <w:r w:rsidR="005A5C3C">
        <w:rPr>
          <w:lang w:val="en-US"/>
        </w:rPr>
        <w:t>master standard</w:t>
      </w:r>
      <w:r w:rsidR="00193166">
        <w:rPr>
          <w:lang w:val="en-US"/>
        </w:rPr>
        <w:t>”</w:t>
      </w:r>
      <w:r w:rsidR="005A5C3C">
        <w:rPr>
          <w:lang w:val="en-US"/>
        </w:rPr>
        <w:t>. If the OME performs as intended</w:t>
      </w:r>
      <w:r w:rsidR="006A141C">
        <w:rPr>
          <w:lang w:val="en-US"/>
        </w:rPr>
        <w:t>,</w:t>
      </w:r>
      <w:r w:rsidR="005A5C3C">
        <w:rPr>
          <w:lang w:val="en-US"/>
        </w:rPr>
        <w:t xml:space="preserve"> </w:t>
      </w:r>
      <w:r w:rsidR="006A141C">
        <w:rPr>
          <w:lang w:val="en-US"/>
        </w:rPr>
        <w:t>life</w:t>
      </w:r>
      <w:r w:rsidR="005C4BB6">
        <w:rPr>
          <w:lang w:val="en-US"/>
        </w:rPr>
        <w:t xml:space="preserve"> can </w:t>
      </w:r>
      <w:r w:rsidR="006A141C">
        <w:rPr>
          <w:lang w:val="en-US"/>
        </w:rPr>
        <w:t xml:space="preserve">then </w:t>
      </w:r>
      <w:r w:rsidR="005C4BB6">
        <w:rPr>
          <w:lang w:val="en-US"/>
        </w:rPr>
        <w:t xml:space="preserve">be extended. </w:t>
      </w:r>
    </w:p>
    <w:p w14:paraId="652EBEAD" w14:textId="77777777" w:rsidR="00607E5E" w:rsidRDefault="00607E5E" w:rsidP="00970C75">
      <w:pPr>
        <w:rPr>
          <w:lang w:val="en-US"/>
        </w:rPr>
      </w:pPr>
    </w:p>
    <w:p w14:paraId="099260E3" w14:textId="5C7D6A29" w:rsidR="002D53F2" w:rsidRPr="002D53F2" w:rsidRDefault="006A141C" w:rsidP="006A141C">
      <w:pPr>
        <w:pStyle w:val="Heading2"/>
      </w:pPr>
      <w:bookmarkStart w:id="36" w:name="_Toc126765468"/>
      <w:r>
        <w:t>12.3 Chemical Analysis</w:t>
      </w:r>
      <w:bookmarkEnd w:id="36"/>
    </w:p>
    <w:p w14:paraId="4524E7C4" w14:textId="77777777" w:rsidR="008C5A1D" w:rsidRPr="008C5A1D" w:rsidRDefault="008C5A1D" w:rsidP="008C5A1D">
      <w:pPr>
        <w:rPr>
          <w:lang w:val="en-US"/>
        </w:rPr>
      </w:pPr>
    </w:p>
    <w:p w14:paraId="0F20423F" w14:textId="66434D8F" w:rsidR="00AA1069" w:rsidRDefault="005F4C96" w:rsidP="0015665E">
      <w:r>
        <w:t xml:space="preserve">OME that is required for </w:t>
      </w:r>
      <w:r w:rsidR="00540B62">
        <w:t xml:space="preserve">life extension will be analysed at the molecular level to assure that the </w:t>
      </w:r>
      <w:r w:rsidR="004C5872">
        <w:t>compounds are still chemically sound.</w:t>
      </w:r>
    </w:p>
    <w:p w14:paraId="7C7184B0" w14:textId="1ED8AA60" w:rsidR="004C5872" w:rsidRDefault="004C5872" w:rsidP="0015665E">
      <w:r>
        <w:t>This is achieved by sectioning the OME and extracting the fill</w:t>
      </w:r>
      <w:r w:rsidR="002921F4">
        <w:t xml:space="preserve">, </w:t>
      </w:r>
      <w:r w:rsidR="0040024B">
        <w:t>which</w:t>
      </w:r>
      <w:r w:rsidR="002921F4">
        <w:t xml:space="preserve"> can then be analysed</w:t>
      </w:r>
      <w:r w:rsidR="009C6B3B">
        <w:t>.</w:t>
      </w:r>
      <w:r w:rsidR="007721E2">
        <w:t xml:space="preserve"> If the stability is satisfactory, then this forms part of the case for life extension. </w:t>
      </w:r>
    </w:p>
    <w:p w14:paraId="0A80C009" w14:textId="01349285" w:rsidR="00681955" w:rsidRDefault="00681955" w:rsidP="00681955">
      <w:pPr>
        <w:pStyle w:val="Heading1"/>
      </w:pPr>
      <w:bookmarkStart w:id="37" w:name="_Toc126765469"/>
      <w:r>
        <w:t>13 Conclusion</w:t>
      </w:r>
      <w:bookmarkEnd w:id="37"/>
      <w:r>
        <w:t xml:space="preserve"> </w:t>
      </w:r>
    </w:p>
    <w:p w14:paraId="6520FA5F" w14:textId="7EAD6F27" w:rsidR="00901A68" w:rsidRDefault="00901A68" w:rsidP="00901A68">
      <w:pPr>
        <w:rPr>
          <w:lang w:val="en-US"/>
        </w:rPr>
      </w:pPr>
    </w:p>
    <w:p w14:paraId="103980A4" w14:textId="134D5961" w:rsidR="00901A68" w:rsidRDefault="00901A68" w:rsidP="00B46C07">
      <w:pPr>
        <w:jc w:val="both"/>
        <w:rPr>
          <w:lang w:val="en-US"/>
        </w:rPr>
      </w:pPr>
      <w:r>
        <w:rPr>
          <w:lang w:val="en-US"/>
        </w:rPr>
        <w:t xml:space="preserve">13.1 </w:t>
      </w:r>
      <w:r w:rsidR="00EF2F75">
        <w:rPr>
          <w:lang w:val="en-US"/>
        </w:rPr>
        <w:t>The explosi</w:t>
      </w:r>
      <w:r w:rsidR="008A0F87">
        <w:rPr>
          <w:lang w:val="en-US"/>
        </w:rPr>
        <w:t>ve</w:t>
      </w:r>
      <w:r w:rsidR="00EF2F75">
        <w:rPr>
          <w:lang w:val="en-US"/>
        </w:rPr>
        <w:t xml:space="preserve"> train where possible should always be incomplete and only fully assembled when intended for immediate use. </w:t>
      </w:r>
      <w:r w:rsidR="008A0F87">
        <w:rPr>
          <w:lang w:val="en-US"/>
        </w:rPr>
        <w:t>In this example, the shell must not be fuzed but plugged during storage &amp; transportation using a</w:t>
      </w:r>
      <w:r w:rsidR="006F7280">
        <w:rPr>
          <w:lang w:val="en-US"/>
        </w:rPr>
        <w:t xml:space="preserve">n INERT plug, being fuzed immediately </w:t>
      </w:r>
      <w:r w:rsidR="00522113">
        <w:rPr>
          <w:lang w:val="en-US"/>
        </w:rPr>
        <w:t>before</w:t>
      </w:r>
      <w:r w:rsidR="006F7280">
        <w:rPr>
          <w:lang w:val="en-US"/>
        </w:rPr>
        <w:t xml:space="preserve"> use. </w:t>
      </w:r>
    </w:p>
    <w:p w14:paraId="18F57DF7" w14:textId="77777777" w:rsidR="009847D2" w:rsidRDefault="009847D2" w:rsidP="00B46C07">
      <w:pPr>
        <w:jc w:val="both"/>
        <w:rPr>
          <w:lang w:val="en-US"/>
        </w:rPr>
      </w:pPr>
    </w:p>
    <w:p w14:paraId="773698D6" w14:textId="1D5A49BE" w:rsidR="009847D2" w:rsidRDefault="009847D2" w:rsidP="00B46C07">
      <w:pPr>
        <w:jc w:val="both"/>
        <w:rPr>
          <w:lang w:val="en-US"/>
        </w:rPr>
      </w:pPr>
      <w:r>
        <w:rPr>
          <w:lang w:val="en-US"/>
        </w:rPr>
        <w:t xml:space="preserve">The charge system </w:t>
      </w:r>
      <w:r w:rsidR="003E4E69">
        <w:rPr>
          <w:lang w:val="en-US"/>
        </w:rPr>
        <w:t xml:space="preserve">is required to remain within its </w:t>
      </w:r>
      <w:r w:rsidR="00522113">
        <w:rPr>
          <w:lang w:val="en-US"/>
        </w:rPr>
        <w:t>CAD-approved</w:t>
      </w:r>
      <w:r w:rsidR="003E4E69">
        <w:rPr>
          <w:lang w:val="en-US"/>
        </w:rPr>
        <w:t xml:space="preserve"> packagin</w:t>
      </w:r>
      <w:r w:rsidR="001B1A05">
        <w:rPr>
          <w:lang w:val="en-US"/>
        </w:rPr>
        <w:t>g</w:t>
      </w:r>
      <w:r w:rsidR="0003611C">
        <w:rPr>
          <w:lang w:val="en-US"/>
        </w:rPr>
        <w:t xml:space="preserve"> during storage and transport</w:t>
      </w:r>
      <w:r w:rsidR="003E4E69">
        <w:rPr>
          <w:lang w:val="en-US"/>
        </w:rPr>
        <w:t>.</w:t>
      </w:r>
      <w:r w:rsidR="0003611C">
        <w:rPr>
          <w:lang w:val="en-US"/>
        </w:rPr>
        <w:t xml:space="preserve"> This action will protect the propellant from </w:t>
      </w:r>
      <w:r w:rsidR="007D5D8C">
        <w:rPr>
          <w:lang w:val="en-US"/>
        </w:rPr>
        <w:t xml:space="preserve">humidity changes which will negatively </w:t>
      </w:r>
      <w:r w:rsidR="007D587C">
        <w:rPr>
          <w:lang w:val="en-US"/>
        </w:rPr>
        <w:t xml:space="preserve">affect the </w:t>
      </w:r>
      <w:r w:rsidR="00CA0719">
        <w:rPr>
          <w:lang w:val="en-US"/>
        </w:rPr>
        <w:t xml:space="preserve">integrity of </w:t>
      </w:r>
      <w:r w:rsidR="00522113">
        <w:rPr>
          <w:lang w:val="en-US"/>
        </w:rPr>
        <w:t xml:space="preserve">the </w:t>
      </w:r>
      <w:r w:rsidR="00CA0719">
        <w:rPr>
          <w:lang w:val="en-US"/>
        </w:rPr>
        <w:t xml:space="preserve">propellant by </w:t>
      </w:r>
      <w:r w:rsidR="003A64BE">
        <w:rPr>
          <w:lang w:val="en-US"/>
        </w:rPr>
        <w:t>hydrolysis</w:t>
      </w:r>
      <w:r w:rsidR="00CA0719">
        <w:rPr>
          <w:lang w:val="en-US"/>
        </w:rPr>
        <w:t xml:space="preserve">. </w:t>
      </w:r>
    </w:p>
    <w:p w14:paraId="7277AA6D" w14:textId="77777777" w:rsidR="003E4E69" w:rsidRDefault="003E4E69" w:rsidP="00901A68">
      <w:pPr>
        <w:rPr>
          <w:lang w:val="en-US"/>
        </w:rPr>
      </w:pPr>
    </w:p>
    <w:p w14:paraId="07A1E15A" w14:textId="357FCE26" w:rsidR="009847D2" w:rsidRDefault="008E3CF4" w:rsidP="00B46C07">
      <w:pPr>
        <w:jc w:val="both"/>
        <w:rPr>
          <w:lang w:val="en-US"/>
        </w:rPr>
      </w:pPr>
      <w:r>
        <w:rPr>
          <w:lang w:val="en-US"/>
        </w:rPr>
        <w:t xml:space="preserve">13.2 When stored the OME must be kept </w:t>
      </w:r>
      <w:r w:rsidR="00522113">
        <w:rPr>
          <w:lang w:val="en-US"/>
        </w:rPr>
        <w:t>at</w:t>
      </w:r>
      <w:r>
        <w:rPr>
          <w:lang w:val="en-US"/>
        </w:rPr>
        <w:t xml:space="preserve"> defined temperatures &amp; set humidity</w:t>
      </w:r>
      <w:r w:rsidR="00D63933">
        <w:rPr>
          <w:lang w:val="en-US"/>
        </w:rPr>
        <w:t xml:space="preserve"> within its approved packaging</w:t>
      </w:r>
      <w:r>
        <w:rPr>
          <w:lang w:val="en-US"/>
        </w:rPr>
        <w:t xml:space="preserve"> to avoid </w:t>
      </w:r>
      <w:r w:rsidR="005219BC">
        <w:rPr>
          <w:lang w:val="en-US"/>
        </w:rPr>
        <w:t>decreased performance</w:t>
      </w:r>
      <w:r w:rsidR="00D63933">
        <w:rPr>
          <w:lang w:val="en-US"/>
        </w:rPr>
        <w:t xml:space="preserve"> or increased sensitivity. TNT </w:t>
      </w:r>
      <w:r w:rsidR="00651D02">
        <w:rPr>
          <w:lang w:val="en-US"/>
        </w:rPr>
        <w:t xml:space="preserve">has a melting point of </w:t>
      </w:r>
      <m:oMath>
        <m:r>
          <w:rPr>
            <w:rFonts w:ascii="Cambria Math" w:hAnsi="Cambria Math"/>
            <w:lang w:val="en-US"/>
          </w:rPr>
          <m:t>80.8℃</m:t>
        </m:r>
        <w:sdt>
          <w:sdtPr>
            <w:rPr>
              <w:rFonts w:ascii="Cambria Math" w:hAnsi="Cambria Math"/>
              <w:i/>
              <w:lang w:val="en-US"/>
            </w:rPr>
            <w:id w:val="1345523390"/>
            <w:citation/>
          </w:sdtPr>
          <w:sdtContent>
            <m:r>
              <w:rPr>
                <w:rFonts w:ascii="Cambria Math" w:hAnsi="Cambria Math"/>
                <w:i/>
                <w:lang w:val="en-US"/>
              </w:rPr>
              <w:fldChar w:fldCharType="begin"/>
            </m:r>
            <m:r>
              <m:rPr>
                <m:sty m:val="p"/>
              </m:rPr>
              <w:rPr>
                <w:rFonts w:ascii="Cambria Math" w:hAnsi="Cambria Math"/>
              </w:rPr>
              <m:t xml:space="preserve"> CITATION Akh04 \l 2057 </m:t>
            </m:r>
            <m:r>
              <w:rPr>
                <w:rFonts w:ascii="Cambria Math" w:hAnsi="Cambria Math"/>
                <w:i/>
                <w:lang w:val="en-US"/>
              </w:rPr>
              <w:fldChar w:fldCharType="separate"/>
            </m:r>
            <m:r>
              <m:rPr>
                <m:sty m:val="p"/>
              </m:rPr>
              <w:rPr>
                <w:rFonts w:ascii="Cambria Math" w:hAnsi="Cambria Math"/>
                <w:noProof/>
              </w:rPr>
              <m:t xml:space="preserve"> [2]</m:t>
            </m:r>
            <m:r>
              <w:rPr>
                <w:rFonts w:ascii="Cambria Math" w:hAnsi="Cambria Math"/>
                <w:i/>
                <w:lang w:val="en-US"/>
              </w:rPr>
              <w:fldChar w:fldCharType="end"/>
            </m:r>
          </w:sdtContent>
        </w:sdt>
      </m:oMath>
      <w:r w:rsidR="00A868B0">
        <w:rPr>
          <w:lang w:val="en-US"/>
        </w:rPr>
        <w:t xml:space="preserve"> </w:t>
      </w:r>
      <w:r w:rsidR="00524C1F">
        <w:rPr>
          <w:lang w:val="en-US"/>
        </w:rPr>
        <w:t>at which point when heated and cooled may result in TNT “needles” that will detonate when broken</w:t>
      </w:r>
      <w:sdt>
        <w:sdtPr>
          <w:rPr>
            <w:lang w:val="en-US"/>
          </w:rPr>
          <w:id w:val="-470669312"/>
          <w:citation/>
        </w:sdtPr>
        <w:sdtContent>
          <w:r w:rsidR="00524C1F">
            <w:rPr>
              <w:lang w:val="en-US"/>
            </w:rPr>
            <w:fldChar w:fldCharType="begin"/>
          </w:r>
          <w:r w:rsidR="00524C1F">
            <w:instrText xml:space="preserve"> CITATION DOS1 \l 2057 </w:instrText>
          </w:r>
          <w:r w:rsidR="00524C1F">
            <w:rPr>
              <w:lang w:val="en-US"/>
            </w:rPr>
            <w:fldChar w:fldCharType="separate"/>
          </w:r>
          <w:r w:rsidR="00C40BFB">
            <w:rPr>
              <w:noProof/>
            </w:rPr>
            <w:t xml:space="preserve"> [6]</w:t>
          </w:r>
          <w:r w:rsidR="00524C1F">
            <w:rPr>
              <w:lang w:val="en-US"/>
            </w:rPr>
            <w:fldChar w:fldCharType="end"/>
          </w:r>
        </w:sdtContent>
      </w:sdt>
      <w:r w:rsidR="00C40BFB">
        <w:rPr>
          <w:lang w:val="en-US"/>
        </w:rPr>
        <w:t xml:space="preserve">. This </w:t>
      </w:r>
      <w:r w:rsidR="00EC6359">
        <w:rPr>
          <w:lang w:val="en-US"/>
        </w:rPr>
        <w:t xml:space="preserve">makes </w:t>
      </w:r>
      <w:r w:rsidR="00C52E34">
        <w:rPr>
          <w:lang w:val="en-US"/>
        </w:rPr>
        <w:t xml:space="preserve">the </w:t>
      </w:r>
      <w:r w:rsidR="00EC6359">
        <w:rPr>
          <w:lang w:val="en-US"/>
        </w:rPr>
        <w:t>movement</w:t>
      </w:r>
      <w:r w:rsidR="00C40BFB">
        <w:rPr>
          <w:lang w:val="en-US"/>
        </w:rPr>
        <w:t xml:space="preserve"> </w:t>
      </w:r>
      <w:r w:rsidR="00EC6359">
        <w:rPr>
          <w:lang w:val="en-US"/>
        </w:rPr>
        <w:t xml:space="preserve">of </w:t>
      </w:r>
      <w:r w:rsidR="00C40BFB">
        <w:rPr>
          <w:lang w:val="en-US"/>
        </w:rPr>
        <w:t>TNT natures very dangerous when the provenance of the OME cannot be assured.</w:t>
      </w:r>
    </w:p>
    <w:p w14:paraId="4FD9571B" w14:textId="77777777" w:rsidR="00901A68" w:rsidRPr="00901A68" w:rsidRDefault="00901A68" w:rsidP="00901A68">
      <w:pPr>
        <w:rPr>
          <w:lang w:val="en-US"/>
        </w:rPr>
      </w:pPr>
    </w:p>
    <w:p w14:paraId="78F8E00C" w14:textId="2921EE9D" w:rsidR="009A2104" w:rsidRDefault="00B46C07" w:rsidP="00283581">
      <w:pPr>
        <w:jc w:val="both"/>
        <w:rPr>
          <w:lang w:val="en-US"/>
        </w:rPr>
      </w:pPr>
      <w:r>
        <w:rPr>
          <w:lang w:val="en-US"/>
        </w:rPr>
        <w:t xml:space="preserve">13.3 </w:t>
      </w:r>
      <w:r w:rsidR="00EC6359">
        <w:rPr>
          <w:lang w:val="en-US"/>
        </w:rPr>
        <w:t>Polymer-bonded</w:t>
      </w:r>
      <w:r w:rsidR="00D34E49">
        <w:rPr>
          <w:lang w:val="en-US"/>
        </w:rPr>
        <w:t xml:space="preserve"> explosives are proven to be </w:t>
      </w:r>
      <w:r w:rsidR="00A73D44">
        <w:rPr>
          <w:lang w:val="en-US"/>
        </w:rPr>
        <w:t>safer</w:t>
      </w:r>
      <w:r w:rsidR="00D34E49">
        <w:rPr>
          <w:lang w:val="en-US"/>
        </w:rPr>
        <w:t xml:space="preserve"> due to their innate resistive</w:t>
      </w:r>
      <w:r w:rsidR="00A73D44">
        <w:rPr>
          <w:lang w:val="en-US"/>
        </w:rPr>
        <w:t>ness</w:t>
      </w:r>
      <w:r w:rsidR="00D34E49">
        <w:rPr>
          <w:lang w:val="en-US"/>
        </w:rPr>
        <w:t xml:space="preserve"> to friction, </w:t>
      </w:r>
      <w:r w:rsidR="003A64BE">
        <w:rPr>
          <w:lang w:val="en-US"/>
        </w:rPr>
        <w:t>impact,</w:t>
      </w:r>
      <w:r w:rsidR="00D34E49">
        <w:rPr>
          <w:lang w:val="en-US"/>
        </w:rPr>
        <w:t xml:space="preserve"> and shock.</w:t>
      </w:r>
      <w:r w:rsidR="003A64BE">
        <w:rPr>
          <w:lang w:val="en-US"/>
        </w:rPr>
        <w:t xml:space="preserve"> They will also only function when the prescribed initiation stimulus is presented.</w:t>
      </w:r>
      <w:r w:rsidR="00D34E49">
        <w:rPr>
          <w:lang w:val="en-US"/>
        </w:rPr>
        <w:t xml:space="preserve"> </w:t>
      </w:r>
      <w:r w:rsidR="009A2104">
        <w:rPr>
          <w:lang w:val="en-US"/>
        </w:rPr>
        <w:t xml:space="preserve">Due to the increased cost of manufacture, </w:t>
      </w:r>
      <w:r w:rsidR="007D39A1">
        <w:rPr>
          <w:lang w:val="en-US"/>
        </w:rPr>
        <w:t xml:space="preserve">a compromise of TNT/RDX is a viable and proven alternative to solely </w:t>
      </w:r>
      <w:r w:rsidR="007D587C">
        <w:rPr>
          <w:lang w:val="en-US"/>
        </w:rPr>
        <w:t>TNT-filled</w:t>
      </w:r>
      <w:r w:rsidR="007D39A1">
        <w:rPr>
          <w:lang w:val="en-US"/>
        </w:rPr>
        <w:t xml:space="preserve"> ordnance.</w:t>
      </w:r>
    </w:p>
    <w:p w14:paraId="740F34AF" w14:textId="77777777" w:rsidR="00BF466C" w:rsidRDefault="00BF466C" w:rsidP="00283581">
      <w:pPr>
        <w:jc w:val="both"/>
        <w:rPr>
          <w:lang w:val="en-US"/>
        </w:rPr>
      </w:pPr>
    </w:p>
    <w:p w14:paraId="1F0E7835" w14:textId="68A54DD6" w:rsidR="00BF466C" w:rsidRDefault="00BF466C" w:rsidP="00283581">
      <w:pPr>
        <w:jc w:val="both"/>
        <w:rPr>
          <w:lang w:val="en-US"/>
        </w:rPr>
      </w:pPr>
      <w:r>
        <w:rPr>
          <w:lang w:val="en-US"/>
        </w:rPr>
        <w:t xml:space="preserve">13.4 All </w:t>
      </w:r>
      <w:r w:rsidR="00D34ED1">
        <w:rPr>
          <w:lang w:val="en-US"/>
        </w:rPr>
        <w:t>personnel</w:t>
      </w:r>
      <w:r>
        <w:rPr>
          <w:lang w:val="en-US"/>
        </w:rPr>
        <w:t xml:space="preserve"> handling</w:t>
      </w:r>
      <w:r w:rsidR="00D34ED1">
        <w:rPr>
          <w:lang w:val="en-US"/>
        </w:rPr>
        <w:t xml:space="preserve"> </w:t>
      </w:r>
      <w:r w:rsidR="006D1B8C">
        <w:rPr>
          <w:lang w:val="en-US"/>
        </w:rPr>
        <w:t>OME</w:t>
      </w:r>
      <w:r>
        <w:rPr>
          <w:lang w:val="en-US"/>
        </w:rPr>
        <w:t xml:space="preserve"> </w:t>
      </w:r>
      <w:r w:rsidR="00755BCB">
        <w:rPr>
          <w:lang w:val="en-US"/>
        </w:rPr>
        <w:t xml:space="preserve">must be competent to do so. Any activity taking place must have relevant safe systems of work with </w:t>
      </w:r>
      <w:r w:rsidR="00283581">
        <w:rPr>
          <w:lang w:val="en-US"/>
        </w:rPr>
        <w:t>relevant</w:t>
      </w:r>
      <w:r w:rsidR="00755BCB">
        <w:rPr>
          <w:lang w:val="en-US"/>
        </w:rPr>
        <w:t xml:space="preserve"> </w:t>
      </w:r>
      <w:r w:rsidR="00283581">
        <w:rPr>
          <w:lang w:val="en-US"/>
        </w:rPr>
        <w:t>supervision. The environment must be considered.</w:t>
      </w:r>
    </w:p>
    <w:p w14:paraId="18A4241E" w14:textId="77777777" w:rsidR="00AE6E86" w:rsidRPr="002C2364" w:rsidRDefault="00AE6E86" w:rsidP="002C2364">
      <w:pPr>
        <w:rPr>
          <w:lang w:val="en-US"/>
        </w:rPr>
      </w:pPr>
    </w:p>
    <w:bookmarkStart w:id="38" w:name="_Toc126765470" w:displacedByCustomXml="next"/>
    <w:sdt>
      <w:sdtPr>
        <w:rPr>
          <w:rFonts w:eastAsia="Times New Roman" w:cs="Times New Roman"/>
          <w:b w:val="0"/>
          <w:color w:val="auto"/>
          <w:sz w:val="20"/>
          <w:szCs w:val="20"/>
          <w:lang w:val="en-GB"/>
        </w:rPr>
        <w:id w:val="1404871362"/>
        <w:docPartObj>
          <w:docPartGallery w:val="Bibliographies"/>
          <w:docPartUnique/>
        </w:docPartObj>
      </w:sdtPr>
      <w:sdtContent>
        <w:p w14:paraId="0CFB1A0B" w14:textId="3E87F7A7" w:rsidR="001A5D2E" w:rsidRDefault="001A5D2E">
          <w:pPr>
            <w:pStyle w:val="Heading1"/>
          </w:pPr>
          <w:r>
            <w:t>1</w:t>
          </w:r>
          <w:r w:rsidR="002C2364">
            <w:t>4</w:t>
          </w:r>
          <w:r>
            <w:t xml:space="preserve"> References</w:t>
          </w:r>
          <w:bookmarkEnd w:id="38"/>
        </w:p>
        <w:sdt>
          <w:sdtPr>
            <w:id w:val="-573587230"/>
            <w:bibliography/>
          </w:sdtPr>
          <w:sdtContent>
            <w:p w14:paraId="292B3F4E" w14:textId="77777777" w:rsidR="00C40BFB" w:rsidRDefault="001A5D2E">
              <w:pPr>
                <w:rPr>
                  <w:rFonts w:ascii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8205"/>
              </w:tblGrid>
              <w:tr w:rsidR="00C40BFB" w14:paraId="5D5D80AC" w14:textId="77777777">
                <w:trPr>
                  <w:divId w:val="1904679736"/>
                  <w:tblCellSpacing w:w="15" w:type="dxa"/>
                </w:trPr>
                <w:tc>
                  <w:tcPr>
                    <w:tcW w:w="50" w:type="pct"/>
                    <w:hideMark/>
                  </w:tcPr>
                  <w:p w14:paraId="52C12F26" w14:textId="5219219C" w:rsidR="00C40BFB" w:rsidRDefault="00C40BFB">
                    <w:pPr>
                      <w:pStyle w:val="Bibliography"/>
                      <w:rPr>
                        <w:noProof/>
                        <w:sz w:val="24"/>
                        <w:szCs w:val="24"/>
                        <w:lang w:val="en-US"/>
                      </w:rPr>
                    </w:pPr>
                    <w:r>
                      <w:rPr>
                        <w:noProof/>
                        <w:lang w:val="en-US"/>
                      </w:rPr>
                      <w:t xml:space="preserve">[1] </w:t>
                    </w:r>
                  </w:p>
                </w:tc>
                <w:tc>
                  <w:tcPr>
                    <w:tcW w:w="0" w:type="auto"/>
                    <w:hideMark/>
                  </w:tcPr>
                  <w:p w14:paraId="583AA875" w14:textId="77777777" w:rsidR="00C40BFB" w:rsidRDefault="00C40BFB">
                    <w:pPr>
                      <w:pStyle w:val="Bibliography"/>
                      <w:rPr>
                        <w:noProof/>
                        <w:lang w:val="en-US"/>
                      </w:rPr>
                    </w:pPr>
                    <w:r>
                      <w:rPr>
                        <w:noProof/>
                        <w:lang w:val="en-US"/>
                      </w:rPr>
                      <w:t xml:space="preserve">DOSG, </w:t>
                    </w:r>
                    <w:r>
                      <w:rPr>
                        <w:i/>
                        <w:iCs/>
                        <w:noProof/>
                        <w:lang w:val="en-US"/>
                      </w:rPr>
                      <w:t xml:space="preserve">Services Text Book of Explosives, </w:t>
                    </w:r>
                    <w:r>
                      <w:rPr>
                        <w:noProof/>
                        <w:lang w:val="en-US"/>
                      </w:rPr>
                      <w:t>MoD, 2020, p. Chapter 6.1.1.</w:t>
                    </w:r>
                  </w:p>
                </w:tc>
              </w:tr>
              <w:tr w:rsidR="00C40BFB" w14:paraId="41726BBE" w14:textId="77777777">
                <w:trPr>
                  <w:divId w:val="1904679736"/>
                  <w:tblCellSpacing w:w="15" w:type="dxa"/>
                </w:trPr>
                <w:tc>
                  <w:tcPr>
                    <w:tcW w:w="50" w:type="pct"/>
                    <w:hideMark/>
                  </w:tcPr>
                  <w:p w14:paraId="671E1D19" w14:textId="77777777" w:rsidR="00C40BFB" w:rsidRDefault="00C40BFB">
                    <w:pPr>
                      <w:pStyle w:val="Bibliography"/>
                      <w:rPr>
                        <w:noProof/>
                        <w:lang w:val="en-US"/>
                      </w:rPr>
                    </w:pPr>
                    <w:r>
                      <w:rPr>
                        <w:noProof/>
                        <w:lang w:val="en-US"/>
                      </w:rPr>
                      <w:t xml:space="preserve">[2] </w:t>
                    </w:r>
                  </w:p>
                </w:tc>
                <w:tc>
                  <w:tcPr>
                    <w:tcW w:w="0" w:type="auto"/>
                    <w:hideMark/>
                  </w:tcPr>
                  <w:p w14:paraId="094F4764" w14:textId="77777777" w:rsidR="00C40BFB" w:rsidRDefault="00C40BFB">
                    <w:pPr>
                      <w:pStyle w:val="Bibliography"/>
                      <w:rPr>
                        <w:noProof/>
                        <w:lang w:val="en-US"/>
                      </w:rPr>
                    </w:pPr>
                    <w:r>
                      <w:rPr>
                        <w:noProof/>
                        <w:lang w:val="en-US"/>
                      </w:rPr>
                      <w:t xml:space="preserve">J. Akhavan, The Chemistry of Explosives, 2nd ed., RSC Paperbacks, 2004. </w:t>
                    </w:r>
                  </w:p>
                </w:tc>
              </w:tr>
              <w:tr w:rsidR="00C40BFB" w14:paraId="563998DE" w14:textId="77777777">
                <w:trPr>
                  <w:divId w:val="1904679736"/>
                  <w:tblCellSpacing w:w="15" w:type="dxa"/>
                </w:trPr>
                <w:tc>
                  <w:tcPr>
                    <w:tcW w:w="50" w:type="pct"/>
                    <w:hideMark/>
                  </w:tcPr>
                  <w:p w14:paraId="5D9C3C80" w14:textId="77777777" w:rsidR="00C40BFB" w:rsidRDefault="00C40BFB">
                    <w:pPr>
                      <w:pStyle w:val="Bibliography"/>
                      <w:rPr>
                        <w:noProof/>
                        <w:lang w:val="en-US"/>
                      </w:rPr>
                    </w:pPr>
                    <w:r>
                      <w:rPr>
                        <w:noProof/>
                        <w:lang w:val="en-US"/>
                      </w:rPr>
                      <w:t xml:space="preserve">[3] </w:t>
                    </w:r>
                  </w:p>
                </w:tc>
                <w:tc>
                  <w:tcPr>
                    <w:tcW w:w="0" w:type="auto"/>
                    <w:hideMark/>
                  </w:tcPr>
                  <w:p w14:paraId="4DC9EA98" w14:textId="77777777" w:rsidR="00C40BFB" w:rsidRDefault="00C40BFB">
                    <w:pPr>
                      <w:pStyle w:val="Bibliography"/>
                      <w:rPr>
                        <w:noProof/>
                        <w:lang w:val="en-US"/>
                      </w:rPr>
                    </w:pPr>
                    <w:r>
                      <w:rPr>
                        <w:noProof/>
                        <w:lang w:val="en-US"/>
                      </w:rPr>
                      <w:t xml:space="preserve">Defence Ordnance Safety Regulator (DOSR), </w:t>
                    </w:r>
                    <w:r>
                      <w:rPr>
                        <w:i/>
                        <w:iCs/>
                        <w:noProof/>
                        <w:lang w:val="en-US"/>
                      </w:rPr>
                      <w:t xml:space="preserve">DSA 03 Part 2, </w:t>
                    </w:r>
                    <w:r>
                      <w:rPr>
                        <w:noProof/>
                        <w:lang w:val="en-US"/>
                      </w:rPr>
                      <w:t>DOSR, p. 11.1.2.</w:t>
                    </w:r>
                  </w:p>
                </w:tc>
              </w:tr>
              <w:tr w:rsidR="00C40BFB" w14:paraId="65838764" w14:textId="77777777">
                <w:trPr>
                  <w:divId w:val="1904679736"/>
                  <w:tblCellSpacing w:w="15" w:type="dxa"/>
                </w:trPr>
                <w:tc>
                  <w:tcPr>
                    <w:tcW w:w="50" w:type="pct"/>
                    <w:hideMark/>
                  </w:tcPr>
                  <w:p w14:paraId="7AAA59B5" w14:textId="77777777" w:rsidR="00C40BFB" w:rsidRDefault="00C40BFB">
                    <w:pPr>
                      <w:pStyle w:val="Bibliography"/>
                      <w:rPr>
                        <w:noProof/>
                        <w:lang w:val="en-US"/>
                      </w:rPr>
                    </w:pPr>
                    <w:r>
                      <w:rPr>
                        <w:noProof/>
                        <w:lang w:val="en-US"/>
                      </w:rPr>
                      <w:t xml:space="preserve">[4] </w:t>
                    </w:r>
                  </w:p>
                </w:tc>
                <w:tc>
                  <w:tcPr>
                    <w:tcW w:w="0" w:type="auto"/>
                    <w:hideMark/>
                  </w:tcPr>
                  <w:p w14:paraId="74406585" w14:textId="77777777" w:rsidR="00C40BFB" w:rsidRDefault="00C40BFB">
                    <w:pPr>
                      <w:pStyle w:val="Bibliography"/>
                      <w:rPr>
                        <w:noProof/>
                        <w:lang w:val="en-US"/>
                      </w:rPr>
                    </w:pPr>
                    <w:r>
                      <w:rPr>
                        <w:noProof/>
                        <w:lang w:val="en-US"/>
                      </w:rPr>
                      <w:t xml:space="preserve">DOSR, </w:t>
                    </w:r>
                    <w:r>
                      <w:rPr>
                        <w:i/>
                        <w:iCs/>
                        <w:noProof/>
                        <w:lang w:val="en-US"/>
                      </w:rPr>
                      <w:t>DSA 03 Part 2 Chapter 12 6.11.5.</w:t>
                    </w:r>
                    <w:r>
                      <w:rPr>
                        <w:noProof/>
                        <w:lang w:val="en-US"/>
                      </w:rPr>
                      <w:t xml:space="preserve"> </w:t>
                    </w:r>
                  </w:p>
                </w:tc>
              </w:tr>
              <w:tr w:rsidR="00C40BFB" w14:paraId="2547C9CD" w14:textId="77777777">
                <w:trPr>
                  <w:divId w:val="1904679736"/>
                  <w:tblCellSpacing w:w="15" w:type="dxa"/>
                </w:trPr>
                <w:tc>
                  <w:tcPr>
                    <w:tcW w:w="50" w:type="pct"/>
                    <w:hideMark/>
                  </w:tcPr>
                  <w:p w14:paraId="01EDECB6" w14:textId="77777777" w:rsidR="00C40BFB" w:rsidRDefault="00C40BFB">
                    <w:pPr>
                      <w:pStyle w:val="Bibliography"/>
                      <w:rPr>
                        <w:noProof/>
                        <w:lang w:val="en-US"/>
                      </w:rPr>
                    </w:pPr>
                    <w:r>
                      <w:rPr>
                        <w:noProof/>
                        <w:lang w:val="en-US"/>
                      </w:rPr>
                      <w:t xml:space="preserve">[5] </w:t>
                    </w:r>
                  </w:p>
                </w:tc>
                <w:tc>
                  <w:tcPr>
                    <w:tcW w:w="0" w:type="auto"/>
                    <w:hideMark/>
                  </w:tcPr>
                  <w:p w14:paraId="1F9EAC61" w14:textId="096EA980" w:rsidR="00C40BFB" w:rsidRDefault="00C52E34">
                    <w:pPr>
                      <w:pStyle w:val="Bibliography"/>
                      <w:rPr>
                        <w:noProof/>
                        <w:lang w:val="en-US"/>
                      </w:rPr>
                    </w:pPr>
                    <w:r>
                      <w:rPr>
                        <w:noProof/>
                        <w:lang w:val="en-US"/>
                      </w:rPr>
                      <w:t>Health</w:t>
                    </w:r>
                    <w:r w:rsidR="00C40BFB">
                      <w:rPr>
                        <w:noProof/>
                        <w:lang w:val="en-US"/>
                      </w:rPr>
                      <w:t xml:space="preserve"> and Safety </w:t>
                    </w:r>
                    <w:r w:rsidR="00EC6359">
                      <w:rPr>
                        <w:noProof/>
                        <w:lang w:val="en-US"/>
                      </w:rPr>
                      <w:t>Executive</w:t>
                    </w:r>
                    <w:r w:rsidR="00C40BFB">
                      <w:rPr>
                        <w:noProof/>
                        <w:lang w:val="en-US"/>
                      </w:rPr>
                      <w:t>, "Classification for transport," [Online]. Available: https://www.hse.gov.uk/explosives/classification/. [Accessed 02nd Feb 2023].</w:t>
                    </w:r>
                  </w:p>
                </w:tc>
              </w:tr>
              <w:tr w:rsidR="00C40BFB" w14:paraId="1A2039D7" w14:textId="77777777">
                <w:trPr>
                  <w:divId w:val="1904679736"/>
                  <w:tblCellSpacing w:w="15" w:type="dxa"/>
                </w:trPr>
                <w:tc>
                  <w:tcPr>
                    <w:tcW w:w="50" w:type="pct"/>
                    <w:hideMark/>
                  </w:tcPr>
                  <w:p w14:paraId="4E158FAB" w14:textId="77777777" w:rsidR="00C40BFB" w:rsidRDefault="00C40BFB">
                    <w:pPr>
                      <w:pStyle w:val="Bibliography"/>
                      <w:rPr>
                        <w:noProof/>
                        <w:lang w:val="en-US"/>
                      </w:rPr>
                    </w:pPr>
                    <w:r>
                      <w:rPr>
                        <w:noProof/>
                        <w:lang w:val="en-US"/>
                      </w:rPr>
                      <w:t xml:space="preserve">[6] </w:t>
                    </w:r>
                  </w:p>
                </w:tc>
                <w:tc>
                  <w:tcPr>
                    <w:tcW w:w="0" w:type="auto"/>
                    <w:hideMark/>
                  </w:tcPr>
                  <w:p w14:paraId="2C3576ED" w14:textId="77777777" w:rsidR="00C40BFB" w:rsidRDefault="00C40BFB">
                    <w:pPr>
                      <w:pStyle w:val="Bibliography"/>
                      <w:rPr>
                        <w:noProof/>
                        <w:lang w:val="en-US"/>
                      </w:rPr>
                    </w:pPr>
                    <w:r>
                      <w:rPr>
                        <w:noProof/>
                        <w:lang w:val="en-US"/>
                      </w:rPr>
                      <w:t xml:space="preserve">DOSR, </w:t>
                    </w:r>
                    <w:r>
                      <w:rPr>
                        <w:i/>
                        <w:iCs/>
                        <w:noProof/>
                        <w:lang w:val="en-US"/>
                      </w:rPr>
                      <w:t>DSA03 Part 2 Chapter 11 12.3.1.</w:t>
                    </w:r>
                    <w:r>
                      <w:rPr>
                        <w:noProof/>
                        <w:lang w:val="en-US"/>
                      </w:rPr>
                      <w:t xml:space="preserve"> </w:t>
                    </w:r>
                  </w:p>
                </w:tc>
              </w:tr>
            </w:tbl>
            <w:p w14:paraId="6157BB7B" w14:textId="77777777" w:rsidR="00C40BFB" w:rsidRDefault="00C40BFB">
              <w:pPr>
                <w:divId w:val="1904679736"/>
                <w:rPr>
                  <w:noProof/>
                </w:rPr>
              </w:pPr>
            </w:p>
            <w:p w14:paraId="1822D990" w14:textId="40E097DB" w:rsidR="001A5D2E" w:rsidRDefault="001A5D2E">
              <w:r>
                <w:rPr>
                  <w:b/>
                  <w:bCs/>
                  <w:noProof/>
                </w:rPr>
                <w:fldChar w:fldCharType="end"/>
              </w:r>
            </w:p>
          </w:sdtContent>
        </w:sdt>
      </w:sdtContent>
    </w:sdt>
    <w:p w14:paraId="189E0AAC" w14:textId="68465E13" w:rsidR="001A4724" w:rsidRDefault="001A4724"/>
    <w:p w14:paraId="6736E9EA" w14:textId="77777777" w:rsidR="00D40E93" w:rsidRPr="0015665E" w:rsidRDefault="00D40E93" w:rsidP="0015665E">
      <w:pPr>
        <w:rPr>
          <w:lang w:val="en-US"/>
        </w:rPr>
      </w:pPr>
    </w:p>
    <w:p w14:paraId="3B0F3DAE" w14:textId="26EC6C4C" w:rsidR="00387B7C" w:rsidRDefault="00387B7C"/>
    <w:p w14:paraId="703952C0" w14:textId="2EC9CBF6" w:rsidR="001522BD" w:rsidRPr="001522BD" w:rsidRDefault="001522BD" w:rsidP="001522BD">
      <w:pPr>
        <w:keepNext/>
        <w:keepLines/>
        <w:spacing w:before="240"/>
        <w:jc w:val="both"/>
        <w:outlineLvl w:val="0"/>
        <w:rPr>
          <w:b/>
          <w:bCs/>
          <w:sz w:val="32"/>
        </w:rPr>
      </w:pPr>
    </w:p>
    <w:p w14:paraId="5CFC3647" w14:textId="77777777" w:rsidR="00945FA7" w:rsidRPr="00945FA7" w:rsidRDefault="00945FA7" w:rsidP="00945FA7">
      <w:pPr>
        <w:keepNext/>
        <w:keepLines/>
        <w:spacing w:before="240"/>
        <w:jc w:val="both"/>
        <w:outlineLvl w:val="0"/>
        <w:rPr>
          <w:b/>
          <w:bCs/>
          <w:sz w:val="32"/>
        </w:rPr>
      </w:pPr>
    </w:p>
    <w:p w14:paraId="60DA35BC" w14:textId="77777777" w:rsidR="00C20356" w:rsidRDefault="00C20356"/>
    <w:p w14:paraId="4032114D" w14:textId="77777777" w:rsidR="00C20356" w:rsidRDefault="00C20356"/>
    <w:p w14:paraId="1C57671A" w14:textId="77777777" w:rsidR="00C20356" w:rsidRDefault="00C20356"/>
    <w:p w14:paraId="0A29E71D" w14:textId="77777777" w:rsidR="00C20356" w:rsidRDefault="00C20356"/>
    <w:p w14:paraId="3B6C8048" w14:textId="77777777" w:rsidR="00C20356" w:rsidRDefault="00C20356"/>
    <w:sectPr w:rsidR="00C20356" w:rsidSect="00857649">
      <w:headerReference w:type="default" r:id="rId11"/>
      <w:footerReference w:type="default" r:id="rId12"/>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3F485" w14:textId="77777777" w:rsidR="00EE286D" w:rsidRDefault="00EE286D" w:rsidP="00F05E9A">
      <w:r>
        <w:separator/>
      </w:r>
    </w:p>
  </w:endnote>
  <w:endnote w:type="continuationSeparator" w:id="0">
    <w:p w14:paraId="2C3F70AD" w14:textId="77777777" w:rsidR="00EE286D" w:rsidRDefault="00EE286D" w:rsidP="00F05E9A">
      <w:r>
        <w:continuationSeparator/>
      </w:r>
    </w:p>
  </w:endnote>
  <w:endnote w:type="continuationNotice" w:id="1">
    <w:p w14:paraId="58FE5634" w14:textId="77777777" w:rsidR="00EE286D" w:rsidRDefault="00EE28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2092846325"/>
      <w:docPartObj>
        <w:docPartGallery w:val="Page Numbers (Bottom of Page)"/>
        <w:docPartUnique/>
      </w:docPartObj>
    </w:sdtPr>
    <w:sdtEndPr>
      <w:rPr>
        <w:noProof/>
      </w:rPr>
    </w:sdtEndPr>
    <w:sdtContent>
      <w:p w14:paraId="1DDDEEA1" w14:textId="5411957F" w:rsidR="00F05E9A" w:rsidRDefault="00F05E9A">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sz w:val="22"/>
            <w:szCs w:val="22"/>
          </w:rPr>
          <w:fldChar w:fldCharType="begin"/>
        </w:r>
        <w:r>
          <w:instrText xml:space="preserve"> PAGE    \* MERGEFORMAT </w:instrText>
        </w:r>
        <w:r>
          <w:rPr>
            <w:rFonts w:asciiTheme="minorHAnsi" w:eastAsiaTheme="minorEastAsia" w:hAnsiTheme="minorHAnsi"/>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030E9C8C" w14:textId="77777777" w:rsidR="00F05E9A" w:rsidRDefault="00F05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47D2D" w14:textId="77777777" w:rsidR="00EE286D" w:rsidRDefault="00EE286D" w:rsidP="00F05E9A">
      <w:r>
        <w:separator/>
      </w:r>
    </w:p>
  </w:footnote>
  <w:footnote w:type="continuationSeparator" w:id="0">
    <w:p w14:paraId="3BDA8CA8" w14:textId="77777777" w:rsidR="00EE286D" w:rsidRDefault="00EE286D" w:rsidP="00F05E9A">
      <w:r>
        <w:continuationSeparator/>
      </w:r>
    </w:p>
  </w:footnote>
  <w:footnote w:type="continuationNotice" w:id="1">
    <w:p w14:paraId="656F5DDE" w14:textId="77777777" w:rsidR="00EE286D" w:rsidRDefault="00EE28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3DFE6" w14:textId="77777777" w:rsidR="00CE62FF" w:rsidRDefault="00CE62FF">
    <w:pPr>
      <w:pStyle w:val="Header"/>
    </w:pPr>
  </w:p>
  <w:p w14:paraId="2529130A" w14:textId="77777777" w:rsidR="00CE62FF" w:rsidRDefault="00CE62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BE6"/>
    <w:multiLevelType w:val="hybridMultilevel"/>
    <w:tmpl w:val="1E68039A"/>
    <w:lvl w:ilvl="0" w:tplc="269481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1A1AFA"/>
    <w:multiLevelType w:val="hybridMultilevel"/>
    <w:tmpl w:val="86B097AE"/>
    <w:lvl w:ilvl="0" w:tplc="71ECFFA8">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B17F1"/>
    <w:multiLevelType w:val="hybridMultilevel"/>
    <w:tmpl w:val="29F06B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36D81"/>
    <w:multiLevelType w:val="hybridMultilevel"/>
    <w:tmpl w:val="62443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D36BF"/>
    <w:multiLevelType w:val="hybridMultilevel"/>
    <w:tmpl w:val="29AC1388"/>
    <w:lvl w:ilvl="0" w:tplc="463CD05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E5A50"/>
    <w:multiLevelType w:val="hybridMultilevel"/>
    <w:tmpl w:val="719CFD9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D142D1"/>
    <w:multiLevelType w:val="hybridMultilevel"/>
    <w:tmpl w:val="41CC82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C17576"/>
    <w:multiLevelType w:val="hybridMultilevel"/>
    <w:tmpl w:val="BA527410"/>
    <w:lvl w:ilvl="0" w:tplc="A904A8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4F5043"/>
    <w:multiLevelType w:val="hybridMultilevel"/>
    <w:tmpl w:val="92125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0A77DF"/>
    <w:multiLevelType w:val="hybridMultilevel"/>
    <w:tmpl w:val="C1740D96"/>
    <w:lvl w:ilvl="0" w:tplc="08090001">
      <w:numFmt w:val="bullet"/>
      <w:lvlText w:val=""/>
      <w:lvlJc w:val="left"/>
      <w:pPr>
        <w:ind w:left="720" w:hanging="360"/>
      </w:pPr>
      <w:rPr>
        <w:rFonts w:ascii="Symbol" w:eastAsia="Times New Roman" w:hAnsi="Symbol"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A1D6D"/>
    <w:multiLevelType w:val="hybridMultilevel"/>
    <w:tmpl w:val="D6806360"/>
    <w:lvl w:ilvl="0" w:tplc="F488AE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363648"/>
    <w:multiLevelType w:val="hybridMultilevel"/>
    <w:tmpl w:val="47E0CC0A"/>
    <w:lvl w:ilvl="0" w:tplc="3F089A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462912"/>
    <w:multiLevelType w:val="hybridMultilevel"/>
    <w:tmpl w:val="7FE27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6231E5"/>
    <w:multiLevelType w:val="hybridMultilevel"/>
    <w:tmpl w:val="DF2AF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011CFD"/>
    <w:multiLevelType w:val="hybridMultilevel"/>
    <w:tmpl w:val="CE9A5E92"/>
    <w:lvl w:ilvl="0" w:tplc="21785792">
      <w:start w:val="1"/>
      <w:numFmt w:val="decimal"/>
      <w:lvlText w:val="%1."/>
      <w:lvlJc w:val="left"/>
      <w:pPr>
        <w:ind w:left="1440" w:hanging="720"/>
      </w:pPr>
      <w:rPr>
        <w:rFonts w:eastAsia="Times New Roman" w:cs="Times New Roman" w:hint="default"/>
        <w:b/>
        <w:color w:val="auto"/>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EFE65D0"/>
    <w:multiLevelType w:val="hybridMultilevel"/>
    <w:tmpl w:val="1E06426C"/>
    <w:lvl w:ilvl="0" w:tplc="8848DCE0">
      <w:start w:val="1"/>
      <w:numFmt w:val="decimal"/>
      <w:pStyle w:val="ListParagrap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7423614">
    <w:abstractNumId w:val="7"/>
  </w:num>
  <w:num w:numId="2" w16cid:durableId="512844699">
    <w:abstractNumId w:val="3"/>
  </w:num>
  <w:num w:numId="3" w16cid:durableId="2127970080">
    <w:abstractNumId w:val="9"/>
  </w:num>
  <w:num w:numId="4" w16cid:durableId="548880750">
    <w:abstractNumId w:val="11"/>
  </w:num>
  <w:num w:numId="5" w16cid:durableId="796949795">
    <w:abstractNumId w:val="13"/>
  </w:num>
  <w:num w:numId="6" w16cid:durableId="1501892188">
    <w:abstractNumId w:val="14"/>
  </w:num>
  <w:num w:numId="7" w16cid:durableId="1789356213">
    <w:abstractNumId w:val="4"/>
  </w:num>
  <w:num w:numId="8" w16cid:durableId="528765123">
    <w:abstractNumId w:val="2"/>
  </w:num>
  <w:num w:numId="9" w16cid:durableId="679312712">
    <w:abstractNumId w:val="6"/>
  </w:num>
  <w:num w:numId="10" w16cid:durableId="297225259">
    <w:abstractNumId w:val="12"/>
  </w:num>
  <w:num w:numId="11" w16cid:durableId="1851917049">
    <w:abstractNumId w:val="5"/>
  </w:num>
  <w:num w:numId="12" w16cid:durableId="1425304829">
    <w:abstractNumId w:val="10"/>
  </w:num>
  <w:num w:numId="13" w16cid:durableId="999119796">
    <w:abstractNumId w:val="8"/>
  </w:num>
  <w:num w:numId="14" w16cid:durableId="1574705863">
    <w:abstractNumId w:val="1"/>
  </w:num>
  <w:num w:numId="15" w16cid:durableId="577788877">
    <w:abstractNumId w:val="0"/>
  </w:num>
  <w:num w:numId="16" w16cid:durableId="662590270">
    <w:abstractNumId w:val="15"/>
  </w:num>
  <w:num w:numId="17" w16cid:durableId="1159881987">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DC1"/>
    <w:rsid w:val="00004E30"/>
    <w:rsid w:val="000067BE"/>
    <w:rsid w:val="000071C8"/>
    <w:rsid w:val="00012172"/>
    <w:rsid w:val="000128DB"/>
    <w:rsid w:val="00012D41"/>
    <w:rsid w:val="00017140"/>
    <w:rsid w:val="000174AF"/>
    <w:rsid w:val="00021FFA"/>
    <w:rsid w:val="0003611C"/>
    <w:rsid w:val="0004060E"/>
    <w:rsid w:val="00043DB1"/>
    <w:rsid w:val="00044AEB"/>
    <w:rsid w:val="0004586C"/>
    <w:rsid w:val="000464D2"/>
    <w:rsid w:val="000474E1"/>
    <w:rsid w:val="00052ECA"/>
    <w:rsid w:val="00056A64"/>
    <w:rsid w:val="00057EEA"/>
    <w:rsid w:val="00060845"/>
    <w:rsid w:val="00070AFD"/>
    <w:rsid w:val="00075ED6"/>
    <w:rsid w:val="00077F69"/>
    <w:rsid w:val="00080945"/>
    <w:rsid w:val="00081509"/>
    <w:rsid w:val="00084850"/>
    <w:rsid w:val="0008634A"/>
    <w:rsid w:val="00086931"/>
    <w:rsid w:val="00087E67"/>
    <w:rsid w:val="00087E9D"/>
    <w:rsid w:val="000A0825"/>
    <w:rsid w:val="000A51BC"/>
    <w:rsid w:val="000A5BB1"/>
    <w:rsid w:val="000B0BA5"/>
    <w:rsid w:val="000B1937"/>
    <w:rsid w:val="000B25E5"/>
    <w:rsid w:val="000B5BC0"/>
    <w:rsid w:val="000C4C63"/>
    <w:rsid w:val="000C7BDA"/>
    <w:rsid w:val="000D6687"/>
    <w:rsid w:val="000D6939"/>
    <w:rsid w:val="000D75AE"/>
    <w:rsid w:val="000E4F3F"/>
    <w:rsid w:val="000E50F9"/>
    <w:rsid w:val="000E77C2"/>
    <w:rsid w:val="000F447E"/>
    <w:rsid w:val="00102796"/>
    <w:rsid w:val="00105C24"/>
    <w:rsid w:val="00106EC8"/>
    <w:rsid w:val="0011051A"/>
    <w:rsid w:val="0011197A"/>
    <w:rsid w:val="00116EE2"/>
    <w:rsid w:val="001215B8"/>
    <w:rsid w:val="00121843"/>
    <w:rsid w:val="001232CD"/>
    <w:rsid w:val="0012741C"/>
    <w:rsid w:val="0013389D"/>
    <w:rsid w:val="001413F6"/>
    <w:rsid w:val="00143EC7"/>
    <w:rsid w:val="0014446D"/>
    <w:rsid w:val="00144D94"/>
    <w:rsid w:val="001522BD"/>
    <w:rsid w:val="00153DC1"/>
    <w:rsid w:val="00154305"/>
    <w:rsid w:val="0015665E"/>
    <w:rsid w:val="00172AE6"/>
    <w:rsid w:val="00180305"/>
    <w:rsid w:val="001815DC"/>
    <w:rsid w:val="00182B74"/>
    <w:rsid w:val="00183D9A"/>
    <w:rsid w:val="00190FE9"/>
    <w:rsid w:val="00193166"/>
    <w:rsid w:val="001948C7"/>
    <w:rsid w:val="001A004B"/>
    <w:rsid w:val="001A4724"/>
    <w:rsid w:val="001A55A7"/>
    <w:rsid w:val="001A5D2E"/>
    <w:rsid w:val="001B1394"/>
    <w:rsid w:val="001B14E8"/>
    <w:rsid w:val="001B1A05"/>
    <w:rsid w:val="001C10E5"/>
    <w:rsid w:val="001C1858"/>
    <w:rsid w:val="001C39A4"/>
    <w:rsid w:val="001D43AE"/>
    <w:rsid w:val="001E17CE"/>
    <w:rsid w:val="001E352B"/>
    <w:rsid w:val="001E42B3"/>
    <w:rsid w:val="001F09AA"/>
    <w:rsid w:val="001F2BB6"/>
    <w:rsid w:val="001F4D99"/>
    <w:rsid w:val="001F6595"/>
    <w:rsid w:val="00202FD4"/>
    <w:rsid w:val="00203846"/>
    <w:rsid w:val="00211209"/>
    <w:rsid w:val="00213669"/>
    <w:rsid w:val="00213C7C"/>
    <w:rsid w:val="00217231"/>
    <w:rsid w:val="002200CB"/>
    <w:rsid w:val="00221A7F"/>
    <w:rsid w:val="00221AF8"/>
    <w:rsid w:val="002258B5"/>
    <w:rsid w:val="0023662C"/>
    <w:rsid w:val="00237166"/>
    <w:rsid w:val="00237EC5"/>
    <w:rsid w:val="00240E42"/>
    <w:rsid w:val="00242128"/>
    <w:rsid w:val="00246CC8"/>
    <w:rsid w:val="0025275E"/>
    <w:rsid w:val="00254E7A"/>
    <w:rsid w:val="00260899"/>
    <w:rsid w:val="00262970"/>
    <w:rsid w:val="00274E3A"/>
    <w:rsid w:val="002828D1"/>
    <w:rsid w:val="00282E53"/>
    <w:rsid w:val="00283581"/>
    <w:rsid w:val="00286A5C"/>
    <w:rsid w:val="0029157F"/>
    <w:rsid w:val="002921F4"/>
    <w:rsid w:val="002924E6"/>
    <w:rsid w:val="00294805"/>
    <w:rsid w:val="00296FFA"/>
    <w:rsid w:val="002A2193"/>
    <w:rsid w:val="002A2F09"/>
    <w:rsid w:val="002A3ABF"/>
    <w:rsid w:val="002B2CCC"/>
    <w:rsid w:val="002B54ED"/>
    <w:rsid w:val="002B6A8C"/>
    <w:rsid w:val="002C068D"/>
    <w:rsid w:val="002C2364"/>
    <w:rsid w:val="002C3807"/>
    <w:rsid w:val="002C561C"/>
    <w:rsid w:val="002C6A3E"/>
    <w:rsid w:val="002C704E"/>
    <w:rsid w:val="002D265D"/>
    <w:rsid w:val="002D37E5"/>
    <w:rsid w:val="002D53F2"/>
    <w:rsid w:val="002D5AC6"/>
    <w:rsid w:val="002E2454"/>
    <w:rsid w:val="002F1609"/>
    <w:rsid w:val="002F463A"/>
    <w:rsid w:val="002F4C2B"/>
    <w:rsid w:val="002F7FFC"/>
    <w:rsid w:val="00301DBD"/>
    <w:rsid w:val="00304AC0"/>
    <w:rsid w:val="00306183"/>
    <w:rsid w:val="00310F11"/>
    <w:rsid w:val="00316474"/>
    <w:rsid w:val="003175AB"/>
    <w:rsid w:val="003179C1"/>
    <w:rsid w:val="00317E84"/>
    <w:rsid w:val="0032062B"/>
    <w:rsid w:val="003226F9"/>
    <w:rsid w:val="003256D2"/>
    <w:rsid w:val="00325929"/>
    <w:rsid w:val="003308AB"/>
    <w:rsid w:val="00335ACF"/>
    <w:rsid w:val="00343B13"/>
    <w:rsid w:val="0034717D"/>
    <w:rsid w:val="0034777E"/>
    <w:rsid w:val="00351A2B"/>
    <w:rsid w:val="00355451"/>
    <w:rsid w:val="00361C0D"/>
    <w:rsid w:val="003677EE"/>
    <w:rsid w:val="00374169"/>
    <w:rsid w:val="00385948"/>
    <w:rsid w:val="00385EB8"/>
    <w:rsid w:val="0038603E"/>
    <w:rsid w:val="00387B7C"/>
    <w:rsid w:val="003A64BE"/>
    <w:rsid w:val="003A6781"/>
    <w:rsid w:val="003B0F88"/>
    <w:rsid w:val="003B0FE2"/>
    <w:rsid w:val="003B1338"/>
    <w:rsid w:val="003B29D0"/>
    <w:rsid w:val="003B2F67"/>
    <w:rsid w:val="003D30C2"/>
    <w:rsid w:val="003D536B"/>
    <w:rsid w:val="003E4E69"/>
    <w:rsid w:val="003E5419"/>
    <w:rsid w:val="003E67B6"/>
    <w:rsid w:val="003F0881"/>
    <w:rsid w:val="003F185D"/>
    <w:rsid w:val="003F4270"/>
    <w:rsid w:val="003F5E3D"/>
    <w:rsid w:val="0040024B"/>
    <w:rsid w:val="00401799"/>
    <w:rsid w:val="00403CE5"/>
    <w:rsid w:val="00404953"/>
    <w:rsid w:val="004050CB"/>
    <w:rsid w:val="00407FA9"/>
    <w:rsid w:val="00412FCF"/>
    <w:rsid w:val="004134A0"/>
    <w:rsid w:val="004139FA"/>
    <w:rsid w:val="00413DC1"/>
    <w:rsid w:val="00414F55"/>
    <w:rsid w:val="00415C2F"/>
    <w:rsid w:val="004249F4"/>
    <w:rsid w:val="00424BA1"/>
    <w:rsid w:val="004318B2"/>
    <w:rsid w:val="00432A54"/>
    <w:rsid w:val="00442A71"/>
    <w:rsid w:val="004432E6"/>
    <w:rsid w:val="00443C97"/>
    <w:rsid w:val="00445B67"/>
    <w:rsid w:val="00446451"/>
    <w:rsid w:val="0045121A"/>
    <w:rsid w:val="0045271C"/>
    <w:rsid w:val="00452C5C"/>
    <w:rsid w:val="00456D8A"/>
    <w:rsid w:val="00456E85"/>
    <w:rsid w:val="00457241"/>
    <w:rsid w:val="004615E6"/>
    <w:rsid w:val="00471299"/>
    <w:rsid w:val="00471B4D"/>
    <w:rsid w:val="00473FEC"/>
    <w:rsid w:val="00484AE2"/>
    <w:rsid w:val="0048691D"/>
    <w:rsid w:val="00490657"/>
    <w:rsid w:val="00490AE1"/>
    <w:rsid w:val="00494DFA"/>
    <w:rsid w:val="00495B14"/>
    <w:rsid w:val="00496AD1"/>
    <w:rsid w:val="00497CD7"/>
    <w:rsid w:val="004A1F57"/>
    <w:rsid w:val="004A4865"/>
    <w:rsid w:val="004A60D4"/>
    <w:rsid w:val="004B3A8E"/>
    <w:rsid w:val="004B4BEF"/>
    <w:rsid w:val="004B5743"/>
    <w:rsid w:val="004B5BA9"/>
    <w:rsid w:val="004B5BE9"/>
    <w:rsid w:val="004C0443"/>
    <w:rsid w:val="004C1E0A"/>
    <w:rsid w:val="004C2991"/>
    <w:rsid w:val="004C3D6B"/>
    <w:rsid w:val="004C4CFC"/>
    <w:rsid w:val="004C5159"/>
    <w:rsid w:val="004C5872"/>
    <w:rsid w:val="004C675D"/>
    <w:rsid w:val="004C6835"/>
    <w:rsid w:val="004C7457"/>
    <w:rsid w:val="004D3ECC"/>
    <w:rsid w:val="004D409B"/>
    <w:rsid w:val="004D4969"/>
    <w:rsid w:val="004D5202"/>
    <w:rsid w:val="004D7ABE"/>
    <w:rsid w:val="004E135C"/>
    <w:rsid w:val="004E2BF7"/>
    <w:rsid w:val="004E4540"/>
    <w:rsid w:val="004E61B6"/>
    <w:rsid w:val="004E6293"/>
    <w:rsid w:val="004E6792"/>
    <w:rsid w:val="004F3926"/>
    <w:rsid w:val="004F39F8"/>
    <w:rsid w:val="0050248F"/>
    <w:rsid w:val="00503362"/>
    <w:rsid w:val="00504B13"/>
    <w:rsid w:val="005056C2"/>
    <w:rsid w:val="005117EA"/>
    <w:rsid w:val="0051546C"/>
    <w:rsid w:val="005200D4"/>
    <w:rsid w:val="005219BC"/>
    <w:rsid w:val="00521A12"/>
    <w:rsid w:val="00522113"/>
    <w:rsid w:val="00524C1F"/>
    <w:rsid w:val="00524E0E"/>
    <w:rsid w:val="00526476"/>
    <w:rsid w:val="00526560"/>
    <w:rsid w:val="00531F08"/>
    <w:rsid w:val="00537BCC"/>
    <w:rsid w:val="00540B62"/>
    <w:rsid w:val="00546ECC"/>
    <w:rsid w:val="005501ED"/>
    <w:rsid w:val="00553A4F"/>
    <w:rsid w:val="00556FA6"/>
    <w:rsid w:val="00561AF7"/>
    <w:rsid w:val="0056220C"/>
    <w:rsid w:val="005624E1"/>
    <w:rsid w:val="005656D0"/>
    <w:rsid w:val="00566A65"/>
    <w:rsid w:val="00571C35"/>
    <w:rsid w:val="00574285"/>
    <w:rsid w:val="00575222"/>
    <w:rsid w:val="00577B19"/>
    <w:rsid w:val="00585F83"/>
    <w:rsid w:val="0058729A"/>
    <w:rsid w:val="00592D16"/>
    <w:rsid w:val="00593D5F"/>
    <w:rsid w:val="005A1CFC"/>
    <w:rsid w:val="005A28E0"/>
    <w:rsid w:val="005A450C"/>
    <w:rsid w:val="005A48C1"/>
    <w:rsid w:val="005A5C3C"/>
    <w:rsid w:val="005A5E17"/>
    <w:rsid w:val="005A772D"/>
    <w:rsid w:val="005B136B"/>
    <w:rsid w:val="005B3FE5"/>
    <w:rsid w:val="005B50F9"/>
    <w:rsid w:val="005B7535"/>
    <w:rsid w:val="005C1256"/>
    <w:rsid w:val="005C14AC"/>
    <w:rsid w:val="005C190A"/>
    <w:rsid w:val="005C4BB6"/>
    <w:rsid w:val="005C7962"/>
    <w:rsid w:val="005D30E4"/>
    <w:rsid w:val="005D38A4"/>
    <w:rsid w:val="005D6630"/>
    <w:rsid w:val="005D7A19"/>
    <w:rsid w:val="005E1095"/>
    <w:rsid w:val="005F2E81"/>
    <w:rsid w:val="005F3089"/>
    <w:rsid w:val="005F4C96"/>
    <w:rsid w:val="005F6A1F"/>
    <w:rsid w:val="005F7A3B"/>
    <w:rsid w:val="00607E5E"/>
    <w:rsid w:val="0061625D"/>
    <w:rsid w:val="00617641"/>
    <w:rsid w:val="00620B3F"/>
    <w:rsid w:val="00624DA6"/>
    <w:rsid w:val="00630330"/>
    <w:rsid w:val="006304CA"/>
    <w:rsid w:val="006318B6"/>
    <w:rsid w:val="00634526"/>
    <w:rsid w:val="0064387A"/>
    <w:rsid w:val="00643E28"/>
    <w:rsid w:val="00645815"/>
    <w:rsid w:val="00646204"/>
    <w:rsid w:val="006478C8"/>
    <w:rsid w:val="00651D02"/>
    <w:rsid w:val="00652368"/>
    <w:rsid w:val="006552F8"/>
    <w:rsid w:val="00657314"/>
    <w:rsid w:val="0066690F"/>
    <w:rsid w:val="00671B5C"/>
    <w:rsid w:val="00672A82"/>
    <w:rsid w:val="00681950"/>
    <w:rsid w:val="00681955"/>
    <w:rsid w:val="006858CC"/>
    <w:rsid w:val="00696DBC"/>
    <w:rsid w:val="006A141C"/>
    <w:rsid w:val="006A3028"/>
    <w:rsid w:val="006A306A"/>
    <w:rsid w:val="006A37BD"/>
    <w:rsid w:val="006A5DBB"/>
    <w:rsid w:val="006B03E8"/>
    <w:rsid w:val="006C05CB"/>
    <w:rsid w:val="006C3AEB"/>
    <w:rsid w:val="006D1B8C"/>
    <w:rsid w:val="006D58C8"/>
    <w:rsid w:val="006E2F9B"/>
    <w:rsid w:val="006E4B0D"/>
    <w:rsid w:val="006E6BB1"/>
    <w:rsid w:val="006F5976"/>
    <w:rsid w:val="006F7280"/>
    <w:rsid w:val="00700760"/>
    <w:rsid w:val="00700DC9"/>
    <w:rsid w:val="00702449"/>
    <w:rsid w:val="0070359F"/>
    <w:rsid w:val="00704208"/>
    <w:rsid w:val="00704DE3"/>
    <w:rsid w:val="00706977"/>
    <w:rsid w:val="00711152"/>
    <w:rsid w:val="007175B9"/>
    <w:rsid w:val="007231D4"/>
    <w:rsid w:val="0072374C"/>
    <w:rsid w:val="00727363"/>
    <w:rsid w:val="007311AE"/>
    <w:rsid w:val="00731BAD"/>
    <w:rsid w:val="0073323D"/>
    <w:rsid w:val="007332D6"/>
    <w:rsid w:val="0073646D"/>
    <w:rsid w:val="00740F8D"/>
    <w:rsid w:val="007421DE"/>
    <w:rsid w:val="007432F4"/>
    <w:rsid w:val="00743337"/>
    <w:rsid w:val="0074543D"/>
    <w:rsid w:val="0074567E"/>
    <w:rsid w:val="0074587F"/>
    <w:rsid w:val="00755BCB"/>
    <w:rsid w:val="00755FB8"/>
    <w:rsid w:val="00756CC8"/>
    <w:rsid w:val="00760073"/>
    <w:rsid w:val="00760EE5"/>
    <w:rsid w:val="0076127E"/>
    <w:rsid w:val="0076395D"/>
    <w:rsid w:val="007652AF"/>
    <w:rsid w:val="00767733"/>
    <w:rsid w:val="00767A66"/>
    <w:rsid w:val="007721E2"/>
    <w:rsid w:val="00774B3C"/>
    <w:rsid w:val="0077578F"/>
    <w:rsid w:val="0078129A"/>
    <w:rsid w:val="007823F8"/>
    <w:rsid w:val="00791B24"/>
    <w:rsid w:val="00794ABC"/>
    <w:rsid w:val="00795078"/>
    <w:rsid w:val="00796D8C"/>
    <w:rsid w:val="007A5B58"/>
    <w:rsid w:val="007A647A"/>
    <w:rsid w:val="007B0CE8"/>
    <w:rsid w:val="007B2223"/>
    <w:rsid w:val="007B2233"/>
    <w:rsid w:val="007B4F50"/>
    <w:rsid w:val="007C037F"/>
    <w:rsid w:val="007C17FF"/>
    <w:rsid w:val="007C5045"/>
    <w:rsid w:val="007D39A1"/>
    <w:rsid w:val="007D587C"/>
    <w:rsid w:val="007D5D8C"/>
    <w:rsid w:val="007E396B"/>
    <w:rsid w:val="007E50F6"/>
    <w:rsid w:val="007E6A74"/>
    <w:rsid w:val="007E7803"/>
    <w:rsid w:val="007F0E0C"/>
    <w:rsid w:val="0080587E"/>
    <w:rsid w:val="00805F3B"/>
    <w:rsid w:val="00805F5C"/>
    <w:rsid w:val="00812DC6"/>
    <w:rsid w:val="008141B7"/>
    <w:rsid w:val="00816D66"/>
    <w:rsid w:val="008174E6"/>
    <w:rsid w:val="00820E76"/>
    <w:rsid w:val="00821696"/>
    <w:rsid w:val="00823DB2"/>
    <w:rsid w:val="00824852"/>
    <w:rsid w:val="00830D1D"/>
    <w:rsid w:val="00834268"/>
    <w:rsid w:val="008365CC"/>
    <w:rsid w:val="00846F8C"/>
    <w:rsid w:val="008478FA"/>
    <w:rsid w:val="008508E3"/>
    <w:rsid w:val="008529CF"/>
    <w:rsid w:val="00852FB9"/>
    <w:rsid w:val="008533B8"/>
    <w:rsid w:val="00855C6F"/>
    <w:rsid w:val="00857649"/>
    <w:rsid w:val="00857836"/>
    <w:rsid w:val="00860DAB"/>
    <w:rsid w:val="00865085"/>
    <w:rsid w:val="00877C77"/>
    <w:rsid w:val="00884411"/>
    <w:rsid w:val="008978DB"/>
    <w:rsid w:val="008A0942"/>
    <w:rsid w:val="008A0F87"/>
    <w:rsid w:val="008A28BA"/>
    <w:rsid w:val="008A3CCE"/>
    <w:rsid w:val="008A6234"/>
    <w:rsid w:val="008A701B"/>
    <w:rsid w:val="008A7025"/>
    <w:rsid w:val="008B2830"/>
    <w:rsid w:val="008B3106"/>
    <w:rsid w:val="008B7A3D"/>
    <w:rsid w:val="008C5A1D"/>
    <w:rsid w:val="008D0EF4"/>
    <w:rsid w:val="008D1D72"/>
    <w:rsid w:val="008D3BB5"/>
    <w:rsid w:val="008D59FB"/>
    <w:rsid w:val="008D67DA"/>
    <w:rsid w:val="008E3CF4"/>
    <w:rsid w:val="008E60A3"/>
    <w:rsid w:val="008E7C5C"/>
    <w:rsid w:val="008F26A4"/>
    <w:rsid w:val="008F4586"/>
    <w:rsid w:val="008F4A4F"/>
    <w:rsid w:val="008F521C"/>
    <w:rsid w:val="00900D61"/>
    <w:rsid w:val="00901A68"/>
    <w:rsid w:val="00905200"/>
    <w:rsid w:val="00905929"/>
    <w:rsid w:val="0090797C"/>
    <w:rsid w:val="009157D8"/>
    <w:rsid w:val="009173A1"/>
    <w:rsid w:val="00924688"/>
    <w:rsid w:val="009275FA"/>
    <w:rsid w:val="009339DD"/>
    <w:rsid w:val="00933C65"/>
    <w:rsid w:val="00933D7D"/>
    <w:rsid w:val="009345F7"/>
    <w:rsid w:val="00945FA7"/>
    <w:rsid w:val="00954236"/>
    <w:rsid w:val="00966C07"/>
    <w:rsid w:val="00970C75"/>
    <w:rsid w:val="00972007"/>
    <w:rsid w:val="009739CD"/>
    <w:rsid w:val="0097449E"/>
    <w:rsid w:val="00975C6F"/>
    <w:rsid w:val="00976044"/>
    <w:rsid w:val="00980A0B"/>
    <w:rsid w:val="00981535"/>
    <w:rsid w:val="00984670"/>
    <w:rsid w:val="009847D2"/>
    <w:rsid w:val="00992555"/>
    <w:rsid w:val="009935A2"/>
    <w:rsid w:val="009A0FED"/>
    <w:rsid w:val="009A146A"/>
    <w:rsid w:val="009A149C"/>
    <w:rsid w:val="009A169C"/>
    <w:rsid w:val="009A1B4C"/>
    <w:rsid w:val="009A2104"/>
    <w:rsid w:val="009A394D"/>
    <w:rsid w:val="009B20DF"/>
    <w:rsid w:val="009C1128"/>
    <w:rsid w:val="009C1A66"/>
    <w:rsid w:val="009C6B3B"/>
    <w:rsid w:val="009D18EE"/>
    <w:rsid w:val="009D1F7D"/>
    <w:rsid w:val="009D2ED0"/>
    <w:rsid w:val="009D4FC4"/>
    <w:rsid w:val="009D577C"/>
    <w:rsid w:val="009E200B"/>
    <w:rsid w:val="009E2B0F"/>
    <w:rsid w:val="009E4F7C"/>
    <w:rsid w:val="009E7CF6"/>
    <w:rsid w:val="009F045F"/>
    <w:rsid w:val="009F27F0"/>
    <w:rsid w:val="00A01575"/>
    <w:rsid w:val="00A02F9F"/>
    <w:rsid w:val="00A0564A"/>
    <w:rsid w:val="00A0745F"/>
    <w:rsid w:val="00A10A9A"/>
    <w:rsid w:val="00A13572"/>
    <w:rsid w:val="00A13984"/>
    <w:rsid w:val="00A147D4"/>
    <w:rsid w:val="00A14932"/>
    <w:rsid w:val="00A15E98"/>
    <w:rsid w:val="00A20B10"/>
    <w:rsid w:val="00A256F6"/>
    <w:rsid w:val="00A25F51"/>
    <w:rsid w:val="00A27EA5"/>
    <w:rsid w:val="00A34677"/>
    <w:rsid w:val="00A40F77"/>
    <w:rsid w:val="00A4110D"/>
    <w:rsid w:val="00A45425"/>
    <w:rsid w:val="00A5782F"/>
    <w:rsid w:val="00A62493"/>
    <w:rsid w:val="00A667E9"/>
    <w:rsid w:val="00A71662"/>
    <w:rsid w:val="00A73D44"/>
    <w:rsid w:val="00A80656"/>
    <w:rsid w:val="00A856C9"/>
    <w:rsid w:val="00A85DF7"/>
    <w:rsid w:val="00A85FF6"/>
    <w:rsid w:val="00A868B0"/>
    <w:rsid w:val="00A8775E"/>
    <w:rsid w:val="00A9505C"/>
    <w:rsid w:val="00A9775B"/>
    <w:rsid w:val="00AA1069"/>
    <w:rsid w:val="00AB1F8D"/>
    <w:rsid w:val="00AC15E3"/>
    <w:rsid w:val="00AC6F8B"/>
    <w:rsid w:val="00AD215E"/>
    <w:rsid w:val="00AD50CC"/>
    <w:rsid w:val="00AD6F61"/>
    <w:rsid w:val="00AE1966"/>
    <w:rsid w:val="00AE302B"/>
    <w:rsid w:val="00AE43D4"/>
    <w:rsid w:val="00AE4F97"/>
    <w:rsid w:val="00AE66DC"/>
    <w:rsid w:val="00AE6E86"/>
    <w:rsid w:val="00AE713D"/>
    <w:rsid w:val="00AF305C"/>
    <w:rsid w:val="00B0676D"/>
    <w:rsid w:val="00B07FA0"/>
    <w:rsid w:val="00B111CE"/>
    <w:rsid w:val="00B1638A"/>
    <w:rsid w:val="00B2051E"/>
    <w:rsid w:val="00B21CB0"/>
    <w:rsid w:val="00B22BCC"/>
    <w:rsid w:val="00B23CC6"/>
    <w:rsid w:val="00B25D36"/>
    <w:rsid w:val="00B3229D"/>
    <w:rsid w:val="00B32B24"/>
    <w:rsid w:val="00B32BD1"/>
    <w:rsid w:val="00B3517E"/>
    <w:rsid w:val="00B46C07"/>
    <w:rsid w:val="00B4717D"/>
    <w:rsid w:val="00B54215"/>
    <w:rsid w:val="00B620A0"/>
    <w:rsid w:val="00B62BF2"/>
    <w:rsid w:val="00B71EBE"/>
    <w:rsid w:val="00B7309C"/>
    <w:rsid w:val="00B75623"/>
    <w:rsid w:val="00B75E3E"/>
    <w:rsid w:val="00B77291"/>
    <w:rsid w:val="00B77AC4"/>
    <w:rsid w:val="00B81526"/>
    <w:rsid w:val="00B868BA"/>
    <w:rsid w:val="00B87346"/>
    <w:rsid w:val="00B9030A"/>
    <w:rsid w:val="00B9085D"/>
    <w:rsid w:val="00B911CE"/>
    <w:rsid w:val="00B93747"/>
    <w:rsid w:val="00B9461B"/>
    <w:rsid w:val="00BA03ED"/>
    <w:rsid w:val="00BA6BDC"/>
    <w:rsid w:val="00BB4203"/>
    <w:rsid w:val="00BB7689"/>
    <w:rsid w:val="00BE0CC3"/>
    <w:rsid w:val="00BE1DE0"/>
    <w:rsid w:val="00BE300F"/>
    <w:rsid w:val="00BE56F5"/>
    <w:rsid w:val="00BE6FE2"/>
    <w:rsid w:val="00BF466C"/>
    <w:rsid w:val="00BF6006"/>
    <w:rsid w:val="00BF6077"/>
    <w:rsid w:val="00BF6EE0"/>
    <w:rsid w:val="00C028A5"/>
    <w:rsid w:val="00C200E1"/>
    <w:rsid w:val="00C20356"/>
    <w:rsid w:val="00C230B3"/>
    <w:rsid w:val="00C24CB7"/>
    <w:rsid w:val="00C27A94"/>
    <w:rsid w:val="00C32D7E"/>
    <w:rsid w:val="00C34CE7"/>
    <w:rsid w:val="00C36D75"/>
    <w:rsid w:val="00C374E6"/>
    <w:rsid w:val="00C37ECC"/>
    <w:rsid w:val="00C40BFB"/>
    <w:rsid w:val="00C46135"/>
    <w:rsid w:val="00C52E34"/>
    <w:rsid w:val="00C56AF1"/>
    <w:rsid w:val="00C622C8"/>
    <w:rsid w:val="00C6702F"/>
    <w:rsid w:val="00C70C21"/>
    <w:rsid w:val="00C730D8"/>
    <w:rsid w:val="00C77219"/>
    <w:rsid w:val="00C77B68"/>
    <w:rsid w:val="00C77B92"/>
    <w:rsid w:val="00C83CB5"/>
    <w:rsid w:val="00C85FA2"/>
    <w:rsid w:val="00C87777"/>
    <w:rsid w:val="00C90110"/>
    <w:rsid w:val="00C92D1F"/>
    <w:rsid w:val="00C95FE4"/>
    <w:rsid w:val="00CA0719"/>
    <w:rsid w:val="00CA26FB"/>
    <w:rsid w:val="00CA7922"/>
    <w:rsid w:val="00CB2FB4"/>
    <w:rsid w:val="00CB7268"/>
    <w:rsid w:val="00CC7233"/>
    <w:rsid w:val="00CC77BE"/>
    <w:rsid w:val="00CD0F80"/>
    <w:rsid w:val="00CD57F8"/>
    <w:rsid w:val="00CD5D14"/>
    <w:rsid w:val="00CE3CED"/>
    <w:rsid w:val="00CE40A2"/>
    <w:rsid w:val="00CE4548"/>
    <w:rsid w:val="00CE555C"/>
    <w:rsid w:val="00CE5F15"/>
    <w:rsid w:val="00CE62FF"/>
    <w:rsid w:val="00CF06BB"/>
    <w:rsid w:val="00CF21E3"/>
    <w:rsid w:val="00CF2EE1"/>
    <w:rsid w:val="00CF32D2"/>
    <w:rsid w:val="00CF3FC6"/>
    <w:rsid w:val="00D0180A"/>
    <w:rsid w:val="00D01F5A"/>
    <w:rsid w:val="00D109AF"/>
    <w:rsid w:val="00D10AB0"/>
    <w:rsid w:val="00D20D31"/>
    <w:rsid w:val="00D211DB"/>
    <w:rsid w:val="00D32859"/>
    <w:rsid w:val="00D34E49"/>
    <w:rsid w:val="00D34ED1"/>
    <w:rsid w:val="00D3582B"/>
    <w:rsid w:val="00D40E93"/>
    <w:rsid w:val="00D4385C"/>
    <w:rsid w:val="00D44CC8"/>
    <w:rsid w:val="00D4715C"/>
    <w:rsid w:val="00D507CA"/>
    <w:rsid w:val="00D62432"/>
    <w:rsid w:val="00D63933"/>
    <w:rsid w:val="00D667F3"/>
    <w:rsid w:val="00D73908"/>
    <w:rsid w:val="00D77C4C"/>
    <w:rsid w:val="00D81171"/>
    <w:rsid w:val="00D82ACB"/>
    <w:rsid w:val="00D85C55"/>
    <w:rsid w:val="00D870E1"/>
    <w:rsid w:val="00D9022B"/>
    <w:rsid w:val="00D94AAB"/>
    <w:rsid w:val="00D94EB1"/>
    <w:rsid w:val="00D962D4"/>
    <w:rsid w:val="00D978EB"/>
    <w:rsid w:val="00DA10F1"/>
    <w:rsid w:val="00DB4E37"/>
    <w:rsid w:val="00DB6596"/>
    <w:rsid w:val="00DB7E02"/>
    <w:rsid w:val="00DC1E69"/>
    <w:rsid w:val="00DC55AE"/>
    <w:rsid w:val="00DC7EDA"/>
    <w:rsid w:val="00DD15EF"/>
    <w:rsid w:val="00DD5B34"/>
    <w:rsid w:val="00DD5E04"/>
    <w:rsid w:val="00DE121B"/>
    <w:rsid w:val="00DE2092"/>
    <w:rsid w:val="00DE29FA"/>
    <w:rsid w:val="00DF0AAC"/>
    <w:rsid w:val="00DF476C"/>
    <w:rsid w:val="00E01E02"/>
    <w:rsid w:val="00E052ED"/>
    <w:rsid w:val="00E11F53"/>
    <w:rsid w:val="00E14018"/>
    <w:rsid w:val="00E1538A"/>
    <w:rsid w:val="00E154A7"/>
    <w:rsid w:val="00E21476"/>
    <w:rsid w:val="00E21A8E"/>
    <w:rsid w:val="00E23717"/>
    <w:rsid w:val="00E24EB5"/>
    <w:rsid w:val="00E3507E"/>
    <w:rsid w:val="00E35E09"/>
    <w:rsid w:val="00E36273"/>
    <w:rsid w:val="00E44429"/>
    <w:rsid w:val="00E62675"/>
    <w:rsid w:val="00E649AC"/>
    <w:rsid w:val="00E71B37"/>
    <w:rsid w:val="00E731C2"/>
    <w:rsid w:val="00E76021"/>
    <w:rsid w:val="00E80CFD"/>
    <w:rsid w:val="00E8120F"/>
    <w:rsid w:val="00E857BC"/>
    <w:rsid w:val="00E8711D"/>
    <w:rsid w:val="00E90B03"/>
    <w:rsid w:val="00EA2BF7"/>
    <w:rsid w:val="00EA3553"/>
    <w:rsid w:val="00EA4CF5"/>
    <w:rsid w:val="00EB2247"/>
    <w:rsid w:val="00EB3667"/>
    <w:rsid w:val="00EC0C0D"/>
    <w:rsid w:val="00EC6359"/>
    <w:rsid w:val="00EC6C39"/>
    <w:rsid w:val="00ED2314"/>
    <w:rsid w:val="00ED2CC3"/>
    <w:rsid w:val="00ED53D3"/>
    <w:rsid w:val="00ED53DA"/>
    <w:rsid w:val="00EE1616"/>
    <w:rsid w:val="00EE23D3"/>
    <w:rsid w:val="00EE286D"/>
    <w:rsid w:val="00EF0B95"/>
    <w:rsid w:val="00EF2F75"/>
    <w:rsid w:val="00EF3117"/>
    <w:rsid w:val="00EF3737"/>
    <w:rsid w:val="00EF4F37"/>
    <w:rsid w:val="00F00795"/>
    <w:rsid w:val="00F03588"/>
    <w:rsid w:val="00F05E9A"/>
    <w:rsid w:val="00F07627"/>
    <w:rsid w:val="00F11C2D"/>
    <w:rsid w:val="00F125FB"/>
    <w:rsid w:val="00F12DDC"/>
    <w:rsid w:val="00F14146"/>
    <w:rsid w:val="00F15FD7"/>
    <w:rsid w:val="00F17E4E"/>
    <w:rsid w:val="00F21E6B"/>
    <w:rsid w:val="00F24E03"/>
    <w:rsid w:val="00F258D9"/>
    <w:rsid w:val="00F25FB3"/>
    <w:rsid w:val="00F270D5"/>
    <w:rsid w:val="00F34BD0"/>
    <w:rsid w:val="00F34E44"/>
    <w:rsid w:val="00F40A4B"/>
    <w:rsid w:val="00F41042"/>
    <w:rsid w:val="00F459F3"/>
    <w:rsid w:val="00F46457"/>
    <w:rsid w:val="00F5743E"/>
    <w:rsid w:val="00F575D7"/>
    <w:rsid w:val="00F57BAB"/>
    <w:rsid w:val="00F807E1"/>
    <w:rsid w:val="00F911A2"/>
    <w:rsid w:val="00F94E77"/>
    <w:rsid w:val="00FA380E"/>
    <w:rsid w:val="00FA3E35"/>
    <w:rsid w:val="00FB1F50"/>
    <w:rsid w:val="00FB7FFC"/>
    <w:rsid w:val="00FC0053"/>
    <w:rsid w:val="00FC1286"/>
    <w:rsid w:val="00FD498B"/>
    <w:rsid w:val="00FE4799"/>
    <w:rsid w:val="00FE77D6"/>
    <w:rsid w:val="00FF233D"/>
    <w:rsid w:val="00FF408D"/>
    <w:rsid w:val="00FF4184"/>
    <w:rsid w:val="00FF4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5726F"/>
  <w15:chartTrackingRefBased/>
  <w15:docId w15:val="{67C8DF23-6164-4784-ADF9-790E6150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807"/>
    <w:pPr>
      <w:spacing w:after="0" w:line="240" w:lineRule="auto"/>
    </w:pPr>
    <w:rPr>
      <w:rFonts w:ascii="Arial" w:hAnsi="Arial" w:cs="Times New Roman"/>
      <w:sz w:val="20"/>
      <w:szCs w:val="20"/>
      <w:lang w:eastAsia="en-GB"/>
    </w:rPr>
  </w:style>
  <w:style w:type="paragraph" w:styleId="Heading1">
    <w:name w:val="heading 1"/>
    <w:basedOn w:val="Normal"/>
    <w:next w:val="Normal"/>
    <w:link w:val="Heading1Char"/>
    <w:autoRedefine/>
    <w:uiPriority w:val="9"/>
    <w:qFormat/>
    <w:rsid w:val="001815DC"/>
    <w:pPr>
      <w:keepNext/>
      <w:keepLines/>
      <w:spacing w:before="240"/>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autoRedefine/>
    <w:uiPriority w:val="9"/>
    <w:unhideWhenUsed/>
    <w:qFormat/>
    <w:rsid w:val="00774B3C"/>
    <w:pPr>
      <w:keepNext/>
      <w:keepLines/>
      <w:spacing w:before="40"/>
      <w:outlineLvl w:val="1"/>
    </w:pPr>
    <w:rPr>
      <w:rFonts w:eastAsiaTheme="majorEastAsia" w:cstheme="majorBidi"/>
      <w:color w:val="000000" w:themeColor="text1"/>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5DC"/>
    <w:rPr>
      <w:rFonts w:ascii="Arial" w:eastAsiaTheme="majorEastAsia" w:hAnsi="Arial" w:cstheme="majorBidi"/>
      <w:b/>
      <w:color w:val="000000" w:themeColor="text1"/>
      <w:sz w:val="32"/>
      <w:szCs w:val="32"/>
      <w:lang w:val="en-US" w:eastAsia="en-GB"/>
    </w:rPr>
  </w:style>
  <w:style w:type="character" w:customStyle="1" w:styleId="Heading2Char">
    <w:name w:val="Heading 2 Char"/>
    <w:basedOn w:val="DefaultParagraphFont"/>
    <w:link w:val="Heading2"/>
    <w:uiPriority w:val="9"/>
    <w:rsid w:val="00774B3C"/>
    <w:rPr>
      <w:rFonts w:ascii="Arial" w:eastAsiaTheme="majorEastAsia" w:hAnsi="Arial" w:cstheme="majorBidi"/>
      <w:color w:val="000000" w:themeColor="text1"/>
      <w:sz w:val="28"/>
      <w:szCs w:val="26"/>
      <w:lang w:val="en-US" w:eastAsia="en-GB"/>
    </w:rPr>
  </w:style>
  <w:style w:type="paragraph" w:styleId="ListParagraph">
    <w:name w:val="List Paragraph"/>
    <w:basedOn w:val="Normal"/>
    <w:autoRedefine/>
    <w:uiPriority w:val="34"/>
    <w:qFormat/>
    <w:rsid w:val="00B62BF2"/>
    <w:pPr>
      <w:keepNext/>
      <w:keepLines/>
      <w:numPr>
        <w:numId w:val="16"/>
      </w:numPr>
      <w:spacing w:before="240"/>
      <w:contextualSpacing/>
      <w:jc w:val="both"/>
      <w:outlineLvl w:val="0"/>
    </w:pPr>
    <w:rPr>
      <w:lang w:val="en-US"/>
    </w:rPr>
  </w:style>
  <w:style w:type="paragraph" w:styleId="TOCHeading">
    <w:name w:val="TOC Heading"/>
    <w:basedOn w:val="Heading1"/>
    <w:next w:val="Normal"/>
    <w:uiPriority w:val="39"/>
    <w:unhideWhenUsed/>
    <w:qFormat/>
    <w:rsid w:val="00B93747"/>
    <w:pPr>
      <w:spacing w:line="259" w:lineRule="auto"/>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B93747"/>
    <w:pPr>
      <w:spacing w:after="100"/>
    </w:pPr>
  </w:style>
  <w:style w:type="character" w:styleId="Hyperlink">
    <w:name w:val="Hyperlink"/>
    <w:basedOn w:val="DefaultParagraphFont"/>
    <w:uiPriority w:val="99"/>
    <w:unhideWhenUsed/>
    <w:rsid w:val="00B93747"/>
    <w:rPr>
      <w:color w:val="0563C1" w:themeColor="hyperlink"/>
      <w:u w:val="single"/>
    </w:rPr>
  </w:style>
  <w:style w:type="character" w:styleId="PlaceholderText">
    <w:name w:val="Placeholder Text"/>
    <w:basedOn w:val="DefaultParagraphFont"/>
    <w:uiPriority w:val="99"/>
    <w:semiHidden/>
    <w:rsid w:val="00D94AAB"/>
    <w:rPr>
      <w:color w:val="808080"/>
    </w:rPr>
  </w:style>
  <w:style w:type="paragraph" w:styleId="Header">
    <w:name w:val="header"/>
    <w:basedOn w:val="Normal"/>
    <w:link w:val="HeaderChar"/>
    <w:uiPriority w:val="99"/>
    <w:unhideWhenUsed/>
    <w:rsid w:val="00F05E9A"/>
    <w:pPr>
      <w:tabs>
        <w:tab w:val="center" w:pos="4513"/>
        <w:tab w:val="right" w:pos="9026"/>
      </w:tabs>
    </w:pPr>
  </w:style>
  <w:style w:type="character" w:customStyle="1" w:styleId="HeaderChar">
    <w:name w:val="Header Char"/>
    <w:basedOn w:val="DefaultParagraphFont"/>
    <w:link w:val="Header"/>
    <w:uiPriority w:val="99"/>
    <w:rsid w:val="00F05E9A"/>
    <w:rPr>
      <w:rFonts w:ascii="Arial" w:hAnsi="Arial" w:cs="Times New Roman"/>
      <w:sz w:val="20"/>
      <w:szCs w:val="20"/>
      <w:lang w:eastAsia="en-GB"/>
    </w:rPr>
  </w:style>
  <w:style w:type="paragraph" w:styleId="Footer">
    <w:name w:val="footer"/>
    <w:basedOn w:val="Normal"/>
    <w:link w:val="FooterChar"/>
    <w:uiPriority w:val="99"/>
    <w:unhideWhenUsed/>
    <w:rsid w:val="00F05E9A"/>
    <w:pPr>
      <w:tabs>
        <w:tab w:val="center" w:pos="4513"/>
        <w:tab w:val="right" w:pos="9026"/>
      </w:tabs>
    </w:pPr>
  </w:style>
  <w:style w:type="character" w:customStyle="1" w:styleId="FooterChar">
    <w:name w:val="Footer Char"/>
    <w:basedOn w:val="DefaultParagraphFont"/>
    <w:link w:val="Footer"/>
    <w:uiPriority w:val="99"/>
    <w:rsid w:val="00F05E9A"/>
    <w:rPr>
      <w:rFonts w:ascii="Arial" w:hAnsi="Arial" w:cs="Times New Roman"/>
      <w:sz w:val="20"/>
      <w:szCs w:val="20"/>
      <w:lang w:eastAsia="en-GB"/>
    </w:rPr>
  </w:style>
  <w:style w:type="paragraph" w:styleId="TOC2">
    <w:name w:val="toc 2"/>
    <w:basedOn w:val="Normal"/>
    <w:next w:val="Normal"/>
    <w:autoRedefine/>
    <w:uiPriority w:val="39"/>
    <w:unhideWhenUsed/>
    <w:rsid w:val="00A667E9"/>
    <w:pPr>
      <w:spacing w:after="100"/>
      <w:ind w:left="200"/>
    </w:pPr>
  </w:style>
  <w:style w:type="table" w:styleId="TableGrid">
    <w:name w:val="Table Grid"/>
    <w:basedOn w:val="TableNormal"/>
    <w:uiPriority w:val="39"/>
    <w:rsid w:val="007823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87B7C"/>
  </w:style>
  <w:style w:type="paragraph" w:styleId="Revision">
    <w:name w:val="Revision"/>
    <w:hidden/>
    <w:uiPriority w:val="99"/>
    <w:semiHidden/>
    <w:rsid w:val="00B9030A"/>
    <w:pPr>
      <w:spacing w:after="0" w:line="240" w:lineRule="auto"/>
    </w:pPr>
    <w:rPr>
      <w:rFonts w:ascii="Arial"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80152">
      <w:bodyDiv w:val="1"/>
      <w:marLeft w:val="0"/>
      <w:marRight w:val="0"/>
      <w:marTop w:val="0"/>
      <w:marBottom w:val="0"/>
      <w:divBdr>
        <w:top w:val="none" w:sz="0" w:space="0" w:color="auto"/>
        <w:left w:val="none" w:sz="0" w:space="0" w:color="auto"/>
        <w:bottom w:val="none" w:sz="0" w:space="0" w:color="auto"/>
        <w:right w:val="none" w:sz="0" w:space="0" w:color="auto"/>
      </w:divBdr>
    </w:div>
    <w:div w:id="39785097">
      <w:bodyDiv w:val="1"/>
      <w:marLeft w:val="0"/>
      <w:marRight w:val="0"/>
      <w:marTop w:val="0"/>
      <w:marBottom w:val="0"/>
      <w:divBdr>
        <w:top w:val="none" w:sz="0" w:space="0" w:color="auto"/>
        <w:left w:val="none" w:sz="0" w:space="0" w:color="auto"/>
        <w:bottom w:val="none" w:sz="0" w:space="0" w:color="auto"/>
        <w:right w:val="none" w:sz="0" w:space="0" w:color="auto"/>
      </w:divBdr>
    </w:div>
    <w:div w:id="40787731">
      <w:bodyDiv w:val="1"/>
      <w:marLeft w:val="0"/>
      <w:marRight w:val="0"/>
      <w:marTop w:val="0"/>
      <w:marBottom w:val="0"/>
      <w:divBdr>
        <w:top w:val="none" w:sz="0" w:space="0" w:color="auto"/>
        <w:left w:val="none" w:sz="0" w:space="0" w:color="auto"/>
        <w:bottom w:val="none" w:sz="0" w:space="0" w:color="auto"/>
        <w:right w:val="none" w:sz="0" w:space="0" w:color="auto"/>
      </w:divBdr>
    </w:div>
    <w:div w:id="46224876">
      <w:bodyDiv w:val="1"/>
      <w:marLeft w:val="0"/>
      <w:marRight w:val="0"/>
      <w:marTop w:val="0"/>
      <w:marBottom w:val="0"/>
      <w:divBdr>
        <w:top w:val="none" w:sz="0" w:space="0" w:color="auto"/>
        <w:left w:val="none" w:sz="0" w:space="0" w:color="auto"/>
        <w:bottom w:val="none" w:sz="0" w:space="0" w:color="auto"/>
        <w:right w:val="none" w:sz="0" w:space="0" w:color="auto"/>
      </w:divBdr>
    </w:div>
    <w:div w:id="48503387">
      <w:bodyDiv w:val="1"/>
      <w:marLeft w:val="0"/>
      <w:marRight w:val="0"/>
      <w:marTop w:val="0"/>
      <w:marBottom w:val="0"/>
      <w:divBdr>
        <w:top w:val="none" w:sz="0" w:space="0" w:color="auto"/>
        <w:left w:val="none" w:sz="0" w:space="0" w:color="auto"/>
        <w:bottom w:val="none" w:sz="0" w:space="0" w:color="auto"/>
        <w:right w:val="none" w:sz="0" w:space="0" w:color="auto"/>
      </w:divBdr>
    </w:div>
    <w:div w:id="69238724">
      <w:bodyDiv w:val="1"/>
      <w:marLeft w:val="0"/>
      <w:marRight w:val="0"/>
      <w:marTop w:val="0"/>
      <w:marBottom w:val="0"/>
      <w:divBdr>
        <w:top w:val="none" w:sz="0" w:space="0" w:color="auto"/>
        <w:left w:val="none" w:sz="0" w:space="0" w:color="auto"/>
        <w:bottom w:val="none" w:sz="0" w:space="0" w:color="auto"/>
        <w:right w:val="none" w:sz="0" w:space="0" w:color="auto"/>
      </w:divBdr>
    </w:div>
    <w:div w:id="117532513">
      <w:bodyDiv w:val="1"/>
      <w:marLeft w:val="0"/>
      <w:marRight w:val="0"/>
      <w:marTop w:val="0"/>
      <w:marBottom w:val="0"/>
      <w:divBdr>
        <w:top w:val="none" w:sz="0" w:space="0" w:color="auto"/>
        <w:left w:val="none" w:sz="0" w:space="0" w:color="auto"/>
        <w:bottom w:val="none" w:sz="0" w:space="0" w:color="auto"/>
        <w:right w:val="none" w:sz="0" w:space="0" w:color="auto"/>
      </w:divBdr>
    </w:div>
    <w:div w:id="128018673">
      <w:bodyDiv w:val="1"/>
      <w:marLeft w:val="0"/>
      <w:marRight w:val="0"/>
      <w:marTop w:val="0"/>
      <w:marBottom w:val="0"/>
      <w:divBdr>
        <w:top w:val="none" w:sz="0" w:space="0" w:color="auto"/>
        <w:left w:val="none" w:sz="0" w:space="0" w:color="auto"/>
        <w:bottom w:val="none" w:sz="0" w:space="0" w:color="auto"/>
        <w:right w:val="none" w:sz="0" w:space="0" w:color="auto"/>
      </w:divBdr>
    </w:div>
    <w:div w:id="142739289">
      <w:bodyDiv w:val="1"/>
      <w:marLeft w:val="0"/>
      <w:marRight w:val="0"/>
      <w:marTop w:val="0"/>
      <w:marBottom w:val="0"/>
      <w:divBdr>
        <w:top w:val="none" w:sz="0" w:space="0" w:color="auto"/>
        <w:left w:val="none" w:sz="0" w:space="0" w:color="auto"/>
        <w:bottom w:val="none" w:sz="0" w:space="0" w:color="auto"/>
        <w:right w:val="none" w:sz="0" w:space="0" w:color="auto"/>
      </w:divBdr>
    </w:div>
    <w:div w:id="143160689">
      <w:bodyDiv w:val="1"/>
      <w:marLeft w:val="0"/>
      <w:marRight w:val="0"/>
      <w:marTop w:val="0"/>
      <w:marBottom w:val="0"/>
      <w:divBdr>
        <w:top w:val="none" w:sz="0" w:space="0" w:color="auto"/>
        <w:left w:val="none" w:sz="0" w:space="0" w:color="auto"/>
        <w:bottom w:val="none" w:sz="0" w:space="0" w:color="auto"/>
        <w:right w:val="none" w:sz="0" w:space="0" w:color="auto"/>
      </w:divBdr>
    </w:div>
    <w:div w:id="150566577">
      <w:bodyDiv w:val="1"/>
      <w:marLeft w:val="0"/>
      <w:marRight w:val="0"/>
      <w:marTop w:val="0"/>
      <w:marBottom w:val="0"/>
      <w:divBdr>
        <w:top w:val="none" w:sz="0" w:space="0" w:color="auto"/>
        <w:left w:val="none" w:sz="0" w:space="0" w:color="auto"/>
        <w:bottom w:val="none" w:sz="0" w:space="0" w:color="auto"/>
        <w:right w:val="none" w:sz="0" w:space="0" w:color="auto"/>
      </w:divBdr>
    </w:div>
    <w:div w:id="156698218">
      <w:bodyDiv w:val="1"/>
      <w:marLeft w:val="0"/>
      <w:marRight w:val="0"/>
      <w:marTop w:val="0"/>
      <w:marBottom w:val="0"/>
      <w:divBdr>
        <w:top w:val="none" w:sz="0" w:space="0" w:color="auto"/>
        <w:left w:val="none" w:sz="0" w:space="0" w:color="auto"/>
        <w:bottom w:val="none" w:sz="0" w:space="0" w:color="auto"/>
        <w:right w:val="none" w:sz="0" w:space="0" w:color="auto"/>
      </w:divBdr>
    </w:div>
    <w:div w:id="179861358">
      <w:bodyDiv w:val="1"/>
      <w:marLeft w:val="0"/>
      <w:marRight w:val="0"/>
      <w:marTop w:val="0"/>
      <w:marBottom w:val="0"/>
      <w:divBdr>
        <w:top w:val="none" w:sz="0" w:space="0" w:color="auto"/>
        <w:left w:val="none" w:sz="0" w:space="0" w:color="auto"/>
        <w:bottom w:val="none" w:sz="0" w:space="0" w:color="auto"/>
        <w:right w:val="none" w:sz="0" w:space="0" w:color="auto"/>
      </w:divBdr>
    </w:div>
    <w:div w:id="180094504">
      <w:bodyDiv w:val="1"/>
      <w:marLeft w:val="0"/>
      <w:marRight w:val="0"/>
      <w:marTop w:val="0"/>
      <w:marBottom w:val="0"/>
      <w:divBdr>
        <w:top w:val="none" w:sz="0" w:space="0" w:color="auto"/>
        <w:left w:val="none" w:sz="0" w:space="0" w:color="auto"/>
        <w:bottom w:val="none" w:sz="0" w:space="0" w:color="auto"/>
        <w:right w:val="none" w:sz="0" w:space="0" w:color="auto"/>
      </w:divBdr>
    </w:div>
    <w:div w:id="206455718">
      <w:bodyDiv w:val="1"/>
      <w:marLeft w:val="0"/>
      <w:marRight w:val="0"/>
      <w:marTop w:val="0"/>
      <w:marBottom w:val="0"/>
      <w:divBdr>
        <w:top w:val="none" w:sz="0" w:space="0" w:color="auto"/>
        <w:left w:val="none" w:sz="0" w:space="0" w:color="auto"/>
        <w:bottom w:val="none" w:sz="0" w:space="0" w:color="auto"/>
        <w:right w:val="none" w:sz="0" w:space="0" w:color="auto"/>
      </w:divBdr>
    </w:div>
    <w:div w:id="232666234">
      <w:bodyDiv w:val="1"/>
      <w:marLeft w:val="0"/>
      <w:marRight w:val="0"/>
      <w:marTop w:val="0"/>
      <w:marBottom w:val="0"/>
      <w:divBdr>
        <w:top w:val="none" w:sz="0" w:space="0" w:color="auto"/>
        <w:left w:val="none" w:sz="0" w:space="0" w:color="auto"/>
        <w:bottom w:val="none" w:sz="0" w:space="0" w:color="auto"/>
        <w:right w:val="none" w:sz="0" w:space="0" w:color="auto"/>
      </w:divBdr>
    </w:div>
    <w:div w:id="243077099">
      <w:bodyDiv w:val="1"/>
      <w:marLeft w:val="0"/>
      <w:marRight w:val="0"/>
      <w:marTop w:val="0"/>
      <w:marBottom w:val="0"/>
      <w:divBdr>
        <w:top w:val="none" w:sz="0" w:space="0" w:color="auto"/>
        <w:left w:val="none" w:sz="0" w:space="0" w:color="auto"/>
        <w:bottom w:val="none" w:sz="0" w:space="0" w:color="auto"/>
        <w:right w:val="none" w:sz="0" w:space="0" w:color="auto"/>
      </w:divBdr>
    </w:div>
    <w:div w:id="275791458">
      <w:bodyDiv w:val="1"/>
      <w:marLeft w:val="0"/>
      <w:marRight w:val="0"/>
      <w:marTop w:val="0"/>
      <w:marBottom w:val="0"/>
      <w:divBdr>
        <w:top w:val="none" w:sz="0" w:space="0" w:color="auto"/>
        <w:left w:val="none" w:sz="0" w:space="0" w:color="auto"/>
        <w:bottom w:val="none" w:sz="0" w:space="0" w:color="auto"/>
        <w:right w:val="none" w:sz="0" w:space="0" w:color="auto"/>
      </w:divBdr>
    </w:div>
    <w:div w:id="300580663">
      <w:bodyDiv w:val="1"/>
      <w:marLeft w:val="0"/>
      <w:marRight w:val="0"/>
      <w:marTop w:val="0"/>
      <w:marBottom w:val="0"/>
      <w:divBdr>
        <w:top w:val="none" w:sz="0" w:space="0" w:color="auto"/>
        <w:left w:val="none" w:sz="0" w:space="0" w:color="auto"/>
        <w:bottom w:val="none" w:sz="0" w:space="0" w:color="auto"/>
        <w:right w:val="none" w:sz="0" w:space="0" w:color="auto"/>
      </w:divBdr>
    </w:div>
    <w:div w:id="302658046">
      <w:bodyDiv w:val="1"/>
      <w:marLeft w:val="0"/>
      <w:marRight w:val="0"/>
      <w:marTop w:val="0"/>
      <w:marBottom w:val="0"/>
      <w:divBdr>
        <w:top w:val="none" w:sz="0" w:space="0" w:color="auto"/>
        <w:left w:val="none" w:sz="0" w:space="0" w:color="auto"/>
        <w:bottom w:val="none" w:sz="0" w:space="0" w:color="auto"/>
        <w:right w:val="none" w:sz="0" w:space="0" w:color="auto"/>
      </w:divBdr>
    </w:div>
    <w:div w:id="311911378">
      <w:bodyDiv w:val="1"/>
      <w:marLeft w:val="0"/>
      <w:marRight w:val="0"/>
      <w:marTop w:val="0"/>
      <w:marBottom w:val="0"/>
      <w:divBdr>
        <w:top w:val="none" w:sz="0" w:space="0" w:color="auto"/>
        <w:left w:val="none" w:sz="0" w:space="0" w:color="auto"/>
        <w:bottom w:val="none" w:sz="0" w:space="0" w:color="auto"/>
        <w:right w:val="none" w:sz="0" w:space="0" w:color="auto"/>
      </w:divBdr>
    </w:div>
    <w:div w:id="322586223">
      <w:bodyDiv w:val="1"/>
      <w:marLeft w:val="0"/>
      <w:marRight w:val="0"/>
      <w:marTop w:val="0"/>
      <w:marBottom w:val="0"/>
      <w:divBdr>
        <w:top w:val="none" w:sz="0" w:space="0" w:color="auto"/>
        <w:left w:val="none" w:sz="0" w:space="0" w:color="auto"/>
        <w:bottom w:val="none" w:sz="0" w:space="0" w:color="auto"/>
        <w:right w:val="none" w:sz="0" w:space="0" w:color="auto"/>
      </w:divBdr>
    </w:div>
    <w:div w:id="331107082">
      <w:bodyDiv w:val="1"/>
      <w:marLeft w:val="0"/>
      <w:marRight w:val="0"/>
      <w:marTop w:val="0"/>
      <w:marBottom w:val="0"/>
      <w:divBdr>
        <w:top w:val="none" w:sz="0" w:space="0" w:color="auto"/>
        <w:left w:val="none" w:sz="0" w:space="0" w:color="auto"/>
        <w:bottom w:val="none" w:sz="0" w:space="0" w:color="auto"/>
        <w:right w:val="none" w:sz="0" w:space="0" w:color="auto"/>
      </w:divBdr>
    </w:div>
    <w:div w:id="351149249">
      <w:bodyDiv w:val="1"/>
      <w:marLeft w:val="0"/>
      <w:marRight w:val="0"/>
      <w:marTop w:val="0"/>
      <w:marBottom w:val="0"/>
      <w:divBdr>
        <w:top w:val="none" w:sz="0" w:space="0" w:color="auto"/>
        <w:left w:val="none" w:sz="0" w:space="0" w:color="auto"/>
        <w:bottom w:val="none" w:sz="0" w:space="0" w:color="auto"/>
        <w:right w:val="none" w:sz="0" w:space="0" w:color="auto"/>
      </w:divBdr>
    </w:div>
    <w:div w:id="369959601">
      <w:bodyDiv w:val="1"/>
      <w:marLeft w:val="0"/>
      <w:marRight w:val="0"/>
      <w:marTop w:val="0"/>
      <w:marBottom w:val="0"/>
      <w:divBdr>
        <w:top w:val="none" w:sz="0" w:space="0" w:color="auto"/>
        <w:left w:val="none" w:sz="0" w:space="0" w:color="auto"/>
        <w:bottom w:val="none" w:sz="0" w:space="0" w:color="auto"/>
        <w:right w:val="none" w:sz="0" w:space="0" w:color="auto"/>
      </w:divBdr>
    </w:div>
    <w:div w:id="385221903">
      <w:bodyDiv w:val="1"/>
      <w:marLeft w:val="0"/>
      <w:marRight w:val="0"/>
      <w:marTop w:val="0"/>
      <w:marBottom w:val="0"/>
      <w:divBdr>
        <w:top w:val="none" w:sz="0" w:space="0" w:color="auto"/>
        <w:left w:val="none" w:sz="0" w:space="0" w:color="auto"/>
        <w:bottom w:val="none" w:sz="0" w:space="0" w:color="auto"/>
        <w:right w:val="none" w:sz="0" w:space="0" w:color="auto"/>
      </w:divBdr>
    </w:div>
    <w:div w:id="392508117">
      <w:bodyDiv w:val="1"/>
      <w:marLeft w:val="0"/>
      <w:marRight w:val="0"/>
      <w:marTop w:val="0"/>
      <w:marBottom w:val="0"/>
      <w:divBdr>
        <w:top w:val="none" w:sz="0" w:space="0" w:color="auto"/>
        <w:left w:val="none" w:sz="0" w:space="0" w:color="auto"/>
        <w:bottom w:val="none" w:sz="0" w:space="0" w:color="auto"/>
        <w:right w:val="none" w:sz="0" w:space="0" w:color="auto"/>
      </w:divBdr>
    </w:div>
    <w:div w:id="407189670">
      <w:bodyDiv w:val="1"/>
      <w:marLeft w:val="0"/>
      <w:marRight w:val="0"/>
      <w:marTop w:val="0"/>
      <w:marBottom w:val="0"/>
      <w:divBdr>
        <w:top w:val="none" w:sz="0" w:space="0" w:color="auto"/>
        <w:left w:val="none" w:sz="0" w:space="0" w:color="auto"/>
        <w:bottom w:val="none" w:sz="0" w:space="0" w:color="auto"/>
        <w:right w:val="none" w:sz="0" w:space="0" w:color="auto"/>
      </w:divBdr>
    </w:div>
    <w:div w:id="440809362">
      <w:bodyDiv w:val="1"/>
      <w:marLeft w:val="0"/>
      <w:marRight w:val="0"/>
      <w:marTop w:val="0"/>
      <w:marBottom w:val="0"/>
      <w:divBdr>
        <w:top w:val="none" w:sz="0" w:space="0" w:color="auto"/>
        <w:left w:val="none" w:sz="0" w:space="0" w:color="auto"/>
        <w:bottom w:val="none" w:sz="0" w:space="0" w:color="auto"/>
        <w:right w:val="none" w:sz="0" w:space="0" w:color="auto"/>
      </w:divBdr>
    </w:div>
    <w:div w:id="453868370">
      <w:bodyDiv w:val="1"/>
      <w:marLeft w:val="0"/>
      <w:marRight w:val="0"/>
      <w:marTop w:val="0"/>
      <w:marBottom w:val="0"/>
      <w:divBdr>
        <w:top w:val="none" w:sz="0" w:space="0" w:color="auto"/>
        <w:left w:val="none" w:sz="0" w:space="0" w:color="auto"/>
        <w:bottom w:val="none" w:sz="0" w:space="0" w:color="auto"/>
        <w:right w:val="none" w:sz="0" w:space="0" w:color="auto"/>
      </w:divBdr>
    </w:div>
    <w:div w:id="458836472">
      <w:bodyDiv w:val="1"/>
      <w:marLeft w:val="0"/>
      <w:marRight w:val="0"/>
      <w:marTop w:val="0"/>
      <w:marBottom w:val="0"/>
      <w:divBdr>
        <w:top w:val="none" w:sz="0" w:space="0" w:color="auto"/>
        <w:left w:val="none" w:sz="0" w:space="0" w:color="auto"/>
        <w:bottom w:val="none" w:sz="0" w:space="0" w:color="auto"/>
        <w:right w:val="none" w:sz="0" w:space="0" w:color="auto"/>
      </w:divBdr>
    </w:div>
    <w:div w:id="477527973">
      <w:bodyDiv w:val="1"/>
      <w:marLeft w:val="0"/>
      <w:marRight w:val="0"/>
      <w:marTop w:val="0"/>
      <w:marBottom w:val="0"/>
      <w:divBdr>
        <w:top w:val="none" w:sz="0" w:space="0" w:color="auto"/>
        <w:left w:val="none" w:sz="0" w:space="0" w:color="auto"/>
        <w:bottom w:val="none" w:sz="0" w:space="0" w:color="auto"/>
        <w:right w:val="none" w:sz="0" w:space="0" w:color="auto"/>
      </w:divBdr>
    </w:div>
    <w:div w:id="520634259">
      <w:bodyDiv w:val="1"/>
      <w:marLeft w:val="0"/>
      <w:marRight w:val="0"/>
      <w:marTop w:val="0"/>
      <w:marBottom w:val="0"/>
      <w:divBdr>
        <w:top w:val="none" w:sz="0" w:space="0" w:color="auto"/>
        <w:left w:val="none" w:sz="0" w:space="0" w:color="auto"/>
        <w:bottom w:val="none" w:sz="0" w:space="0" w:color="auto"/>
        <w:right w:val="none" w:sz="0" w:space="0" w:color="auto"/>
      </w:divBdr>
    </w:div>
    <w:div w:id="522059875">
      <w:bodyDiv w:val="1"/>
      <w:marLeft w:val="0"/>
      <w:marRight w:val="0"/>
      <w:marTop w:val="0"/>
      <w:marBottom w:val="0"/>
      <w:divBdr>
        <w:top w:val="none" w:sz="0" w:space="0" w:color="auto"/>
        <w:left w:val="none" w:sz="0" w:space="0" w:color="auto"/>
        <w:bottom w:val="none" w:sz="0" w:space="0" w:color="auto"/>
        <w:right w:val="none" w:sz="0" w:space="0" w:color="auto"/>
      </w:divBdr>
    </w:div>
    <w:div w:id="534274940">
      <w:bodyDiv w:val="1"/>
      <w:marLeft w:val="0"/>
      <w:marRight w:val="0"/>
      <w:marTop w:val="0"/>
      <w:marBottom w:val="0"/>
      <w:divBdr>
        <w:top w:val="none" w:sz="0" w:space="0" w:color="auto"/>
        <w:left w:val="none" w:sz="0" w:space="0" w:color="auto"/>
        <w:bottom w:val="none" w:sz="0" w:space="0" w:color="auto"/>
        <w:right w:val="none" w:sz="0" w:space="0" w:color="auto"/>
      </w:divBdr>
    </w:div>
    <w:div w:id="596212032">
      <w:bodyDiv w:val="1"/>
      <w:marLeft w:val="0"/>
      <w:marRight w:val="0"/>
      <w:marTop w:val="0"/>
      <w:marBottom w:val="0"/>
      <w:divBdr>
        <w:top w:val="none" w:sz="0" w:space="0" w:color="auto"/>
        <w:left w:val="none" w:sz="0" w:space="0" w:color="auto"/>
        <w:bottom w:val="none" w:sz="0" w:space="0" w:color="auto"/>
        <w:right w:val="none" w:sz="0" w:space="0" w:color="auto"/>
      </w:divBdr>
    </w:div>
    <w:div w:id="661396486">
      <w:bodyDiv w:val="1"/>
      <w:marLeft w:val="0"/>
      <w:marRight w:val="0"/>
      <w:marTop w:val="0"/>
      <w:marBottom w:val="0"/>
      <w:divBdr>
        <w:top w:val="none" w:sz="0" w:space="0" w:color="auto"/>
        <w:left w:val="none" w:sz="0" w:space="0" w:color="auto"/>
        <w:bottom w:val="none" w:sz="0" w:space="0" w:color="auto"/>
        <w:right w:val="none" w:sz="0" w:space="0" w:color="auto"/>
      </w:divBdr>
    </w:div>
    <w:div w:id="684288388">
      <w:bodyDiv w:val="1"/>
      <w:marLeft w:val="0"/>
      <w:marRight w:val="0"/>
      <w:marTop w:val="0"/>
      <w:marBottom w:val="0"/>
      <w:divBdr>
        <w:top w:val="none" w:sz="0" w:space="0" w:color="auto"/>
        <w:left w:val="none" w:sz="0" w:space="0" w:color="auto"/>
        <w:bottom w:val="none" w:sz="0" w:space="0" w:color="auto"/>
        <w:right w:val="none" w:sz="0" w:space="0" w:color="auto"/>
      </w:divBdr>
    </w:div>
    <w:div w:id="719090885">
      <w:bodyDiv w:val="1"/>
      <w:marLeft w:val="0"/>
      <w:marRight w:val="0"/>
      <w:marTop w:val="0"/>
      <w:marBottom w:val="0"/>
      <w:divBdr>
        <w:top w:val="none" w:sz="0" w:space="0" w:color="auto"/>
        <w:left w:val="none" w:sz="0" w:space="0" w:color="auto"/>
        <w:bottom w:val="none" w:sz="0" w:space="0" w:color="auto"/>
        <w:right w:val="none" w:sz="0" w:space="0" w:color="auto"/>
      </w:divBdr>
    </w:div>
    <w:div w:id="719936089">
      <w:bodyDiv w:val="1"/>
      <w:marLeft w:val="0"/>
      <w:marRight w:val="0"/>
      <w:marTop w:val="0"/>
      <w:marBottom w:val="0"/>
      <w:divBdr>
        <w:top w:val="none" w:sz="0" w:space="0" w:color="auto"/>
        <w:left w:val="none" w:sz="0" w:space="0" w:color="auto"/>
        <w:bottom w:val="none" w:sz="0" w:space="0" w:color="auto"/>
        <w:right w:val="none" w:sz="0" w:space="0" w:color="auto"/>
      </w:divBdr>
    </w:div>
    <w:div w:id="727144957">
      <w:bodyDiv w:val="1"/>
      <w:marLeft w:val="0"/>
      <w:marRight w:val="0"/>
      <w:marTop w:val="0"/>
      <w:marBottom w:val="0"/>
      <w:divBdr>
        <w:top w:val="none" w:sz="0" w:space="0" w:color="auto"/>
        <w:left w:val="none" w:sz="0" w:space="0" w:color="auto"/>
        <w:bottom w:val="none" w:sz="0" w:space="0" w:color="auto"/>
        <w:right w:val="none" w:sz="0" w:space="0" w:color="auto"/>
      </w:divBdr>
    </w:div>
    <w:div w:id="735475580">
      <w:bodyDiv w:val="1"/>
      <w:marLeft w:val="0"/>
      <w:marRight w:val="0"/>
      <w:marTop w:val="0"/>
      <w:marBottom w:val="0"/>
      <w:divBdr>
        <w:top w:val="none" w:sz="0" w:space="0" w:color="auto"/>
        <w:left w:val="none" w:sz="0" w:space="0" w:color="auto"/>
        <w:bottom w:val="none" w:sz="0" w:space="0" w:color="auto"/>
        <w:right w:val="none" w:sz="0" w:space="0" w:color="auto"/>
      </w:divBdr>
    </w:div>
    <w:div w:id="752514467">
      <w:bodyDiv w:val="1"/>
      <w:marLeft w:val="0"/>
      <w:marRight w:val="0"/>
      <w:marTop w:val="0"/>
      <w:marBottom w:val="0"/>
      <w:divBdr>
        <w:top w:val="none" w:sz="0" w:space="0" w:color="auto"/>
        <w:left w:val="none" w:sz="0" w:space="0" w:color="auto"/>
        <w:bottom w:val="none" w:sz="0" w:space="0" w:color="auto"/>
        <w:right w:val="none" w:sz="0" w:space="0" w:color="auto"/>
      </w:divBdr>
    </w:div>
    <w:div w:id="809249922">
      <w:bodyDiv w:val="1"/>
      <w:marLeft w:val="0"/>
      <w:marRight w:val="0"/>
      <w:marTop w:val="0"/>
      <w:marBottom w:val="0"/>
      <w:divBdr>
        <w:top w:val="none" w:sz="0" w:space="0" w:color="auto"/>
        <w:left w:val="none" w:sz="0" w:space="0" w:color="auto"/>
        <w:bottom w:val="none" w:sz="0" w:space="0" w:color="auto"/>
        <w:right w:val="none" w:sz="0" w:space="0" w:color="auto"/>
      </w:divBdr>
    </w:div>
    <w:div w:id="812259656">
      <w:bodyDiv w:val="1"/>
      <w:marLeft w:val="0"/>
      <w:marRight w:val="0"/>
      <w:marTop w:val="0"/>
      <w:marBottom w:val="0"/>
      <w:divBdr>
        <w:top w:val="none" w:sz="0" w:space="0" w:color="auto"/>
        <w:left w:val="none" w:sz="0" w:space="0" w:color="auto"/>
        <w:bottom w:val="none" w:sz="0" w:space="0" w:color="auto"/>
        <w:right w:val="none" w:sz="0" w:space="0" w:color="auto"/>
      </w:divBdr>
    </w:div>
    <w:div w:id="833106284">
      <w:bodyDiv w:val="1"/>
      <w:marLeft w:val="0"/>
      <w:marRight w:val="0"/>
      <w:marTop w:val="0"/>
      <w:marBottom w:val="0"/>
      <w:divBdr>
        <w:top w:val="none" w:sz="0" w:space="0" w:color="auto"/>
        <w:left w:val="none" w:sz="0" w:space="0" w:color="auto"/>
        <w:bottom w:val="none" w:sz="0" w:space="0" w:color="auto"/>
        <w:right w:val="none" w:sz="0" w:space="0" w:color="auto"/>
      </w:divBdr>
    </w:div>
    <w:div w:id="848176809">
      <w:bodyDiv w:val="1"/>
      <w:marLeft w:val="0"/>
      <w:marRight w:val="0"/>
      <w:marTop w:val="0"/>
      <w:marBottom w:val="0"/>
      <w:divBdr>
        <w:top w:val="none" w:sz="0" w:space="0" w:color="auto"/>
        <w:left w:val="none" w:sz="0" w:space="0" w:color="auto"/>
        <w:bottom w:val="none" w:sz="0" w:space="0" w:color="auto"/>
        <w:right w:val="none" w:sz="0" w:space="0" w:color="auto"/>
      </w:divBdr>
    </w:div>
    <w:div w:id="873425673">
      <w:bodyDiv w:val="1"/>
      <w:marLeft w:val="0"/>
      <w:marRight w:val="0"/>
      <w:marTop w:val="0"/>
      <w:marBottom w:val="0"/>
      <w:divBdr>
        <w:top w:val="none" w:sz="0" w:space="0" w:color="auto"/>
        <w:left w:val="none" w:sz="0" w:space="0" w:color="auto"/>
        <w:bottom w:val="none" w:sz="0" w:space="0" w:color="auto"/>
        <w:right w:val="none" w:sz="0" w:space="0" w:color="auto"/>
      </w:divBdr>
    </w:div>
    <w:div w:id="873537489">
      <w:bodyDiv w:val="1"/>
      <w:marLeft w:val="0"/>
      <w:marRight w:val="0"/>
      <w:marTop w:val="0"/>
      <w:marBottom w:val="0"/>
      <w:divBdr>
        <w:top w:val="none" w:sz="0" w:space="0" w:color="auto"/>
        <w:left w:val="none" w:sz="0" w:space="0" w:color="auto"/>
        <w:bottom w:val="none" w:sz="0" w:space="0" w:color="auto"/>
        <w:right w:val="none" w:sz="0" w:space="0" w:color="auto"/>
      </w:divBdr>
    </w:div>
    <w:div w:id="876968370">
      <w:bodyDiv w:val="1"/>
      <w:marLeft w:val="0"/>
      <w:marRight w:val="0"/>
      <w:marTop w:val="0"/>
      <w:marBottom w:val="0"/>
      <w:divBdr>
        <w:top w:val="none" w:sz="0" w:space="0" w:color="auto"/>
        <w:left w:val="none" w:sz="0" w:space="0" w:color="auto"/>
        <w:bottom w:val="none" w:sz="0" w:space="0" w:color="auto"/>
        <w:right w:val="none" w:sz="0" w:space="0" w:color="auto"/>
      </w:divBdr>
    </w:div>
    <w:div w:id="885022924">
      <w:bodyDiv w:val="1"/>
      <w:marLeft w:val="0"/>
      <w:marRight w:val="0"/>
      <w:marTop w:val="0"/>
      <w:marBottom w:val="0"/>
      <w:divBdr>
        <w:top w:val="none" w:sz="0" w:space="0" w:color="auto"/>
        <w:left w:val="none" w:sz="0" w:space="0" w:color="auto"/>
        <w:bottom w:val="none" w:sz="0" w:space="0" w:color="auto"/>
        <w:right w:val="none" w:sz="0" w:space="0" w:color="auto"/>
      </w:divBdr>
    </w:div>
    <w:div w:id="899945350">
      <w:bodyDiv w:val="1"/>
      <w:marLeft w:val="0"/>
      <w:marRight w:val="0"/>
      <w:marTop w:val="0"/>
      <w:marBottom w:val="0"/>
      <w:divBdr>
        <w:top w:val="none" w:sz="0" w:space="0" w:color="auto"/>
        <w:left w:val="none" w:sz="0" w:space="0" w:color="auto"/>
        <w:bottom w:val="none" w:sz="0" w:space="0" w:color="auto"/>
        <w:right w:val="none" w:sz="0" w:space="0" w:color="auto"/>
      </w:divBdr>
    </w:div>
    <w:div w:id="960648988">
      <w:bodyDiv w:val="1"/>
      <w:marLeft w:val="0"/>
      <w:marRight w:val="0"/>
      <w:marTop w:val="0"/>
      <w:marBottom w:val="0"/>
      <w:divBdr>
        <w:top w:val="none" w:sz="0" w:space="0" w:color="auto"/>
        <w:left w:val="none" w:sz="0" w:space="0" w:color="auto"/>
        <w:bottom w:val="none" w:sz="0" w:space="0" w:color="auto"/>
        <w:right w:val="none" w:sz="0" w:space="0" w:color="auto"/>
      </w:divBdr>
    </w:div>
    <w:div w:id="993483993">
      <w:bodyDiv w:val="1"/>
      <w:marLeft w:val="0"/>
      <w:marRight w:val="0"/>
      <w:marTop w:val="0"/>
      <w:marBottom w:val="0"/>
      <w:divBdr>
        <w:top w:val="none" w:sz="0" w:space="0" w:color="auto"/>
        <w:left w:val="none" w:sz="0" w:space="0" w:color="auto"/>
        <w:bottom w:val="none" w:sz="0" w:space="0" w:color="auto"/>
        <w:right w:val="none" w:sz="0" w:space="0" w:color="auto"/>
      </w:divBdr>
    </w:div>
    <w:div w:id="1004354747">
      <w:bodyDiv w:val="1"/>
      <w:marLeft w:val="0"/>
      <w:marRight w:val="0"/>
      <w:marTop w:val="0"/>
      <w:marBottom w:val="0"/>
      <w:divBdr>
        <w:top w:val="none" w:sz="0" w:space="0" w:color="auto"/>
        <w:left w:val="none" w:sz="0" w:space="0" w:color="auto"/>
        <w:bottom w:val="none" w:sz="0" w:space="0" w:color="auto"/>
        <w:right w:val="none" w:sz="0" w:space="0" w:color="auto"/>
      </w:divBdr>
    </w:div>
    <w:div w:id="1019503360">
      <w:bodyDiv w:val="1"/>
      <w:marLeft w:val="0"/>
      <w:marRight w:val="0"/>
      <w:marTop w:val="0"/>
      <w:marBottom w:val="0"/>
      <w:divBdr>
        <w:top w:val="none" w:sz="0" w:space="0" w:color="auto"/>
        <w:left w:val="none" w:sz="0" w:space="0" w:color="auto"/>
        <w:bottom w:val="none" w:sz="0" w:space="0" w:color="auto"/>
        <w:right w:val="none" w:sz="0" w:space="0" w:color="auto"/>
      </w:divBdr>
    </w:div>
    <w:div w:id="1044871040">
      <w:bodyDiv w:val="1"/>
      <w:marLeft w:val="0"/>
      <w:marRight w:val="0"/>
      <w:marTop w:val="0"/>
      <w:marBottom w:val="0"/>
      <w:divBdr>
        <w:top w:val="none" w:sz="0" w:space="0" w:color="auto"/>
        <w:left w:val="none" w:sz="0" w:space="0" w:color="auto"/>
        <w:bottom w:val="none" w:sz="0" w:space="0" w:color="auto"/>
        <w:right w:val="none" w:sz="0" w:space="0" w:color="auto"/>
      </w:divBdr>
    </w:div>
    <w:div w:id="1052967396">
      <w:bodyDiv w:val="1"/>
      <w:marLeft w:val="0"/>
      <w:marRight w:val="0"/>
      <w:marTop w:val="0"/>
      <w:marBottom w:val="0"/>
      <w:divBdr>
        <w:top w:val="none" w:sz="0" w:space="0" w:color="auto"/>
        <w:left w:val="none" w:sz="0" w:space="0" w:color="auto"/>
        <w:bottom w:val="none" w:sz="0" w:space="0" w:color="auto"/>
        <w:right w:val="none" w:sz="0" w:space="0" w:color="auto"/>
      </w:divBdr>
    </w:div>
    <w:div w:id="1053962448">
      <w:bodyDiv w:val="1"/>
      <w:marLeft w:val="0"/>
      <w:marRight w:val="0"/>
      <w:marTop w:val="0"/>
      <w:marBottom w:val="0"/>
      <w:divBdr>
        <w:top w:val="none" w:sz="0" w:space="0" w:color="auto"/>
        <w:left w:val="none" w:sz="0" w:space="0" w:color="auto"/>
        <w:bottom w:val="none" w:sz="0" w:space="0" w:color="auto"/>
        <w:right w:val="none" w:sz="0" w:space="0" w:color="auto"/>
      </w:divBdr>
    </w:div>
    <w:div w:id="1060516313">
      <w:bodyDiv w:val="1"/>
      <w:marLeft w:val="0"/>
      <w:marRight w:val="0"/>
      <w:marTop w:val="0"/>
      <w:marBottom w:val="0"/>
      <w:divBdr>
        <w:top w:val="none" w:sz="0" w:space="0" w:color="auto"/>
        <w:left w:val="none" w:sz="0" w:space="0" w:color="auto"/>
        <w:bottom w:val="none" w:sz="0" w:space="0" w:color="auto"/>
        <w:right w:val="none" w:sz="0" w:space="0" w:color="auto"/>
      </w:divBdr>
    </w:div>
    <w:div w:id="1060784054">
      <w:bodyDiv w:val="1"/>
      <w:marLeft w:val="0"/>
      <w:marRight w:val="0"/>
      <w:marTop w:val="0"/>
      <w:marBottom w:val="0"/>
      <w:divBdr>
        <w:top w:val="none" w:sz="0" w:space="0" w:color="auto"/>
        <w:left w:val="none" w:sz="0" w:space="0" w:color="auto"/>
        <w:bottom w:val="none" w:sz="0" w:space="0" w:color="auto"/>
        <w:right w:val="none" w:sz="0" w:space="0" w:color="auto"/>
      </w:divBdr>
    </w:div>
    <w:div w:id="1070033069">
      <w:bodyDiv w:val="1"/>
      <w:marLeft w:val="0"/>
      <w:marRight w:val="0"/>
      <w:marTop w:val="0"/>
      <w:marBottom w:val="0"/>
      <w:divBdr>
        <w:top w:val="none" w:sz="0" w:space="0" w:color="auto"/>
        <w:left w:val="none" w:sz="0" w:space="0" w:color="auto"/>
        <w:bottom w:val="none" w:sz="0" w:space="0" w:color="auto"/>
        <w:right w:val="none" w:sz="0" w:space="0" w:color="auto"/>
      </w:divBdr>
    </w:div>
    <w:div w:id="1090003907">
      <w:bodyDiv w:val="1"/>
      <w:marLeft w:val="0"/>
      <w:marRight w:val="0"/>
      <w:marTop w:val="0"/>
      <w:marBottom w:val="0"/>
      <w:divBdr>
        <w:top w:val="none" w:sz="0" w:space="0" w:color="auto"/>
        <w:left w:val="none" w:sz="0" w:space="0" w:color="auto"/>
        <w:bottom w:val="none" w:sz="0" w:space="0" w:color="auto"/>
        <w:right w:val="none" w:sz="0" w:space="0" w:color="auto"/>
      </w:divBdr>
    </w:div>
    <w:div w:id="1107627222">
      <w:bodyDiv w:val="1"/>
      <w:marLeft w:val="0"/>
      <w:marRight w:val="0"/>
      <w:marTop w:val="0"/>
      <w:marBottom w:val="0"/>
      <w:divBdr>
        <w:top w:val="none" w:sz="0" w:space="0" w:color="auto"/>
        <w:left w:val="none" w:sz="0" w:space="0" w:color="auto"/>
        <w:bottom w:val="none" w:sz="0" w:space="0" w:color="auto"/>
        <w:right w:val="none" w:sz="0" w:space="0" w:color="auto"/>
      </w:divBdr>
    </w:div>
    <w:div w:id="1110006222">
      <w:bodyDiv w:val="1"/>
      <w:marLeft w:val="0"/>
      <w:marRight w:val="0"/>
      <w:marTop w:val="0"/>
      <w:marBottom w:val="0"/>
      <w:divBdr>
        <w:top w:val="none" w:sz="0" w:space="0" w:color="auto"/>
        <w:left w:val="none" w:sz="0" w:space="0" w:color="auto"/>
        <w:bottom w:val="none" w:sz="0" w:space="0" w:color="auto"/>
        <w:right w:val="none" w:sz="0" w:space="0" w:color="auto"/>
      </w:divBdr>
    </w:div>
    <w:div w:id="1114324442">
      <w:bodyDiv w:val="1"/>
      <w:marLeft w:val="0"/>
      <w:marRight w:val="0"/>
      <w:marTop w:val="0"/>
      <w:marBottom w:val="0"/>
      <w:divBdr>
        <w:top w:val="none" w:sz="0" w:space="0" w:color="auto"/>
        <w:left w:val="none" w:sz="0" w:space="0" w:color="auto"/>
        <w:bottom w:val="none" w:sz="0" w:space="0" w:color="auto"/>
        <w:right w:val="none" w:sz="0" w:space="0" w:color="auto"/>
      </w:divBdr>
    </w:div>
    <w:div w:id="1159422072">
      <w:bodyDiv w:val="1"/>
      <w:marLeft w:val="0"/>
      <w:marRight w:val="0"/>
      <w:marTop w:val="0"/>
      <w:marBottom w:val="0"/>
      <w:divBdr>
        <w:top w:val="none" w:sz="0" w:space="0" w:color="auto"/>
        <w:left w:val="none" w:sz="0" w:space="0" w:color="auto"/>
        <w:bottom w:val="none" w:sz="0" w:space="0" w:color="auto"/>
        <w:right w:val="none" w:sz="0" w:space="0" w:color="auto"/>
      </w:divBdr>
    </w:div>
    <w:div w:id="1160535111">
      <w:bodyDiv w:val="1"/>
      <w:marLeft w:val="0"/>
      <w:marRight w:val="0"/>
      <w:marTop w:val="0"/>
      <w:marBottom w:val="0"/>
      <w:divBdr>
        <w:top w:val="none" w:sz="0" w:space="0" w:color="auto"/>
        <w:left w:val="none" w:sz="0" w:space="0" w:color="auto"/>
        <w:bottom w:val="none" w:sz="0" w:space="0" w:color="auto"/>
        <w:right w:val="none" w:sz="0" w:space="0" w:color="auto"/>
      </w:divBdr>
    </w:div>
    <w:div w:id="1226450451">
      <w:bodyDiv w:val="1"/>
      <w:marLeft w:val="0"/>
      <w:marRight w:val="0"/>
      <w:marTop w:val="0"/>
      <w:marBottom w:val="0"/>
      <w:divBdr>
        <w:top w:val="none" w:sz="0" w:space="0" w:color="auto"/>
        <w:left w:val="none" w:sz="0" w:space="0" w:color="auto"/>
        <w:bottom w:val="none" w:sz="0" w:space="0" w:color="auto"/>
        <w:right w:val="none" w:sz="0" w:space="0" w:color="auto"/>
      </w:divBdr>
    </w:div>
    <w:div w:id="1285576147">
      <w:bodyDiv w:val="1"/>
      <w:marLeft w:val="0"/>
      <w:marRight w:val="0"/>
      <w:marTop w:val="0"/>
      <w:marBottom w:val="0"/>
      <w:divBdr>
        <w:top w:val="none" w:sz="0" w:space="0" w:color="auto"/>
        <w:left w:val="none" w:sz="0" w:space="0" w:color="auto"/>
        <w:bottom w:val="none" w:sz="0" w:space="0" w:color="auto"/>
        <w:right w:val="none" w:sz="0" w:space="0" w:color="auto"/>
      </w:divBdr>
    </w:div>
    <w:div w:id="1292249588">
      <w:bodyDiv w:val="1"/>
      <w:marLeft w:val="0"/>
      <w:marRight w:val="0"/>
      <w:marTop w:val="0"/>
      <w:marBottom w:val="0"/>
      <w:divBdr>
        <w:top w:val="none" w:sz="0" w:space="0" w:color="auto"/>
        <w:left w:val="none" w:sz="0" w:space="0" w:color="auto"/>
        <w:bottom w:val="none" w:sz="0" w:space="0" w:color="auto"/>
        <w:right w:val="none" w:sz="0" w:space="0" w:color="auto"/>
      </w:divBdr>
    </w:div>
    <w:div w:id="1325628564">
      <w:bodyDiv w:val="1"/>
      <w:marLeft w:val="0"/>
      <w:marRight w:val="0"/>
      <w:marTop w:val="0"/>
      <w:marBottom w:val="0"/>
      <w:divBdr>
        <w:top w:val="none" w:sz="0" w:space="0" w:color="auto"/>
        <w:left w:val="none" w:sz="0" w:space="0" w:color="auto"/>
        <w:bottom w:val="none" w:sz="0" w:space="0" w:color="auto"/>
        <w:right w:val="none" w:sz="0" w:space="0" w:color="auto"/>
      </w:divBdr>
    </w:div>
    <w:div w:id="1337071408">
      <w:bodyDiv w:val="1"/>
      <w:marLeft w:val="0"/>
      <w:marRight w:val="0"/>
      <w:marTop w:val="0"/>
      <w:marBottom w:val="0"/>
      <w:divBdr>
        <w:top w:val="none" w:sz="0" w:space="0" w:color="auto"/>
        <w:left w:val="none" w:sz="0" w:space="0" w:color="auto"/>
        <w:bottom w:val="none" w:sz="0" w:space="0" w:color="auto"/>
        <w:right w:val="none" w:sz="0" w:space="0" w:color="auto"/>
      </w:divBdr>
    </w:div>
    <w:div w:id="1337658375">
      <w:bodyDiv w:val="1"/>
      <w:marLeft w:val="0"/>
      <w:marRight w:val="0"/>
      <w:marTop w:val="0"/>
      <w:marBottom w:val="0"/>
      <w:divBdr>
        <w:top w:val="none" w:sz="0" w:space="0" w:color="auto"/>
        <w:left w:val="none" w:sz="0" w:space="0" w:color="auto"/>
        <w:bottom w:val="none" w:sz="0" w:space="0" w:color="auto"/>
        <w:right w:val="none" w:sz="0" w:space="0" w:color="auto"/>
      </w:divBdr>
    </w:div>
    <w:div w:id="1367945374">
      <w:bodyDiv w:val="1"/>
      <w:marLeft w:val="0"/>
      <w:marRight w:val="0"/>
      <w:marTop w:val="0"/>
      <w:marBottom w:val="0"/>
      <w:divBdr>
        <w:top w:val="none" w:sz="0" w:space="0" w:color="auto"/>
        <w:left w:val="none" w:sz="0" w:space="0" w:color="auto"/>
        <w:bottom w:val="none" w:sz="0" w:space="0" w:color="auto"/>
        <w:right w:val="none" w:sz="0" w:space="0" w:color="auto"/>
      </w:divBdr>
    </w:div>
    <w:div w:id="1369719865">
      <w:bodyDiv w:val="1"/>
      <w:marLeft w:val="0"/>
      <w:marRight w:val="0"/>
      <w:marTop w:val="0"/>
      <w:marBottom w:val="0"/>
      <w:divBdr>
        <w:top w:val="none" w:sz="0" w:space="0" w:color="auto"/>
        <w:left w:val="none" w:sz="0" w:space="0" w:color="auto"/>
        <w:bottom w:val="none" w:sz="0" w:space="0" w:color="auto"/>
        <w:right w:val="none" w:sz="0" w:space="0" w:color="auto"/>
      </w:divBdr>
    </w:div>
    <w:div w:id="1445422235">
      <w:bodyDiv w:val="1"/>
      <w:marLeft w:val="0"/>
      <w:marRight w:val="0"/>
      <w:marTop w:val="0"/>
      <w:marBottom w:val="0"/>
      <w:divBdr>
        <w:top w:val="none" w:sz="0" w:space="0" w:color="auto"/>
        <w:left w:val="none" w:sz="0" w:space="0" w:color="auto"/>
        <w:bottom w:val="none" w:sz="0" w:space="0" w:color="auto"/>
        <w:right w:val="none" w:sz="0" w:space="0" w:color="auto"/>
      </w:divBdr>
    </w:div>
    <w:div w:id="1463959880">
      <w:bodyDiv w:val="1"/>
      <w:marLeft w:val="0"/>
      <w:marRight w:val="0"/>
      <w:marTop w:val="0"/>
      <w:marBottom w:val="0"/>
      <w:divBdr>
        <w:top w:val="none" w:sz="0" w:space="0" w:color="auto"/>
        <w:left w:val="none" w:sz="0" w:space="0" w:color="auto"/>
        <w:bottom w:val="none" w:sz="0" w:space="0" w:color="auto"/>
        <w:right w:val="none" w:sz="0" w:space="0" w:color="auto"/>
      </w:divBdr>
    </w:div>
    <w:div w:id="1478492578">
      <w:bodyDiv w:val="1"/>
      <w:marLeft w:val="0"/>
      <w:marRight w:val="0"/>
      <w:marTop w:val="0"/>
      <w:marBottom w:val="0"/>
      <w:divBdr>
        <w:top w:val="none" w:sz="0" w:space="0" w:color="auto"/>
        <w:left w:val="none" w:sz="0" w:space="0" w:color="auto"/>
        <w:bottom w:val="none" w:sz="0" w:space="0" w:color="auto"/>
        <w:right w:val="none" w:sz="0" w:space="0" w:color="auto"/>
      </w:divBdr>
    </w:div>
    <w:div w:id="1480809770">
      <w:bodyDiv w:val="1"/>
      <w:marLeft w:val="0"/>
      <w:marRight w:val="0"/>
      <w:marTop w:val="0"/>
      <w:marBottom w:val="0"/>
      <w:divBdr>
        <w:top w:val="none" w:sz="0" w:space="0" w:color="auto"/>
        <w:left w:val="none" w:sz="0" w:space="0" w:color="auto"/>
        <w:bottom w:val="none" w:sz="0" w:space="0" w:color="auto"/>
        <w:right w:val="none" w:sz="0" w:space="0" w:color="auto"/>
      </w:divBdr>
    </w:div>
    <w:div w:id="1581787519">
      <w:bodyDiv w:val="1"/>
      <w:marLeft w:val="0"/>
      <w:marRight w:val="0"/>
      <w:marTop w:val="0"/>
      <w:marBottom w:val="0"/>
      <w:divBdr>
        <w:top w:val="none" w:sz="0" w:space="0" w:color="auto"/>
        <w:left w:val="none" w:sz="0" w:space="0" w:color="auto"/>
        <w:bottom w:val="none" w:sz="0" w:space="0" w:color="auto"/>
        <w:right w:val="none" w:sz="0" w:space="0" w:color="auto"/>
      </w:divBdr>
    </w:div>
    <w:div w:id="1629238673">
      <w:bodyDiv w:val="1"/>
      <w:marLeft w:val="0"/>
      <w:marRight w:val="0"/>
      <w:marTop w:val="0"/>
      <w:marBottom w:val="0"/>
      <w:divBdr>
        <w:top w:val="none" w:sz="0" w:space="0" w:color="auto"/>
        <w:left w:val="none" w:sz="0" w:space="0" w:color="auto"/>
        <w:bottom w:val="none" w:sz="0" w:space="0" w:color="auto"/>
        <w:right w:val="none" w:sz="0" w:space="0" w:color="auto"/>
      </w:divBdr>
    </w:div>
    <w:div w:id="1637251539">
      <w:bodyDiv w:val="1"/>
      <w:marLeft w:val="0"/>
      <w:marRight w:val="0"/>
      <w:marTop w:val="0"/>
      <w:marBottom w:val="0"/>
      <w:divBdr>
        <w:top w:val="none" w:sz="0" w:space="0" w:color="auto"/>
        <w:left w:val="none" w:sz="0" w:space="0" w:color="auto"/>
        <w:bottom w:val="none" w:sz="0" w:space="0" w:color="auto"/>
        <w:right w:val="none" w:sz="0" w:space="0" w:color="auto"/>
      </w:divBdr>
    </w:div>
    <w:div w:id="1659961412">
      <w:bodyDiv w:val="1"/>
      <w:marLeft w:val="0"/>
      <w:marRight w:val="0"/>
      <w:marTop w:val="0"/>
      <w:marBottom w:val="0"/>
      <w:divBdr>
        <w:top w:val="none" w:sz="0" w:space="0" w:color="auto"/>
        <w:left w:val="none" w:sz="0" w:space="0" w:color="auto"/>
        <w:bottom w:val="none" w:sz="0" w:space="0" w:color="auto"/>
        <w:right w:val="none" w:sz="0" w:space="0" w:color="auto"/>
      </w:divBdr>
    </w:div>
    <w:div w:id="1676153847">
      <w:bodyDiv w:val="1"/>
      <w:marLeft w:val="0"/>
      <w:marRight w:val="0"/>
      <w:marTop w:val="0"/>
      <w:marBottom w:val="0"/>
      <w:divBdr>
        <w:top w:val="none" w:sz="0" w:space="0" w:color="auto"/>
        <w:left w:val="none" w:sz="0" w:space="0" w:color="auto"/>
        <w:bottom w:val="none" w:sz="0" w:space="0" w:color="auto"/>
        <w:right w:val="none" w:sz="0" w:space="0" w:color="auto"/>
      </w:divBdr>
    </w:div>
    <w:div w:id="1677658978">
      <w:bodyDiv w:val="1"/>
      <w:marLeft w:val="0"/>
      <w:marRight w:val="0"/>
      <w:marTop w:val="0"/>
      <w:marBottom w:val="0"/>
      <w:divBdr>
        <w:top w:val="none" w:sz="0" w:space="0" w:color="auto"/>
        <w:left w:val="none" w:sz="0" w:space="0" w:color="auto"/>
        <w:bottom w:val="none" w:sz="0" w:space="0" w:color="auto"/>
        <w:right w:val="none" w:sz="0" w:space="0" w:color="auto"/>
      </w:divBdr>
    </w:div>
    <w:div w:id="1702048585">
      <w:bodyDiv w:val="1"/>
      <w:marLeft w:val="0"/>
      <w:marRight w:val="0"/>
      <w:marTop w:val="0"/>
      <w:marBottom w:val="0"/>
      <w:divBdr>
        <w:top w:val="none" w:sz="0" w:space="0" w:color="auto"/>
        <w:left w:val="none" w:sz="0" w:space="0" w:color="auto"/>
        <w:bottom w:val="none" w:sz="0" w:space="0" w:color="auto"/>
        <w:right w:val="none" w:sz="0" w:space="0" w:color="auto"/>
      </w:divBdr>
    </w:div>
    <w:div w:id="1710257136">
      <w:bodyDiv w:val="1"/>
      <w:marLeft w:val="0"/>
      <w:marRight w:val="0"/>
      <w:marTop w:val="0"/>
      <w:marBottom w:val="0"/>
      <w:divBdr>
        <w:top w:val="none" w:sz="0" w:space="0" w:color="auto"/>
        <w:left w:val="none" w:sz="0" w:space="0" w:color="auto"/>
        <w:bottom w:val="none" w:sz="0" w:space="0" w:color="auto"/>
        <w:right w:val="none" w:sz="0" w:space="0" w:color="auto"/>
      </w:divBdr>
    </w:div>
    <w:div w:id="1711419717">
      <w:bodyDiv w:val="1"/>
      <w:marLeft w:val="0"/>
      <w:marRight w:val="0"/>
      <w:marTop w:val="0"/>
      <w:marBottom w:val="0"/>
      <w:divBdr>
        <w:top w:val="none" w:sz="0" w:space="0" w:color="auto"/>
        <w:left w:val="none" w:sz="0" w:space="0" w:color="auto"/>
        <w:bottom w:val="none" w:sz="0" w:space="0" w:color="auto"/>
        <w:right w:val="none" w:sz="0" w:space="0" w:color="auto"/>
      </w:divBdr>
    </w:div>
    <w:div w:id="1724137812">
      <w:bodyDiv w:val="1"/>
      <w:marLeft w:val="0"/>
      <w:marRight w:val="0"/>
      <w:marTop w:val="0"/>
      <w:marBottom w:val="0"/>
      <w:divBdr>
        <w:top w:val="none" w:sz="0" w:space="0" w:color="auto"/>
        <w:left w:val="none" w:sz="0" w:space="0" w:color="auto"/>
        <w:bottom w:val="none" w:sz="0" w:space="0" w:color="auto"/>
        <w:right w:val="none" w:sz="0" w:space="0" w:color="auto"/>
      </w:divBdr>
    </w:div>
    <w:div w:id="1724207642">
      <w:bodyDiv w:val="1"/>
      <w:marLeft w:val="0"/>
      <w:marRight w:val="0"/>
      <w:marTop w:val="0"/>
      <w:marBottom w:val="0"/>
      <w:divBdr>
        <w:top w:val="none" w:sz="0" w:space="0" w:color="auto"/>
        <w:left w:val="none" w:sz="0" w:space="0" w:color="auto"/>
        <w:bottom w:val="none" w:sz="0" w:space="0" w:color="auto"/>
        <w:right w:val="none" w:sz="0" w:space="0" w:color="auto"/>
      </w:divBdr>
    </w:div>
    <w:div w:id="1727797909">
      <w:bodyDiv w:val="1"/>
      <w:marLeft w:val="0"/>
      <w:marRight w:val="0"/>
      <w:marTop w:val="0"/>
      <w:marBottom w:val="0"/>
      <w:divBdr>
        <w:top w:val="none" w:sz="0" w:space="0" w:color="auto"/>
        <w:left w:val="none" w:sz="0" w:space="0" w:color="auto"/>
        <w:bottom w:val="none" w:sz="0" w:space="0" w:color="auto"/>
        <w:right w:val="none" w:sz="0" w:space="0" w:color="auto"/>
      </w:divBdr>
    </w:div>
    <w:div w:id="1760521293">
      <w:bodyDiv w:val="1"/>
      <w:marLeft w:val="0"/>
      <w:marRight w:val="0"/>
      <w:marTop w:val="0"/>
      <w:marBottom w:val="0"/>
      <w:divBdr>
        <w:top w:val="none" w:sz="0" w:space="0" w:color="auto"/>
        <w:left w:val="none" w:sz="0" w:space="0" w:color="auto"/>
        <w:bottom w:val="none" w:sz="0" w:space="0" w:color="auto"/>
        <w:right w:val="none" w:sz="0" w:space="0" w:color="auto"/>
      </w:divBdr>
    </w:div>
    <w:div w:id="1777747767">
      <w:bodyDiv w:val="1"/>
      <w:marLeft w:val="0"/>
      <w:marRight w:val="0"/>
      <w:marTop w:val="0"/>
      <w:marBottom w:val="0"/>
      <w:divBdr>
        <w:top w:val="none" w:sz="0" w:space="0" w:color="auto"/>
        <w:left w:val="none" w:sz="0" w:space="0" w:color="auto"/>
        <w:bottom w:val="none" w:sz="0" w:space="0" w:color="auto"/>
        <w:right w:val="none" w:sz="0" w:space="0" w:color="auto"/>
      </w:divBdr>
    </w:div>
    <w:div w:id="1783107897">
      <w:bodyDiv w:val="1"/>
      <w:marLeft w:val="0"/>
      <w:marRight w:val="0"/>
      <w:marTop w:val="0"/>
      <w:marBottom w:val="0"/>
      <w:divBdr>
        <w:top w:val="none" w:sz="0" w:space="0" w:color="auto"/>
        <w:left w:val="none" w:sz="0" w:space="0" w:color="auto"/>
        <w:bottom w:val="none" w:sz="0" w:space="0" w:color="auto"/>
        <w:right w:val="none" w:sz="0" w:space="0" w:color="auto"/>
      </w:divBdr>
    </w:div>
    <w:div w:id="1784232015">
      <w:bodyDiv w:val="1"/>
      <w:marLeft w:val="0"/>
      <w:marRight w:val="0"/>
      <w:marTop w:val="0"/>
      <w:marBottom w:val="0"/>
      <w:divBdr>
        <w:top w:val="none" w:sz="0" w:space="0" w:color="auto"/>
        <w:left w:val="none" w:sz="0" w:space="0" w:color="auto"/>
        <w:bottom w:val="none" w:sz="0" w:space="0" w:color="auto"/>
        <w:right w:val="none" w:sz="0" w:space="0" w:color="auto"/>
      </w:divBdr>
    </w:div>
    <w:div w:id="1789159389">
      <w:bodyDiv w:val="1"/>
      <w:marLeft w:val="0"/>
      <w:marRight w:val="0"/>
      <w:marTop w:val="0"/>
      <w:marBottom w:val="0"/>
      <w:divBdr>
        <w:top w:val="none" w:sz="0" w:space="0" w:color="auto"/>
        <w:left w:val="none" w:sz="0" w:space="0" w:color="auto"/>
        <w:bottom w:val="none" w:sz="0" w:space="0" w:color="auto"/>
        <w:right w:val="none" w:sz="0" w:space="0" w:color="auto"/>
      </w:divBdr>
    </w:div>
    <w:div w:id="1812865754">
      <w:bodyDiv w:val="1"/>
      <w:marLeft w:val="0"/>
      <w:marRight w:val="0"/>
      <w:marTop w:val="0"/>
      <w:marBottom w:val="0"/>
      <w:divBdr>
        <w:top w:val="none" w:sz="0" w:space="0" w:color="auto"/>
        <w:left w:val="none" w:sz="0" w:space="0" w:color="auto"/>
        <w:bottom w:val="none" w:sz="0" w:space="0" w:color="auto"/>
        <w:right w:val="none" w:sz="0" w:space="0" w:color="auto"/>
      </w:divBdr>
    </w:div>
    <w:div w:id="1842112890">
      <w:bodyDiv w:val="1"/>
      <w:marLeft w:val="0"/>
      <w:marRight w:val="0"/>
      <w:marTop w:val="0"/>
      <w:marBottom w:val="0"/>
      <w:divBdr>
        <w:top w:val="none" w:sz="0" w:space="0" w:color="auto"/>
        <w:left w:val="none" w:sz="0" w:space="0" w:color="auto"/>
        <w:bottom w:val="none" w:sz="0" w:space="0" w:color="auto"/>
        <w:right w:val="none" w:sz="0" w:space="0" w:color="auto"/>
      </w:divBdr>
    </w:div>
    <w:div w:id="1842356960">
      <w:bodyDiv w:val="1"/>
      <w:marLeft w:val="0"/>
      <w:marRight w:val="0"/>
      <w:marTop w:val="0"/>
      <w:marBottom w:val="0"/>
      <w:divBdr>
        <w:top w:val="none" w:sz="0" w:space="0" w:color="auto"/>
        <w:left w:val="none" w:sz="0" w:space="0" w:color="auto"/>
        <w:bottom w:val="none" w:sz="0" w:space="0" w:color="auto"/>
        <w:right w:val="none" w:sz="0" w:space="0" w:color="auto"/>
      </w:divBdr>
    </w:div>
    <w:div w:id="1882356436">
      <w:bodyDiv w:val="1"/>
      <w:marLeft w:val="0"/>
      <w:marRight w:val="0"/>
      <w:marTop w:val="0"/>
      <w:marBottom w:val="0"/>
      <w:divBdr>
        <w:top w:val="none" w:sz="0" w:space="0" w:color="auto"/>
        <w:left w:val="none" w:sz="0" w:space="0" w:color="auto"/>
        <w:bottom w:val="none" w:sz="0" w:space="0" w:color="auto"/>
        <w:right w:val="none" w:sz="0" w:space="0" w:color="auto"/>
      </w:divBdr>
    </w:div>
    <w:div w:id="1894148408">
      <w:bodyDiv w:val="1"/>
      <w:marLeft w:val="0"/>
      <w:marRight w:val="0"/>
      <w:marTop w:val="0"/>
      <w:marBottom w:val="0"/>
      <w:divBdr>
        <w:top w:val="none" w:sz="0" w:space="0" w:color="auto"/>
        <w:left w:val="none" w:sz="0" w:space="0" w:color="auto"/>
        <w:bottom w:val="none" w:sz="0" w:space="0" w:color="auto"/>
        <w:right w:val="none" w:sz="0" w:space="0" w:color="auto"/>
      </w:divBdr>
    </w:div>
    <w:div w:id="1904679736">
      <w:bodyDiv w:val="1"/>
      <w:marLeft w:val="0"/>
      <w:marRight w:val="0"/>
      <w:marTop w:val="0"/>
      <w:marBottom w:val="0"/>
      <w:divBdr>
        <w:top w:val="none" w:sz="0" w:space="0" w:color="auto"/>
        <w:left w:val="none" w:sz="0" w:space="0" w:color="auto"/>
        <w:bottom w:val="none" w:sz="0" w:space="0" w:color="auto"/>
        <w:right w:val="none" w:sz="0" w:space="0" w:color="auto"/>
      </w:divBdr>
    </w:div>
    <w:div w:id="1908344511">
      <w:bodyDiv w:val="1"/>
      <w:marLeft w:val="0"/>
      <w:marRight w:val="0"/>
      <w:marTop w:val="0"/>
      <w:marBottom w:val="0"/>
      <w:divBdr>
        <w:top w:val="none" w:sz="0" w:space="0" w:color="auto"/>
        <w:left w:val="none" w:sz="0" w:space="0" w:color="auto"/>
        <w:bottom w:val="none" w:sz="0" w:space="0" w:color="auto"/>
        <w:right w:val="none" w:sz="0" w:space="0" w:color="auto"/>
      </w:divBdr>
    </w:div>
    <w:div w:id="1914508356">
      <w:bodyDiv w:val="1"/>
      <w:marLeft w:val="0"/>
      <w:marRight w:val="0"/>
      <w:marTop w:val="0"/>
      <w:marBottom w:val="0"/>
      <w:divBdr>
        <w:top w:val="none" w:sz="0" w:space="0" w:color="auto"/>
        <w:left w:val="none" w:sz="0" w:space="0" w:color="auto"/>
        <w:bottom w:val="none" w:sz="0" w:space="0" w:color="auto"/>
        <w:right w:val="none" w:sz="0" w:space="0" w:color="auto"/>
      </w:divBdr>
    </w:div>
    <w:div w:id="1924997209">
      <w:bodyDiv w:val="1"/>
      <w:marLeft w:val="0"/>
      <w:marRight w:val="0"/>
      <w:marTop w:val="0"/>
      <w:marBottom w:val="0"/>
      <w:divBdr>
        <w:top w:val="none" w:sz="0" w:space="0" w:color="auto"/>
        <w:left w:val="none" w:sz="0" w:space="0" w:color="auto"/>
        <w:bottom w:val="none" w:sz="0" w:space="0" w:color="auto"/>
        <w:right w:val="none" w:sz="0" w:space="0" w:color="auto"/>
      </w:divBdr>
    </w:div>
    <w:div w:id="1944191036">
      <w:bodyDiv w:val="1"/>
      <w:marLeft w:val="0"/>
      <w:marRight w:val="0"/>
      <w:marTop w:val="0"/>
      <w:marBottom w:val="0"/>
      <w:divBdr>
        <w:top w:val="none" w:sz="0" w:space="0" w:color="auto"/>
        <w:left w:val="none" w:sz="0" w:space="0" w:color="auto"/>
        <w:bottom w:val="none" w:sz="0" w:space="0" w:color="auto"/>
        <w:right w:val="none" w:sz="0" w:space="0" w:color="auto"/>
      </w:divBdr>
    </w:div>
    <w:div w:id="1948661052">
      <w:bodyDiv w:val="1"/>
      <w:marLeft w:val="0"/>
      <w:marRight w:val="0"/>
      <w:marTop w:val="0"/>
      <w:marBottom w:val="0"/>
      <w:divBdr>
        <w:top w:val="none" w:sz="0" w:space="0" w:color="auto"/>
        <w:left w:val="none" w:sz="0" w:space="0" w:color="auto"/>
        <w:bottom w:val="none" w:sz="0" w:space="0" w:color="auto"/>
        <w:right w:val="none" w:sz="0" w:space="0" w:color="auto"/>
      </w:divBdr>
    </w:div>
    <w:div w:id="1954704591">
      <w:bodyDiv w:val="1"/>
      <w:marLeft w:val="0"/>
      <w:marRight w:val="0"/>
      <w:marTop w:val="0"/>
      <w:marBottom w:val="0"/>
      <w:divBdr>
        <w:top w:val="none" w:sz="0" w:space="0" w:color="auto"/>
        <w:left w:val="none" w:sz="0" w:space="0" w:color="auto"/>
        <w:bottom w:val="none" w:sz="0" w:space="0" w:color="auto"/>
        <w:right w:val="none" w:sz="0" w:space="0" w:color="auto"/>
      </w:divBdr>
    </w:div>
    <w:div w:id="1958635167">
      <w:bodyDiv w:val="1"/>
      <w:marLeft w:val="0"/>
      <w:marRight w:val="0"/>
      <w:marTop w:val="0"/>
      <w:marBottom w:val="0"/>
      <w:divBdr>
        <w:top w:val="none" w:sz="0" w:space="0" w:color="auto"/>
        <w:left w:val="none" w:sz="0" w:space="0" w:color="auto"/>
        <w:bottom w:val="none" w:sz="0" w:space="0" w:color="auto"/>
        <w:right w:val="none" w:sz="0" w:space="0" w:color="auto"/>
      </w:divBdr>
    </w:div>
    <w:div w:id="1978680866">
      <w:bodyDiv w:val="1"/>
      <w:marLeft w:val="0"/>
      <w:marRight w:val="0"/>
      <w:marTop w:val="0"/>
      <w:marBottom w:val="0"/>
      <w:divBdr>
        <w:top w:val="none" w:sz="0" w:space="0" w:color="auto"/>
        <w:left w:val="none" w:sz="0" w:space="0" w:color="auto"/>
        <w:bottom w:val="none" w:sz="0" w:space="0" w:color="auto"/>
        <w:right w:val="none" w:sz="0" w:space="0" w:color="auto"/>
      </w:divBdr>
    </w:div>
    <w:div w:id="1983846922">
      <w:bodyDiv w:val="1"/>
      <w:marLeft w:val="0"/>
      <w:marRight w:val="0"/>
      <w:marTop w:val="0"/>
      <w:marBottom w:val="0"/>
      <w:divBdr>
        <w:top w:val="none" w:sz="0" w:space="0" w:color="auto"/>
        <w:left w:val="none" w:sz="0" w:space="0" w:color="auto"/>
        <w:bottom w:val="none" w:sz="0" w:space="0" w:color="auto"/>
        <w:right w:val="none" w:sz="0" w:space="0" w:color="auto"/>
      </w:divBdr>
    </w:div>
    <w:div w:id="1986469974">
      <w:bodyDiv w:val="1"/>
      <w:marLeft w:val="0"/>
      <w:marRight w:val="0"/>
      <w:marTop w:val="0"/>
      <w:marBottom w:val="0"/>
      <w:divBdr>
        <w:top w:val="none" w:sz="0" w:space="0" w:color="auto"/>
        <w:left w:val="none" w:sz="0" w:space="0" w:color="auto"/>
        <w:bottom w:val="none" w:sz="0" w:space="0" w:color="auto"/>
        <w:right w:val="none" w:sz="0" w:space="0" w:color="auto"/>
      </w:divBdr>
    </w:div>
    <w:div w:id="1997801221">
      <w:bodyDiv w:val="1"/>
      <w:marLeft w:val="0"/>
      <w:marRight w:val="0"/>
      <w:marTop w:val="0"/>
      <w:marBottom w:val="0"/>
      <w:divBdr>
        <w:top w:val="none" w:sz="0" w:space="0" w:color="auto"/>
        <w:left w:val="none" w:sz="0" w:space="0" w:color="auto"/>
        <w:bottom w:val="none" w:sz="0" w:space="0" w:color="auto"/>
        <w:right w:val="none" w:sz="0" w:space="0" w:color="auto"/>
      </w:divBdr>
    </w:div>
    <w:div w:id="2027249143">
      <w:bodyDiv w:val="1"/>
      <w:marLeft w:val="0"/>
      <w:marRight w:val="0"/>
      <w:marTop w:val="0"/>
      <w:marBottom w:val="0"/>
      <w:divBdr>
        <w:top w:val="none" w:sz="0" w:space="0" w:color="auto"/>
        <w:left w:val="none" w:sz="0" w:space="0" w:color="auto"/>
        <w:bottom w:val="none" w:sz="0" w:space="0" w:color="auto"/>
        <w:right w:val="none" w:sz="0" w:space="0" w:color="auto"/>
      </w:divBdr>
    </w:div>
    <w:div w:id="2037997025">
      <w:bodyDiv w:val="1"/>
      <w:marLeft w:val="0"/>
      <w:marRight w:val="0"/>
      <w:marTop w:val="0"/>
      <w:marBottom w:val="0"/>
      <w:divBdr>
        <w:top w:val="none" w:sz="0" w:space="0" w:color="auto"/>
        <w:left w:val="none" w:sz="0" w:space="0" w:color="auto"/>
        <w:bottom w:val="none" w:sz="0" w:space="0" w:color="auto"/>
        <w:right w:val="none" w:sz="0" w:space="0" w:color="auto"/>
      </w:divBdr>
    </w:div>
    <w:div w:id="2057657735">
      <w:bodyDiv w:val="1"/>
      <w:marLeft w:val="0"/>
      <w:marRight w:val="0"/>
      <w:marTop w:val="0"/>
      <w:marBottom w:val="0"/>
      <w:divBdr>
        <w:top w:val="none" w:sz="0" w:space="0" w:color="auto"/>
        <w:left w:val="none" w:sz="0" w:space="0" w:color="auto"/>
        <w:bottom w:val="none" w:sz="0" w:space="0" w:color="auto"/>
        <w:right w:val="none" w:sz="0" w:space="0" w:color="auto"/>
      </w:divBdr>
    </w:div>
    <w:div w:id="2061898116">
      <w:bodyDiv w:val="1"/>
      <w:marLeft w:val="0"/>
      <w:marRight w:val="0"/>
      <w:marTop w:val="0"/>
      <w:marBottom w:val="0"/>
      <w:divBdr>
        <w:top w:val="none" w:sz="0" w:space="0" w:color="auto"/>
        <w:left w:val="none" w:sz="0" w:space="0" w:color="auto"/>
        <w:bottom w:val="none" w:sz="0" w:space="0" w:color="auto"/>
        <w:right w:val="none" w:sz="0" w:space="0" w:color="auto"/>
      </w:divBdr>
    </w:div>
    <w:div w:id="2062946369">
      <w:bodyDiv w:val="1"/>
      <w:marLeft w:val="0"/>
      <w:marRight w:val="0"/>
      <w:marTop w:val="0"/>
      <w:marBottom w:val="0"/>
      <w:divBdr>
        <w:top w:val="none" w:sz="0" w:space="0" w:color="auto"/>
        <w:left w:val="none" w:sz="0" w:space="0" w:color="auto"/>
        <w:bottom w:val="none" w:sz="0" w:space="0" w:color="auto"/>
        <w:right w:val="none" w:sz="0" w:space="0" w:color="auto"/>
      </w:divBdr>
    </w:div>
    <w:div w:id="2066174162">
      <w:bodyDiv w:val="1"/>
      <w:marLeft w:val="0"/>
      <w:marRight w:val="0"/>
      <w:marTop w:val="0"/>
      <w:marBottom w:val="0"/>
      <w:divBdr>
        <w:top w:val="none" w:sz="0" w:space="0" w:color="auto"/>
        <w:left w:val="none" w:sz="0" w:space="0" w:color="auto"/>
        <w:bottom w:val="none" w:sz="0" w:space="0" w:color="auto"/>
        <w:right w:val="none" w:sz="0" w:space="0" w:color="auto"/>
      </w:divBdr>
    </w:div>
    <w:div w:id="2067364962">
      <w:bodyDiv w:val="1"/>
      <w:marLeft w:val="0"/>
      <w:marRight w:val="0"/>
      <w:marTop w:val="0"/>
      <w:marBottom w:val="0"/>
      <w:divBdr>
        <w:top w:val="none" w:sz="0" w:space="0" w:color="auto"/>
        <w:left w:val="none" w:sz="0" w:space="0" w:color="auto"/>
        <w:bottom w:val="none" w:sz="0" w:space="0" w:color="auto"/>
        <w:right w:val="none" w:sz="0" w:space="0" w:color="auto"/>
      </w:divBdr>
    </w:div>
    <w:div w:id="2081899424">
      <w:bodyDiv w:val="1"/>
      <w:marLeft w:val="0"/>
      <w:marRight w:val="0"/>
      <w:marTop w:val="0"/>
      <w:marBottom w:val="0"/>
      <w:divBdr>
        <w:top w:val="none" w:sz="0" w:space="0" w:color="auto"/>
        <w:left w:val="none" w:sz="0" w:space="0" w:color="auto"/>
        <w:bottom w:val="none" w:sz="0" w:space="0" w:color="auto"/>
        <w:right w:val="none" w:sz="0" w:space="0" w:color="auto"/>
      </w:divBdr>
    </w:div>
    <w:div w:id="2088990553">
      <w:bodyDiv w:val="1"/>
      <w:marLeft w:val="0"/>
      <w:marRight w:val="0"/>
      <w:marTop w:val="0"/>
      <w:marBottom w:val="0"/>
      <w:divBdr>
        <w:top w:val="none" w:sz="0" w:space="0" w:color="auto"/>
        <w:left w:val="none" w:sz="0" w:space="0" w:color="auto"/>
        <w:bottom w:val="none" w:sz="0" w:space="0" w:color="auto"/>
        <w:right w:val="none" w:sz="0" w:space="0" w:color="auto"/>
      </w:divBdr>
    </w:div>
    <w:div w:id="2106459550">
      <w:bodyDiv w:val="1"/>
      <w:marLeft w:val="0"/>
      <w:marRight w:val="0"/>
      <w:marTop w:val="0"/>
      <w:marBottom w:val="0"/>
      <w:divBdr>
        <w:top w:val="none" w:sz="0" w:space="0" w:color="auto"/>
        <w:left w:val="none" w:sz="0" w:space="0" w:color="auto"/>
        <w:bottom w:val="none" w:sz="0" w:space="0" w:color="auto"/>
        <w:right w:val="none" w:sz="0" w:space="0" w:color="auto"/>
      </w:divBdr>
    </w:div>
    <w:div w:id="2115243719">
      <w:bodyDiv w:val="1"/>
      <w:marLeft w:val="0"/>
      <w:marRight w:val="0"/>
      <w:marTop w:val="0"/>
      <w:marBottom w:val="0"/>
      <w:divBdr>
        <w:top w:val="none" w:sz="0" w:space="0" w:color="auto"/>
        <w:left w:val="none" w:sz="0" w:space="0" w:color="auto"/>
        <w:bottom w:val="none" w:sz="0" w:space="0" w:color="auto"/>
        <w:right w:val="none" w:sz="0" w:space="0" w:color="auto"/>
      </w:divBdr>
    </w:div>
    <w:div w:id="211786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Akh04</b:Tag>
    <b:SourceType>Book</b:SourceType>
    <b:Guid>{97AD3665-8557-47E0-A6CE-1481DB2C90B0}</b:Guid>
    <b:Title>The Chemistry of Explosives</b:Title>
    <b:Year>2004</b:Year>
    <b:Publisher>RSC Paperbacks</b:Publisher>
    <b:Author>
      <b:Author>
        <b:NameList>
          <b:Person>
            <b:Last>Akhavan</b:Last>
            <b:First>Jacqueline</b:First>
          </b:Person>
        </b:NameList>
      </b:Author>
    </b:Author>
    <b:Edition>2nd</b:Edition>
    <b:RefOrder>2</b:RefOrder>
  </b:Source>
  <b:Source>
    <b:Tag>DOS20</b:Tag>
    <b:SourceType>Misc</b:SourceType>
    <b:Guid>{3F19B4F4-06A7-4D7C-8625-C01F04F04B1E}</b:Guid>
    <b:Title>Services Text Book of Explosives</b:Title>
    <b:Year>2020</b:Year>
    <b:Publisher>MoD</b:Publisher>
    <b:Author>
      <b:Author>
        <b:Corporate>DOSG</b:Corporate>
      </b:Author>
    </b:Author>
    <b:Month>Aug</b:Month>
    <b:Pages>Chapter 6.1.1</b:Pages>
    <b:RefOrder>1</b:RefOrder>
  </b:Source>
  <b:Source>
    <b:Tag>Hea23</b:Tag>
    <b:SourceType>InternetSite</b:SourceType>
    <b:Guid>{4F39E464-0CC0-4276-9335-7D94B884BA36}</b:Guid>
    <b:Title>Classification for transport</b:Title>
    <b:Author>
      <b:Author>
        <b:Corporate>Healh and Safety Excecutive</b:Corporate>
      </b:Author>
    </b:Author>
    <b:YearAccessed>2023</b:YearAccessed>
    <b:MonthAccessed>Feb</b:MonthAccessed>
    <b:DayAccessed>02nd</b:DayAccessed>
    <b:URL>https://www.hse.gov.uk/explosives/classification/</b:URL>
    <b:Comments>The Regulator for Explosives within the UK</b:Comments>
    <b:RefOrder>5</b:RefOrder>
  </b:Source>
  <b:Source>
    <b:Tag>Def</b:Tag>
    <b:SourceType>Misc</b:SourceType>
    <b:Guid>{C3340136-A575-4D58-91D1-84074F545374}</b:Guid>
    <b:Title>DSA 03 Part 2 </b:Title>
    <b:URL>OFFICIAL SENSITIVE </b:URL>
    <b:Author>
      <b:Author>
        <b:Corporate>Defence Ordnance Safety Regulator (DOSR)</b:Corporate>
      </b:Author>
    </b:Author>
    <b:Publisher>DOSR</b:Publisher>
    <b:PublicationTitle>Defence Code of Practice for Inservice &amp; Operational Safety Managment of OME</b:PublicationTitle>
    <b:CountryRegion>UK</b:CountryRegion>
    <b:Pages>11.1.2</b:Pages>
    <b:RefOrder>3</b:RefOrder>
  </b:Source>
  <b:Source>
    <b:Tag>DOS</b:Tag>
    <b:SourceType>Misc</b:SourceType>
    <b:Guid>{0C9EA2A8-6F06-4AEF-B4B5-310EC7DAA3A1}</b:Guid>
    <b:Author>
      <b:Author>
        <b:Corporate>DOSR</b:Corporate>
      </b:Author>
    </b:Author>
    <b:Title>DSA 03 Part 2 Chapter 12  6.11.5</b:Title>
    <b:RefOrder>4</b:RefOrder>
  </b:Source>
  <b:Source>
    <b:Tag>DOS1</b:Tag>
    <b:SourceType>Misc</b:SourceType>
    <b:Guid>{F6EB2084-B8F2-4295-98EC-C7F1D85A2388}</b:Guid>
    <b:Author>
      <b:Author>
        <b:Corporate>DOSR</b:Corporate>
      </b:Author>
    </b:Author>
    <b:Title>DSA03 Part 2 Chapter 11 12.3.1</b:Title>
    <b:RefOrder>6</b:RefOrder>
  </b:Source>
</b:Sources>
</file>

<file path=customXml/itemProps1.xml><?xml version="1.0" encoding="utf-8"?>
<ds:datastoreItem xmlns:ds="http://schemas.openxmlformats.org/officeDocument/2006/customXml" ds:itemID="{4EFC0061-310D-476B-8D8A-3C8C2611F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9</Pages>
  <Words>2419</Words>
  <Characters>13791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Lyons</dc:creator>
  <cp:keywords/>
  <dc:description/>
  <cp:lastModifiedBy>Joseph Lyons</cp:lastModifiedBy>
  <cp:revision>331</cp:revision>
  <dcterms:created xsi:type="dcterms:W3CDTF">2023-01-26T08:26:00Z</dcterms:created>
  <dcterms:modified xsi:type="dcterms:W3CDTF">2023-03-12T11:31:00Z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dc2622cb-01f9-4e6c-902b-c5084315ffab</vt:lpwstr>
  </property>
</Properties>
</file>