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121A2D" w14:textId="721172A3" w:rsidR="002C0451" w:rsidRPr="00BD04F2" w:rsidRDefault="00BD04F2" w:rsidP="002C0451">
      <w:pPr>
        <w:spacing w:after="240"/>
        <w:jc w:val="center"/>
        <w:rPr>
          <w:rFonts w:ascii="Calibri Light" w:hAnsi="Calibri Light" w:cs="Calibri Light"/>
          <w:b/>
          <w:bCs/>
        </w:rPr>
      </w:pPr>
      <w:r w:rsidRPr="00BD04F2">
        <w:rPr>
          <w:rFonts w:ascii="Calibri Light" w:hAnsi="Calibri Light" w:cs="Calibri Light"/>
          <w:b/>
          <w:bCs/>
        </w:rPr>
        <w:t>A commentary of the context description dataset from Pontefract Gatehouse Community Excavations</w:t>
      </w:r>
    </w:p>
    <w:p w14:paraId="57398F13" w14:textId="7E085782" w:rsidR="00C93ED7" w:rsidRDefault="00EB79B5" w:rsidP="000A69BC">
      <w:pPr>
        <w:spacing w:after="240"/>
        <w:rPr>
          <w:rFonts w:ascii="Calibri Light" w:hAnsi="Calibri Light" w:cs="Calibri Light"/>
          <w:b/>
          <w:bCs/>
          <w:sz w:val="22"/>
          <w:szCs w:val="22"/>
        </w:rPr>
      </w:pPr>
      <w:r w:rsidRPr="000A69BC">
        <w:rPr>
          <w:rFonts w:ascii="Calibri Light" w:hAnsi="Calibri Light" w:cs="Calibri Light"/>
          <w:b/>
          <w:bCs/>
          <w:sz w:val="22"/>
          <w:szCs w:val="22"/>
        </w:rPr>
        <w:t>Introduction:</w:t>
      </w:r>
    </w:p>
    <w:p w14:paraId="249D5487" w14:textId="68321D2B" w:rsidR="0063385E" w:rsidRDefault="00C93ED7" w:rsidP="000A69BC">
      <w:pPr>
        <w:spacing w:after="240"/>
        <w:rPr>
          <w:rFonts w:ascii="Calibri Light" w:hAnsi="Calibri Light" w:cs="Calibri Light"/>
          <w:sz w:val="22"/>
          <w:szCs w:val="22"/>
        </w:rPr>
      </w:pPr>
      <w:r>
        <w:rPr>
          <w:rFonts w:ascii="Calibri Light" w:hAnsi="Calibri Light" w:cs="Calibri Light"/>
          <w:sz w:val="22"/>
          <w:szCs w:val="22"/>
        </w:rPr>
        <w:t>The dataset</w:t>
      </w:r>
      <w:r w:rsidR="00074FDA">
        <w:rPr>
          <w:rFonts w:ascii="Calibri Light" w:hAnsi="Calibri Light" w:cs="Calibri Light"/>
          <w:sz w:val="22"/>
          <w:szCs w:val="22"/>
        </w:rPr>
        <w:t xml:space="preserve"> </w:t>
      </w:r>
      <w:r>
        <w:rPr>
          <w:rFonts w:ascii="Calibri Light" w:hAnsi="Calibri Light" w:cs="Calibri Light"/>
          <w:sz w:val="22"/>
          <w:szCs w:val="22"/>
        </w:rPr>
        <w:t xml:space="preserve">discussed in this essay </w:t>
      </w:r>
      <w:r w:rsidR="00B512F7">
        <w:rPr>
          <w:rFonts w:ascii="Calibri Light" w:hAnsi="Calibri Light" w:cs="Calibri Light"/>
          <w:sz w:val="22"/>
          <w:szCs w:val="22"/>
        </w:rPr>
        <w:t>are</w:t>
      </w:r>
      <w:r w:rsidR="00B512F7">
        <w:rPr>
          <w:rFonts w:ascii="Calibri Light" w:hAnsi="Calibri Light" w:cs="Calibri Light"/>
          <w:sz w:val="22"/>
          <w:szCs w:val="22"/>
        </w:rPr>
        <w:t xml:space="preserve"> </w:t>
      </w:r>
      <w:r>
        <w:rPr>
          <w:rFonts w:ascii="Calibri Light" w:hAnsi="Calibri Light" w:cs="Calibri Light"/>
          <w:sz w:val="22"/>
          <w:szCs w:val="22"/>
        </w:rPr>
        <w:t>the context records of the Pontefract gatehouse excavation</w:t>
      </w:r>
      <w:r w:rsidR="00BF4602">
        <w:rPr>
          <w:rFonts w:ascii="Calibri Light" w:hAnsi="Calibri Light" w:cs="Calibri Light"/>
          <w:sz w:val="22"/>
          <w:szCs w:val="22"/>
        </w:rPr>
        <w:t xml:space="preserve"> for which </w:t>
      </w:r>
      <w:r w:rsidR="00074FDA">
        <w:rPr>
          <w:rFonts w:ascii="Calibri Light" w:hAnsi="Calibri Light" w:cs="Calibri Light"/>
          <w:sz w:val="22"/>
          <w:szCs w:val="22"/>
        </w:rPr>
        <w:t xml:space="preserve">the fieldwork </w:t>
      </w:r>
      <w:r w:rsidR="00BF4602">
        <w:rPr>
          <w:rFonts w:ascii="Calibri Light" w:hAnsi="Calibri Light" w:cs="Calibri Light"/>
          <w:sz w:val="22"/>
          <w:szCs w:val="22"/>
        </w:rPr>
        <w:t xml:space="preserve">took place </w:t>
      </w:r>
      <w:r w:rsidR="00074FDA">
        <w:rPr>
          <w:rFonts w:ascii="Calibri Light" w:hAnsi="Calibri Light" w:cs="Calibri Light"/>
          <w:sz w:val="22"/>
          <w:szCs w:val="22"/>
        </w:rPr>
        <w:t xml:space="preserve">in </w:t>
      </w:r>
      <w:r w:rsidR="00777A77">
        <w:rPr>
          <w:rFonts w:ascii="Calibri Light" w:hAnsi="Calibri Light" w:cs="Calibri Light"/>
          <w:sz w:val="22"/>
          <w:szCs w:val="22"/>
        </w:rPr>
        <w:t>September-November</w:t>
      </w:r>
      <w:r w:rsidR="00074FDA">
        <w:rPr>
          <w:rFonts w:ascii="Calibri Light" w:hAnsi="Calibri Light" w:cs="Calibri Light"/>
          <w:sz w:val="22"/>
          <w:szCs w:val="22"/>
        </w:rPr>
        <w:t xml:space="preserve"> 2019 and July</w:t>
      </w:r>
      <w:r w:rsidR="00777A77">
        <w:rPr>
          <w:rFonts w:ascii="Calibri Light" w:hAnsi="Calibri Light" w:cs="Calibri Light"/>
          <w:sz w:val="22"/>
          <w:szCs w:val="22"/>
        </w:rPr>
        <w:t>-August</w:t>
      </w:r>
      <w:r w:rsidR="00074FDA">
        <w:rPr>
          <w:rFonts w:ascii="Calibri Light" w:hAnsi="Calibri Light" w:cs="Calibri Light"/>
          <w:sz w:val="22"/>
          <w:szCs w:val="22"/>
        </w:rPr>
        <w:t xml:space="preserve"> 2020</w:t>
      </w:r>
      <w:r w:rsidR="00BF4602" w:rsidRPr="00BF4602">
        <w:rPr>
          <w:rFonts w:ascii="Calibri Light" w:hAnsi="Calibri Light" w:cs="Calibri Light"/>
          <w:color w:val="000000"/>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"/>
          <w:id w:val="115808239"/>
          <w:placeholder>
            <w:docPart w:val="D878FD1B634EE64F8B2E90150A11CA89"/>
          </w:placeholder>
        </w:sdtPr>
        <w:sdtEndPr/>
        <w:sdtContent>
          <w:r w:rsidR="00F80EF6" w:rsidRPr="00F80EF6">
            <w:rPr>
              <w:rFonts w:ascii="Calibri Light" w:hAnsi="Calibri Light" w:cs="Calibri Light"/>
              <w:color w:val="000000"/>
              <w:sz w:val="22"/>
              <w:szCs w:val="22"/>
            </w:rPr>
            <w:t>(Casswell et al. 2020)</w:t>
          </w:r>
        </w:sdtContent>
      </w:sdt>
      <w:r w:rsidR="00074FDA">
        <w:rPr>
          <w:rFonts w:ascii="Calibri Light" w:hAnsi="Calibri Light" w:cs="Calibri Light"/>
          <w:sz w:val="22"/>
          <w:szCs w:val="22"/>
        </w:rPr>
        <w:t>.</w:t>
      </w:r>
      <w:r>
        <w:rPr>
          <w:rFonts w:ascii="Calibri Light" w:hAnsi="Calibri Light" w:cs="Calibri Light"/>
          <w:sz w:val="22"/>
          <w:szCs w:val="22"/>
        </w:rPr>
        <w:t xml:space="preserve"> </w:t>
      </w:r>
      <w:r w:rsidR="00ED2553">
        <w:rPr>
          <w:rFonts w:ascii="Calibri Light" w:hAnsi="Calibri Light" w:cs="Calibri Light"/>
          <w:sz w:val="22"/>
          <w:szCs w:val="22"/>
        </w:rPr>
        <w:t>The dataset</w:t>
      </w:r>
      <w:r>
        <w:rPr>
          <w:rFonts w:ascii="Calibri Light" w:hAnsi="Calibri Light" w:cs="Calibri Light"/>
          <w:sz w:val="22"/>
          <w:szCs w:val="22"/>
        </w:rPr>
        <w:t xml:space="preserve"> is a working document that is used as an ongoing record, which can be used for analysis and interpretation.</w:t>
      </w:r>
      <w:r w:rsidR="0063385E">
        <w:rPr>
          <w:rFonts w:ascii="Calibri Light" w:hAnsi="Calibri Light" w:cs="Calibri Light"/>
          <w:sz w:val="22"/>
          <w:szCs w:val="22"/>
        </w:rPr>
        <w:t xml:space="preserve"> The specific uses of context record dataset include: </w:t>
      </w:r>
    </w:p>
    <w:p w14:paraId="4D9FF965" w14:textId="7D66A7C9" w:rsidR="0063385E" w:rsidRDefault="009567F6" w:rsidP="0063385E">
      <w:pPr>
        <w:pStyle w:val="ListParagraph"/>
        <w:numPr>
          <w:ilvl w:val="0"/>
          <w:numId w:val="5"/>
        </w:numPr>
        <w:spacing w:after="240"/>
        <w:rPr>
          <w:rFonts w:ascii="Calibri Light" w:hAnsi="Calibri Light" w:cs="Calibri Light"/>
          <w:sz w:val="22"/>
          <w:szCs w:val="22"/>
        </w:rPr>
      </w:pPr>
      <w:r>
        <w:rPr>
          <w:rFonts w:ascii="Calibri Light" w:hAnsi="Calibri Light" w:cs="Calibri Light"/>
          <w:sz w:val="22"/>
          <w:szCs w:val="22"/>
        </w:rPr>
        <w:t>Converted into tables to be use</w:t>
      </w:r>
      <w:r w:rsidR="009A4193">
        <w:rPr>
          <w:rFonts w:ascii="Calibri Light" w:hAnsi="Calibri Light" w:cs="Calibri Light"/>
          <w:sz w:val="22"/>
          <w:szCs w:val="22"/>
        </w:rPr>
        <w:t>d</w:t>
      </w:r>
      <w:r>
        <w:rPr>
          <w:rFonts w:ascii="Calibri Light" w:hAnsi="Calibri Light" w:cs="Calibri Light"/>
          <w:sz w:val="22"/>
          <w:szCs w:val="22"/>
        </w:rPr>
        <w:t xml:space="preserve"> as an appendix in reports.</w:t>
      </w:r>
    </w:p>
    <w:p w14:paraId="1C05DAE8" w14:textId="50DEE054" w:rsidR="009567F6" w:rsidRDefault="009567F6" w:rsidP="0063385E">
      <w:pPr>
        <w:pStyle w:val="ListParagraph"/>
        <w:numPr>
          <w:ilvl w:val="0"/>
          <w:numId w:val="5"/>
        </w:numPr>
        <w:spacing w:after="240"/>
        <w:rPr>
          <w:rFonts w:ascii="Calibri Light" w:hAnsi="Calibri Light" w:cs="Calibri Light"/>
          <w:sz w:val="22"/>
          <w:szCs w:val="22"/>
        </w:rPr>
      </w:pPr>
      <w:r>
        <w:rPr>
          <w:rFonts w:ascii="Calibri Light" w:hAnsi="Calibri Light" w:cs="Calibri Light"/>
          <w:sz w:val="22"/>
          <w:szCs w:val="22"/>
        </w:rPr>
        <w:t>Shared with specialists to contextualise finds or samples.</w:t>
      </w:r>
    </w:p>
    <w:p w14:paraId="1150E4D0" w14:textId="1097B289" w:rsidR="009567F6" w:rsidRDefault="009567F6" w:rsidP="0063385E">
      <w:pPr>
        <w:pStyle w:val="ListParagraph"/>
        <w:numPr>
          <w:ilvl w:val="0"/>
          <w:numId w:val="5"/>
        </w:numPr>
        <w:spacing w:after="240"/>
        <w:rPr>
          <w:rFonts w:ascii="Calibri Light" w:hAnsi="Calibri Light" w:cs="Calibri Light"/>
          <w:sz w:val="22"/>
          <w:szCs w:val="22"/>
        </w:rPr>
      </w:pPr>
      <w:r>
        <w:rPr>
          <w:rFonts w:ascii="Calibri Light" w:hAnsi="Calibri Light" w:cs="Calibri Light"/>
          <w:sz w:val="22"/>
          <w:szCs w:val="22"/>
        </w:rPr>
        <w:t>Analysis tool when producing site narratives.</w:t>
      </w:r>
    </w:p>
    <w:p w14:paraId="1789E555" w14:textId="0CCF87C1" w:rsidR="009567F6" w:rsidRPr="0063385E" w:rsidRDefault="009567F6" w:rsidP="0063385E">
      <w:pPr>
        <w:pStyle w:val="ListParagraph"/>
        <w:numPr>
          <w:ilvl w:val="0"/>
          <w:numId w:val="5"/>
        </w:numPr>
        <w:spacing w:after="240"/>
        <w:rPr>
          <w:rFonts w:ascii="Calibri Light" w:hAnsi="Calibri Light" w:cs="Calibri Light"/>
          <w:sz w:val="22"/>
          <w:szCs w:val="22"/>
        </w:rPr>
      </w:pPr>
      <w:r>
        <w:rPr>
          <w:rFonts w:ascii="Calibri Light" w:hAnsi="Calibri Light" w:cs="Calibri Light"/>
          <w:sz w:val="22"/>
          <w:szCs w:val="22"/>
        </w:rPr>
        <w:t>Primary form of the data to be included in the archive.</w:t>
      </w:r>
    </w:p>
    <w:p w14:paraId="704F58B8" w14:textId="4C5B0FEF" w:rsidR="00C93ED7" w:rsidRPr="00BF4602" w:rsidRDefault="00C93ED7" w:rsidP="000A69BC">
      <w:pPr>
        <w:spacing w:after="240"/>
        <w:rPr>
          <w:rFonts w:ascii="Calibri Light" w:hAnsi="Calibri Light" w:cs="Calibri Light"/>
          <w:sz w:val="22"/>
          <w:szCs w:val="22"/>
        </w:rPr>
      </w:pPr>
      <w:r>
        <w:rPr>
          <w:rFonts w:ascii="Calibri Light" w:hAnsi="Calibri Light" w:cs="Calibri Light"/>
          <w:sz w:val="22"/>
          <w:szCs w:val="22"/>
        </w:rPr>
        <w:t xml:space="preserve">The dataset was designed to be easily usable, editable and understandable by all those contributing to </w:t>
      </w:r>
      <w:r w:rsidR="00DF311C">
        <w:rPr>
          <w:rFonts w:ascii="Calibri Light" w:hAnsi="Calibri Light" w:cs="Calibri Light"/>
          <w:sz w:val="22"/>
          <w:szCs w:val="22"/>
        </w:rPr>
        <w:t xml:space="preserve">and reading </w:t>
      </w:r>
      <w:r>
        <w:rPr>
          <w:rFonts w:ascii="Calibri Light" w:hAnsi="Calibri Light" w:cs="Calibri Light"/>
          <w:sz w:val="22"/>
          <w:szCs w:val="22"/>
        </w:rPr>
        <w:t>the data. The dataset is by necessity set up to be archived</w:t>
      </w:r>
      <w:r w:rsidR="008664C1">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"/>
          <w:id w:val="1617101761"/>
          <w:placeholder>
            <w:docPart w:val="DefaultPlaceholder_-1854013440"/>
          </w:placeholder>
        </w:sdtPr>
        <w:sdtEndPr/>
        <w:sdtContent>
          <w:r w:rsidR="00F80EF6" w:rsidRPr="00F80EF6">
            <w:rPr>
              <w:rFonts w:ascii="Calibri Light" w:hAnsi="Calibri Light" w:cs="Calibri Light"/>
              <w:color w:val="000000"/>
              <w:sz w:val="22"/>
              <w:szCs w:val="22"/>
            </w:rPr>
            <w:t>(Tsang 2020)</w:t>
          </w:r>
        </w:sdtContent>
      </w:sdt>
      <w:r>
        <w:rPr>
          <w:rFonts w:ascii="Calibri Light" w:hAnsi="Calibri Light" w:cs="Calibri Light"/>
          <w:sz w:val="22"/>
          <w:szCs w:val="22"/>
        </w:rPr>
        <w:t xml:space="preserve"> though </w:t>
      </w:r>
      <w:r w:rsidR="00074FDA">
        <w:rPr>
          <w:rFonts w:ascii="Calibri Light" w:hAnsi="Calibri Light" w:cs="Calibri Light"/>
          <w:sz w:val="22"/>
          <w:szCs w:val="22"/>
        </w:rPr>
        <w:t>i</w:t>
      </w:r>
      <w:r>
        <w:rPr>
          <w:rFonts w:ascii="Calibri Light" w:hAnsi="Calibri Light" w:cs="Calibri Light"/>
          <w:sz w:val="22"/>
          <w:szCs w:val="22"/>
        </w:rPr>
        <w:t xml:space="preserve">t should </w:t>
      </w:r>
      <w:r w:rsidR="00074FDA">
        <w:rPr>
          <w:rFonts w:ascii="Calibri Light" w:hAnsi="Calibri Light" w:cs="Calibri Light"/>
          <w:sz w:val="22"/>
          <w:szCs w:val="22"/>
        </w:rPr>
        <w:t xml:space="preserve">not </w:t>
      </w:r>
      <w:r>
        <w:rPr>
          <w:rFonts w:ascii="Calibri Light" w:hAnsi="Calibri Light" w:cs="Calibri Light"/>
          <w:sz w:val="22"/>
          <w:szCs w:val="22"/>
        </w:rPr>
        <w:t xml:space="preserve">be considered </w:t>
      </w:r>
      <w:r w:rsidR="00074FDA">
        <w:rPr>
          <w:rFonts w:ascii="Calibri Light" w:hAnsi="Calibri Light" w:cs="Calibri Light"/>
          <w:sz w:val="22"/>
          <w:szCs w:val="22"/>
        </w:rPr>
        <w:t xml:space="preserve">in itself </w:t>
      </w:r>
      <w:r w:rsidR="009567F6">
        <w:rPr>
          <w:rFonts w:ascii="Calibri Light" w:hAnsi="Calibri Light" w:cs="Calibri Light"/>
          <w:sz w:val="22"/>
          <w:szCs w:val="22"/>
        </w:rPr>
        <w:t>the final</w:t>
      </w:r>
      <w:r>
        <w:rPr>
          <w:rFonts w:ascii="Calibri Light" w:hAnsi="Calibri Light" w:cs="Calibri Light"/>
          <w:sz w:val="22"/>
          <w:szCs w:val="22"/>
        </w:rPr>
        <w:t xml:space="preserve"> archive</w:t>
      </w:r>
      <w:r w:rsidR="00074FDA">
        <w:rPr>
          <w:rFonts w:ascii="Calibri Light" w:hAnsi="Calibri Light" w:cs="Calibri Light"/>
          <w:sz w:val="22"/>
          <w:szCs w:val="22"/>
        </w:rPr>
        <w:t>.</w:t>
      </w:r>
      <w:r w:rsidR="0063385E">
        <w:rPr>
          <w:rFonts w:ascii="Calibri Light" w:hAnsi="Calibri Light" w:cs="Calibri Light"/>
          <w:sz w:val="22"/>
          <w:szCs w:val="22"/>
        </w:rPr>
        <w:t xml:space="preserve"> </w:t>
      </w:r>
    </w:p>
    <w:p w14:paraId="0D1D2F6F" w14:textId="5A3D180A" w:rsidR="00EB79B5" w:rsidRPr="000A69BC" w:rsidRDefault="00EB79B5" w:rsidP="000A69BC">
      <w:pPr>
        <w:spacing w:after="240"/>
        <w:rPr>
          <w:rFonts w:ascii="Calibri Light" w:hAnsi="Calibri Light" w:cs="Calibri Light"/>
          <w:b/>
          <w:bCs/>
          <w:sz w:val="22"/>
          <w:szCs w:val="22"/>
        </w:rPr>
      </w:pPr>
      <w:r w:rsidRPr="000A69BC">
        <w:rPr>
          <w:rFonts w:ascii="Calibri Light" w:hAnsi="Calibri Light" w:cs="Calibri Light"/>
          <w:b/>
          <w:bCs/>
          <w:sz w:val="22"/>
          <w:szCs w:val="22"/>
        </w:rPr>
        <w:t>Why excel?</w:t>
      </w:r>
    </w:p>
    <w:p w14:paraId="7FF0E80B" w14:textId="28AA850B" w:rsidR="00292C2C" w:rsidRPr="00292C2C" w:rsidRDefault="00057A26" w:rsidP="00292C2C">
      <w:pPr>
        <w:spacing w:after="240"/>
        <w:rPr>
          <w:rFonts w:ascii="Calibri Light" w:hAnsi="Calibri Light" w:cs="Calibri Light"/>
          <w:sz w:val="22"/>
          <w:szCs w:val="22"/>
        </w:rPr>
      </w:pPr>
      <w:r>
        <w:rPr>
          <w:rFonts w:ascii="Calibri Light" w:hAnsi="Calibri Light" w:cs="Calibri Light"/>
          <w:sz w:val="22"/>
          <w:szCs w:val="22"/>
        </w:rPr>
        <w:t xml:space="preserve">The </w:t>
      </w:r>
      <w:r w:rsidR="00292C2C">
        <w:rPr>
          <w:rFonts w:ascii="Calibri Light" w:hAnsi="Calibri Light" w:cs="Calibri Light"/>
          <w:sz w:val="22"/>
          <w:szCs w:val="22"/>
        </w:rPr>
        <w:t xml:space="preserve">dataset </w:t>
      </w:r>
      <w:r>
        <w:rPr>
          <w:rFonts w:ascii="Calibri Light" w:hAnsi="Calibri Light" w:cs="Calibri Light"/>
          <w:sz w:val="22"/>
          <w:szCs w:val="22"/>
        </w:rPr>
        <w:t xml:space="preserve">is structured </w:t>
      </w:r>
      <w:r w:rsidR="00292C2C">
        <w:rPr>
          <w:rFonts w:ascii="Calibri Light" w:hAnsi="Calibri Light" w:cs="Calibri Light"/>
          <w:sz w:val="22"/>
          <w:szCs w:val="22"/>
        </w:rPr>
        <w:t>in Microsoft Excel</w:t>
      </w:r>
      <w:r>
        <w:rPr>
          <w:rFonts w:ascii="Calibri Light" w:hAnsi="Calibri Light" w:cs="Calibri Light"/>
          <w:sz w:val="22"/>
          <w:szCs w:val="22"/>
        </w:rPr>
        <w:t>, t</w:t>
      </w:r>
      <w:r w:rsidR="00292C2C">
        <w:rPr>
          <w:rFonts w:ascii="Calibri Light" w:hAnsi="Calibri Light" w:cs="Calibri Light"/>
          <w:sz w:val="22"/>
          <w:szCs w:val="22"/>
        </w:rPr>
        <w:t xml:space="preserve">his is because of </w:t>
      </w:r>
      <w:r w:rsidR="00373B43">
        <w:rPr>
          <w:rFonts w:ascii="Calibri Light" w:hAnsi="Calibri Light" w:cs="Calibri Light"/>
          <w:sz w:val="22"/>
          <w:szCs w:val="22"/>
        </w:rPr>
        <w:t xml:space="preserve">the </w:t>
      </w:r>
      <w:r w:rsidR="00292C2C">
        <w:rPr>
          <w:rFonts w:ascii="Calibri Light" w:hAnsi="Calibri Light" w:cs="Calibri Light"/>
          <w:sz w:val="22"/>
          <w:szCs w:val="22"/>
        </w:rPr>
        <w:t>usability, exportability, accessibility, longevity and sustainability</w:t>
      </w:r>
      <w:r w:rsidR="00373B43">
        <w:rPr>
          <w:rFonts w:ascii="Calibri Light" w:hAnsi="Calibri Light" w:cs="Calibri Light"/>
          <w:sz w:val="22"/>
          <w:szCs w:val="22"/>
        </w:rPr>
        <w:t xml:space="preserve"> of the software</w:t>
      </w:r>
      <w:r w:rsidR="00292C2C">
        <w:rPr>
          <w:rFonts w:ascii="Calibri Light" w:hAnsi="Calibri Light" w:cs="Calibri Light"/>
          <w:sz w:val="22"/>
          <w:szCs w:val="22"/>
        </w:rPr>
        <w:t>. Excel is user-friend</w:t>
      </w:r>
      <w:r w:rsidR="00B403A1">
        <w:rPr>
          <w:rFonts w:ascii="Calibri Light" w:hAnsi="Calibri Light" w:cs="Calibri Light"/>
          <w:sz w:val="22"/>
          <w:szCs w:val="22"/>
        </w:rPr>
        <w:t>ly</w:t>
      </w:r>
      <w:r w:rsidR="00292C2C">
        <w:rPr>
          <w:rFonts w:ascii="Calibri Light" w:hAnsi="Calibri Light" w:cs="Calibri Light"/>
          <w:sz w:val="22"/>
          <w:szCs w:val="22"/>
        </w:rPr>
        <w:t xml:space="preserve"> with extensive online support. It is a program </w:t>
      </w:r>
      <w:r w:rsidR="00D6706E">
        <w:rPr>
          <w:rFonts w:ascii="Calibri Light" w:hAnsi="Calibri Light" w:cs="Calibri Light"/>
          <w:sz w:val="22"/>
          <w:szCs w:val="22"/>
        </w:rPr>
        <w:t>many</w:t>
      </w:r>
      <w:r w:rsidR="00292C2C">
        <w:rPr>
          <w:rFonts w:ascii="Calibri Light" w:hAnsi="Calibri Light" w:cs="Calibri Light"/>
          <w:sz w:val="22"/>
          <w:szCs w:val="22"/>
        </w:rPr>
        <w:t xml:space="preserve"> people are familiar with</w:t>
      </w:r>
      <w:r w:rsidR="00373B43">
        <w:rPr>
          <w:rFonts w:ascii="Calibri Light" w:hAnsi="Calibri Light" w:cs="Calibri Light"/>
          <w:sz w:val="22"/>
          <w:szCs w:val="22"/>
        </w:rPr>
        <w:t>,</w:t>
      </w:r>
      <w:r w:rsidR="00292C2C">
        <w:rPr>
          <w:rFonts w:ascii="Calibri Light" w:hAnsi="Calibri Light" w:cs="Calibri Light"/>
          <w:sz w:val="22"/>
          <w:szCs w:val="22"/>
        </w:rPr>
        <w:t xml:space="preserve"> </w:t>
      </w:r>
      <w:r w:rsidR="00373B43">
        <w:rPr>
          <w:rFonts w:ascii="Calibri Light" w:hAnsi="Calibri Light" w:cs="Calibri Light"/>
          <w:sz w:val="22"/>
          <w:szCs w:val="22"/>
        </w:rPr>
        <w:t>this is important because m</w:t>
      </w:r>
      <w:r w:rsidR="00292C2C">
        <w:rPr>
          <w:rFonts w:ascii="Calibri Light" w:hAnsi="Calibri Light" w:cs="Calibri Light"/>
          <w:sz w:val="22"/>
          <w:szCs w:val="22"/>
        </w:rPr>
        <w:t xml:space="preserve">ost people involved in a project will need to </w:t>
      </w:r>
      <w:r w:rsidR="00373B43">
        <w:rPr>
          <w:rFonts w:ascii="Calibri Light" w:hAnsi="Calibri Light" w:cs="Calibri Light"/>
          <w:sz w:val="22"/>
          <w:szCs w:val="22"/>
        </w:rPr>
        <w:t>interact with the context</w:t>
      </w:r>
      <w:r w:rsidR="00292C2C">
        <w:rPr>
          <w:rFonts w:ascii="Calibri Light" w:hAnsi="Calibri Light" w:cs="Calibri Light"/>
          <w:sz w:val="22"/>
          <w:szCs w:val="22"/>
        </w:rPr>
        <w:t xml:space="preserve"> </w:t>
      </w:r>
      <w:r w:rsidR="00373B43">
        <w:rPr>
          <w:rFonts w:ascii="Calibri Light" w:hAnsi="Calibri Light" w:cs="Calibri Light"/>
          <w:sz w:val="22"/>
          <w:szCs w:val="22"/>
        </w:rPr>
        <w:t xml:space="preserve">record </w:t>
      </w:r>
      <w:r w:rsidR="00292C2C">
        <w:rPr>
          <w:rFonts w:ascii="Calibri Light" w:hAnsi="Calibri Light" w:cs="Calibri Light"/>
          <w:sz w:val="22"/>
          <w:szCs w:val="22"/>
        </w:rPr>
        <w:t>dataset</w:t>
      </w:r>
      <w:r w:rsidR="00373B43">
        <w:rPr>
          <w:rFonts w:ascii="Calibri Light" w:hAnsi="Calibri Light" w:cs="Calibri Light"/>
          <w:sz w:val="22"/>
          <w:szCs w:val="22"/>
        </w:rPr>
        <w:t xml:space="preserve"> in some form</w:t>
      </w:r>
      <w:r w:rsidR="00ED2553">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"/>
          <w:id w:val="574951016"/>
          <w:placeholder>
            <w:docPart w:val="DefaultPlaceholder_-1854013440"/>
          </w:placeholder>
        </w:sdtPr>
        <w:sdtEndPr/>
        <w:sdtContent>
          <w:r w:rsidR="00F80EF6" w:rsidRPr="00F80EF6">
            <w:rPr>
              <w:rFonts w:ascii="Calibri Light" w:hAnsi="Calibri Light" w:cs="Calibri Light"/>
              <w:color w:val="000000"/>
              <w:sz w:val="22"/>
              <w:szCs w:val="22"/>
            </w:rPr>
            <w:t>(Tsang and Corley 2014)</w:t>
          </w:r>
        </w:sdtContent>
      </w:sdt>
      <w:r w:rsidR="00373B43">
        <w:rPr>
          <w:rFonts w:ascii="Calibri Light" w:hAnsi="Calibri Light" w:cs="Calibri Light"/>
          <w:sz w:val="22"/>
          <w:szCs w:val="22"/>
        </w:rPr>
        <w:t>.</w:t>
      </w:r>
      <w:r w:rsidR="00292C2C">
        <w:rPr>
          <w:rFonts w:ascii="Calibri Light" w:hAnsi="Calibri Light" w:cs="Calibri Light"/>
          <w:sz w:val="22"/>
          <w:szCs w:val="22"/>
        </w:rPr>
        <w:t xml:space="preserve"> </w:t>
      </w:r>
      <w:r w:rsidR="00373B43">
        <w:rPr>
          <w:rFonts w:ascii="Calibri Light" w:hAnsi="Calibri Light" w:cs="Calibri Light"/>
          <w:sz w:val="22"/>
          <w:szCs w:val="22"/>
        </w:rPr>
        <w:t>U</w:t>
      </w:r>
      <w:r w:rsidR="00292C2C">
        <w:rPr>
          <w:rFonts w:ascii="Calibri Light" w:hAnsi="Calibri Light" w:cs="Calibri Light"/>
          <w:sz w:val="22"/>
          <w:szCs w:val="22"/>
        </w:rPr>
        <w:t xml:space="preserve">sing </w:t>
      </w:r>
      <w:r w:rsidR="00D6706E">
        <w:rPr>
          <w:rFonts w:ascii="Calibri Light" w:hAnsi="Calibri Light" w:cs="Calibri Light"/>
          <w:sz w:val="22"/>
          <w:szCs w:val="22"/>
        </w:rPr>
        <w:t>E</w:t>
      </w:r>
      <w:r w:rsidR="00292C2C">
        <w:rPr>
          <w:rFonts w:ascii="Calibri Light" w:hAnsi="Calibri Light" w:cs="Calibri Light"/>
          <w:sz w:val="22"/>
          <w:szCs w:val="22"/>
        </w:rPr>
        <w:t xml:space="preserve">xcel means that </w:t>
      </w:r>
      <w:r w:rsidR="00B403A1">
        <w:rPr>
          <w:rFonts w:ascii="Calibri Light" w:hAnsi="Calibri Light" w:cs="Calibri Light"/>
          <w:sz w:val="22"/>
          <w:szCs w:val="22"/>
        </w:rPr>
        <w:t xml:space="preserve">both internal and external </w:t>
      </w:r>
      <w:r w:rsidR="00292C2C">
        <w:rPr>
          <w:rFonts w:ascii="Calibri Light" w:hAnsi="Calibri Light" w:cs="Calibri Light"/>
          <w:sz w:val="22"/>
          <w:szCs w:val="22"/>
        </w:rPr>
        <w:t>staff can add to</w:t>
      </w:r>
      <w:r w:rsidR="00373B43">
        <w:rPr>
          <w:rFonts w:ascii="Calibri Light" w:hAnsi="Calibri Light" w:cs="Calibri Light"/>
          <w:sz w:val="22"/>
          <w:szCs w:val="22"/>
        </w:rPr>
        <w:t xml:space="preserve"> or read</w:t>
      </w:r>
      <w:r w:rsidR="00292C2C">
        <w:rPr>
          <w:rFonts w:ascii="Calibri Light" w:hAnsi="Calibri Light" w:cs="Calibri Light"/>
          <w:sz w:val="22"/>
          <w:szCs w:val="22"/>
        </w:rPr>
        <w:t xml:space="preserve"> the dataset in a program they are familiar with and feel comfortable using. </w:t>
      </w:r>
      <w:r w:rsidR="00BF4602">
        <w:rPr>
          <w:rFonts w:ascii="Calibri Light" w:hAnsi="Calibri Light" w:cs="Calibri Light"/>
          <w:sz w:val="22"/>
          <w:szCs w:val="22"/>
        </w:rPr>
        <w:t xml:space="preserve">Despite being proprietary software, the Microsoft </w:t>
      </w:r>
      <w:r w:rsidR="00D6706E">
        <w:rPr>
          <w:rFonts w:ascii="Calibri Light" w:hAnsi="Calibri Light" w:cs="Calibri Light"/>
          <w:sz w:val="22"/>
          <w:szCs w:val="22"/>
        </w:rPr>
        <w:t>O</w:t>
      </w:r>
      <w:r w:rsidR="00BF4602">
        <w:rPr>
          <w:rFonts w:ascii="Calibri Light" w:hAnsi="Calibri Light" w:cs="Calibri Light"/>
          <w:sz w:val="22"/>
          <w:szCs w:val="22"/>
        </w:rPr>
        <w:t>ffice suite is considered a business standard, and due to its ubiquity most open source dataset software (such as LibreOffice Calc) is compatible with it</w:t>
      </w:r>
      <w:r w:rsidR="00292C2C" w:rsidRPr="00292C2C">
        <w:rPr>
          <w:rFonts w:ascii="Calibri Light" w:hAnsi="Calibri Light" w:cs="Calibri Light"/>
          <w:sz w:val="22"/>
          <w:szCs w:val="22"/>
        </w:rPr>
        <w:t>. Due to this it also presents the lowest barrier of entry as the level of technical skills required is minimal</w:t>
      </w:r>
      <w:r w:rsidR="00373B43">
        <w:rPr>
          <w:rFonts w:ascii="Calibri Light" w:hAnsi="Calibri Light" w:cs="Calibri Light"/>
          <w:sz w:val="22"/>
          <w:szCs w:val="22"/>
        </w:rPr>
        <w:t xml:space="preserve"> and widely possessed by the professional population</w:t>
      </w:r>
      <w:r w:rsidR="0041710F">
        <w:rPr>
          <w:rFonts w:ascii="Calibri Light" w:hAnsi="Calibri Light" w:cs="Calibri Light"/>
          <w:sz w:val="22"/>
          <w:szCs w:val="22"/>
        </w:rPr>
        <w:t>.</w:t>
      </w:r>
      <w:r w:rsidR="00373B43">
        <w:rPr>
          <w:rFonts w:ascii="Calibri Light" w:hAnsi="Calibri Light" w:cs="Calibri Light"/>
          <w:sz w:val="22"/>
          <w:szCs w:val="22"/>
        </w:rPr>
        <w:t xml:space="preserve"> </w:t>
      </w:r>
    </w:p>
    <w:p w14:paraId="4E915F53" w14:textId="6B2211D6" w:rsidR="00630BB0" w:rsidRDefault="00C5626F" w:rsidP="00292C2C">
      <w:pPr>
        <w:spacing w:after="240"/>
        <w:rPr>
          <w:rFonts w:ascii="Calibri Light" w:hAnsi="Calibri Light" w:cs="Calibri Light"/>
          <w:sz w:val="22"/>
          <w:szCs w:val="22"/>
        </w:rPr>
      </w:pPr>
      <w:r w:rsidRPr="00292C2C">
        <w:rPr>
          <w:rFonts w:ascii="Calibri Light" w:hAnsi="Calibri Light" w:cs="Calibri Light"/>
          <w:sz w:val="22"/>
          <w:szCs w:val="22"/>
        </w:rPr>
        <w:t xml:space="preserve">Files created in excel </w:t>
      </w:r>
      <w:r w:rsidR="00F80EF6">
        <w:rPr>
          <w:rFonts w:ascii="Calibri Light" w:hAnsi="Calibri Light" w:cs="Calibri Light"/>
          <w:sz w:val="22"/>
          <w:szCs w:val="22"/>
        </w:rPr>
        <w:t>[</w:t>
      </w:r>
      <w:r w:rsidR="00292C2C">
        <w:rPr>
          <w:rFonts w:ascii="Calibri Light" w:hAnsi="Calibri Light" w:cs="Calibri Light"/>
          <w:sz w:val="22"/>
          <w:szCs w:val="22"/>
        </w:rPr>
        <w:t>.</w:t>
      </w:r>
      <w:r w:rsidRPr="00292C2C">
        <w:rPr>
          <w:rFonts w:ascii="Calibri Light" w:hAnsi="Calibri Light" w:cs="Calibri Light"/>
          <w:sz w:val="22"/>
          <w:szCs w:val="22"/>
        </w:rPr>
        <w:t>xlsx</w:t>
      </w:r>
      <w:r w:rsidR="00F80EF6">
        <w:rPr>
          <w:rFonts w:ascii="Calibri Light" w:hAnsi="Calibri Light" w:cs="Calibri Light"/>
          <w:sz w:val="22"/>
          <w:szCs w:val="22"/>
        </w:rPr>
        <w:t>]</w:t>
      </w:r>
      <w:r w:rsidRPr="00292C2C">
        <w:rPr>
          <w:rFonts w:ascii="Calibri Light" w:hAnsi="Calibri Light" w:cs="Calibri Light"/>
          <w:sz w:val="22"/>
          <w:szCs w:val="22"/>
        </w:rPr>
        <w:t xml:space="preserve"> are an acceptable format for </w:t>
      </w:r>
      <w:r w:rsidR="00A13EAE">
        <w:rPr>
          <w:rFonts w:ascii="Calibri Light" w:hAnsi="Calibri Light" w:cs="Calibri Light"/>
          <w:sz w:val="22"/>
          <w:szCs w:val="22"/>
        </w:rPr>
        <w:t>Archaeological Data Service</w:t>
      </w:r>
      <w:r w:rsidR="000D5C9D">
        <w:rPr>
          <w:rFonts w:ascii="Calibri Light" w:hAnsi="Calibri Light" w:cs="Calibri Light"/>
          <w:sz w:val="22"/>
          <w:szCs w:val="22"/>
        </w:rPr>
        <w:t>s (ADS)</w:t>
      </w:r>
      <w:r w:rsidR="00A13EAE">
        <w:rPr>
          <w:rFonts w:ascii="Calibri Light" w:hAnsi="Calibri Light" w:cs="Calibri Light"/>
          <w:sz w:val="22"/>
          <w:szCs w:val="22"/>
        </w:rPr>
        <w:t xml:space="preserve"> </w:t>
      </w:r>
      <w:r w:rsidR="00292C2C">
        <w:rPr>
          <w:rFonts w:ascii="Calibri Light" w:hAnsi="Calibri Light" w:cs="Calibri Light"/>
          <w:sz w:val="22"/>
          <w:szCs w:val="22"/>
        </w:rPr>
        <w:t>as they are a stable file type</w:t>
      </w:r>
      <w:r w:rsidR="00B952EE">
        <w:rPr>
          <w:rFonts w:ascii="Calibri Light" w:hAnsi="Calibri Light" w:cs="Calibri Light"/>
          <w:sz w:val="22"/>
          <w:szCs w:val="22"/>
        </w:rPr>
        <w:t>,</w:t>
      </w:r>
      <w:r w:rsidR="00292C2C">
        <w:rPr>
          <w:rFonts w:ascii="Calibri Light" w:hAnsi="Calibri Light" w:cs="Calibri Light"/>
          <w:sz w:val="22"/>
          <w:szCs w:val="22"/>
        </w:rPr>
        <w:t xml:space="preserve"> </w:t>
      </w:r>
      <w:r w:rsidR="00B952EE">
        <w:rPr>
          <w:rFonts w:ascii="Calibri Light" w:hAnsi="Calibri Light" w:cs="Calibri Light"/>
          <w:sz w:val="22"/>
          <w:szCs w:val="22"/>
        </w:rPr>
        <w:t>h</w:t>
      </w:r>
      <w:r w:rsidR="00292C2C">
        <w:rPr>
          <w:rFonts w:ascii="Calibri Light" w:hAnsi="Calibri Light" w:cs="Calibri Light"/>
          <w:sz w:val="22"/>
          <w:szCs w:val="22"/>
        </w:rPr>
        <w:t>owever the ADS</w:t>
      </w:r>
      <w:r w:rsidRPr="00292C2C">
        <w:rPr>
          <w:rFonts w:ascii="Calibri Light" w:hAnsi="Calibri Light" w:cs="Calibri Light"/>
          <w:sz w:val="22"/>
          <w:szCs w:val="22"/>
        </w:rPr>
        <w:t xml:space="preserve"> prefer delimited text files</w:t>
      </w:r>
      <w:r w:rsidR="00A13EAE">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"/>
          <w:id w:val="-494572589"/>
          <w:placeholder>
            <w:docPart w:val="DefaultPlaceholder_-1854013440"/>
          </w:placeholder>
        </w:sdtPr>
        <w:sdtEndPr/>
        <w:sdtContent>
          <w:r w:rsidR="00F80EF6" w:rsidRPr="00F80EF6">
            <w:rPr>
              <w:rFonts w:ascii="Calibri Light" w:hAnsi="Calibri Light" w:cs="Calibri Light"/>
              <w:color w:val="000000"/>
              <w:sz w:val="22"/>
              <w:szCs w:val="22"/>
            </w:rPr>
            <w:t>(Niven 2011; Archaeological Data Service 2021)</w:t>
          </w:r>
        </w:sdtContent>
      </w:sdt>
      <w:r w:rsidR="00B952EE">
        <w:rPr>
          <w:rFonts w:ascii="Calibri Light" w:hAnsi="Calibri Light" w:cs="Calibri Light"/>
          <w:sz w:val="22"/>
          <w:szCs w:val="22"/>
        </w:rPr>
        <w:t>.</w:t>
      </w:r>
      <w:r w:rsidR="00292C2C">
        <w:rPr>
          <w:rFonts w:ascii="Calibri Light" w:hAnsi="Calibri Light" w:cs="Calibri Light"/>
          <w:sz w:val="22"/>
          <w:szCs w:val="22"/>
        </w:rPr>
        <w:t xml:space="preserve"> </w:t>
      </w:r>
      <w:r w:rsidR="00B952EE">
        <w:rPr>
          <w:rFonts w:ascii="Calibri Light" w:hAnsi="Calibri Light" w:cs="Calibri Light"/>
          <w:sz w:val="22"/>
          <w:szCs w:val="22"/>
        </w:rPr>
        <w:t>I</w:t>
      </w:r>
      <w:r w:rsidRPr="00292C2C">
        <w:rPr>
          <w:rFonts w:ascii="Calibri Light" w:hAnsi="Calibri Light" w:cs="Calibri Light"/>
          <w:sz w:val="22"/>
          <w:szCs w:val="22"/>
        </w:rPr>
        <w:t xml:space="preserve">t is easy to export spreadsheets into delimited text files, especially if the document is well set up for this export. </w:t>
      </w:r>
      <w:r w:rsidR="00B403A1">
        <w:rPr>
          <w:rFonts w:ascii="Calibri Light" w:hAnsi="Calibri Light" w:cs="Calibri Light"/>
          <w:sz w:val="22"/>
          <w:szCs w:val="22"/>
        </w:rPr>
        <w:t>The p</w:t>
      </w:r>
      <w:r w:rsidR="00B403A1" w:rsidRPr="00B403A1">
        <w:rPr>
          <w:rFonts w:ascii="Calibri Light" w:hAnsi="Calibri Light" w:cs="Calibri Light"/>
          <w:sz w:val="22"/>
          <w:szCs w:val="22"/>
        </w:rPr>
        <w:t xml:space="preserve">otential downside to this is that </w:t>
      </w:r>
      <w:r w:rsidR="00B952EE">
        <w:rPr>
          <w:rFonts w:ascii="Calibri Light" w:hAnsi="Calibri Light" w:cs="Calibri Light"/>
          <w:sz w:val="22"/>
          <w:szCs w:val="22"/>
        </w:rPr>
        <w:t>if</w:t>
      </w:r>
      <w:r w:rsidR="00B403A1">
        <w:rPr>
          <w:rFonts w:ascii="Calibri Light" w:hAnsi="Calibri Light" w:cs="Calibri Light"/>
          <w:sz w:val="22"/>
          <w:szCs w:val="22"/>
        </w:rPr>
        <w:t xml:space="preserve"> the</w:t>
      </w:r>
      <w:r w:rsidR="00B403A1" w:rsidRPr="00B403A1">
        <w:rPr>
          <w:rFonts w:ascii="Calibri Light" w:hAnsi="Calibri Light" w:cs="Calibri Light"/>
          <w:sz w:val="22"/>
          <w:szCs w:val="22"/>
        </w:rPr>
        <w:t xml:space="preserve"> data i</w:t>
      </w:r>
      <w:r w:rsidR="00B403A1">
        <w:rPr>
          <w:rFonts w:ascii="Calibri Light" w:hAnsi="Calibri Light" w:cs="Calibri Light"/>
          <w:sz w:val="22"/>
          <w:szCs w:val="22"/>
        </w:rPr>
        <w:t>s stored i</w:t>
      </w:r>
      <w:r w:rsidR="00B403A1" w:rsidRPr="00B403A1">
        <w:rPr>
          <w:rFonts w:ascii="Calibri Light" w:hAnsi="Calibri Light" w:cs="Calibri Light"/>
          <w:sz w:val="22"/>
          <w:szCs w:val="22"/>
        </w:rPr>
        <w:t>n non-optimal ways such as formatting etc.</w:t>
      </w:r>
      <w:r w:rsidR="00B952EE">
        <w:rPr>
          <w:rFonts w:ascii="Calibri Light" w:hAnsi="Calibri Light" w:cs="Calibri Light"/>
          <w:sz w:val="22"/>
          <w:szCs w:val="22"/>
        </w:rPr>
        <w:t>,</w:t>
      </w:r>
      <w:r w:rsidR="00B403A1">
        <w:rPr>
          <w:rFonts w:ascii="Calibri Light" w:hAnsi="Calibri Light" w:cs="Calibri Light"/>
          <w:sz w:val="22"/>
          <w:szCs w:val="22"/>
        </w:rPr>
        <w:t xml:space="preserve"> this may not export correctly </w:t>
      </w:r>
      <w:r w:rsidR="00B952EE">
        <w:rPr>
          <w:rFonts w:ascii="Calibri Light" w:hAnsi="Calibri Light" w:cs="Calibri Light"/>
          <w:sz w:val="22"/>
          <w:szCs w:val="22"/>
        </w:rPr>
        <w:t>o</w:t>
      </w:r>
      <w:r w:rsidR="00B403A1">
        <w:rPr>
          <w:rFonts w:ascii="Calibri Light" w:hAnsi="Calibri Light" w:cs="Calibri Light"/>
          <w:sz w:val="22"/>
          <w:szCs w:val="22"/>
        </w:rPr>
        <w:t xml:space="preserve">r </w:t>
      </w:r>
      <w:r w:rsidR="00B952EE">
        <w:rPr>
          <w:rFonts w:ascii="Calibri Light" w:hAnsi="Calibri Light" w:cs="Calibri Light"/>
          <w:sz w:val="22"/>
          <w:szCs w:val="22"/>
        </w:rPr>
        <w:t>be lost entirely</w:t>
      </w:r>
      <w:r w:rsidR="005921C4">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"/>
          <w:id w:val="1792396478"/>
          <w:placeholder>
            <w:docPart w:val="DefaultPlaceholder_-1854013440"/>
          </w:placeholder>
        </w:sdtPr>
        <w:sdtEndPr/>
        <w:sdtContent>
          <w:r w:rsidR="00F80EF6" w:rsidRPr="00F80EF6">
            <w:rPr>
              <w:rFonts w:ascii="Calibri Light" w:hAnsi="Calibri Light" w:cs="Calibri Light"/>
              <w:color w:val="000000"/>
              <w:sz w:val="22"/>
              <w:szCs w:val="22"/>
            </w:rPr>
            <w:t>(Niven 2011; Graham et al. 2020)</w:t>
          </w:r>
        </w:sdtContent>
      </w:sdt>
      <w:r w:rsidR="00B403A1">
        <w:rPr>
          <w:rFonts w:ascii="Calibri Light" w:hAnsi="Calibri Light" w:cs="Calibri Light"/>
          <w:sz w:val="22"/>
          <w:szCs w:val="22"/>
        </w:rPr>
        <w:t>.</w:t>
      </w:r>
      <w:r w:rsidR="00B403A1" w:rsidRPr="00B403A1">
        <w:rPr>
          <w:rFonts w:ascii="Calibri Light" w:hAnsi="Calibri Light" w:cs="Calibri Light"/>
          <w:sz w:val="22"/>
          <w:szCs w:val="22"/>
        </w:rPr>
        <w:t xml:space="preserve"> </w:t>
      </w:r>
      <w:r w:rsidR="00B403A1">
        <w:rPr>
          <w:rFonts w:ascii="Calibri Light" w:hAnsi="Calibri Light" w:cs="Calibri Light"/>
          <w:sz w:val="22"/>
          <w:szCs w:val="22"/>
        </w:rPr>
        <w:t>The e</w:t>
      </w:r>
      <w:r w:rsidR="00B403A1" w:rsidRPr="00B403A1">
        <w:rPr>
          <w:rFonts w:ascii="Calibri Light" w:hAnsi="Calibri Light" w:cs="Calibri Light"/>
          <w:sz w:val="22"/>
          <w:szCs w:val="22"/>
        </w:rPr>
        <w:t xml:space="preserve">asiest way to </w:t>
      </w:r>
      <w:r w:rsidR="00777A77">
        <w:rPr>
          <w:rFonts w:ascii="Calibri Light" w:hAnsi="Calibri Light" w:cs="Calibri Light"/>
          <w:sz w:val="22"/>
          <w:szCs w:val="22"/>
        </w:rPr>
        <w:t>avoid</w:t>
      </w:r>
      <w:r w:rsidR="00B403A1" w:rsidRPr="00B403A1">
        <w:rPr>
          <w:rFonts w:ascii="Calibri Light" w:hAnsi="Calibri Light" w:cs="Calibri Light"/>
          <w:sz w:val="22"/>
          <w:szCs w:val="22"/>
        </w:rPr>
        <w:t xml:space="preserve"> this is by providing clear templates</w:t>
      </w:r>
      <w:r w:rsidR="00B403A1">
        <w:rPr>
          <w:rFonts w:ascii="Calibri Light" w:hAnsi="Calibri Light" w:cs="Calibri Light"/>
          <w:sz w:val="22"/>
          <w:szCs w:val="22"/>
        </w:rPr>
        <w:t xml:space="preserve">. </w:t>
      </w:r>
      <w:r w:rsidR="00B952EE">
        <w:rPr>
          <w:rFonts w:ascii="Calibri Light" w:hAnsi="Calibri Light" w:cs="Calibri Light"/>
          <w:sz w:val="22"/>
          <w:szCs w:val="22"/>
        </w:rPr>
        <w:t>T</w:t>
      </w:r>
      <w:r w:rsidRPr="00292C2C">
        <w:rPr>
          <w:rFonts w:ascii="Calibri Light" w:hAnsi="Calibri Light" w:cs="Calibri Light"/>
          <w:sz w:val="22"/>
          <w:szCs w:val="22"/>
        </w:rPr>
        <w:t xml:space="preserve">he sample dataset provided </w:t>
      </w:r>
      <w:r w:rsidR="00B403A1">
        <w:rPr>
          <w:rFonts w:ascii="Calibri Light" w:hAnsi="Calibri Light" w:cs="Calibri Light"/>
          <w:sz w:val="22"/>
          <w:szCs w:val="22"/>
        </w:rPr>
        <w:t>will</w:t>
      </w:r>
      <w:r w:rsidRPr="00292C2C">
        <w:rPr>
          <w:rFonts w:ascii="Calibri Light" w:hAnsi="Calibri Light" w:cs="Calibri Light"/>
          <w:sz w:val="22"/>
          <w:szCs w:val="22"/>
        </w:rPr>
        <w:t xml:space="preserve"> export as </w:t>
      </w:r>
      <w:r w:rsidR="00B403A1">
        <w:rPr>
          <w:rFonts w:ascii="Calibri Light" w:hAnsi="Calibri Light" w:cs="Calibri Light"/>
          <w:sz w:val="22"/>
          <w:szCs w:val="22"/>
        </w:rPr>
        <w:t xml:space="preserve">a </w:t>
      </w:r>
      <w:r w:rsidR="00B952EE">
        <w:rPr>
          <w:rFonts w:ascii="Calibri Light" w:hAnsi="Calibri Light" w:cs="Calibri Light"/>
          <w:sz w:val="22"/>
          <w:szCs w:val="22"/>
        </w:rPr>
        <w:t>comma</w:t>
      </w:r>
      <w:r w:rsidRPr="00292C2C">
        <w:rPr>
          <w:rFonts w:ascii="Calibri Light" w:hAnsi="Calibri Light" w:cs="Calibri Light"/>
          <w:sz w:val="22"/>
          <w:szCs w:val="22"/>
        </w:rPr>
        <w:t xml:space="preserve"> separated delimited text</w:t>
      </w:r>
      <w:r w:rsidR="009A4193">
        <w:rPr>
          <w:rFonts w:ascii="Calibri Light" w:hAnsi="Calibri Light" w:cs="Calibri Light"/>
          <w:sz w:val="22"/>
          <w:szCs w:val="22"/>
        </w:rPr>
        <w:t xml:space="preserve"> file</w:t>
      </w:r>
      <w:r w:rsidR="00F80EF6">
        <w:rPr>
          <w:rFonts w:ascii="Calibri Light" w:hAnsi="Calibri Light" w:cs="Calibri Light"/>
          <w:sz w:val="22"/>
          <w:szCs w:val="22"/>
        </w:rPr>
        <w:t xml:space="preserve"> [.csv]</w:t>
      </w:r>
      <w:r w:rsidR="00B512F7">
        <w:rPr>
          <w:rFonts w:ascii="Calibri Light" w:hAnsi="Calibri Light" w:cs="Calibri Light"/>
          <w:sz w:val="22"/>
          <w:szCs w:val="22"/>
        </w:rPr>
        <w:t>.</w:t>
      </w:r>
      <w:r w:rsidRPr="00292C2C">
        <w:rPr>
          <w:rFonts w:ascii="Calibri Light" w:hAnsi="Calibri Light" w:cs="Calibri Light"/>
          <w:sz w:val="22"/>
          <w:szCs w:val="22"/>
        </w:rPr>
        <w:t xml:space="preserve"> </w:t>
      </w:r>
      <w:r w:rsidR="00B512F7">
        <w:rPr>
          <w:rFonts w:ascii="Calibri Light" w:hAnsi="Calibri Light" w:cs="Calibri Light"/>
          <w:sz w:val="22"/>
          <w:szCs w:val="22"/>
        </w:rPr>
        <w:t>Fields with commas in them (e.g. descriptions) can be placed in quotation marks</w:t>
      </w:r>
      <w:r w:rsidR="009A4193">
        <w:rPr>
          <w:rFonts w:ascii="Calibri Light" w:hAnsi="Calibri Light" w:cs="Calibri Light"/>
          <w:sz w:val="22"/>
          <w:szCs w:val="22"/>
        </w:rPr>
        <w:t xml:space="preserve"> to</w:t>
      </w:r>
      <w:r w:rsidR="00630BB0">
        <w:rPr>
          <w:rFonts w:ascii="Calibri Light" w:hAnsi="Calibri Light" w:cs="Calibri Light"/>
          <w:sz w:val="22"/>
          <w:szCs w:val="22"/>
        </w:rPr>
        <w:t xml:space="preserve"> ensure the export works correctly</w:t>
      </w:r>
      <w:r w:rsidR="00B512F7">
        <w:rPr>
          <w:rFonts w:ascii="Calibri Light" w:hAnsi="Calibri Light" w:cs="Calibri Light"/>
          <w:sz w:val="22"/>
          <w:szCs w:val="22"/>
        </w:rPr>
        <w:t>, and columns which contain lists are separated by semi-colons</w:t>
      </w:r>
      <w:r w:rsidR="00630BB0">
        <w:rPr>
          <w:rFonts w:ascii="Calibri Light" w:hAnsi="Calibri Light" w:cs="Calibri Light"/>
          <w:sz w:val="22"/>
          <w:szCs w:val="22"/>
        </w:rPr>
        <w:t>.</w:t>
      </w:r>
      <w:r w:rsidRPr="00292C2C">
        <w:rPr>
          <w:rFonts w:ascii="Calibri Light" w:hAnsi="Calibri Light" w:cs="Calibri Light"/>
          <w:sz w:val="22"/>
          <w:szCs w:val="22"/>
        </w:rPr>
        <w:t xml:space="preserve"> All fields are formatted as text, which helps minimi</w:t>
      </w:r>
      <w:r w:rsidR="00F80EF6">
        <w:rPr>
          <w:rFonts w:ascii="Calibri Light" w:hAnsi="Calibri Light" w:cs="Calibri Light"/>
          <w:sz w:val="22"/>
          <w:szCs w:val="22"/>
        </w:rPr>
        <w:t>s</w:t>
      </w:r>
      <w:r w:rsidRPr="00292C2C">
        <w:rPr>
          <w:rFonts w:ascii="Calibri Light" w:hAnsi="Calibri Light" w:cs="Calibri Light"/>
          <w:sz w:val="22"/>
          <w:szCs w:val="22"/>
        </w:rPr>
        <w:t xml:space="preserve">e issues with </w:t>
      </w:r>
      <w:r w:rsidR="00B403A1">
        <w:rPr>
          <w:rFonts w:ascii="Calibri Light" w:hAnsi="Calibri Light" w:cs="Calibri Light"/>
          <w:sz w:val="22"/>
          <w:szCs w:val="22"/>
        </w:rPr>
        <w:t>exporting the</w:t>
      </w:r>
      <w:r w:rsidRPr="00292C2C">
        <w:rPr>
          <w:rFonts w:ascii="Calibri Light" w:hAnsi="Calibri Light" w:cs="Calibri Light"/>
          <w:sz w:val="22"/>
          <w:szCs w:val="22"/>
        </w:rPr>
        <w:t xml:space="preserve"> data</w:t>
      </w:r>
      <w:r w:rsidR="00B403A1">
        <w:rPr>
          <w:rFonts w:ascii="Calibri Light" w:hAnsi="Calibri Light" w:cs="Calibri Light"/>
          <w:sz w:val="22"/>
          <w:szCs w:val="22"/>
        </w:rPr>
        <w:t>, and no formatting adds information to the data</w:t>
      </w:r>
      <w:r w:rsidR="005921C4">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"/>
          <w:id w:val="-601031764"/>
          <w:placeholder>
            <w:docPart w:val="DefaultPlaceholder_-1854013440"/>
          </w:placeholder>
        </w:sdtPr>
        <w:sdtEndPr/>
        <w:sdtContent>
          <w:r w:rsidR="00F80EF6" w:rsidRPr="00F80EF6">
            <w:rPr>
              <w:rFonts w:ascii="Calibri Light" w:hAnsi="Calibri Light" w:cs="Calibri Light"/>
              <w:color w:val="000000"/>
              <w:sz w:val="22"/>
              <w:szCs w:val="22"/>
            </w:rPr>
            <w:t>(Niven 2011)</w:t>
          </w:r>
        </w:sdtContent>
      </w:sdt>
      <w:r w:rsidR="00B403A1">
        <w:rPr>
          <w:rFonts w:ascii="Calibri Light" w:hAnsi="Calibri Light" w:cs="Calibri Light"/>
          <w:sz w:val="22"/>
          <w:szCs w:val="22"/>
        </w:rPr>
        <w:t xml:space="preserve">. </w:t>
      </w:r>
    </w:p>
    <w:p w14:paraId="39FB0774" w14:textId="4F9B75DD" w:rsidR="001D6C17" w:rsidRDefault="00630BB0" w:rsidP="00292C2C">
      <w:pPr>
        <w:spacing w:after="240"/>
        <w:rPr>
          <w:rFonts w:ascii="Calibri Light" w:hAnsi="Calibri Light" w:cs="Calibri Light"/>
          <w:sz w:val="22"/>
          <w:szCs w:val="22"/>
        </w:rPr>
      </w:pPr>
      <w:r>
        <w:rPr>
          <w:rFonts w:ascii="Calibri Light" w:hAnsi="Calibri Light" w:cs="Calibri Light"/>
          <w:sz w:val="22"/>
          <w:szCs w:val="22"/>
        </w:rPr>
        <w:t xml:space="preserve">The </w:t>
      </w:r>
      <w:r w:rsidR="001D6C17">
        <w:rPr>
          <w:rFonts w:ascii="Calibri Light" w:hAnsi="Calibri Light" w:cs="Calibri Light"/>
          <w:sz w:val="22"/>
          <w:szCs w:val="22"/>
        </w:rPr>
        <w:t>csv</w:t>
      </w:r>
      <w:r>
        <w:rPr>
          <w:rFonts w:ascii="Calibri Light" w:hAnsi="Calibri Light" w:cs="Calibri Light"/>
          <w:sz w:val="22"/>
          <w:szCs w:val="22"/>
        </w:rPr>
        <w:t xml:space="preserve"> filetype </w:t>
      </w:r>
      <w:r w:rsidRPr="00292C2C">
        <w:rPr>
          <w:rFonts w:ascii="Calibri Light" w:hAnsi="Calibri Light" w:cs="Calibri Light"/>
          <w:sz w:val="22"/>
          <w:szCs w:val="22"/>
        </w:rPr>
        <w:t xml:space="preserve">also functions well as an interim storage format. It is a common result of exporting data from more complex relational databases (i.e. exporting </w:t>
      </w:r>
      <w:r>
        <w:rPr>
          <w:rFonts w:ascii="Calibri Light" w:hAnsi="Calibri Light" w:cs="Calibri Light"/>
          <w:sz w:val="22"/>
          <w:szCs w:val="22"/>
        </w:rPr>
        <w:t xml:space="preserve">from </w:t>
      </w:r>
      <w:r w:rsidRPr="00292C2C">
        <w:rPr>
          <w:rFonts w:ascii="Calibri Light" w:hAnsi="Calibri Light" w:cs="Calibri Light"/>
          <w:sz w:val="22"/>
          <w:szCs w:val="22"/>
        </w:rPr>
        <w:t xml:space="preserve">Microsoft access databases via </w:t>
      </w:r>
      <w:proofErr w:type="spellStart"/>
      <w:r w:rsidRPr="00292C2C">
        <w:rPr>
          <w:rFonts w:ascii="Calibri Light" w:hAnsi="Calibri Light" w:cs="Calibri Light"/>
          <w:sz w:val="22"/>
          <w:szCs w:val="22"/>
        </w:rPr>
        <w:t>PowerBI</w:t>
      </w:r>
      <w:proofErr w:type="spellEnd"/>
      <w:r w:rsidRPr="00292C2C">
        <w:rPr>
          <w:rFonts w:ascii="Calibri Light" w:hAnsi="Calibri Light" w:cs="Calibri Light"/>
          <w:sz w:val="22"/>
          <w:szCs w:val="22"/>
        </w:rPr>
        <w:t>)</w:t>
      </w:r>
      <w:r w:rsidR="001D6C17">
        <w:rPr>
          <w:rFonts w:ascii="Calibri Light" w:hAnsi="Calibri Light" w:cs="Calibri Light"/>
          <w:sz w:val="22"/>
          <w:szCs w:val="22"/>
        </w:rPr>
        <w:t>, including DigVentures’ own relational database</w:t>
      </w:r>
      <w:r w:rsidR="00777A77">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"/>
          <w:id w:val="-1047292373"/>
          <w:placeholder>
            <w:docPart w:val="DefaultPlaceholder_-1854013440"/>
          </w:placeholder>
        </w:sdtPr>
        <w:sdtEndPr/>
        <w:sdtContent>
          <w:r w:rsidR="00F80EF6" w:rsidRPr="00F80EF6">
            <w:rPr>
              <w:rFonts w:ascii="Calibri Light" w:hAnsi="Calibri Light" w:cs="Calibri Light"/>
              <w:color w:val="000000"/>
              <w:sz w:val="22"/>
              <w:szCs w:val="22"/>
            </w:rPr>
            <w:t>(DigVentures 2015)</w:t>
          </w:r>
        </w:sdtContent>
      </w:sdt>
      <w:r w:rsidRPr="00292C2C">
        <w:rPr>
          <w:rFonts w:ascii="Calibri Light" w:hAnsi="Calibri Light" w:cs="Calibri Light"/>
          <w:sz w:val="22"/>
          <w:szCs w:val="22"/>
        </w:rPr>
        <w:t>. At the same time many databases are set up to accept spreadsheet/</w:t>
      </w:r>
      <w:r w:rsidR="001D6C17">
        <w:rPr>
          <w:rFonts w:ascii="Calibri Light" w:hAnsi="Calibri Light" w:cs="Calibri Light"/>
          <w:sz w:val="22"/>
          <w:szCs w:val="22"/>
        </w:rPr>
        <w:t>csv</w:t>
      </w:r>
      <w:r w:rsidRPr="00292C2C">
        <w:rPr>
          <w:rFonts w:ascii="Calibri Light" w:hAnsi="Calibri Light" w:cs="Calibri Light"/>
          <w:sz w:val="22"/>
          <w:szCs w:val="22"/>
        </w:rPr>
        <w:t xml:space="preserve"> inputs and transform them into the format required for the database. This means that spreadsheet</w:t>
      </w:r>
      <w:r>
        <w:rPr>
          <w:rFonts w:ascii="Calibri Light" w:hAnsi="Calibri Light" w:cs="Calibri Light"/>
          <w:sz w:val="22"/>
          <w:szCs w:val="22"/>
        </w:rPr>
        <w:t xml:space="preserve">s are </w:t>
      </w:r>
      <w:r w:rsidRPr="00292C2C">
        <w:rPr>
          <w:rFonts w:ascii="Calibri Light" w:hAnsi="Calibri Light" w:cs="Calibri Light"/>
          <w:sz w:val="22"/>
          <w:szCs w:val="22"/>
        </w:rPr>
        <w:t xml:space="preserve">usually the most effective way to move data from one database to another. </w:t>
      </w:r>
      <w:r w:rsidR="001D6C17">
        <w:rPr>
          <w:rFonts w:ascii="Calibri Light" w:hAnsi="Calibri Light" w:cs="Calibri Light"/>
          <w:sz w:val="22"/>
          <w:szCs w:val="22"/>
        </w:rPr>
        <w:t>When datasets like this are archived, the future uses of that data are unknown. Therefore</w:t>
      </w:r>
      <w:r w:rsidR="00D6706E">
        <w:rPr>
          <w:rFonts w:ascii="Calibri Light" w:hAnsi="Calibri Light" w:cs="Calibri Light"/>
          <w:sz w:val="22"/>
          <w:szCs w:val="22"/>
        </w:rPr>
        <w:t>,</w:t>
      </w:r>
      <w:r w:rsidR="001D6C17">
        <w:rPr>
          <w:rFonts w:ascii="Calibri Light" w:hAnsi="Calibri Light" w:cs="Calibri Light"/>
          <w:sz w:val="22"/>
          <w:szCs w:val="22"/>
        </w:rPr>
        <w:t xml:space="preserve"> storing it in such a flexible filetype maximises the chances that it can be easily </w:t>
      </w:r>
      <w:r w:rsidR="001D6C17">
        <w:rPr>
          <w:rFonts w:ascii="Calibri Light" w:hAnsi="Calibri Light" w:cs="Calibri Light"/>
          <w:sz w:val="22"/>
          <w:szCs w:val="22"/>
        </w:rPr>
        <w:lastRenderedPageBreak/>
        <w:t xml:space="preserve">integrated and used in future databases and datasets, the purpose, software and capabilities of which are currently unclear. </w:t>
      </w:r>
    </w:p>
    <w:p w14:paraId="5CF20FE5" w14:textId="1E59EBAE" w:rsidR="00EB79B5" w:rsidRDefault="00EB79B5" w:rsidP="000A69BC">
      <w:pPr>
        <w:spacing w:after="240"/>
        <w:rPr>
          <w:rFonts w:ascii="Calibri Light" w:hAnsi="Calibri Light" w:cs="Calibri Light"/>
          <w:b/>
          <w:bCs/>
          <w:sz w:val="22"/>
          <w:szCs w:val="22"/>
        </w:rPr>
      </w:pPr>
      <w:r w:rsidRPr="000A69BC">
        <w:rPr>
          <w:rFonts w:ascii="Calibri Light" w:hAnsi="Calibri Light" w:cs="Calibri Light"/>
          <w:b/>
          <w:bCs/>
          <w:sz w:val="22"/>
          <w:szCs w:val="22"/>
        </w:rPr>
        <w:t>Data categories:</w:t>
      </w:r>
    </w:p>
    <w:p w14:paraId="575EFE9F" w14:textId="745CD594" w:rsidR="00056F99" w:rsidRDefault="00E14FF4" w:rsidP="000A69BC">
      <w:pPr>
        <w:spacing w:after="240"/>
        <w:rPr>
          <w:rFonts w:ascii="Calibri Light" w:hAnsi="Calibri Light" w:cs="Calibri Light"/>
          <w:sz w:val="22"/>
          <w:szCs w:val="22"/>
        </w:rPr>
      </w:pPr>
      <w:r>
        <w:rPr>
          <w:rFonts w:ascii="Calibri Light" w:hAnsi="Calibri Light" w:cs="Calibri Light"/>
          <w:sz w:val="22"/>
          <w:szCs w:val="22"/>
        </w:rPr>
        <w:t xml:space="preserve">While it is widely considered important, the machine searchability of archived data in the heritage sector is often relatively limited. </w:t>
      </w:r>
      <w:r w:rsidR="00056F99">
        <w:rPr>
          <w:rFonts w:ascii="Calibri Light" w:hAnsi="Calibri Light" w:cs="Calibri Light"/>
          <w:sz w:val="22"/>
          <w:szCs w:val="22"/>
        </w:rPr>
        <w:t xml:space="preserve">This </w:t>
      </w:r>
      <w:r>
        <w:rPr>
          <w:rFonts w:ascii="Calibri Light" w:hAnsi="Calibri Light" w:cs="Calibri Light"/>
          <w:sz w:val="22"/>
          <w:szCs w:val="22"/>
        </w:rPr>
        <w:t xml:space="preserve">is because </w:t>
      </w:r>
      <w:r w:rsidR="00056F99">
        <w:rPr>
          <w:rFonts w:ascii="Calibri Light" w:hAnsi="Calibri Light" w:cs="Calibri Light"/>
          <w:sz w:val="22"/>
          <w:szCs w:val="22"/>
        </w:rPr>
        <w:t xml:space="preserve">archaeological data, even where it is deposited digitally, is usually stored in non-standardised templates and often using non-standardised or flexible terminology. In response </w:t>
      </w:r>
      <w:r w:rsidR="00C129F8">
        <w:rPr>
          <w:rFonts w:ascii="Calibri Light" w:hAnsi="Calibri Light" w:cs="Calibri Light"/>
          <w:sz w:val="22"/>
          <w:szCs w:val="22"/>
        </w:rPr>
        <w:t xml:space="preserve">the </w:t>
      </w:r>
      <w:r w:rsidR="00F80EF6">
        <w:rPr>
          <w:rFonts w:ascii="Calibri Light" w:hAnsi="Calibri Light" w:cs="Calibri Light"/>
          <w:sz w:val="22"/>
          <w:szCs w:val="22"/>
        </w:rPr>
        <w:t>Pontefract context descriptions spreadsheet</w:t>
      </w:r>
      <w:r w:rsidR="00C129F8">
        <w:rPr>
          <w:rFonts w:ascii="Calibri Light" w:hAnsi="Calibri Light" w:cs="Calibri Light"/>
          <w:sz w:val="22"/>
          <w:szCs w:val="22"/>
        </w:rPr>
        <w:t xml:space="preserve"> contains</w:t>
      </w:r>
      <w:r w:rsidR="00056F99">
        <w:rPr>
          <w:rFonts w:ascii="Calibri Light" w:hAnsi="Calibri Light" w:cs="Calibri Light"/>
          <w:sz w:val="22"/>
          <w:szCs w:val="22"/>
        </w:rPr>
        <w:t xml:space="preserve"> columns that will enhance the machine searchability. Each context has a unique identifier </w:t>
      </w:r>
      <w:r w:rsidR="00C27764">
        <w:rPr>
          <w:rFonts w:ascii="Calibri Light" w:hAnsi="Calibri Light" w:cs="Calibri Light"/>
          <w:sz w:val="22"/>
          <w:szCs w:val="22"/>
        </w:rPr>
        <w:t>made up of the site code</w:t>
      </w:r>
      <w:r w:rsidR="00FE6228">
        <w:rPr>
          <w:rFonts w:ascii="Calibri Light" w:hAnsi="Calibri Light" w:cs="Calibri Light"/>
          <w:sz w:val="22"/>
          <w:szCs w:val="22"/>
        </w:rPr>
        <w:t>, “CXT”</w:t>
      </w:r>
      <w:r w:rsidR="00C27764">
        <w:rPr>
          <w:rFonts w:ascii="Calibri Light" w:hAnsi="Calibri Light" w:cs="Calibri Light"/>
          <w:sz w:val="22"/>
          <w:szCs w:val="22"/>
        </w:rPr>
        <w:t xml:space="preserve"> and the context number (which in itself is made up of the trench number and </w:t>
      </w:r>
      <w:r w:rsidR="00E55252">
        <w:rPr>
          <w:rFonts w:ascii="Calibri Light" w:hAnsi="Calibri Light" w:cs="Calibri Light"/>
          <w:sz w:val="22"/>
          <w:szCs w:val="22"/>
        </w:rPr>
        <w:t xml:space="preserve">a </w:t>
      </w:r>
      <w:r w:rsidR="00C27764">
        <w:rPr>
          <w:rFonts w:ascii="Calibri Light" w:hAnsi="Calibri Light" w:cs="Calibri Light"/>
          <w:sz w:val="22"/>
          <w:szCs w:val="22"/>
        </w:rPr>
        <w:t xml:space="preserve">3 digit code). </w:t>
      </w:r>
      <w:r w:rsidR="00FE6228">
        <w:rPr>
          <w:rFonts w:ascii="Calibri Light" w:hAnsi="Calibri Light" w:cs="Calibri Light"/>
          <w:sz w:val="22"/>
          <w:szCs w:val="22"/>
        </w:rPr>
        <w:t xml:space="preserve">All levels of the data hierarchy (e.g. </w:t>
      </w:r>
      <w:r>
        <w:rPr>
          <w:rFonts w:ascii="Calibri Light" w:hAnsi="Calibri Light" w:cs="Calibri Light"/>
          <w:sz w:val="22"/>
          <w:szCs w:val="22"/>
        </w:rPr>
        <w:t>features</w:t>
      </w:r>
      <w:r w:rsidR="00FE6228">
        <w:rPr>
          <w:rFonts w:ascii="Calibri Light" w:hAnsi="Calibri Light" w:cs="Calibri Light"/>
          <w:sz w:val="22"/>
          <w:szCs w:val="22"/>
        </w:rPr>
        <w:t xml:space="preserve"> or finds) have these unique identifiers associated with them.</w:t>
      </w:r>
      <w:r w:rsidR="00854FB8">
        <w:rPr>
          <w:rFonts w:ascii="Calibri Light" w:hAnsi="Calibri Light" w:cs="Calibri Light"/>
          <w:sz w:val="22"/>
          <w:szCs w:val="22"/>
        </w:rPr>
        <w:t xml:space="preserve"> </w:t>
      </w:r>
      <w:r w:rsidR="00FE6228">
        <w:rPr>
          <w:rFonts w:ascii="Calibri Light" w:hAnsi="Calibri Light" w:cs="Calibri Light"/>
          <w:sz w:val="22"/>
          <w:szCs w:val="22"/>
        </w:rPr>
        <w:t>This allows the data to easily be integrated and queried in databases relying on strong “many to one” linkage</w:t>
      </w:r>
      <w:r w:rsidR="00ED2553">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"/>
          <w:id w:val="159129603"/>
          <w:placeholder>
            <w:docPart w:val="DefaultPlaceholder_-1854013440"/>
          </w:placeholder>
        </w:sdtPr>
        <w:sdtEndPr/>
        <w:sdtContent>
          <w:r w:rsidR="00F80EF6" w:rsidRPr="00F80EF6">
            <w:rPr>
              <w:rFonts w:ascii="Calibri Light" w:hAnsi="Calibri Light" w:cs="Calibri Light"/>
              <w:color w:val="000000"/>
              <w:sz w:val="22"/>
              <w:szCs w:val="22"/>
            </w:rPr>
            <w:t>(Binding and Tudhope 2016; Croix et al. 2019)</w:t>
          </w:r>
        </w:sdtContent>
      </w:sdt>
      <w:r w:rsidR="00FE6228">
        <w:rPr>
          <w:rFonts w:ascii="Calibri Light" w:hAnsi="Calibri Light" w:cs="Calibri Light"/>
          <w:sz w:val="22"/>
          <w:szCs w:val="22"/>
        </w:rPr>
        <w:t xml:space="preserve">. </w:t>
      </w:r>
      <w:r w:rsidR="00854FB8">
        <w:rPr>
          <w:rFonts w:ascii="Calibri Light" w:hAnsi="Calibri Light" w:cs="Calibri Light"/>
          <w:sz w:val="22"/>
          <w:szCs w:val="22"/>
        </w:rPr>
        <w:t>These are particularly valuable for joining disparate data and enabling projects such as met</w:t>
      </w:r>
      <w:r w:rsidR="00777A77">
        <w:rPr>
          <w:rFonts w:ascii="Calibri Light" w:hAnsi="Calibri Light" w:cs="Calibri Light"/>
          <w:sz w:val="22"/>
          <w:szCs w:val="22"/>
        </w:rPr>
        <w:t>a-</w:t>
      </w:r>
      <w:r w:rsidR="00854FB8">
        <w:rPr>
          <w:rFonts w:ascii="Calibri Light" w:hAnsi="Calibri Light" w:cs="Calibri Light"/>
          <w:sz w:val="22"/>
          <w:szCs w:val="22"/>
        </w:rPr>
        <w:t xml:space="preserve">analyses. </w:t>
      </w:r>
    </w:p>
    <w:p w14:paraId="7B9DBF55" w14:textId="486E5FF4" w:rsidR="007941B6" w:rsidRPr="00777A77" w:rsidRDefault="00854FB8" w:rsidP="000A69BC">
      <w:pPr>
        <w:spacing w:after="240"/>
        <w:rPr>
          <w:rFonts w:ascii="Calibri Light" w:hAnsi="Calibri Light" w:cs="Calibri Light"/>
          <w:color w:val="000000" w:themeColor="text1"/>
          <w:sz w:val="22"/>
          <w:szCs w:val="22"/>
        </w:rPr>
      </w:pPr>
      <w:r>
        <w:rPr>
          <w:rFonts w:ascii="Calibri Light" w:hAnsi="Calibri Light" w:cs="Calibri Light"/>
          <w:sz w:val="22"/>
          <w:szCs w:val="22"/>
        </w:rPr>
        <w:t>However, machine searchable fields tend to be very prescriptive and inflexible, which can be a problem when archaeology is so varied. Limiting ourselves to fit everything into neat boxes often removes the small nuances and differences that were experienced on site.</w:t>
      </w:r>
      <w:r w:rsidRPr="00854FB8">
        <w:rPr>
          <w:rFonts w:ascii="Calibri Light" w:hAnsi="Calibri Light" w:cs="Calibri Light"/>
          <w:sz w:val="22"/>
          <w:szCs w:val="22"/>
        </w:rPr>
        <w:t xml:space="preserve"> </w:t>
      </w:r>
      <w:r>
        <w:rPr>
          <w:rFonts w:ascii="Calibri Light" w:hAnsi="Calibri Light" w:cs="Calibri Light"/>
          <w:sz w:val="22"/>
          <w:szCs w:val="22"/>
        </w:rPr>
        <w:t>This leads to a problem where many examples of datasets that strive for machine searchability are neither easily machine searchable, nor hold much archaeological meaning, a sort of half-way house that satisfies nobody</w:t>
      </w:r>
      <w:r w:rsidR="00E14FF4">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"/>
          <w:id w:val="1944655192"/>
          <w:placeholder>
            <w:docPart w:val="DefaultPlaceholder_-1854013440"/>
          </w:placeholder>
        </w:sdtPr>
        <w:sdtContent>
          <w:r w:rsidR="00F80EF6" w:rsidRPr="00F80EF6">
            <w:rPr>
              <w:rFonts w:ascii="Calibri Light" w:hAnsi="Calibri Light" w:cs="Calibri Light"/>
              <w:color w:val="000000"/>
              <w:sz w:val="22"/>
              <w:szCs w:val="22"/>
            </w:rPr>
            <w:t>(Binding and Tudhope 2016; Croix et al. 2019)</w:t>
          </w:r>
        </w:sdtContent>
      </w:sdt>
      <w:r>
        <w:rPr>
          <w:rFonts w:ascii="Calibri Light" w:hAnsi="Calibri Light" w:cs="Calibri Light"/>
          <w:sz w:val="22"/>
          <w:szCs w:val="22"/>
        </w:rPr>
        <w:t>. Therefore</w:t>
      </w:r>
      <w:r w:rsidR="00D6706E">
        <w:rPr>
          <w:rFonts w:ascii="Calibri Light" w:hAnsi="Calibri Light" w:cs="Calibri Light"/>
          <w:sz w:val="22"/>
          <w:szCs w:val="22"/>
        </w:rPr>
        <w:t>,</w:t>
      </w:r>
      <w:r>
        <w:rPr>
          <w:rFonts w:ascii="Calibri Light" w:hAnsi="Calibri Light" w:cs="Calibri Light"/>
          <w:sz w:val="22"/>
          <w:szCs w:val="22"/>
        </w:rPr>
        <w:t xml:space="preserve"> </w:t>
      </w:r>
      <w:r w:rsidR="00E14FF4">
        <w:rPr>
          <w:rFonts w:ascii="Calibri Light" w:hAnsi="Calibri Light" w:cs="Calibri Light"/>
          <w:sz w:val="22"/>
          <w:szCs w:val="22"/>
        </w:rPr>
        <w:t>the dataset</w:t>
      </w:r>
      <w:r>
        <w:rPr>
          <w:rFonts w:ascii="Calibri Light" w:hAnsi="Calibri Light" w:cs="Calibri Light"/>
          <w:sz w:val="22"/>
          <w:szCs w:val="22"/>
        </w:rPr>
        <w:t xml:space="preserve"> contains two types of columns, each with an express purpose, either to aid with searchability or uses descriptive language to precisely articulate the nuanced, specific and lived experience of the excavator. </w:t>
      </w:r>
      <w:r w:rsidR="00777A77">
        <w:rPr>
          <w:rFonts w:ascii="Calibri Light" w:hAnsi="Calibri Light" w:cs="Calibri Light"/>
          <w:color w:val="000000" w:themeColor="text1"/>
          <w:sz w:val="22"/>
          <w:szCs w:val="22"/>
        </w:rPr>
        <w:t xml:space="preserve">A good example of this in the attached dataset is the </w:t>
      </w:r>
      <w:r w:rsidR="00442F90">
        <w:rPr>
          <w:rFonts w:ascii="Calibri Light" w:hAnsi="Calibri Light" w:cs="Calibri Light"/>
          <w:color w:val="000000" w:themeColor="text1"/>
          <w:sz w:val="22"/>
          <w:szCs w:val="22"/>
        </w:rPr>
        <w:t xml:space="preserve">“phase” field versus the “period” field. The “period” field utilises the MIDAS </w:t>
      </w:r>
      <w:r w:rsidR="000D5C9D" w:rsidRPr="000D5C9D">
        <w:rPr>
          <w:rFonts w:ascii="Calibri Light" w:hAnsi="Calibri Light" w:cs="Calibri Light"/>
          <w:color w:val="000000" w:themeColor="text1"/>
          <w:sz w:val="22"/>
          <w:szCs w:val="22"/>
        </w:rPr>
        <w:t xml:space="preserve">Forum on Information Standards in Heritage (FISH) </w:t>
      </w:r>
      <w:r w:rsidR="00442F90">
        <w:rPr>
          <w:rFonts w:ascii="Calibri Light" w:hAnsi="Calibri Light" w:cs="Calibri Light"/>
          <w:color w:val="000000" w:themeColor="text1"/>
          <w:sz w:val="22"/>
          <w:szCs w:val="22"/>
        </w:rPr>
        <w:t>thesaurus classification of periods to archeologically date the contexts. This is a widely recognised chronology that is used throughout projects and organisations in England</w:t>
      </w:r>
      <w:r w:rsidR="00E14FF4">
        <w:rPr>
          <w:rFonts w:ascii="Calibri Light" w:hAnsi="Calibri Light" w:cs="Calibri Light"/>
          <w:color w:val="000000" w:themeColor="text1"/>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"/>
          <w:id w:val="-1533111933"/>
          <w:placeholder>
            <w:docPart w:val="DefaultPlaceholder_-1854013440"/>
          </w:placeholder>
        </w:sdtPr>
        <w:sdtContent>
          <w:r w:rsidR="00F80EF6" w:rsidRPr="00F80EF6">
            <w:rPr>
              <w:rFonts w:ascii="Calibri Light" w:hAnsi="Calibri Light" w:cs="Calibri Light"/>
              <w:color w:val="000000"/>
              <w:sz w:val="22"/>
              <w:szCs w:val="22"/>
            </w:rPr>
            <w:t>(MIDAS Heritage 2016)</w:t>
          </w:r>
        </w:sdtContent>
      </w:sdt>
      <w:r w:rsidR="00442F90">
        <w:rPr>
          <w:rFonts w:ascii="Calibri Light" w:hAnsi="Calibri Light" w:cs="Calibri Light"/>
          <w:color w:val="000000" w:themeColor="text1"/>
          <w:sz w:val="22"/>
          <w:szCs w:val="22"/>
        </w:rPr>
        <w:t xml:space="preserve">. As such it is interoperable with other datasets using the same classification. The “phase” field on the other hand is specific to the project and provides site specific information and its values are not directly comparable to other sites. Both fields fulfil a similar function, but one is standardised and therefore machine searchable while the other is helpful to human interpreters. </w:t>
      </w:r>
    </w:p>
    <w:p w14:paraId="10F8CCD9" w14:textId="61D8EA8C" w:rsidR="001D6C17" w:rsidRDefault="009B508F" w:rsidP="001D6C17">
      <w:pPr>
        <w:spacing w:after="240"/>
        <w:rPr>
          <w:rFonts w:ascii="Calibri Light" w:hAnsi="Calibri Light" w:cs="Calibri Light"/>
          <w:sz w:val="22"/>
          <w:szCs w:val="22"/>
        </w:rPr>
      </w:pPr>
      <w:r>
        <w:rPr>
          <w:rFonts w:ascii="Calibri Light" w:hAnsi="Calibri Light" w:cs="Calibri Light"/>
          <w:sz w:val="22"/>
          <w:szCs w:val="22"/>
        </w:rPr>
        <w:t xml:space="preserve">The data in this dataset is limited to only contexts and their associated data. There are several practical reasons for this. Different data requires different information and ideally each field should be fillable for each entry. </w:t>
      </w:r>
      <w:r w:rsidR="00704965">
        <w:rPr>
          <w:rFonts w:ascii="Calibri Light" w:hAnsi="Calibri Light" w:cs="Calibri Light"/>
          <w:sz w:val="22"/>
          <w:szCs w:val="22"/>
        </w:rPr>
        <w:t xml:space="preserve">This is a working document that is intended to aid analysis; </w:t>
      </w:r>
      <w:r>
        <w:rPr>
          <w:rFonts w:ascii="Calibri Light" w:hAnsi="Calibri Light" w:cs="Calibri Light"/>
          <w:sz w:val="22"/>
          <w:szCs w:val="22"/>
        </w:rPr>
        <w:t xml:space="preserve">too broad a dataset </w:t>
      </w:r>
      <w:r w:rsidR="00704965">
        <w:rPr>
          <w:rFonts w:ascii="Calibri Light" w:hAnsi="Calibri Light" w:cs="Calibri Light"/>
          <w:sz w:val="22"/>
          <w:szCs w:val="22"/>
        </w:rPr>
        <w:t>runs</w:t>
      </w:r>
      <w:r>
        <w:rPr>
          <w:rFonts w:ascii="Calibri Light" w:hAnsi="Calibri Light" w:cs="Calibri Light"/>
          <w:sz w:val="22"/>
          <w:szCs w:val="22"/>
        </w:rPr>
        <w:t xml:space="preserve"> the risk of</w:t>
      </w:r>
      <w:r w:rsidR="00704965">
        <w:rPr>
          <w:rFonts w:ascii="Calibri Light" w:hAnsi="Calibri Light" w:cs="Calibri Light"/>
          <w:sz w:val="22"/>
          <w:szCs w:val="22"/>
        </w:rPr>
        <w:t xml:space="preserve"> creating a</w:t>
      </w:r>
      <w:r>
        <w:rPr>
          <w:rFonts w:ascii="Calibri Light" w:hAnsi="Calibri Light" w:cs="Calibri Light"/>
          <w:sz w:val="22"/>
          <w:szCs w:val="22"/>
        </w:rPr>
        <w:t xml:space="preserve"> largely empty data</w:t>
      </w:r>
      <w:r w:rsidR="00704965">
        <w:rPr>
          <w:rFonts w:ascii="Calibri Light" w:hAnsi="Calibri Light" w:cs="Calibri Light"/>
          <w:sz w:val="22"/>
          <w:szCs w:val="22"/>
        </w:rPr>
        <w:t>set</w:t>
      </w:r>
      <w:r>
        <w:rPr>
          <w:rFonts w:ascii="Calibri Light" w:hAnsi="Calibri Light" w:cs="Calibri Light"/>
          <w:sz w:val="22"/>
          <w:szCs w:val="22"/>
        </w:rPr>
        <w:t xml:space="preserve">, making </w:t>
      </w:r>
      <w:r w:rsidR="00704965">
        <w:rPr>
          <w:rFonts w:ascii="Calibri Light" w:hAnsi="Calibri Light" w:cs="Calibri Light"/>
          <w:sz w:val="22"/>
          <w:szCs w:val="22"/>
        </w:rPr>
        <w:t>it</w:t>
      </w:r>
      <w:r>
        <w:rPr>
          <w:rFonts w:ascii="Calibri Light" w:hAnsi="Calibri Light" w:cs="Calibri Light"/>
          <w:sz w:val="22"/>
          <w:szCs w:val="22"/>
        </w:rPr>
        <w:t xml:space="preserve"> less usable and efficient. </w:t>
      </w:r>
      <w:r w:rsidR="00D00FD0">
        <w:rPr>
          <w:rFonts w:ascii="Calibri Light" w:hAnsi="Calibri Light" w:cs="Calibri Light"/>
          <w:sz w:val="22"/>
          <w:szCs w:val="22"/>
        </w:rPr>
        <w:t xml:space="preserve">Additionally archaeological data exists in a hierarchy, with finds being within contexts, which in turn are within features, which are in trenches, which are all within the site. Mixing different levels of the hierarchy within a dataset would either result in inconsistent treatment of different entries or information on the lower levels of the hierarchy </w:t>
      </w:r>
      <w:r w:rsidR="00C244B8">
        <w:rPr>
          <w:rFonts w:ascii="Calibri Light" w:hAnsi="Calibri Light" w:cs="Calibri Light"/>
          <w:sz w:val="22"/>
          <w:szCs w:val="22"/>
        </w:rPr>
        <w:t xml:space="preserve">would be lost </w:t>
      </w:r>
      <w:r w:rsidR="00D00FD0">
        <w:rPr>
          <w:rFonts w:ascii="Calibri Light" w:hAnsi="Calibri Light" w:cs="Calibri Light"/>
          <w:sz w:val="22"/>
          <w:szCs w:val="22"/>
        </w:rPr>
        <w:t>(</w:t>
      </w:r>
      <w:r w:rsidR="00E14FF4">
        <w:rPr>
          <w:rFonts w:ascii="Calibri Light" w:hAnsi="Calibri Light" w:cs="Calibri Light"/>
          <w:sz w:val="22"/>
          <w:szCs w:val="22"/>
        </w:rPr>
        <w:t>e.g.</w:t>
      </w:r>
      <w:r w:rsidR="00D00FD0">
        <w:rPr>
          <w:rFonts w:ascii="Calibri Light" w:hAnsi="Calibri Light" w:cs="Calibri Light"/>
          <w:sz w:val="22"/>
          <w:szCs w:val="22"/>
        </w:rPr>
        <w:t xml:space="preserve"> several finds type within a single context</w:t>
      </w:r>
      <w:r w:rsidR="00E14FF4">
        <w:rPr>
          <w:rFonts w:ascii="Calibri Light" w:hAnsi="Calibri Light" w:cs="Calibri Light"/>
          <w:sz w:val="22"/>
          <w:szCs w:val="22"/>
        </w:rPr>
        <w:t xml:space="preserve"> </w:t>
      </w:r>
      <w:r w:rsidR="00D00FD0">
        <w:rPr>
          <w:rFonts w:ascii="Calibri Light" w:hAnsi="Calibri Light" w:cs="Calibri Light"/>
          <w:sz w:val="22"/>
          <w:szCs w:val="22"/>
        </w:rPr>
        <w:t>would be difficult to express within one row of a spreadsheet).</w:t>
      </w:r>
      <w:r w:rsidR="00E55252">
        <w:rPr>
          <w:rFonts w:ascii="Calibri Light" w:hAnsi="Calibri Light" w:cs="Calibri Light"/>
          <w:sz w:val="22"/>
          <w:szCs w:val="22"/>
        </w:rPr>
        <w:t xml:space="preserve"> </w:t>
      </w:r>
      <w:r w:rsidR="009A4193">
        <w:rPr>
          <w:rFonts w:ascii="Calibri Light" w:hAnsi="Calibri Light" w:cs="Calibri Light"/>
          <w:sz w:val="22"/>
          <w:szCs w:val="22"/>
        </w:rPr>
        <w:t>Additionally,</w:t>
      </w:r>
      <w:r w:rsidR="009A4193" w:rsidRPr="00292C2C">
        <w:rPr>
          <w:rFonts w:ascii="Calibri Light" w:hAnsi="Calibri Light" w:cs="Calibri Light"/>
          <w:sz w:val="22"/>
          <w:szCs w:val="22"/>
        </w:rPr>
        <w:t xml:space="preserve"> </w:t>
      </w:r>
      <w:r w:rsidR="00E55252">
        <w:rPr>
          <w:rFonts w:ascii="Calibri Light" w:hAnsi="Calibri Light" w:cs="Calibri Light"/>
          <w:sz w:val="22"/>
          <w:szCs w:val="22"/>
        </w:rPr>
        <w:t xml:space="preserve">the </w:t>
      </w:r>
      <w:r w:rsidR="001D6C17" w:rsidRPr="00292C2C">
        <w:rPr>
          <w:rFonts w:ascii="Calibri Light" w:hAnsi="Calibri Light" w:cs="Calibri Light"/>
          <w:sz w:val="22"/>
          <w:szCs w:val="22"/>
        </w:rPr>
        <w:t xml:space="preserve">clear hierarchy </w:t>
      </w:r>
      <w:r w:rsidR="00E55252">
        <w:rPr>
          <w:rFonts w:ascii="Calibri Light" w:hAnsi="Calibri Light" w:cs="Calibri Light"/>
          <w:sz w:val="22"/>
          <w:szCs w:val="22"/>
        </w:rPr>
        <w:t xml:space="preserve">of the data </w:t>
      </w:r>
      <w:r w:rsidR="001D6C17" w:rsidRPr="00292C2C">
        <w:rPr>
          <w:rFonts w:ascii="Calibri Light" w:hAnsi="Calibri Light" w:cs="Calibri Light"/>
          <w:sz w:val="22"/>
          <w:szCs w:val="22"/>
        </w:rPr>
        <w:t xml:space="preserve">makes it easy to link datasets once they are uploaded to a relational database. </w:t>
      </w:r>
    </w:p>
    <w:p w14:paraId="065448EA" w14:textId="530F49D6" w:rsidR="00E55252" w:rsidRDefault="00EC5018" w:rsidP="001D6C17">
      <w:pPr>
        <w:spacing w:after="240"/>
        <w:rPr>
          <w:rFonts w:ascii="Calibri Light" w:hAnsi="Calibri Light" w:cs="Calibri Light"/>
          <w:sz w:val="22"/>
          <w:szCs w:val="22"/>
        </w:rPr>
      </w:pPr>
      <w:r>
        <w:rPr>
          <w:rFonts w:ascii="Calibri Light" w:hAnsi="Calibri Light" w:cs="Calibri Light"/>
          <w:sz w:val="22"/>
          <w:szCs w:val="22"/>
        </w:rPr>
        <w:t>The dataset includes a version control which</w:t>
      </w:r>
      <w:r w:rsidR="00E55252">
        <w:rPr>
          <w:rFonts w:ascii="Calibri Light" w:hAnsi="Calibri Light" w:cs="Calibri Light"/>
          <w:sz w:val="22"/>
          <w:szCs w:val="22"/>
        </w:rPr>
        <w:t xml:space="preserve"> </w:t>
      </w:r>
      <w:r>
        <w:rPr>
          <w:rFonts w:ascii="Calibri Light" w:hAnsi="Calibri Light" w:cs="Calibri Light"/>
          <w:sz w:val="22"/>
          <w:szCs w:val="22"/>
        </w:rPr>
        <w:t>is required due to it being a working document</w:t>
      </w:r>
      <w:r w:rsidR="00E55252">
        <w:rPr>
          <w:rFonts w:ascii="Calibri Light" w:hAnsi="Calibri Light" w:cs="Calibri Light"/>
          <w:sz w:val="22"/>
          <w:szCs w:val="22"/>
        </w:rPr>
        <w:t>. When many different people</w:t>
      </w:r>
      <w:r w:rsidR="00B054DA">
        <w:rPr>
          <w:rFonts w:ascii="Calibri Light" w:hAnsi="Calibri Light" w:cs="Calibri Light"/>
          <w:sz w:val="22"/>
          <w:szCs w:val="22"/>
        </w:rPr>
        <w:t xml:space="preserve"> are</w:t>
      </w:r>
      <w:r w:rsidR="00E55252">
        <w:rPr>
          <w:rFonts w:ascii="Calibri Light" w:hAnsi="Calibri Light" w:cs="Calibri Light"/>
          <w:sz w:val="22"/>
          <w:szCs w:val="22"/>
        </w:rPr>
        <w:t xml:space="preserve"> </w:t>
      </w:r>
      <w:r>
        <w:rPr>
          <w:rFonts w:ascii="Calibri Light" w:hAnsi="Calibri Light" w:cs="Calibri Light"/>
          <w:sz w:val="22"/>
          <w:szCs w:val="22"/>
        </w:rPr>
        <w:t>editing</w:t>
      </w:r>
      <w:r w:rsidR="00E55252">
        <w:rPr>
          <w:rFonts w:ascii="Calibri Light" w:hAnsi="Calibri Light" w:cs="Calibri Light"/>
          <w:sz w:val="22"/>
          <w:szCs w:val="22"/>
        </w:rPr>
        <w:t xml:space="preserve"> a document it is important to track</w:t>
      </w:r>
      <w:r>
        <w:rPr>
          <w:rFonts w:ascii="Calibri Light" w:hAnsi="Calibri Light" w:cs="Calibri Light"/>
          <w:sz w:val="22"/>
          <w:szCs w:val="22"/>
        </w:rPr>
        <w:t xml:space="preserve"> what changes have been made,</w:t>
      </w:r>
      <w:r w:rsidR="00E55252">
        <w:rPr>
          <w:rFonts w:ascii="Calibri Light" w:hAnsi="Calibri Light" w:cs="Calibri Light"/>
          <w:sz w:val="22"/>
          <w:szCs w:val="22"/>
        </w:rPr>
        <w:t xml:space="preserve"> when </w:t>
      </w:r>
      <w:r>
        <w:rPr>
          <w:rFonts w:ascii="Calibri Light" w:hAnsi="Calibri Light" w:cs="Calibri Light"/>
          <w:sz w:val="22"/>
          <w:szCs w:val="22"/>
        </w:rPr>
        <w:t>these</w:t>
      </w:r>
      <w:r w:rsidR="00E55252">
        <w:rPr>
          <w:rFonts w:ascii="Calibri Light" w:hAnsi="Calibri Light" w:cs="Calibri Light"/>
          <w:sz w:val="22"/>
          <w:szCs w:val="22"/>
        </w:rPr>
        <w:t xml:space="preserve"> </w:t>
      </w:r>
      <w:r>
        <w:rPr>
          <w:rFonts w:ascii="Calibri Light" w:hAnsi="Calibri Light" w:cs="Calibri Light"/>
          <w:sz w:val="22"/>
          <w:szCs w:val="22"/>
        </w:rPr>
        <w:t>were</w:t>
      </w:r>
      <w:r w:rsidR="00E55252">
        <w:rPr>
          <w:rFonts w:ascii="Calibri Light" w:hAnsi="Calibri Light" w:cs="Calibri Light"/>
          <w:sz w:val="22"/>
          <w:szCs w:val="22"/>
        </w:rPr>
        <w:t xml:space="preserve"> made and who </w:t>
      </w:r>
      <w:r>
        <w:rPr>
          <w:rFonts w:ascii="Calibri Light" w:hAnsi="Calibri Light" w:cs="Calibri Light"/>
          <w:sz w:val="22"/>
          <w:szCs w:val="22"/>
        </w:rPr>
        <w:t>made</w:t>
      </w:r>
      <w:r w:rsidR="00E55252">
        <w:rPr>
          <w:rFonts w:ascii="Calibri Light" w:hAnsi="Calibri Light" w:cs="Calibri Light"/>
          <w:sz w:val="22"/>
          <w:szCs w:val="22"/>
        </w:rPr>
        <w:t xml:space="preserve"> them, particularly as the dataset sits on a shared server.</w:t>
      </w:r>
      <w:r>
        <w:rPr>
          <w:rFonts w:ascii="Calibri Light" w:hAnsi="Calibri Light" w:cs="Calibri Light"/>
          <w:sz w:val="22"/>
          <w:szCs w:val="22"/>
        </w:rPr>
        <w:t xml:space="preserve"> </w:t>
      </w:r>
    </w:p>
    <w:p w14:paraId="2C212DAB" w14:textId="752432E7" w:rsidR="00BD04F2" w:rsidRPr="0063385E" w:rsidRDefault="007941B6" w:rsidP="0063385E">
      <w:pPr>
        <w:spacing w:after="240"/>
        <w:rPr>
          <w:rFonts w:ascii="Calibri Light" w:hAnsi="Calibri Light" w:cs="Calibri Light"/>
          <w:sz w:val="22"/>
          <w:szCs w:val="22"/>
        </w:rPr>
      </w:pPr>
      <w:r>
        <w:rPr>
          <w:rFonts w:ascii="Calibri Light" w:hAnsi="Calibri Light" w:cs="Calibri Light"/>
          <w:sz w:val="22"/>
          <w:szCs w:val="22"/>
        </w:rPr>
        <w:t xml:space="preserve">While it is important to include metadata in the document, the dataset should as much as possible be self-describing and not require reading external documents to understand what the data is. Column </w:t>
      </w:r>
      <w:r w:rsidR="00EC5018">
        <w:rPr>
          <w:rFonts w:ascii="Calibri Light" w:hAnsi="Calibri Light" w:cs="Calibri Light"/>
          <w:sz w:val="22"/>
          <w:szCs w:val="22"/>
        </w:rPr>
        <w:t>he</w:t>
      </w:r>
      <w:r>
        <w:rPr>
          <w:rFonts w:ascii="Calibri Light" w:hAnsi="Calibri Light" w:cs="Calibri Light"/>
          <w:sz w:val="22"/>
          <w:szCs w:val="22"/>
        </w:rPr>
        <w:t xml:space="preserve">aders should be clear and self-explanatory, for example in </w:t>
      </w:r>
      <w:r w:rsidR="00C129F8">
        <w:rPr>
          <w:rFonts w:ascii="Calibri Light" w:hAnsi="Calibri Light" w:cs="Calibri Light"/>
          <w:sz w:val="22"/>
          <w:szCs w:val="22"/>
        </w:rPr>
        <w:t>the</w:t>
      </w:r>
      <w:r>
        <w:rPr>
          <w:rFonts w:ascii="Calibri Light" w:hAnsi="Calibri Light" w:cs="Calibri Light"/>
          <w:sz w:val="22"/>
          <w:szCs w:val="22"/>
        </w:rPr>
        <w:t xml:space="preserve"> dataset the dimension headers </w:t>
      </w:r>
      <w:r>
        <w:rPr>
          <w:rFonts w:ascii="Calibri Light" w:hAnsi="Calibri Light" w:cs="Calibri Light"/>
          <w:sz w:val="22"/>
          <w:szCs w:val="22"/>
        </w:rPr>
        <w:lastRenderedPageBreak/>
        <w:t>include the unit of measurement. Similarly within the data fields the use of abbreviations and acronyms should be minimised</w:t>
      </w:r>
      <w:r w:rsidR="00726FF3">
        <w:rPr>
          <w:rFonts w:ascii="Calibri Light" w:hAnsi="Calibri Light" w:cs="Calibri Light"/>
          <w:sz w:val="22"/>
          <w:szCs w:val="22"/>
        </w:rPr>
        <w:t>, for this reason “north” is used rather than “N” etc.</w:t>
      </w:r>
      <w:r w:rsidR="008664C1">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"/>
          <w:id w:val="1590736829"/>
          <w:placeholder>
            <w:docPart w:val="DefaultPlaceholder_-1854013440"/>
          </w:placeholder>
        </w:sdtPr>
        <w:sdtEndPr/>
        <w:sdtContent>
          <w:r w:rsidR="00F80EF6" w:rsidRPr="00F80EF6">
            <w:rPr>
              <w:rFonts w:ascii="Calibri Light" w:hAnsi="Calibri Light" w:cs="Calibri Light"/>
              <w:color w:val="000000"/>
              <w:sz w:val="22"/>
              <w:szCs w:val="22"/>
            </w:rPr>
            <w:t>(Tsang 2020)</w:t>
          </w:r>
        </w:sdtContent>
      </w:sdt>
      <w:r>
        <w:rPr>
          <w:rFonts w:ascii="Calibri Light" w:hAnsi="Calibri Light" w:cs="Calibri Light"/>
          <w:sz w:val="22"/>
          <w:szCs w:val="22"/>
        </w:rPr>
        <w:t xml:space="preserve">. </w:t>
      </w:r>
    </w:p>
    <w:p w14:paraId="0B9DD3EA" w14:textId="77777777" w:rsidR="00EB79B5" w:rsidRPr="000A69BC" w:rsidRDefault="00EB79B5" w:rsidP="000A69BC">
      <w:pPr>
        <w:spacing w:after="240"/>
        <w:rPr>
          <w:rFonts w:ascii="Calibri Light" w:hAnsi="Calibri Light" w:cs="Calibri Light"/>
          <w:b/>
          <w:bCs/>
          <w:sz w:val="22"/>
          <w:szCs w:val="22"/>
        </w:rPr>
      </w:pPr>
      <w:r w:rsidRPr="000A69BC">
        <w:rPr>
          <w:rFonts w:ascii="Calibri Light" w:hAnsi="Calibri Light" w:cs="Calibri Light"/>
          <w:b/>
          <w:bCs/>
          <w:sz w:val="22"/>
          <w:szCs w:val="22"/>
        </w:rPr>
        <w:t>Metadata:</w:t>
      </w:r>
    </w:p>
    <w:p w14:paraId="20006F00" w14:textId="678862B8" w:rsidR="00C603AC" w:rsidRDefault="00C603AC" w:rsidP="00C603AC">
      <w:pPr>
        <w:spacing w:after="240"/>
        <w:rPr>
          <w:rFonts w:ascii="Calibri Light" w:hAnsi="Calibri Light" w:cs="Calibri Light"/>
          <w:sz w:val="22"/>
          <w:szCs w:val="22"/>
        </w:rPr>
      </w:pPr>
      <w:r>
        <w:rPr>
          <w:rFonts w:ascii="Calibri Light" w:hAnsi="Calibri Light" w:cs="Calibri Light"/>
          <w:sz w:val="22"/>
          <w:szCs w:val="22"/>
        </w:rPr>
        <w:t>ADS recommends the provision of three levels of Metadata</w:t>
      </w:r>
      <w:r w:rsidR="005921C4">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"/>
          <w:id w:val="974252131"/>
          <w:placeholder>
            <w:docPart w:val="DefaultPlaceholder_-1854013440"/>
          </w:placeholder>
        </w:sdtPr>
        <w:sdtEndPr/>
        <w:sdtContent>
          <w:r w:rsidR="00F80EF6" w:rsidRPr="00F80EF6">
            <w:rPr>
              <w:rFonts w:ascii="Calibri Light" w:hAnsi="Calibri Light" w:cs="Calibri Light"/>
              <w:color w:val="000000"/>
              <w:sz w:val="22"/>
              <w:szCs w:val="22"/>
            </w:rPr>
            <w:t>(Niven 2011; Graham et al. 2020)</w:t>
          </w:r>
        </w:sdtContent>
      </w:sdt>
      <w:r>
        <w:rPr>
          <w:rFonts w:ascii="Calibri Light" w:hAnsi="Calibri Light" w:cs="Calibri Light"/>
          <w:sz w:val="22"/>
          <w:szCs w:val="22"/>
        </w:rPr>
        <w:t>:</w:t>
      </w:r>
    </w:p>
    <w:p w14:paraId="2940A2A0" w14:textId="7DFC299C" w:rsidR="00C603AC" w:rsidRDefault="00C603AC" w:rsidP="00C603AC">
      <w:pPr>
        <w:pStyle w:val="ListParagraph"/>
        <w:numPr>
          <w:ilvl w:val="0"/>
          <w:numId w:val="2"/>
        </w:numPr>
        <w:spacing w:after="240"/>
        <w:rPr>
          <w:rFonts w:ascii="Calibri Light" w:hAnsi="Calibri Light" w:cs="Calibri Light"/>
          <w:sz w:val="22"/>
          <w:szCs w:val="22"/>
        </w:rPr>
      </w:pPr>
      <w:r>
        <w:rPr>
          <w:rFonts w:ascii="Calibri Light" w:hAnsi="Calibri Light" w:cs="Calibri Light"/>
          <w:sz w:val="22"/>
          <w:szCs w:val="22"/>
        </w:rPr>
        <w:t>Project Level</w:t>
      </w:r>
    </w:p>
    <w:p w14:paraId="4DD541FA" w14:textId="3EEDB0A5" w:rsidR="00C603AC" w:rsidRDefault="00C603AC" w:rsidP="00C603AC">
      <w:pPr>
        <w:pStyle w:val="ListParagraph"/>
        <w:numPr>
          <w:ilvl w:val="0"/>
          <w:numId w:val="2"/>
        </w:numPr>
        <w:spacing w:after="240"/>
        <w:rPr>
          <w:rFonts w:ascii="Calibri Light" w:hAnsi="Calibri Light" w:cs="Calibri Light"/>
          <w:sz w:val="22"/>
          <w:szCs w:val="22"/>
        </w:rPr>
      </w:pPr>
      <w:r>
        <w:rPr>
          <w:rFonts w:ascii="Calibri Light" w:hAnsi="Calibri Light" w:cs="Calibri Light"/>
          <w:sz w:val="22"/>
          <w:szCs w:val="22"/>
        </w:rPr>
        <w:t>Resource Level</w:t>
      </w:r>
    </w:p>
    <w:p w14:paraId="3F9E85E1" w14:textId="34E215A1" w:rsidR="00C603AC" w:rsidRDefault="00C603AC" w:rsidP="00C603AC">
      <w:pPr>
        <w:pStyle w:val="ListParagraph"/>
        <w:numPr>
          <w:ilvl w:val="0"/>
          <w:numId w:val="2"/>
        </w:numPr>
        <w:spacing w:after="240"/>
        <w:rPr>
          <w:rFonts w:ascii="Calibri Light" w:hAnsi="Calibri Light" w:cs="Calibri Light"/>
          <w:sz w:val="22"/>
          <w:szCs w:val="22"/>
        </w:rPr>
      </w:pPr>
      <w:r>
        <w:rPr>
          <w:rFonts w:ascii="Calibri Light" w:hAnsi="Calibri Light" w:cs="Calibri Light"/>
          <w:sz w:val="22"/>
          <w:szCs w:val="22"/>
        </w:rPr>
        <w:t>Document Level</w:t>
      </w:r>
    </w:p>
    <w:p w14:paraId="4740A897" w14:textId="1325623F" w:rsidR="009B508F" w:rsidRDefault="00C603AC" w:rsidP="00C603AC">
      <w:pPr>
        <w:spacing w:after="240"/>
        <w:rPr>
          <w:rFonts w:ascii="Calibri Light" w:hAnsi="Calibri Light" w:cs="Calibri Light"/>
          <w:sz w:val="22"/>
          <w:szCs w:val="22"/>
        </w:rPr>
      </w:pPr>
      <w:r>
        <w:rPr>
          <w:rFonts w:ascii="Calibri Light" w:hAnsi="Calibri Light" w:cs="Calibri Light"/>
          <w:sz w:val="22"/>
          <w:szCs w:val="22"/>
        </w:rPr>
        <w:t xml:space="preserve">As </w:t>
      </w:r>
      <w:r w:rsidR="00C129F8">
        <w:rPr>
          <w:rFonts w:ascii="Calibri Light" w:hAnsi="Calibri Light" w:cs="Calibri Light"/>
          <w:sz w:val="22"/>
          <w:szCs w:val="22"/>
        </w:rPr>
        <w:t>the</w:t>
      </w:r>
      <w:r>
        <w:rPr>
          <w:rFonts w:ascii="Calibri Light" w:hAnsi="Calibri Light" w:cs="Calibri Light"/>
          <w:sz w:val="22"/>
          <w:szCs w:val="22"/>
        </w:rPr>
        <w:t xml:space="preserve"> dataset consists of a single document, level 3 metadata is appropriate, though the full project archive would be supported by all three levels. While the first two levels are more about discoverability, the document level metadata is primarily supposed to aid the technical interpretation of the document. As such</w:t>
      </w:r>
      <w:r w:rsidR="00E55252">
        <w:rPr>
          <w:rFonts w:ascii="Calibri Light" w:hAnsi="Calibri Light" w:cs="Calibri Light"/>
          <w:sz w:val="22"/>
          <w:szCs w:val="22"/>
        </w:rPr>
        <w:t>,</w:t>
      </w:r>
      <w:r>
        <w:rPr>
          <w:rFonts w:ascii="Calibri Light" w:hAnsi="Calibri Light" w:cs="Calibri Light"/>
          <w:sz w:val="22"/>
          <w:szCs w:val="22"/>
        </w:rPr>
        <w:t xml:space="preserve"> it needs to be as specific as possible about each field and practically helpful for a human reader, professional or otherwise</w:t>
      </w:r>
      <w:r w:rsidR="00ED2553">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"/>
          <w:id w:val="1772509759"/>
          <w:placeholder>
            <w:docPart w:val="DefaultPlaceholder_-1854013440"/>
          </w:placeholder>
        </w:sdtPr>
        <w:sdtEndPr/>
        <w:sdtContent>
          <w:r w:rsidR="00F80EF6" w:rsidRPr="00F80EF6">
            <w:rPr>
              <w:rFonts w:ascii="Calibri Light" w:hAnsi="Calibri Light" w:cs="Calibri Light"/>
              <w:color w:val="000000"/>
              <w:sz w:val="22"/>
              <w:szCs w:val="22"/>
            </w:rPr>
            <w:t>(Kintigh 2006; Tsang 2020)</w:t>
          </w:r>
        </w:sdtContent>
      </w:sdt>
      <w:r>
        <w:rPr>
          <w:rFonts w:ascii="Calibri Light" w:hAnsi="Calibri Light" w:cs="Calibri Light"/>
          <w:sz w:val="22"/>
          <w:szCs w:val="22"/>
        </w:rPr>
        <w:t>. For this reason a description</w:t>
      </w:r>
      <w:r w:rsidR="00C129F8">
        <w:rPr>
          <w:rFonts w:ascii="Calibri Light" w:hAnsi="Calibri Light" w:cs="Calibri Light"/>
          <w:sz w:val="22"/>
          <w:szCs w:val="22"/>
        </w:rPr>
        <w:t xml:space="preserve"> is </w:t>
      </w:r>
      <w:r w:rsidR="00C129F8">
        <w:rPr>
          <w:rFonts w:ascii="Calibri Light" w:hAnsi="Calibri Light" w:cs="Calibri Light"/>
          <w:sz w:val="22"/>
          <w:szCs w:val="22"/>
        </w:rPr>
        <w:t>provided</w:t>
      </w:r>
      <w:r>
        <w:rPr>
          <w:rFonts w:ascii="Calibri Light" w:hAnsi="Calibri Light" w:cs="Calibri Light"/>
          <w:sz w:val="22"/>
          <w:szCs w:val="22"/>
        </w:rPr>
        <w:t xml:space="preserve"> of every field where the meaning of archaeology specific words (such as “context”)</w:t>
      </w:r>
      <w:r w:rsidR="00C129F8">
        <w:rPr>
          <w:rFonts w:ascii="Calibri Light" w:hAnsi="Calibri Light" w:cs="Calibri Light"/>
          <w:sz w:val="22"/>
          <w:szCs w:val="22"/>
        </w:rPr>
        <w:t xml:space="preserve"> needs explain</w:t>
      </w:r>
      <w:r w:rsidR="00F80EF6">
        <w:rPr>
          <w:rFonts w:ascii="Calibri Light" w:hAnsi="Calibri Light" w:cs="Calibri Light"/>
          <w:sz w:val="22"/>
          <w:szCs w:val="22"/>
        </w:rPr>
        <w:t>in</w:t>
      </w:r>
      <w:r w:rsidR="00C129F8">
        <w:rPr>
          <w:rFonts w:ascii="Calibri Light" w:hAnsi="Calibri Light" w:cs="Calibri Light"/>
          <w:sz w:val="22"/>
          <w:szCs w:val="22"/>
        </w:rPr>
        <w:t>g</w:t>
      </w:r>
      <w:r>
        <w:rPr>
          <w:rFonts w:ascii="Calibri Light" w:hAnsi="Calibri Light" w:cs="Calibri Light"/>
          <w:sz w:val="22"/>
          <w:szCs w:val="22"/>
        </w:rPr>
        <w:t>, listed any abbreviations and expanded on how each field would be filled in</w:t>
      </w:r>
      <w:r w:rsidR="00E55252">
        <w:rPr>
          <w:rFonts w:ascii="Calibri Light" w:hAnsi="Calibri Light" w:cs="Calibri Light"/>
          <w:sz w:val="22"/>
          <w:szCs w:val="22"/>
        </w:rPr>
        <w:t xml:space="preserve"> (such as </w:t>
      </w:r>
      <w:r w:rsidR="00BF562A">
        <w:rPr>
          <w:rFonts w:ascii="Calibri Light" w:hAnsi="Calibri Light" w:cs="Calibri Light"/>
          <w:sz w:val="22"/>
          <w:szCs w:val="22"/>
        </w:rPr>
        <w:t>formatting</w:t>
      </w:r>
      <w:r w:rsidR="00B054DA">
        <w:rPr>
          <w:rFonts w:ascii="Calibri Light" w:hAnsi="Calibri Light" w:cs="Calibri Light"/>
          <w:sz w:val="22"/>
          <w:szCs w:val="22"/>
        </w:rPr>
        <w:t>, e.g. dd/mm/</w:t>
      </w:r>
      <w:proofErr w:type="spellStart"/>
      <w:r w:rsidR="00B054DA">
        <w:rPr>
          <w:rFonts w:ascii="Calibri Light" w:hAnsi="Calibri Light" w:cs="Calibri Light"/>
          <w:sz w:val="22"/>
          <w:szCs w:val="22"/>
        </w:rPr>
        <w:t>yyyy</w:t>
      </w:r>
      <w:proofErr w:type="spellEnd"/>
      <w:r w:rsidR="00E55252">
        <w:rPr>
          <w:rFonts w:ascii="Calibri Light" w:hAnsi="Calibri Light" w:cs="Calibri Light"/>
          <w:sz w:val="22"/>
          <w:szCs w:val="22"/>
        </w:rPr>
        <w:t>)</w:t>
      </w:r>
      <w:r>
        <w:rPr>
          <w:rFonts w:ascii="Calibri Light" w:hAnsi="Calibri Light" w:cs="Calibri Light"/>
          <w:sz w:val="22"/>
          <w:szCs w:val="22"/>
        </w:rPr>
        <w:t xml:space="preserve"> depending on the type of data </w:t>
      </w:r>
      <w:r w:rsidR="009B508F">
        <w:rPr>
          <w:rFonts w:ascii="Calibri Light" w:hAnsi="Calibri Light" w:cs="Calibri Light"/>
          <w:sz w:val="22"/>
          <w:szCs w:val="22"/>
        </w:rPr>
        <w:t>recorded</w:t>
      </w:r>
      <w:r>
        <w:rPr>
          <w:rFonts w:ascii="Calibri Light" w:hAnsi="Calibri Light" w:cs="Calibri Light"/>
          <w:sz w:val="22"/>
          <w:szCs w:val="22"/>
        </w:rPr>
        <w:t xml:space="preserve">. </w:t>
      </w:r>
    </w:p>
    <w:p w14:paraId="0CDE99ED" w14:textId="5D7488E9" w:rsidR="00BF562A" w:rsidRDefault="00C603AC" w:rsidP="008206EA">
      <w:pPr>
        <w:spacing w:after="240"/>
        <w:rPr>
          <w:rFonts w:ascii="Calibri Light" w:hAnsi="Calibri Light" w:cs="Calibri Light"/>
          <w:sz w:val="22"/>
          <w:szCs w:val="22"/>
        </w:rPr>
      </w:pPr>
      <w:r>
        <w:rPr>
          <w:rFonts w:ascii="Calibri Light" w:hAnsi="Calibri Light" w:cs="Calibri Light"/>
          <w:sz w:val="22"/>
          <w:szCs w:val="22"/>
        </w:rPr>
        <w:t>Additionally</w:t>
      </w:r>
      <w:r w:rsidR="00BF562A">
        <w:rPr>
          <w:rFonts w:ascii="Calibri Light" w:hAnsi="Calibri Light" w:cs="Calibri Light"/>
          <w:sz w:val="22"/>
          <w:szCs w:val="22"/>
        </w:rPr>
        <w:t>,</w:t>
      </w:r>
      <w:r>
        <w:rPr>
          <w:rFonts w:ascii="Calibri Light" w:hAnsi="Calibri Light" w:cs="Calibri Light"/>
          <w:sz w:val="22"/>
          <w:szCs w:val="22"/>
        </w:rPr>
        <w:t xml:space="preserve"> to help with the issues of standardi</w:t>
      </w:r>
      <w:r w:rsidR="009B508F">
        <w:rPr>
          <w:rFonts w:ascii="Calibri Light" w:hAnsi="Calibri Light" w:cs="Calibri Light"/>
          <w:sz w:val="22"/>
          <w:szCs w:val="22"/>
        </w:rPr>
        <w:t>s</w:t>
      </w:r>
      <w:r>
        <w:rPr>
          <w:rFonts w:ascii="Calibri Light" w:hAnsi="Calibri Light" w:cs="Calibri Light"/>
          <w:sz w:val="22"/>
          <w:szCs w:val="22"/>
        </w:rPr>
        <w:t xml:space="preserve">ed vocabulary alluded to above, links to the </w:t>
      </w:r>
      <w:r w:rsidR="00020A62">
        <w:rPr>
          <w:rFonts w:ascii="Calibri Light" w:hAnsi="Calibri Light" w:cs="Calibri Light"/>
          <w:sz w:val="22"/>
          <w:szCs w:val="22"/>
        </w:rPr>
        <w:t>thesauri used for technical terms</w:t>
      </w:r>
      <w:r w:rsidR="00726FF3">
        <w:rPr>
          <w:rFonts w:ascii="Calibri Light" w:hAnsi="Calibri Light" w:cs="Calibri Light"/>
          <w:sz w:val="22"/>
          <w:szCs w:val="22"/>
        </w:rPr>
        <w:t xml:space="preserve"> (such as the MIDAS FISH thesaurus for chronology under the “period” field</w:t>
      </w:r>
      <w:r w:rsidR="00A13EAE">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"/>
          <w:id w:val="-1772615103"/>
          <w:placeholder>
            <w:docPart w:val="DefaultPlaceholder_-1854013440"/>
          </w:placeholder>
        </w:sdtPr>
        <w:sdtEndPr/>
        <w:sdtContent>
          <w:r w:rsidR="00F80EF6" w:rsidRPr="00F80EF6">
            <w:rPr>
              <w:rFonts w:ascii="Calibri Light" w:hAnsi="Calibri Light" w:cs="Calibri Light"/>
              <w:color w:val="000000"/>
              <w:sz w:val="22"/>
              <w:szCs w:val="22"/>
            </w:rPr>
            <w:t>(MIDAS Heritage 2016)</w:t>
          </w:r>
        </w:sdtContent>
      </w:sdt>
      <w:r w:rsidR="00726FF3">
        <w:rPr>
          <w:rFonts w:ascii="Calibri Light" w:hAnsi="Calibri Light" w:cs="Calibri Light"/>
          <w:sz w:val="22"/>
          <w:szCs w:val="22"/>
        </w:rPr>
        <w:t>)</w:t>
      </w:r>
      <w:r w:rsidR="00C129F8">
        <w:rPr>
          <w:rFonts w:ascii="Calibri Light" w:hAnsi="Calibri Light" w:cs="Calibri Light"/>
          <w:sz w:val="22"/>
          <w:szCs w:val="22"/>
        </w:rPr>
        <w:t xml:space="preserve"> are included</w:t>
      </w:r>
      <w:r w:rsidR="00020A62">
        <w:rPr>
          <w:rFonts w:ascii="Calibri Light" w:hAnsi="Calibri Light" w:cs="Calibri Light"/>
          <w:sz w:val="22"/>
          <w:szCs w:val="22"/>
        </w:rPr>
        <w:t>.</w:t>
      </w:r>
      <w:r w:rsidR="008206EA">
        <w:rPr>
          <w:rFonts w:ascii="Calibri Light" w:hAnsi="Calibri Light" w:cs="Calibri Light"/>
          <w:sz w:val="22"/>
          <w:szCs w:val="22"/>
        </w:rPr>
        <w:t xml:space="preserve"> </w:t>
      </w:r>
      <w:r w:rsidR="00680BEE" w:rsidRPr="008206EA">
        <w:rPr>
          <w:rFonts w:ascii="Calibri Light" w:hAnsi="Calibri Light" w:cs="Calibri Light"/>
          <w:sz w:val="22"/>
          <w:szCs w:val="22"/>
        </w:rPr>
        <w:t xml:space="preserve">At the moment archaeology isn’t </w:t>
      </w:r>
      <w:r w:rsidR="00726FF3">
        <w:rPr>
          <w:rFonts w:ascii="Calibri Light" w:hAnsi="Calibri Light" w:cs="Calibri Light"/>
          <w:sz w:val="22"/>
          <w:szCs w:val="22"/>
        </w:rPr>
        <w:t>perfectly</w:t>
      </w:r>
      <w:r w:rsidR="00680BEE" w:rsidRPr="008206EA">
        <w:rPr>
          <w:rFonts w:ascii="Calibri Light" w:hAnsi="Calibri Light" w:cs="Calibri Light"/>
          <w:sz w:val="22"/>
          <w:szCs w:val="22"/>
        </w:rPr>
        <w:t xml:space="preserve"> </w:t>
      </w:r>
      <w:r w:rsidR="008206EA">
        <w:rPr>
          <w:rFonts w:ascii="Calibri Light" w:hAnsi="Calibri Light" w:cs="Calibri Light"/>
          <w:sz w:val="22"/>
          <w:szCs w:val="22"/>
        </w:rPr>
        <w:t>standardised</w:t>
      </w:r>
      <w:r w:rsidR="00680BEE" w:rsidRPr="008206EA">
        <w:rPr>
          <w:rFonts w:ascii="Calibri Light" w:hAnsi="Calibri Light" w:cs="Calibri Light"/>
          <w:sz w:val="22"/>
          <w:szCs w:val="22"/>
        </w:rPr>
        <w:t xml:space="preserve"> in the </w:t>
      </w:r>
      <w:r w:rsidR="008206EA" w:rsidRPr="008206EA">
        <w:rPr>
          <w:rFonts w:ascii="Calibri Light" w:hAnsi="Calibri Light" w:cs="Calibri Light"/>
          <w:sz w:val="22"/>
          <w:szCs w:val="22"/>
        </w:rPr>
        <w:t>vocabulary</w:t>
      </w:r>
      <w:r w:rsidR="00680BEE" w:rsidRPr="008206EA">
        <w:rPr>
          <w:rFonts w:ascii="Calibri Light" w:hAnsi="Calibri Light" w:cs="Calibri Light"/>
          <w:sz w:val="22"/>
          <w:szCs w:val="22"/>
        </w:rPr>
        <w:t xml:space="preserve"> use</w:t>
      </w:r>
      <w:r w:rsidR="008206EA">
        <w:rPr>
          <w:rFonts w:ascii="Calibri Light" w:hAnsi="Calibri Light" w:cs="Calibri Light"/>
          <w:sz w:val="22"/>
          <w:szCs w:val="22"/>
        </w:rPr>
        <w:t>d</w:t>
      </w:r>
      <w:r w:rsidR="00680BEE" w:rsidRPr="008206EA">
        <w:rPr>
          <w:rFonts w:ascii="Calibri Light" w:hAnsi="Calibri Light" w:cs="Calibri Light"/>
          <w:sz w:val="22"/>
          <w:szCs w:val="22"/>
        </w:rPr>
        <w:t xml:space="preserve">. </w:t>
      </w:r>
      <w:r w:rsidR="008206EA">
        <w:rPr>
          <w:rFonts w:ascii="Calibri Light" w:hAnsi="Calibri Light" w:cs="Calibri Light"/>
          <w:sz w:val="22"/>
          <w:szCs w:val="22"/>
        </w:rPr>
        <w:t>This makes it difficult to achieve interoperability as even major heritage bodies can use the same word to mean different things</w:t>
      </w:r>
      <w:r w:rsidR="004524EE">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"/>
          <w:id w:val="-688518168"/>
          <w:placeholder>
            <w:docPart w:val="DefaultPlaceholder_-1854013440"/>
          </w:placeholder>
        </w:sdtPr>
        <w:sdtEndPr/>
        <w:sdtContent>
          <w:r w:rsidR="00F80EF6" w:rsidRPr="00F80EF6">
            <w:rPr>
              <w:rFonts w:ascii="Calibri Light" w:hAnsi="Calibri Light" w:cs="Calibri Light"/>
              <w:color w:val="000000"/>
              <w:sz w:val="22"/>
              <w:szCs w:val="22"/>
            </w:rPr>
            <w:t>(Binding and Tudhope 2016)</w:t>
          </w:r>
        </w:sdtContent>
      </w:sdt>
      <w:r w:rsidR="008206EA">
        <w:rPr>
          <w:rFonts w:ascii="Calibri Light" w:hAnsi="Calibri Light" w:cs="Calibri Light"/>
          <w:sz w:val="22"/>
          <w:szCs w:val="22"/>
        </w:rPr>
        <w:t>.</w:t>
      </w:r>
      <w:r w:rsidR="00680BEE" w:rsidRPr="008206EA">
        <w:rPr>
          <w:rFonts w:ascii="Calibri Light" w:hAnsi="Calibri Light" w:cs="Calibri Light"/>
          <w:sz w:val="22"/>
          <w:szCs w:val="22"/>
        </w:rPr>
        <w:t xml:space="preserve"> Having metadata </w:t>
      </w:r>
      <w:r w:rsidR="008206EA">
        <w:rPr>
          <w:rFonts w:ascii="Calibri Light" w:hAnsi="Calibri Light" w:cs="Calibri Light"/>
          <w:sz w:val="22"/>
          <w:szCs w:val="22"/>
        </w:rPr>
        <w:t>helps</w:t>
      </w:r>
      <w:r w:rsidR="00680BEE" w:rsidRPr="008206EA">
        <w:rPr>
          <w:rFonts w:ascii="Calibri Light" w:hAnsi="Calibri Light" w:cs="Calibri Light"/>
          <w:sz w:val="22"/>
          <w:szCs w:val="22"/>
        </w:rPr>
        <w:t xml:space="preserve"> future proof the data</w:t>
      </w:r>
      <w:r w:rsidR="00BF562A">
        <w:rPr>
          <w:rFonts w:ascii="Calibri Light" w:hAnsi="Calibri Light" w:cs="Calibri Light"/>
          <w:sz w:val="22"/>
          <w:szCs w:val="22"/>
        </w:rPr>
        <w:t>set</w:t>
      </w:r>
      <w:r w:rsidR="008206EA">
        <w:rPr>
          <w:rFonts w:ascii="Calibri Light" w:hAnsi="Calibri Light" w:cs="Calibri Light"/>
          <w:sz w:val="22"/>
          <w:szCs w:val="22"/>
        </w:rPr>
        <w:t xml:space="preserve">. </w:t>
      </w:r>
      <w:r w:rsidR="00680BEE" w:rsidRPr="008206EA">
        <w:rPr>
          <w:rFonts w:ascii="Calibri Light" w:hAnsi="Calibri Light" w:cs="Calibri Light"/>
          <w:sz w:val="22"/>
          <w:szCs w:val="22"/>
        </w:rPr>
        <w:t xml:space="preserve">If a </w:t>
      </w:r>
      <w:r w:rsidR="008206EA">
        <w:rPr>
          <w:rFonts w:ascii="Calibri Light" w:hAnsi="Calibri Light" w:cs="Calibri Light"/>
          <w:sz w:val="22"/>
          <w:szCs w:val="22"/>
        </w:rPr>
        <w:t>standardised industry</w:t>
      </w:r>
      <w:r w:rsidR="00680BEE" w:rsidRPr="008206EA">
        <w:rPr>
          <w:rFonts w:ascii="Calibri Light" w:hAnsi="Calibri Light" w:cs="Calibri Light"/>
          <w:sz w:val="22"/>
          <w:szCs w:val="22"/>
        </w:rPr>
        <w:t xml:space="preserve"> thesauri is devised </w:t>
      </w:r>
      <w:r w:rsidR="008206EA">
        <w:rPr>
          <w:rFonts w:ascii="Calibri Light" w:hAnsi="Calibri Light" w:cs="Calibri Light"/>
          <w:sz w:val="22"/>
          <w:szCs w:val="22"/>
        </w:rPr>
        <w:t>at some point in the future,</w:t>
      </w:r>
      <w:r w:rsidR="00680BEE" w:rsidRPr="008206EA">
        <w:rPr>
          <w:rFonts w:ascii="Calibri Light" w:hAnsi="Calibri Light" w:cs="Calibri Light"/>
          <w:sz w:val="22"/>
          <w:szCs w:val="22"/>
        </w:rPr>
        <w:t xml:space="preserve"> comprehensive metadata will allow people to understand what </w:t>
      </w:r>
      <w:r w:rsidR="00C244B8">
        <w:rPr>
          <w:rFonts w:ascii="Calibri Light" w:hAnsi="Calibri Light" w:cs="Calibri Light"/>
          <w:sz w:val="22"/>
          <w:szCs w:val="22"/>
        </w:rPr>
        <w:t>was</w:t>
      </w:r>
      <w:r w:rsidR="00680BEE" w:rsidRPr="008206EA">
        <w:rPr>
          <w:rFonts w:ascii="Calibri Light" w:hAnsi="Calibri Light" w:cs="Calibri Light"/>
          <w:sz w:val="22"/>
          <w:szCs w:val="22"/>
        </w:rPr>
        <w:t xml:space="preserve"> meant when </w:t>
      </w:r>
      <w:r w:rsidR="00C244B8">
        <w:rPr>
          <w:rFonts w:ascii="Calibri Light" w:hAnsi="Calibri Light" w:cs="Calibri Light"/>
          <w:sz w:val="22"/>
          <w:szCs w:val="22"/>
        </w:rPr>
        <w:t>specific</w:t>
      </w:r>
      <w:r w:rsidR="00680BEE" w:rsidRPr="008206EA">
        <w:rPr>
          <w:rFonts w:ascii="Calibri Light" w:hAnsi="Calibri Light" w:cs="Calibri Light"/>
          <w:sz w:val="22"/>
          <w:szCs w:val="22"/>
        </w:rPr>
        <w:t xml:space="preserve"> terms</w:t>
      </w:r>
      <w:r w:rsidR="00C244B8">
        <w:rPr>
          <w:rFonts w:ascii="Calibri Light" w:hAnsi="Calibri Light" w:cs="Calibri Light"/>
          <w:sz w:val="22"/>
          <w:szCs w:val="22"/>
        </w:rPr>
        <w:t xml:space="preserve"> were used</w:t>
      </w:r>
      <w:r w:rsidR="00680BEE" w:rsidRPr="008206EA">
        <w:rPr>
          <w:rFonts w:ascii="Calibri Light" w:hAnsi="Calibri Light" w:cs="Calibri Light"/>
          <w:sz w:val="22"/>
          <w:szCs w:val="22"/>
        </w:rPr>
        <w:t xml:space="preserve">. It </w:t>
      </w:r>
      <w:r w:rsidR="008206EA">
        <w:rPr>
          <w:rFonts w:ascii="Calibri Light" w:hAnsi="Calibri Light" w:cs="Calibri Light"/>
          <w:sz w:val="22"/>
          <w:szCs w:val="22"/>
        </w:rPr>
        <w:t>will allow the dataset to be updated to reflect any changes in terminology and</w:t>
      </w:r>
      <w:r w:rsidR="0022229E" w:rsidRPr="008206EA">
        <w:rPr>
          <w:rFonts w:ascii="Calibri Light" w:hAnsi="Calibri Light" w:cs="Calibri Light"/>
          <w:sz w:val="22"/>
          <w:szCs w:val="22"/>
        </w:rPr>
        <w:t xml:space="preserve"> </w:t>
      </w:r>
      <w:r w:rsidR="008206EA">
        <w:rPr>
          <w:rFonts w:ascii="Calibri Light" w:hAnsi="Calibri Light" w:cs="Calibri Light"/>
          <w:sz w:val="22"/>
          <w:szCs w:val="22"/>
        </w:rPr>
        <w:t>be used as</w:t>
      </w:r>
      <w:r w:rsidR="00680BEE" w:rsidRPr="008206EA">
        <w:rPr>
          <w:rFonts w:ascii="Calibri Light" w:hAnsi="Calibri Light" w:cs="Calibri Light"/>
          <w:sz w:val="22"/>
          <w:szCs w:val="22"/>
        </w:rPr>
        <w:t xml:space="preserve"> part of</w:t>
      </w:r>
      <w:r w:rsidR="008206EA">
        <w:rPr>
          <w:rFonts w:ascii="Calibri Light" w:hAnsi="Calibri Light" w:cs="Calibri Light"/>
          <w:sz w:val="22"/>
          <w:szCs w:val="22"/>
        </w:rPr>
        <w:t xml:space="preserve"> </w:t>
      </w:r>
      <w:r w:rsidR="00680BEE" w:rsidRPr="008206EA">
        <w:rPr>
          <w:rFonts w:ascii="Calibri Light" w:hAnsi="Calibri Light" w:cs="Calibri Light"/>
          <w:sz w:val="22"/>
          <w:szCs w:val="22"/>
        </w:rPr>
        <w:t>larger dataset</w:t>
      </w:r>
      <w:r w:rsidR="008206EA">
        <w:rPr>
          <w:rFonts w:ascii="Calibri Light" w:hAnsi="Calibri Light" w:cs="Calibri Light"/>
          <w:sz w:val="22"/>
          <w:szCs w:val="22"/>
        </w:rPr>
        <w:t>s in the future.</w:t>
      </w:r>
      <w:r w:rsidR="00BF562A">
        <w:rPr>
          <w:rFonts w:ascii="Calibri Light" w:hAnsi="Calibri Light" w:cs="Calibri Light"/>
          <w:sz w:val="22"/>
          <w:szCs w:val="22"/>
        </w:rPr>
        <w:t xml:space="preserve"> </w:t>
      </w:r>
    </w:p>
    <w:p w14:paraId="604B3C57" w14:textId="31ABCC6E" w:rsidR="00680BEE" w:rsidRPr="008206EA" w:rsidRDefault="00BF562A" w:rsidP="008206EA">
      <w:pPr>
        <w:spacing w:after="240"/>
        <w:rPr>
          <w:rFonts w:ascii="Calibri Light" w:hAnsi="Calibri Light" w:cs="Calibri Light"/>
          <w:sz w:val="22"/>
          <w:szCs w:val="22"/>
        </w:rPr>
      </w:pPr>
      <w:r>
        <w:rPr>
          <w:rFonts w:ascii="Calibri Light" w:hAnsi="Calibri Light" w:cs="Calibri Light"/>
          <w:sz w:val="22"/>
          <w:szCs w:val="22"/>
        </w:rPr>
        <w:t>It’s important that this level of metadata is present in the document from its inception</w:t>
      </w:r>
      <w:r w:rsidR="00ED2553">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"/>
          <w:id w:val="1115494579"/>
          <w:placeholder>
            <w:docPart w:val="DefaultPlaceholder_-1854013440"/>
          </w:placeholder>
        </w:sdtPr>
        <w:sdtEndPr/>
        <w:sdtContent>
          <w:r w:rsidR="00F80EF6" w:rsidRPr="00F80EF6">
            <w:rPr>
              <w:rFonts w:ascii="Calibri Light" w:hAnsi="Calibri Light" w:cs="Calibri Light"/>
              <w:color w:val="000000"/>
              <w:sz w:val="22"/>
              <w:szCs w:val="22"/>
            </w:rPr>
            <w:t>(</w:t>
          </w:r>
          <w:proofErr w:type="spellStart"/>
          <w:r w:rsidR="00F80EF6" w:rsidRPr="00F80EF6">
            <w:rPr>
              <w:rFonts w:ascii="Calibri Light" w:hAnsi="Calibri Light" w:cs="Calibri Light"/>
              <w:color w:val="000000"/>
              <w:sz w:val="22"/>
              <w:szCs w:val="22"/>
            </w:rPr>
            <w:t>Kulasekaran</w:t>
          </w:r>
          <w:proofErr w:type="spellEnd"/>
          <w:r w:rsidR="00F80EF6" w:rsidRPr="00F80EF6">
            <w:rPr>
              <w:rFonts w:ascii="Calibri Light" w:hAnsi="Calibri Light" w:cs="Calibri Light"/>
              <w:color w:val="000000"/>
              <w:sz w:val="22"/>
              <w:szCs w:val="22"/>
            </w:rPr>
            <w:t xml:space="preserve"> et al. 2014)</w:t>
          </w:r>
        </w:sdtContent>
      </w:sdt>
      <w:r>
        <w:rPr>
          <w:rFonts w:ascii="Calibri Light" w:hAnsi="Calibri Light" w:cs="Calibri Light"/>
          <w:sz w:val="22"/>
          <w:szCs w:val="22"/>
        </w:rPr>
        <w:t xml:space="preserve">. This will clearly provide the resources (such as thesauri or recording manuals) for those contributing to the dataset to ensure consistent meanings and vocabulary are used across the document, </w:t>
      </w:r>
      <w:r w:rsidR="00726FF3">
        <w:rPr>
          <w:rFonts w:ascii="Calibri Light" w:hAnsi="Calibri Light" w:cs="Calibri Light"/>
          <w:sz w:val="22"/>
          <w:szCs w:val="22"/>
        </w:rPr>
        <w:t>with</w:t>
      </w:r>
      <w:r>
        <w:rPr>
          <w:rFonts w:ascii="Calibri Light" w:hAnsi="Calibri Light" w:cs="Calibri Light"/>
          <w:sz w:val="22"/>
          <w:szCs w:val="22"/>
        </w:rPr>
        <w:t xml:space="preserve"> those meanings being clear to everyone accessing the document. This is particularly important </w:t>
      </w:r>
      <w:r w:rsidR="00B054DA">
        <w:rPr>
          <w:rFonts w:ascii="Calibri Light" w:hAnsi="Calibri Light" w:cs="Calibri Light"/>
          <w:sz w:val="22"/>
          <w:szCs w:val="22"/>
        </w:rPr>
        <w:t>i</w:t>
      </w:r>
      <w:r>
        <w:rPr>
          <w:rFonts w:ascii="Calibri Light" w:hAnsi="Calibri Light" w:cs="Calibri Light"/>
          <w:sz w:val="22"/>
          <w:szCs w:val="22"/>
        </w:rPr>
        <w:t xml:space="preserve">n a document such as context records which will be </w:t>
      </w:r>
      <w:r w:rsidR="00B054DA">
        <w:rPr>
          <w:rFonts w:ascii="Calibri Light" w:hAnsi="Calibri Light" w:cs="Calibri Light"/>
          <w:sz w:val="22"/>
          <w:szCs w:val="22"/>
        </w:rPr>
        <w:t>distributed</w:t>
      </w:r>
      <w:r>
        <w:rPr>
          <w:rFonts w:ascii="Calibri Light" w:hAnsi="Calibri Light" w:cs="Calibri Light"/>
          <w:sz w:val="22"/>
          <w:szCs w:val="22"/>
        </w:rPr>
        <w:t xml:space="preserve"> </w:t>
      </w:r>
      <w:r w:rsidR="00B054DA">
        <w:rPr>
          <w:rFonts w:ascii="Calibri Light" w:hAnsi="Calibri Light" w:cs="Calibri Light"/>
          <w:sz w:val="22"/>
          <w:szCs w:val="22"/>
        </w:rPr>
        <w:t>amongst</w:t>
      </w:r>
      <w:r>
        <w:rPr>
          <w:rFonts w:ascii="Calibri Light" w:hAnsi="Calibri Light" w:cs="Calibri Light"/>
          <w:sz w:val="22"/>
          <w:szCs w:val="22"/>
        </w:rPr>
        <w:t xml:space="preserve"> finds specialists (among others) to aid their interpretation of finds. This will allow </w:t>
      </w:r>
      <w:r w:rsidR="00B054DA">
        <w:rPr>
          <w:rFonts w:ascii="Calibri Light" w:hAnsi="Calibri Light" w:cs="Calibri Light"/>
          <w:sz w:val="22"/>
          <w:szCs w:val="22"/>
        </w:rPr>
        <w:t>anyone</w:t>
      </w:r>
      <w:r>
        <w:rPr>
          <w:rFonts w:ascii="Calibri Light" w:hAnsi="Calibri Light" w:cs="Calibri Light"/>
          <w:sz w:val="22"/>
          <w:szCs w:val="22"/>
        </w:rPr>
        <w:t xml:space="preserve"> to look up the meaning of the vocabulary used and have the best possible understanding of the data</w:t>
      </w:r>
      <w:r w:rsidR="004524EE">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"/>
          <w:id w:val="1984879714"/>
          <w:placeholder>
            <w:docPart w:val="DefaultPlaceholder_-1854013440"/>
          </w:placeholder>
        </w:sdtPr>
        <w:sdtEndPr/>
        <w:sdtContent>
          <w:r w:rsidR="00F80EF6" w:rsidRPr="00F80EF6">
            <w:rPr>
              <w:rFonts w:ascii="Calibri Light" w:hAnsi="Calibri Light" w:cs="Calibri Light"/>
              <w:color w:val="000000"/>
              <w:sz w:val="22"/>
              <w:szCs w:val="22"/>
            </w:rPr>
            <w:t>(Binding and Tudhope 2016)</w:t>
          </w:r>
        </w:sdtContent>
      </w:sdt>
      <w:r>
        <w:rPr>
          <w:rFonts w:ascii="Calibri Light" w:hAnsi="Calibri Light" w:cs="Calibri Light"/>
          <w:sz w:val="22"/>
          <w:szCs w:val="22"/>
        </w:rPr>
        <w:t xml:space="preserve">. </w:t>
      </w:r>
    </w:p>
    <w:p w14:paraId="335264C2" w14:textId="77777777" w:rsidR="00EB79B5" w:rsidRPr="000A69BC" w:rsidRDefault="00EB79B5" w:rsidP="000A69BC">
      <w:pPr>
        <w:spacing w:after="240"/>
        <w:rPr>
          <w:rFonts w:ascii="Calibri Light" w:hAnsi="Calibri Light" w:cs="Calibri Light"/>
          <w:sz w:val="22"/>
          <w:szCs w:val="22"/>
        </w:rPr>
      </w:pPr>
      <w:proofErr w:type="spellStart"/>
      <w:r w:rsidRPr="000A69BC">
        <w:rPr>
          <w:rFonts w:ascii="Calibri Light" w:hAnsi="Calibri Light" w:cs="Calibri Light"/>
          <w:b/>
          <w:bCs/>
          <w:sz w:val="22"/>
          <w:szCs w:val="22"/>
        </w:rPr>
        <w:t>Paradata</w:t>
      </w:r>
      <w:proofErr w:type="spellEnd"/>
      <w:r w:rsidRPr="000A69BC">
        <w:rPr>
          <w:rFonts w:ascii="Calibri Light" w:hAnsi="Calibri Light" w:cs="Calibri Light"/>
          <w:sz w:val="22"/>
          <w:szCs w:val="22"/>
        </w:rPr>
        <w:t>:</w:t>
      </w:r>
    </w:p>
    <w:p w14:paraId="04635FDB" w14:textId="0E928C82" w:rsidR="000A3BA9" w:rsidRDefault="000A3BA9" w:rsidP="000A3BA9">
      <w:pPr>
        <w:spacing w:after="240"/>
        <w:rPr>
          <w:rFonts w:ascii="Calibri Light" w:hAnsi="Calibri Light" w:cs="Calibri Light"/>
          <w:sz w:val="22"/>
          <w:szCs w:val="22"/>
        </w:rPr>
      </w:pPr>
      <w:r>
        <w:rPr>
          <w:rFonts w:ascii="Calibri Light" w:hAnsi="Calibri Light" w:cs="Calibri Light"/>
          <w:sz w:val="22"/>
          <w:szCs w:val="22"/>
        </w:rPr>
        <w:t xml:space="preserve">Another consideration for this kind of dataset is </w:t>
      </w:r>
      <w:proofErr w:type="spellStart"/>
      <w:r>
        <w:rPr>
          <w:rFonts w:ascii="Calibri Light" w:hAnsi="Calibri Light" w:cs="Calibri Light"/>
          <w:sz w:val="22"/>
          <w:szCs w:val="22"/>
        </w:rPr>
        <w:t>paradata</w:t>
      </w:r>
      <w:proofErr w:type="spellEnd"/>
      <w:r>
        <w:rPr>
          <w:rFonts w:ascii="Calibri Light" w:hAnsi="Calibri Light" w:cs="Calibri Light"/>
          <w:sz w:val="22"/>
          <w:szCs w:val="22"/>
        </w:rPr>
        <w:t xml:space="preserve">. If metadata describes what the data is, </w:t>
      </w:r>
      <w:proofErr w:type="spellStart"/>
      <w:r>
        <w:rPr>
          <w:rFonts w:ascii="Calibri Light" w:hAnsi="Calibri Light" w:cs="Calibri Light"/>
          <w:sz w:val="22"/>
          <w:szCs w:val="22"/>
        </w:rPr>
        <w:t>paradata</w:t>
      </w:r>
      <w:proofErr w:type="spellEnd"/>
      <w:r>
        <w:rPr>
          <w:rFonts w:ascii="Calibri Light" w:hAnsi="Calibri Light" w:cs="Calibri Light"/>
          <w:sz w:val="22"/>
          <w:szCs w:val="22"/>
        </w:rPr>
        <w:t xml:space="preserve"> describes how that data came to be. This is important for external readers to help them interpret and contextualise the data</w:t>
      </w:r>
      <w:r w:rsidR="00B777DF">
        <w:rPr>
          <w:rFonts w:ascii="Calibri Light" w:hAnsi="Calibri Light" w:cs="Calibri Light"/>
          <w:sz w:val="22"/>
          <w:szCs w:val="22"/>
        </w:rPr>
        <w:t xml:space="preserve"> </w:t>
      </w:r>
      <w:sdt>
        <w:sdtPr>
          <w:rPr>
            <w:rFonts w:ascii="Calibri Light" w:hAnsi="Calibri Light" w:cs="Calibri Light"/>
            <w:color w:val="000000"/>
            <w:sz w:val="22"/>
            <w:szCs w:val="22"/>
          </w:rPr>
          <w:tag w:val="MENDELEY_CITATION_v3_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"/>
          <w:id w:val="-1598324287"/>
          <w:placeholder>
            <w:docPart w:val="9E10E1A4ED9F8E4CA8A11F1F08B3063D"/>
          </w:placeholder>
        </w:sdtPr>
        <w:sdtContent>
          <w:r w:rsidR="00F80EF6" w:rsidRPr="00F80EF6">
            <w:rPr>
              <w:rFonts w:ascii="Calibri Light" w:hAnsi="Calibri Light" w:cs="Calibri Light"/>
              <w:color w:val="000000"/>
              <w:sz w:val="22"/>
              <w:szCs w:val="22"/>
            </w:rPr>
            <w:t>(Tsang 2020)</w:t>
          </w:r>
        </w:sdtContent>
      </w:sdt>
      <w:r>
        <w:rPr>
          <w:rFonts w:ascii="Calibri Light" w:hAnsi="Calibri Light" w:cs="Calibri Light"/>
          <w:sz w:val="22"/>
          <w:szCs w:val="22"/>
        </w:rPr>
        <w:t>. This allows them to perform their own quality control on the data, e.g. by understanding whether a measurement was taken using a hand tape, a differential GPS or a total station, as these methods provide varying levels of accuracy.</w:t>
      </w:r>
      <w:r w:rsidR="00564E92">
        <w:rPr>
          <w:rFonts w:ascii="Calibri Light" w:hAnsi="Calibri Light" w:cs="Calibri Light"/>
          <w:sz w:val="22"/>
          <w:szCs w:val="22"/>
        </w:rPr>
        <w:t xml:space="preserve"> However</w:t>
      </w:r>
      <w:r w:rsidR="00716FFB">
        <w:rPr>
          <w:rFonts w:ascii="Calibri Light" w:hAnsi="Calibri Light" w:cs="Calibri Light"/>
          <w:sz w:val="22"/>
          <w:szCs w:val="22"/>
        </w:rPr>
        <w:t>,</w:t>
      </w:r>
      <w:r w:rsidR="00564E92">
        <w:rPr>
          <w:rFonts w:ascii="Calibri Light" w:hAnsi="Calibri Light" w:cs="Calibri Light"/>
          <w:sz w:val="22"/>
          <w:szCs w:val="22"/>
        </w:rPr>
        <w:t xml:space="preserve"> this dataset does not require its own specific </w:t>
      </w:r>
      <w:proofErr w:type="spellStart"/>
      <w:r w:rsidR="00564E92">
        <w:rPr>
          <w:rFonts w:ascii="Calibri Light" w:hAnsi="Calibri Light" w:cs="Calibri Light"/>
          <w:sz w:val="22"/>
          <w:szCs w:val="22"/>
        </w:rPr>
        <w:t>paradata</w:t>
      </w:r>
      <w:proofErr w:type="spellEnd"/>
      <w:r w:rsidR="00564E92">
        <w:rPr>
          <w:rFonts w:ascii="Calibri Light" w:hAnsi="Calibri Light" w:cs="Calibri Light"/>
          <w:sz w:val="22"/>
          <w:szCs w:val="22"/>
        </w:rPr>
        <w:t xml:space="preserve"> as the methodology for recording contexts is included in the site recording manual. As such it is sufficient to link to this resource within the metadata</w:t>
      </w:r>
      <w:r w:rsidR="00726FF3">
        <w:rPr>
          <w:rFonts w:ascii="Calibri Light" w:hAnsi="Calibri Light" w:cs="Calibri Light"/>
          <w:sz w:val="22"/>
          <w:szCs w:val="22"/>
        </w:rPr>
        <w:t>, and the recording manual should be sent alongside the dataset</w:t>
      </w:r>
      <w:r w:rsidR="00564E92">
        <w:rPr>
          <w:rFonts w:ascii="Calibri Light" w:hAnsi="Calibri Light" w:cs="Calibri Light"/>
          <w:sz w:val="22"/>
          <w:szCs w:val="22"/>
        </w:rPr>
        <w:t>.</w:t>
      </w:r>
    </w:p>
    <w:p w14:paraId="27251A84" w14:textId="08C1B46B" w:rsidR="00231407" w:rsidRDefault="00231407" w:rsidP="000A3BA9">
      <w:pPr>
        <w:spacing w:after="240"/>
        <w:rPr>
          <w:rFonts w:ascii="Calibri Light" w:hAnsi="Calibri Light" w:cs="Calibri Light"/>
          <w:sz w:val="22"/>
          <w:szCs w:val="22"/>
        </w:rPr>
      </w:pPr>
    </w:p>
    <w:p w14:paraId="0A3320F3" w14:textId="77777777" w:rsidR="00231407" w:rsidRPr="000A3BA9" w:rsidRDefault="00231407" w:rsidP="000A3BA9">
      <w:pPr>
        <w:spacing w:after="240"/>
        <w:rPr>
          <w:rFonts w:ascii="Calibri Light" w:hAnsi="Calibri Light" w:cs="Calibri Light"/>
          <w:sz w:val="22"/>
          <w:szCs w:val="22"/>
        </w:rPr>
      </w:pPr>
    </w:p>
    <w:p w14:paraId="31FE80BE" w14:textId="3576AC9B" w:rsidR="00EB79B5" w:rsidRDefault="00EB79B5" w:rsidP="000A69BC">
      <w:pPr>
        <w:spacing w:after="240"/>
        <w:rPr>
          <w:rFonts w:ascii="Calibri Light" w:hAnsi="Calibri Light" w:cs="Calibri Light"/>
          <w:b/>
          <w:bCs/>
          <w:sz w:val="22"/>
          <w:szCs w:val="22"/>
        </w:rPr>
      </w:pPr>
      <w:r w:rsidRPr="000A69BC">
        <w:rPr>
          <w:rFonts w:ascii="Calibri Light" w:hAnsi="Calibri Light" w:cs="Calibri Light"/>
          <w:b/>
          <w:bCs/>
          <w:sz w:val="22"/>
          <w:szCs w:val="22"/>
        </w:rPr>
        <w:lastRenderedPageBreak/>
        <w:t>Conclusion:</w:t>
      </w:r>
    </w:p>
    <w:p w14:paraId="24C87733" w14:textId="3030280E" w:rsidR="005A27CA" w:rsidRDefault="005A27CA" w:rsidP="000A69BC">
      <w:pPr>
        <w:spacing w:after="240"/>
        <w:rPr>
          <w:rFonts w:ascii="Calibri Light" w:hAnsi="Calibri Light" w:cs="Calibri Light"/>
          <w:sz w:val="22"/>
          <w:szCs w:val="22"/>
        </w:rPr>
      </w:pPr>
      <w:r>
        <w:rPr>
          <w:rFonts w:ascii="Calibri Light" w:hAnsi="Calibri Light" w:cs="Calibri Light"/>
          <w:sz w:val="22"/>
          <w:szCs w:val="22"/>
        </w:rPr>
        <w:t xml:space="preserve">To summarise the </w:t>
      </w:r>
      <w:r w:rsidR="0030791D">
        <w:rPr>
          <w:rFonts w:ascii="Calibri Light" w:hAnsi="Calibri Light" w:cs="Calibri Light"/>
          <w:sz w:val="22"/>
          <w:szCs w:val="22"/>
        </w:rPr>
        <w:t>principles</w:t>
      </w:r>
      <w:r>
        <w:rPr>
          <w:rFonts w:ascii="Calibri Light" w:hAnsi="Calibri Light" w:cs="Calibri Light"/>
          <w:sz w:val="22"/>
          <w:szCs w:val="22"/>
        </w:rPr>
        <w:t xml:space="preserve"> that </w:t>
      </w:r>
      <w:r w:rsidR="00057A26">
        <w:rPr>
          <w:rFonts w:ascii="Calibri Light" w:hAnsi="Calibri Light" w:cs="Calibri Light"/>
          <w:sz w:val="22"/>
          <w:szCs w:val="22"/>
        </w:rPr>
        <w:t>the</w:t>
      </w:r>
      <w:r>
        <w:rPr>
          <w:rFonts w:ascii="Calibri Light" w:hAnsi="Calibri Light" w:cs="Calibri Light"/>
          <w:sz w:val="22"/>
          <w:szCs w:val="22"/>
        </w:rPr>
        <w:t xml:space="preserve"> dataset </w:t>
      </w:r>
      <w:r w:rsidR="0030791D">
        <w:rPr>
          <w:rFonts w:ascii="Calibri Light" w:hAnsi="Calibri Light" w:cs="Calibri Light"/>
          <w:sz w:val="22"/>
          <w:szCs w:val="22"/>
        </w:rPr>
        <w:t>is built on</w:t>
      </w:r>
      <w:r>
        <w:rPr>
          <w:rFonts w:ascii="Calibri Light" w:hAnsi="Calibri Light" w:cs="Calibri Light"/>
          <w:sz w:val="22"/>
          <w:szCs w:val="22"/>
        </w:rPr>
        <w:t>:</w:t>
      </w:r>
    </w:p>
    <w:p w14:paraId="6CED8332" w14:textId="0049FCEA" w:rsidR="005A27CA" w:rsidRDefault="005A27CA" w:rsidP="0030791D">
      <w:pPr>
        <w:pStyle w:val="ListParagraph"/>
        <w:numPr>
          <w:ilvl w:val="0"/>
          <w:numId w:val="4"/>
        </w:numPr>
        <w:spacing w:after="240"/>
        <w:rPr>
          <w:rFonts w:ascii="Calibri Light" w:hAnsi="Calibri Light" w:cs="Calibri Light"/>
          <w:sz w:val="22"/>
          <w:szCs w:val="22"/>
        </w:rPr>
      </w:pPr>
      <w:r>
        <w:rPr>
          <w:rFonts w:ascii="Calibri Light" w:hAnsi="Calibri Light" w:cs="Calibri Light"/>
          <w:sz w:val="22"/>
          <w:szCs w:val="22"/>
        </w:rPr>
        <w:t xml:space="preserve">The dataset is accompanied </w:t>
      </w:r>
      <w:r w:rsidR="0030791D">
        <w:rPr>
          <w:rFonts w:ascii="Calibri Light" w:hAnsi="Calibri Light" w:cs="Calibri Light"/>
          <w:sz w:val="22"/>
          <w:szCs w:val="22"/>
        </w:rPr>
        <w:t xml:space="preserve">by comprehensive </w:t>
      </w:r>
      <w:r>
        <w:rPr>
          <w:rFonts w:ascii="Calibri Light" w:hAnsi="Calibri Light" w:cs="Calibri Light"/>
          <w:sz w:val="22"/>
          <w:szCs w:val="22"/>
        </w:rPr>
        <w:t>metadata that outlines how every field has been compiled</w:t>
      </w:r>
      <w:r w:rsidR="0030791D">
        <w:rPr>
          <w:rFonts w:ascii="Calibri Light" w:hAnsi="Calibri Light" w:cs="Calibri Light"/>
          <w:sz w:val="22"/>
          <w:szCs w:val="22"/>
        </w:rPr>
        <w:t>.</w:t>
      </w:r>
    </w:p>
    <w:p w14:paraId="5DDD27A0" w14:textId="31784D1D" w:rsidR="005A27CA" w:rsidRDefault="005A27CA" w:rsidP="0030791D">
      <w:pPr>
        <w:pStyle w:val="ListParagraph"/>
        <w:numPr>
          <w:ilvl w:val="0"/>
          <w:numId w:val="4"/>
        </w:numPr>
        <w:spacing w:after="240"/>
        <w:rPr>
          <w:rFonts w:ascii="Calibri Light" w:hAnsi="Calibri Light" w:cs="Calibri Light"/>
          <w:sz w:val="22"/>
          <w:szCs w:val="22"/>
        </w:rPr>
      </w:pPr>
      <w:r>
        <w:rPr>
          <w:rFonts w:ascii="Calibri Light" w:hAnsi="Calibri Light" w:cs="Calibri Light"/>
          <w:sz w:val="22"/>
          <w:szCs w:val="22"/>
        </w:rPr>
        <w:t>Each context should have its own row within the dataset with a unique identifier</w:t>
      </w:r>
      <w:r w:rsidR="0030791D">
        <w:rPr>
          <w:rFonts w:ascii="Calibri Light" w:hAnsi="Calibri Light" w:cs="Calibri Light"/>
          <w:sz w:val="22"/>
          <w:szCs w:val="22"/>
        </w:rPr>
        <w:t>.</w:t>
      </w:r>
    </w:p>
    <w:p w14:paraId="2AD91342" w14:textId="4F647DDA" w:rsidR="005A27CA" w:rsidRDefault="0030791D" w:rsidP="0030791D">
      <w:pPr>
        <w:pStyle w:val="ListParagraph"/>
        <w:numPr>
          <w:ilvl w:val="0"/>
          <w:numId w:val="4"/>
        </w:numPr>
        <w:spacing w:after="240"/>
        <w:rPr>
          <w:rFonts w:ascii="Calibri Light" w:hAnsi="Calibri Light" w:cs="Calibri Light"/>
          <w:sz w:val="22"/>
          <w:szCs w:val="22"/>
        </w:rPr>
      </w:pPr>
      <w:r>
        <w:rPr>
          <w:rFonts w:ascii="Calibri Light" w:hAnsi="Calibri Light" w:cs="Calibri Light"/>
          <w:sz w:val="22"/>
          <w:szCs w:val="22"/>
        </w:rPr>
        <w:t>There is no formatting that is necessary to understand the data that would be lost if the data is converted to a CSV and no symbols are used that would make this conversion difficult.</w:t>
      </w:r>
    </w:p>
    <w:p w14:paraId="5D3D0569" w14:textId="0D5B3888" w:rsidR="0030791D" w:rsidRDefault="0030791D" w:rsidP="0030791D">
      <w:pPr>
        <w:pStyle w:val="ListParagraph"/>
        <w:numPr>
          <w:ilvl w:val="0"/>
          <w:numId w:val="4"/>
        </w:numPr>
        <w:spacing w:after="240"/>
        <w:rPr>
          <w:rFonts w:ascii="Calibri Light" w:hAnsi="Calibri Light" w:cs="Calibri Light"/>
          <w:sz w:val="22"/>
          <w:szCs w:val="22"/>
        </w:rPr>
      </w:pPr>
      <w:r>
        <w:rPr>
          <w:rFonts w:ascii="Calibri Light" w:hAnsi="Calibri Light" w:cs="Calibri Light"/>
          <w:sz w:val="22"/>
          <w:szCs w:val="22"/>
        </w:rPr>
        <w:t>Anyone editing the file should update the version and the version control.</w:t>
      </w:r>
    </w:p>
    <w:p w14:paraId="7F9484A1" w14:textId="3E95D413" w:rsidR="0030791D" w:rsidRDefault="0030791D" w:rsidP="0030791D">
      <w:pPr>
        <w:pStyle w:val="ListParagraph"/>
        <w:numPr>
          <w:ilvl w:val="0"/>
          <w:numId w:val="4"/>
        </w:numPr>
        <w:spacing w:after="240"/>
        <w:rPr>
          <w:rFonts w:ascii="Calibri Light" w:hAnsi="Calibri Light" w:cs="Calibri Light"/>
          <w:sz w:val="22"/>
          <w:szCs w:val="22"/>
        </w:rPr>
      </w:pPr>
      <w:r>
        <w:rPr>
          <w:rFonts w:ascii="Calibri Light" w:hAnsi="Calibri Light" w:cs="Calibri Light"/>
          <w:sz w:val="22"/>
          <w:szCs w:val="22"/>
        </w:rPr>
        <w:t>Where technical vocabulary is used the relevant thesaurus is referenced or the meaning is described in the metadata.</w:t>
      </w:r>
    </w:p>
    <w:p w14:paraId="14F5BB2A" w14:textId="40262D97" w:rsidR="0063385E" w:rsidRDefault="0063385E" w:rsidP="0030791D">
      <w:pPr>
        <w:pStyle w:val="ListParagraph"/>
        <w:numPr>
          <w:ilvl w:val="0"/>
          <w:numId w:val="4"/>
        </w:numPr>
        <w:spacing w:after="240"/>
        <w:rPr>
          <w:rFonts w:ascii="Calibri Light" w:hAnsi="Calibri Light" w:cs="Calibri Light"/>
          <w:sz w:val="22"/>
          <w:szCs w:val="22"/>
        </w:rPr>
      </w:pPr>
      <w:r>
        <w:rPr>
          <w:rFonts w:ascii="Calibri Light" w:hAnsi="Calibri Light" w:cs="Calibri Light"/>
          <w:sz w:val="22"/>
          <w:szCs w:val="22"/>
        </w:rPr>
        <w:t>Columns should either be designed for machine searchability or human understanding, and both should be present in the dataset.</w:t>
      </w:r>
    </w:p>
    <w:p w14:paraId="13AFE275" w14:textId="00449D92" w:rsidR="0063385E" w:rsidRDefault="0063385E" w:rsidP="0030791D">
      <w:pPr>
        <w:pStyle w:val="ListParagraph"/>
        <w:numPr>
          <w:ilvl w:val="0"/>
          <w:numId w:val="4"/>
        </w:numPr>
        <w:spacing w:after="240"/>
        <w:rPr>
          <w:rFonts w:ascii="Calibri Light" w:hAnsi="Calibri Light" w:cs="Calibri Light"/>
          <w:sz w:val="22"/>
          <w:szCs w:val="22"/>
        </w:rPr>
      </w:pPr>
      <w:r>
        <w:rPr>
          <w:rFonts w:ascii="Calibri Light" w:hAnsi="Calibri Light" w:cs="Calibri Light"/>
          <w:sz w:val="22"/>
          <w:szCs w:val="22"/>
        </w:rPr>
        <w:t>The dataset should be as self-explanatory as possible.</w:t>
      </w:r>
    </w:p>
    <w:p w14:paraId="635D9AE4" w14:textId="55A0F6B1" w:rsidR="0063385E" w:rsidRDefault="0063385E" w:rsidP="0030791D">
      <w:pPr>
        <w:pStyle w:val="ListParagraph"/>
        <w:numPr>
          <w:ilvl w:val="0"/>
          <w:numId w:val="4"/>
        </w:numPr>
        <w:spacing w:after="240"/>
        <w:rPr>
          <w:rFonts w:ascii="Calibri Light" w:hAnsi="Calibri Light" w:cs="Calibri Light"/>
          <w:sz w:val="22"/>
          <w:szCs w:val="22"/>
        </w:rPr>
      </w:pPr>
      <w:proofErr w:type="spellStart"/>
      <w:r>
        <w:rPr>
          <w:rFonts w:ascii="Calibri Light" w:hAnsi="Calibri Light" w:cs="Calibri Light"/>
          <w:sz w:val="22"/>
          <w:szCs w:val="22"/>
        </w:rPr>
        <w:t>Paradata</w:t>
      </w:r>
      <w:proofErr w:type="spellEnd"/>
      <w:r>
        <w:rPr>
          <w:rFonts w:ascii="Calibri Light" w:hAnsi="Calibri Light" w:cs="Calibri Light"/>
          <w:sz w:val="22"/>
          <w:szCs w:val="22"/>
        </w:rPr>
        <w:t xml:space="preserve"> should be provided alongside the dataset, or relevant methodological documents (e.g. recording manual) should be referenced within the metadata.</w:t>
      </w:r>
    </w:p>
    <w:p w14:paraId="0B57D0F7" w14:textId="03F1FA83" w:rsidR="002C0451" w:rsidRDefault="002C0451" w:rsidP="004524EE">
      <w:pPr>
        <w:spacing w:after="240"/>
        <w:rPr>
          <w:rFonts w:ascii="Calibri Light" w:hAnsi="Calibri Light" w:cs="Calibri Light"/>
          <w:b/>
          <w:bCs/>
          <w:sz w:val="22"/>
          <w:szCs w:val="22"/>
        </w:rPr>
      </w:pPr>
      <w:r>
        <w:rPr>
          <w:rFonts w:ascii="Calibri Light" w:hAnsi="Calibri Light" w:cs="Calibri Light"/>
          <w:b/>
          <w:bCs/>
          <w:sz w:val="22"/>
          <w:szCs w:val="22"/>
        </w:rPr>
        <w:t xml:space="preserve">Word Count: </w:t>
      </w:r>
      <w:r w:rsidRPr="002C0451">
        <w:rPr>
          <w:rFonts w:ascii="Calibri Light" w:hAnsi="Calibri Light" w:cs="Calibri Light"/>
          <w:sz w:val="22"/>
          <w:szCs w:val="22"/>
        </w:rPr>
        <w:t>1</w:t>
      </w:r>
      <w:r>
        <w:rPr>
          <w:rFonts w:ascii="Calibri Light" w:hAnsi="Calibri Light" w:cs="Calibri Light"/>
          <w:sz w:val="22"/>
          <w:szCs w:val="22"/>
        </w:rPr>
        <w:t>,</w:t>
      </w:r>
      <w:r w:rsidRPr="002C0451">
        <w:rPr>
          <w:rFonts w:ascii="Calibri Light" w:hAnsi="Calibri Light" w:cs="Calibri Light"/>
          <w:sz w:val="22"/>
          <w:szCs w:val="22"/>
        </w:rPr>
        <w:t>92</w:t>
      </w:r>
      <w:r w:rsidR="00231407">
        <w:rPr>
          <w:rFonts w:ascii="Calibri Light" w:hAnsi="Calibri Light" w:cs="Calibri Light"/>
          <w:sz w:val="22"/>
          <w:szCs w:val="22"/>
        </w:rPr>
        <w:t>9</w:t>
      </w:r>
    </w:p>
    <w:p w14:paraId="1B24C5EF" w14:textId="5914BB07" w:rsidR="004524EE" w:rsidRPr="004524EE" w:rsidRDefault="004524EE" w:rsidP="004524EE">
      <w:pPr>
        <w:spacing w:after="240"/>
        <w:rPr>
          <w:rFonts w:ascii="Calibri Light" w:hAnsi="Calibri Light" w:cs="Calibri Light"/>
          <w:b/>
          <w:bCs/>
          <w:sz w:val="22"/>
          <w:szCs w:val="22"/>
        </w:rPr>
      </w:pPr>
      <w:r>
        <w:rPr>
          <w:rFonts w:ascii="Calibri Light" w:hAnsi="Calibri Light" w:cs="Calibri Light"/>
          <w:b/>
          <w:bCs/>
          <w:sz w:val="22"/>
          <w:szCs w:val="22"/>
        </w:rPr>
        <w:t>Bibliography</w:t>
      </w:r>
      <w:r w:rsidRPr="004524EE">
        <w:rPr>
          <w:rFonts w:ascii="Calibri Light" w:hAnsi="Calibri Light" w:cs="Calibri Light"/>
          <w:b/>
          <w:bCs/>
          <w:sz w:val="22"/>
          <w:szCs w:val="22"/>
        </w:rPr>
        <w:t>:</w:t>
      </w:r>
    </w:p>
    <w:sdt>
      <w:sdtPr>
        <w:rPr>
          <w:rFonts w:asciiTheme="majorHAnsi" w:hAnsiTheme="majorHAnsi" w:cstheme="majorHAnsi"/>
          <w:sz w:val="22"/>
          <w:szCs w:val="22"/>
        </w:rPr>
        <w:tag w:val="MENDELEY_BIBLIOGRAPHY"/>
        <w:id w:val="-882090902"/>
        <w:placeholder>
          <w:docPart w:val="DefaultPlaceholder_-1854013440"/>
        </w:placeholder>
      </w:sdtPr>
      <w:sdtEndPr/>
      <w:sdtContent>
        <w:p w14:paraId="4E992F52" w14:textId="5FC905F7" w:rsidR="00F80EF6" w:rsidRPr="00231407" w:rsidRDefault="00F80EF6" w:rsidP="00231407">
          <w:pPr>
            <w:spacing w:after="240"/>
            <w:divId w:val="61801038"/>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t xml:space="preserve">Archaeological Data Service 2021. </w:t>
          </w:r>
          <w:r w:rsidR="00231407">
            <w:rPr>
              <w:rFonts w:asciiTheme="majorHAnsi" w:eastAsia="Times New Roman" w:hAnsiTheme="majorHAnsi" w:cstheme="majorHAnsi"/>
              <w:sz w:val="22"/>
              <w:szCs w:val="22"/>
            </w:rPr>
            <w:t>Guidelines for depositors</w:t>
          </w:r>
          <w:r w:rsidRPr="00231407">
            <w:rPr>
              <w:rFonts w:asciiTheme="majorHAnsi" w:eastAsia="Times New Roman" w:hAnsiTheme="majorHAnsi" w:cstheme="majorHAnsi"/>
              <w:sz w:val="22"/>
              <w:szCs w:val="22"/>
            </w:rPr>
            <w:t>: Downloads. Available at: https://archaeologydataservice.ac.uk/advice/Downloads.xhtml#File-level [Accessed: 15 November 2021].</w:t>
          </w:r>
        </w:p>
        <w:p w14:paraId="65B94D54" w14:textId="3DF6B730" w:rsidR="00F80EF6" w:rsidRPr="00231407" w:rsidRDefault="00F80EF6" w:rsidP="00231407">
          <w:pPr>
            <w:spacing w:after="240"/>
            <w:divId w:val="1742748508"/>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t xml:space="preserve">Binding, C. and Tudhope, D. 2016. Improving interoperability using vocabulary linked data. </w:t>
          </w:r>
          <w:r w:rsidRPr="00231407">
            <w:rPr>
              <w:rFonts w:asciiTheme="majorHAnsi" w:eastAsia="Times New Roman" w:hAnsiTheme="majorHAnsi" w:cstheme="majorHAnsi"/>
              <w:i/>
              <w:iCs/>
              <w:sz w:val="22"/>
              <w:szCs w:val="22"/>
            </w:rPr>
            <w:t>International Journal on Digital Libraries</w:t>
          </w:r>
          <w:r w:rsidRPr="00231407">
            <w:rPr>
              <w:rFonts w:asciiTheme="majorHAnsi" w:eastAsia="Times New Roman" w:hAnsiTheme="majorHAnsi" w:cstheme="majorHAnsi"/>
              <w:sz w:val="22"/>
              <w:szCs w:val="22"/>
            </w:rPr>
            <w:t xml:space="preserve"> 17(1), pp. 5–21. </w:t>
          </w:r>
        </w:p>
        <w:p w14:paraId="10D888FA" w14:textId="77777777" w:rsidR="00F80EF6" w:rsidRPr="00231407" w:rsidRDefault="00F80EF6" w:rsidP="00231407">
          <w:pPr>
            <w:spacing w:after="240"/>
            <w:divId w:val="1491017917"/>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t xml:space="preserve">Casswell, C., Jackson, N., Jago, I., Pina-Dacier, M., Tatton, H., Ungemach, J. and Wallace, D. 2020. </w:t>
          </w:r>
          <w:r w:rsidRPr="00231407">
            <w:rPr>
              <w:rFonts w:asciiTheme="majorHAnsi" w:eastAsia="Times New Roman" w:hAnsiTheme="majorHAnsi" w:cstheme="majorHAnsi"/>
              <w:i/>
              <w:iCs/>
              <w:sz w:val="22"/>
              <w:szCs w:val="22"/>
            </w:rPr>
            <w:t>Gatehouse Project, Pontefract Castle Community Archaeology Project Assessment Report</w:t>
          </w:r>
          <w:r w:rsidRPr="00231407">
            <w:rPr>
              <w:rFonts w:asciiTheme="majorHAnsi" w:eastAsia="Times New Roman" w:hAnsiTheme="majorHAnsi" w:cstheme="majorHAnsi"/>
              <w:sz w:val="22"/>
              <w:szCs w:val="22"/>
            </w:rPr>
            <w:t>.</w:t>
          </w:r>
        </w:p>
        <w:p w14:paraId="5E0BA327" w14:textId="3CDE79D7" w:rsidR="00F80EF6" w:rsidRPr="00231407" w:rsidRDefault="00F80EF6" w:rsidP="00231407">
          <w:pPr>
            <w:spacing w:after="240"/>
            <w:divId w:val="1960606925"/>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t xml:space="preserve">Croix, S., </w:t>
          </w:r>
          <w:proofErr w:type="spellStart"/>
          <w:r w:rsidRPr="00231407">
            <w:rPr>
              <w:rFonts w:asciiTheme="majorHAnsi" w:eastAsia="Times New Roman" w:hAnsiTheme="majorHAnsi" w:cstheme="majorHAnsi"/>
              <w:sz w:val="22"/>
              <w:szCs w:val="22"/>
            </w:rPr>
            <w:t>Deckers</w:t>
          </w:r>
          <w:proofErr w:type="spellEnd"/>
          <w:r w:rsidRPr="00231407">
            <w:rPr>
              <w:rFonts w:asciiTheme="majorHAnsi" w:eastAsia="Times New Roman" w:hAnsiTheme="majorHAnsi" w:cstheme="majorHAnsi"/>
              <w:sz w:val="22"/>
              <w:szCs w:val="22"/>
            </w:rPr>
            <w:t xml:space="preserve">, P., </w:t>
          </w:r>
          <w:proofErr w:type="spellStart"/>
          <w:r w:rsidRPr="00231407">
            <w:rPr>
              <w:rFonts w:asciiTheme="majorHAnsi" w:eastAsia="Times New Roman" w:hAnsiTheme="majorHAnsi" w:cstheme="majorHAnsi"/>
              <w:sz w:val="22"/>
              <w:szCs w:val="22"/>
            </w:rPr>
            <w:t>Feveile</w:t>
          </w:r>
          <w:proofErr w:type="spellEnd"/>
          <w:r w:rsidRPr="00231407">
            <w:rPr>
              <w:rFonts w:asciiTheme="majorHAnsi" w:eastAsia="Times New Roman" w:hAnsiTheme="majorHAnsi" w:cstheme="majorHAnsi"/>
              <w:sz w:val="22"/>
              <w:szCs w:val="22"/>
            </w:rPr>
            <w:t xml:space="preserve">, C., Knudsen, M., </w:t>
          </w:r>
          <w:proofErr w:type="spellStart"/>
          <w:r w:rsidRPr="00231407">
            <w:rPr>
              <w:rFonts w:asciiTheme="majorHAnsi" w:eastAsia="Times New Roman" w:hAnsiTheme="majorHAnsi" w:cstheme="majorHAnsi"/>
              <w:sz w:val="22"/>
              <w:szCs w:val="22"/>
            </w:rPr>
            <w:t>Qvistgaard</w:t>
          </w:r>
          <w:proofErr w:type="spellEnd"/>
          <w:r w:rsidRPr="00231407">
            <w:rPr>
              <w:rFonts w:asciiTheme="majorHAnsi" w:eastAsia="Times New Roman" w:hAnsiTheme="majorHAnsi" w:cstheme="majorHAnsi"/>
              <w:sz w:val="22"/>
              <w:szCs w:val="22"/>
            </w:rPr>
            <w:t xml:space="preserve">, S.S., </w:t>
          </w:r>
          <w:proofErr w:type="spellStart"/>
          <w:r w:rsidRPr="00231407">
            <w:rPr>
              <w:rFonts w:asciiTheme="majorHAnsi" w:eastAsia="Times New Roman" w:hAnsiTheme="majorHAnsi" w:cstheme="majorHAnsi"/>
              <w:sz w:val="22"/>
              <w:szCs w:val="22"/>
            </w:rPr>
            <w:t>Sindbæk</w:t>
          </w:r>
          <w:proofErr w:type="spellEnd"/>
          <w:r w:rsidRPr="00231407">
            <w:rPr>
              <w:rFonts w:asciiTheme="majorHAnsi" w:eastAsia="Times New Roman" w:hAnsiTheme="majorHAnsi" w:cstheme="majorHAnsi"/>
              <w:sz w:val="22"/>
              <w:szCs w:val="22"/>
            </w:rPr>
            <w:t xml:space="preserve">, S.M. and </w:t>
          </w:r>
          <w:proofErr w:type="spellStart"/>
          <w:r w:rsidRPr="00231407">
            <w:rPr>
              <w:rFonts w:asciiTheme="majorHAnsi" w:eastAsia="Times New Roman" w:hAnsiTheme="majorHAnsi" w:cstheme="majorHAnsi"/>
              <w:sz w:val="22"/>
              <w:szCs w:val="22"/>
            </w:rPr>
            <w:t>Wouters</w:t>
          </w:r>
          <w:proofErr w:type="spellEnd"/>
          <w:r w:rsidRPr="00231407">
            <w:rPr>
              <w:rFonts w:asciiTheme="majorHAnsi" w:eastAsia="Times New Roman" w:hAnsiTheme="majorHAnsi" w:cstheme="majorHAnsi"/>
              <w:sz w:val="22"/>
              <w:szCs w:val="22"/>
            </w:rPr>
            <w:t xml:space="preserve">, B. 2019. Single Context, Metacontext, and High Definition Archaeology: Integrating New Standards of Stratigraphic Excavation and Recording. </w:t>
          </w:r>
          <w:r w:rsidRPr="00231407">
            <w:rPr>
              <w:rFonts w:asciiTheme="majorHAnsi" w:eastAsia="Times New Roman" w:hAnsiTheme="majorHAnsi" w:cstheme="majorHAnsi"/>
              <w:i/>
              <w:iCs/>
              <w:sz w:val="22"/>
              <w:szCs w:val="22"/>
            </w:rPr>
            <w:t>Journal of Archaeological Method and Theory</w:t>
          </w:r>
          <w:r w:rsidRPr="00231407">
            <w:rPr>
              <w:rFonts w:asciiTheme="majorHAnsi" w:eastAsia="Times New Roman" w:hAnsiTheme="majorHAnsi" w:cstheme="majorHAnsi"/>
              <w:sz w:val="22"/>
              <w:szCs w:val="22"/>
            </w:rPr>
            <w:t xml:space="preserve"> 26(4), pp. 1591–1631. </w:t>
          </w:r>
        </w:p>
        <w:p w14:paraId="7F7F022E" w14:textId="77777777" w:rsidR="00F80EF6" w:rsidRPr="00231407" w:rsidRDefault="00F80EF6" w:rsidP="00231407">
          <w:pPr>
            <w:spacing w:after="240"/>
            <w:divId w:val="2007006149"/>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t>DigVentures 2015. Digital Dig Team. Available at: https://digventures.com/digital-dig-team/ [Accessed: 1 November 2021].</w:t>
          </w:r>
        </w:p>
        <w:p w14:paraId="468397F2" w14:textId="77777777" w:rsidR="00F80EF6" w:rsidRPr="00231407" w:rsidRDefault="00F80EF6" w:rsidP="00231407">
          <w:pPr>
            <w:spacing w:after="240"/>
            <w:divId w:val="1503474370"/>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t>Graham, S. et al. 2020. The Open Digital Archaeology Textbook. Available at: https://o-date.github.io/draft/book/ [Accessed: 15 November 2021].</w:t>
          </w:r>
        </w:p>
        <w:p w14:paraId="4168F4DB" w14:textId="77777777" w:rsidR="00F80EF6" w:rsidRPr="00231407" w:rsidRDefault="00F80EF6" w:rsidP="00231407">
          <w:pPr>
            <w:spacing w:after="240"/>
            <w:divId w:val="1536893616"/>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t xml:space="preserve">Kintigh, K.W. 2006. The Promise and Challenge of Archaeological Data Integration. </w:t>
          </w:r>
          <w:r w:rsidRPr="00231407">
            <w:rPr>
              <w:rFonts w:asciiTheme="majorHAnsi" w:eastAsia="Times New Roman" w:hAnsiTheme="majorHAnsi" w:cstheme="majorHAnsi"/>
              <w:i/>
              <w:iCs/>
              <w:sz w:val="22"/>
              <w:szCs w:val="22"/>
            </w:rPr>
            <w:t>American Antiquity</w:t>
          </w:r>
          <w:r w:rsidRPr="00231407">
            <w:rPr>
              <w:rFonts w:asciiTheme="majorHAnsi" w:eastAsia="Times New Roman" w:hAnsiTheme="majorHAnsi" w:cstheme="majorHAnsi"/>
              <w:sz w:val="22"/>
              <w:szCs w:val="22"/>
            </w:rPr>
            <w:t xml:space="preserve"> 71(3), pp. 567–578.</w:t>
          </w:r>
        </w:p>
        <w:p w14:paraId="72865C82" w14:textId="77777777" w:rsidR="00F80EF6" w:rsidRPr="00231407" w:rsidRDefault="00F80EF6" w:rsidP="00231407">
          <w:pPr>
            <w:spacing w:after="240"/>
            <w:divId w:val="1422332807"/>
            <w:rPr>
              <w:rFonts w:asciiTheme="majorHAnsi" w:eastAsia="Times New Roman" w:hAnsiTheme="majorHAnsi" w:cstheme="majorHAnsi"/>
              <w:sz w:val="22"/>
              <w:szCs w:val="22"/>
            </w:rPr>
          </w:pPr>
          <w:proofErr w:type="spellStart"/>
          <w:r w:rsidRPr="00231407">
            <w:rPr>
              <w:rFonts w:asciiTheme="majorHAnsi" w:eastAsia="Times New Roman" w:hAnsiTheme="majorHAnsi" w:cstheme="majorHAnsi"/>
              <w:sz w:val="22"/>
              <w:szCs w:val="22"/>
            </w:rPr>
            <w:t>Kulasekaran</w:t>
          </w:r>
          <w:proofErr w:type="spellEnd"/>
          <w:r w:rsidRPr="00231407">
            <w:rPr>
              <w:rFonts w:asciiTheme="majorHAnsi" w:eastAsia="Times New Roman" w:hAnsiTheme="majorHAnsi" w:cstheme="majorHAnsi"/>
              <w:sz w:val="22"/>
              <w:szCs w:val="22"/>
            </w:rPr>
            <w:t xml:space="preserve">, S., </w:t>
          </w:r>
          <w:proofErr w:type="spellStart"/>
          <w:r w:rsidRPr="00231407">
            <w:rPr>
              <w:rFonts w:asciiTheme="majorHAnsi" w:eastAsia="Times New Roman" w:hAnsiTheme="majorHAnsi" w:cstheme="majorHAnsi"/>
              <w:sz w:val="22"/>
              <w:szCs w:val="22"/>
            </w:rPr>
            <w:t>Trelogan</w:t>
          </w:r>
          <w:proofErr w:type="spellEnd"/>
          <w:r w:rsidRPr="00231407">
            <w:rPr>
              <w:rFonts w:asciiTheme="majorHAnsi" w:eastAsia="Times New Roman" w:hAnsiTheme="majorHAnsi" w:cstheme="majorHAnsi"/>
              <w:sz w:val="22"/>
              <w:szCs w:val="22"/>
            </w:rPr>
            <w:t xml:space="preserve">, J., </w:t>
          </w:r>
          <w:proofErr w:type="spellStart"/>
          <w:r w:rsidRPr="00231407">
            <w:rPr>
              <w:rFonts w:asciiTheme="majorHAnsi" w:eastAsia="Times New Roman" w:hAnsiTheme="majorHAnsi" w:cstheme="majorHAnsi"/>
              <w:sz w:val="22"/>
              <w:szCs w:val="22"/>
            </w:rPr>
            <w:t>Esteva</w:t>
          </w:r>
          <w:proofErr w:type="spellEnd"/>
          <w:r w:rsidRPr="00231407">
            <w:rPr>
              <w:rFonts w:asciiTheme="majorHAnsi" w:eastAsia="Times New Roman" w:hAnsiTheme="majorHAnsi" w:cstheme="majorHAnsi"/>
              <w:sz w:val="22"/>
              <w:szCs w:val="22"/>
            </w:rPr>
            <w:t xml:space="preserve">, M. and Johnson, M. 2014. </w:t>
          </w:r>
          <w:r w:rsidRPr="00231407">
            <w:rPr>
              <w:rFonts w:asciiTheme="majorHAnsi" w:eastAsia="Times New Roman" w:hAnsiTheme="majorHAnsi" w:cstheme="majorHAnsi"/>
              <w:i/>
              <w:iCs/>
              <w:sz w:val="22"/>
              <w:szCs w:val="22"/>
            </w:rPr>
            <w:t>Metadata Integration for an Archaeology Collection Architecture</w:t>
          </w:r>
          <w:r w:rsidRPr="00231407">
            <w:rPr>
              <w:rFonts w:asciiTheme="majorHAnsi" w:eastAsia="Times New Roman" w:hAnsiTheme="majorHAnsi" w:cstheme="majorHAnsi"/>
              <w:sz w:val="22"/>
              <w:szCs w:val="22"/>
            </w:rPr>
            <w:t>.</w:t>
          </w:r>
        </w:p>
        <w:p w14:paraId="2797D719" w14:textId="77777777" w:rsidR="00F80EF6" w:rsidRPr="00231407" w:rsidRDefault="00F80EF6" w:rsidP="00231407">
          <w:pPr>
            <w:spacing w:after="240"/>
            <w:divId w:val="480315807"/>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t>MIDAS Heritage 2016. Chronological guide for recording sites and monuments (Periods List). Available at: http://www.heritage-standards.org.uk/chronology/ [Accessed: 15 November 2021].</w:t>
          </w:r>
        </w:p>
        <w:p w14:paraId="072394E8" w14:textId="2003F375" w:rsidR="00F80EF6" w:rsidRPr="00231407" w:rsidRDefault="00F80EF6" w:rsidP="00231407">
          <w:pPr>
            <w:spacing w:after="240"/>
            <w:divId w:val="516313945"/>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lastRenderedPageBreak/>
            <w:t>2011. Databases and Spreadsheets: A Guide to Good Practice.</w:t>
          </w:r>
          <w:r w:rsidR="00231407">
            <w:rPr>
              <w:rFonts w:asciiTheme="majorHAnsi" w:eastAsia="Times New Roman" w:hAnsiTheme="majorHAnsi" w:cstheme="majorHAnsi"/>
              <w:sz w:val="22"/>
              <w:szCs w:val="22"/>
            </w:rPr>
            <w:t xml:space="preserve"> </w:t>
          </w:r>
          <w:r w:rsidR="00231407">
            <w:rPr>
              <w:rFonts w:asciiTheme="majorHAnsi" w:eastAsia="Times New Roman" w:hAnsiTheme="majorHAnsi" w:cstheme="majorHAnsi"/>
              <w:sz w:val="22"/>
              <w:szCs w:val="22"/>
            </w:rPr>
            <w:t xml:space="preserve">Edited by </w:t>
          </w:r>
          <w:r w:rsidR="00231407" w:rsidRPr="00231407">
            <w:rPr>
              <w:rFonts w:asciiTheme="majorHAnsi" w:eastAsia="Times New Roman" w:hAnsiTheme="majorHAnsi" w:cstheme="majorHAnsi"/>
              <w:sz w:val="22"/>
              <w:szCs w:val="22"/>
            </w:rPr>
            <w:t>Niven, K</w:t>
          </w:r>
          <w:r w:rsidR="00231407">
            <w:rPr>
              <w:rFonts w:asciiTheme="majorHAnsi" w:eastAsia="Times New Roman" w:hAnsiTheme="majorHAnsi" w:cstheme="majorHAnsi"/>
              <w:sz w:val="22"/>
              <w:szCs w:val="22"/>
            </w:rPr>
            <w:t>.</w:t>
          </w:r>
          <w:r w:rsidRPr="00231407">
            <w:rPr>
              <w:rFonts w:asciiTheme="majorHAnsi" w:eastAsia="Times New Roman" w:hAnsiTheme="majorHAnsi" w:cstheme="majorHAnsi"/>
              <w:sz w:val="22"/>
              <w:szCs w:val="22"/>
            </w:rPr>
            <w:t xml:space="preserve"> Available at: https://guides.archaeologydataservice.ac.uk/g2gp/Main [Accessed: 15 November 2021].</w:t>
          </w:r>
        </w:p>
        <w:p w14:paraId="7B142BF2" w14:textId="1591DFE4" w:rsidR="00F80EF6" w:rsidRPr="00231407" w:rsidRDefault="00F80EF6" w:rsidP="00231407">
          <w:pPr>
            <w:spacing w:after="240"/>
            <w:divId w:val="713115607"/>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t xml:space="preserve">Tsang, C. 2020. </w:t>
          </w:r>
          <w:r w:rsidRPr="00231407">
            <w:rPr>
              <w:rFonts w:asciiTheme="majorHAnsi" w:eastAsia="Times New Roman" w:hAnsiTheme="majorHAnsi" w:cstheme="majorHAnsi"/>
              <w:i/>
              <w:iCs/>
              <w:sz w:val="22"/>
              <w:szCs w:val="22"/>
            </w:rPr>
            <w:t>Barriers to the Production of Metadata for Archaeological Datasets</w:t>
          </w:r>
          <w:r w:rsidRPr="00231407">
            <w:rPr>
              <w:rFonts w:asciiTheme="majorHAnsi" w:eastAsia="Times New Roman" w:hAnsiTheme="majorHAnsi" w:cstheme="majorHAnsi"/>
              <w:sz w:val="22"/>
              <w:szCs w:val="22"/>
            </w:rPr>
            <w:t>.</w:t>
          </w:r>
          <w:r w:rsidR="00231407">
            <w:rPr>
              <w:rFonts w:asciiTheme="majorHAnsi" w:eastAsia="Times New Roman" w:hAnsiTheme="majorHAnsi" w:cstheme="majorHAnsi"/>
              <w:sz w:val="22"/>
              <w:szCs w:val="22"/>
            </w:rPr>
            <w:t xml:space="preserve"> Historic England.</w:t>
          </w:r>
        </w:p>
        <w:p w14:paraId="4FE6CE6F" w14:textId="4A6B7E00" w:rsidR="00F80EF6" w:rsidRPr="00231407" w:rsidRDefault="00F80EF6" w:rsidP="00231407">
          <w:pPr>
            <w:spacing w:after="240"/>
            <w:divId w:val="415253191"/>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t xml:space="preserve">Tsang, C. and Corley, H. 2014. </w:t>
          </w:r>
          <w:r w:rsidRPr="00231407">
            <w:rPr>
              <w:rFonts w:asciiTheme="majorHAnsi" w:eastAsia="Times New Roman" w:hAnsiTheme="majorHAnsi" w:cstheme="majorHAnsi"/>
              <w:i/>
              <w:iCs/>
              <w:sz w:val="22"/>
              <w:szCs w:val="22"/>
            </w:rPr>
            <w:t>Archaeological Digital Archiving Protocol (</w:t>
          </w:r>
          <w:proofErr w:type="spellStart"/>
          <w:r w:rsidRPr="00231407">
            <w:rPr>
              <w:rFonts w:asciiTheme="majorHAnsi" w:eastAsia="Times New Roman" w:hAnsiTheme="majorHAnsi" w:cstheme="majorHAnsi"/>
              <w:i/>
              <w:iCs/>
              <w:sz w:val="22"/>
              <w:szCs w:val="22"/>
            </w:rPr>
            <w:t>ADAPt</w:t>
          </w:r>
          <w:proofErr w:type="spellEnd"/>
          <w:r w:rsidRPr="00231407">
            <w:rPr>
              <w:rFonts w:asciiTheme="majorHAnsi" w:eastAsia="Times New Roman" w:hAnsiTheme="majorHAnsi" w:cstheme="majorHAnsi"/>
              <w:i/>
              <w:iCs/>
              <w:sz w:val="22"/>
              <w:szCs w:val="22"/>
            </w:rPr>
            <w:t>) Project 6896 Digital Preservation Policy</w:t>
          </w:r>
          <w:r w:rsidRPr="00231407">
            <w:rPr>
              <w:rFonts w:asciiTheme="majorHAnsi" w:eastAsia="Times New Roman" w:hAnsiTheme="majorHAnsi" w:cstheme="majorHAnsi"/>
              <w:sz w:val="22"/>
              <w:szCs w:val="22"/>
            </w:rPr>
            <w:t>.</w:t>
          </w:r>
          <w:r w:rsidR="00231407">
            <w:rPr>
              <w:rFonts w:asciiTheme="majorHAnsi" w:eastAsia="Times New Roman" w:hAnsiTheme="majorHAnsi" w:cstheme="majorHAnsi"/>
              <w:sz w:val="22"/>
              <w:szCs w:val="22"/>
            </w:rPr>
            <w:t xml:space="preserve"> Historic England.</w:t>
          </w:r>
        </w:p>
        <w:p w14:paraId="5E79A604" w14:textId="648A6B56" w:rsidR="004524EE" w:rsidRPr="00BD04F2" w:rsidRDefault="00F80EF6" w:rsidP="00231407">
          <w:pPr>
            <w:spacing w:after="240"/>
            <w:divId w:val="1589657920"/>
            <w:rPr>
              <w:rFonts w:asciiTheme="majorHAnsi" w:eastAsia="Times New Roman" w:hAnsiTheme="majorHAnsi" w:cstheme="majorHAnsi"/>
              <w:sz w:val="22"/>
              <w:szCs w:val="22"/>
            </w:rPr>
          </w:pPr>
          <w:r w:rsidRPr="00231407">
            <w:rPr>
              <w:rFonts w:asciiTheme="majorHAnsi" w:eastAsia="Times New Roman" w:hAnsiTheme="majorHAnsi" w:cstheme="majorHAnsi"/>
              <w:sz w:val="22"/>
              <w:szCs w:val="22"/>
            </w:rPr>
            <w:t> </w:t>
          </w:r>
        </w:p>
      </w:sdtContent>
    </w:sdt>
    <w:sectPr w:rsidR="004524EE" w:rsidRPr="00BD04F2" w:rsidSect="00237F7A">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586556" w14:textId="77777777" w:rsidR="00A203BF" w:rsidRDefault="00A203BF" w:rsidP="00BD04F2">
      <w:r>
        <w:separator/>
      </w:r>
    </w:p>
  </w:endnote>
  <w:endnote w:type="continuationSeparator" w:id="0">
    <w:p w14:paraId="43929742" w14:textId="77777777" w:rsidR="00A203BF" w:rsidRDefault="00A203BF" w:rsidP="00BD04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2632397"/>
      <w:docPartObj>
        <w:docPartGallery w:val="Page Numbers (Bottom of Page)"/>
        <w:docPartUnique/>
      </w:docPartObj>
    </w:sdtPr>
    <w:sdtContent>
      <w:p w14:paraId="24CA30D1" w14:textId="7C74D1A9" w:rsidR="00BD04F2" w:rsidRDefault="00BD04F2" w:rsidP="00070FB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DEB561" w14:textId="77777777" w:rsidR="00BD04F2" w:rsidRDefault="00BD04F2" w:rsidP="00BD04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70055343"/>
      <w:docPartObj>
        <w:docPartGallery w:val="Page Numbers (Bottom of Page)"/>
        <w:docPartUnique/>
      </w:docPartObj>
    </w:sdtPr>
    <w:sdtEndPr>
      <w:rPr>
        <w:rStyle w:val="PageNumber"/>
        <w:rFonts w:asciiTheme="majorHAnsi" w:hAnsiTheme="majorHAnsi" w:cstheme="majorHAnsi"/>
      </w:rPr>
    </w:sdtEndPr>
    <w:sdtContent>
      <w:p w14:paraId="7053BA69" w14:textId="69D69CBB" w:rsidR="00BD04F2" w:rsidRPr="00BD04F2" w:rsidRDefault="00BD04F2" w:rsidP="00070FBA">
        <w:pPr>
          <w:pStyle w:val="Footer"/>
          <w:framePr w:wrap="none" w:vAnchor="text" w:hAnchor="margin" w:xAlign="right" w:y="1"/>
          <w:rPr>
            <w:rStyle w:val="PageNumber"/>
            <w:rFonts w:asciiTheme="majorHAnsi" w:hAnsiTheme="majorHAnsi" w:cstheme="majorHAnsi"/>
          </w:rPr>
        </w:pPr>
        <w:r w:rsidRPr="00BD04F2">
          <w:rPr>
            <w:rStyle w:val="PageNumber"/>
            <w:rFonts w:asciiTheme="majorHAnsi" w:hAnsiTheme="majorHAnsi" w:cstheme="majorHAnsi"/>
          </w:rPr>
          <w:fldChar w:fldCharType="begin"/>
        </w:r>
        <w:r w:rsidRPr="00BD04F2">
          <w:rPr>
            <w:rStyle w:val="PageNumber"/>
            <w:rFonts w:asciiTheme="majorHAnsi" w:hAnsiTheme="majorHAnsi" w:cstheme="majorHAnsi"/>
          </w:rPr>
          <w:instrText xml:space="preserve"> PAGE </w:instrText>
        </w:r>
        <w:r w:rsidRPr="00BD04F2">
          <w:rPr>
            <w:rStyle w:val="PageNumber"/>
            <w:rFonts w:asciiTheme="majorHAnsi" w:hAnsiTheme="majorHAnsi" w:cstheme="majorHAnsi"/>
          </w:rPr>
          <w:fldChar w:fldCharType="separate"/>
        </w:r>
        <w:r w:rsidRPr="00BD04F2">
          <w:rPr>
            <w:rStyle w:val="PageNumber"/>
            <w:rFonts w:asciiTheme="majorHAnsi" w:hAnsiTheme="majorHAnsi" w:cstheme="majorHAnsi"/>
            <w:noProof/>
          </w:rPr>
          <w:t>1</w:t>
        </w:r>
        <w:r w:rsidRPr="00BD04F2">
          <w:rPr>
            <w:rStyle w:val="PageNumber"/>
            <w:rFonts w:asciiTheme="majorHAnsi" w:hAnsiTheme="majorHAnsi" w:cstheme="majorHAnsi"/>
          </w:rPr>
          <w:fldChar w:fldCharType="end"/>
        </w:r>
      </w:p>
    </w:sdtContent>
  </w:sdt>
  <w:p w14:paraId="1041495B" w14:textId="77777777" w:rsidR="00BD04F2" w:rsidRPr="00BD04F2" w:rsidRDefault="00BD04F2" w:rsidP="00BD04F2">
    <w:pPr>
      <w:pStyle w:val="Footer"/>
      <w:ind w:right="360"/>
      <w:rPr>
        <w:rFonts w:asciiTheme="majorHAnsi" w:hAnsiTheme="majorHAnsi" w:cstheme="majorHAns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119B53" w14:textId="77777777" w:rsidR="00A203BF" w:rsidRDefault="00A203BF" w:rsidP="00BD04F2">
      <w:r>
        <w:separator/>
      </w:r>
    </w:p>
  </w:footnote>
  <w:footnote w:type="continuationSeparator" w:id="0">
    <w:p w14:paraId="242F31CD" w14:textId="77777777" w:rsidR="00A203BF" w:rsidRDefault="00A203BF" w:rsidP="00BD04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9CEB73" w14:textId="26567AC1" w:rsidR="00BD04F2" w:rsidRPr="00BD04F2" w:rsidRDefault="00BD04F2">
    <w:pPr>
      <w:pStyle w:val="Header"/>
      <w:rPr>
        <w:rFonts w:asciiTheme="majorHAnsi" w:hAnsiTheme="majorHAnsi" w:cstheme="majorHAnsi"/>
      </w:rPr>
    </w:pPr>
    <w:r w:rsidRPr="00BD04F2">
      <w:rPr>
        <w:rFonts w:asciiTheme="majorHAnsi" w:hAnsiTheme="majorHAnsi" w:cstheme="majorHAnsi"/>
      </w:rPr>
      <w:t>HPAR7004</w:t>
    </w:r>
    <w:r w:rsidRPr="00BD04F2">
      <w:rPr>
        <w:rFonts w:asciiTheme="majorHAnsi" w:hAnsiTheme="majorHAnsi" w:cstheme="majorHAnsi"/>
      </w:rPr>
      <w:ptab w:relativeTo="margin" w:alignment="center" w:leader="none"/>
    </w:r>
    <w:r w:rsidRPr="00BD04F2">
      <w:rPr>
        <w:rFonts w:asciiTheme="majorHAnsi" w:hAnsiTheme="majorHAnsi" w:cstheme="majorHAnsi"/>
      </w:rPr>
      <w:ptab w:relativeTo="margin" w:alignment="right" w:leader="none"/>
    </w:r>
    <w:r w:rsidRPr="00BD04F2">
      <w:rPr>
        <w:rFonts w:asciiTheme="majorHAnsi" w:hAnsiTheme="majorHAnsi" w:cstheme="majorHAnsi"/>
      </w:rPr>
      <w:t>Indie Jago</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751D50"/>
    <w:multiLevelType w:val="hybridMultilevel"/>
    <w:tmpl w:val="5DBC7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6E5081"/>
    <w:multiLevelType w:val="hybridMultilevel"/>
    <w:tmpl w:val="97CE4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6F2BEF"/>
    <w:multiLevelType w:val="hybridMultilevel"/>
    <w:tmpl w:val="621A1C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CE1823"/>
    <w:multiLevelType w:val="hybridMultilevel"/>
    <w:tmpl w:val="34565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493310"/>
    <w:multiLevelType w:val="hybridMultilevel"/>
    <w:tmpl w:val="3806B324"/>
    <w:lvl w:ilvl="0" w:tplc="6016B534">
      <w:start w:val="781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3F1"/>
    <w:rsid w:val="00020A62"/>
    <w:rsid w:val="00056F99"/>
    <w:rsid w:val="00057A26"/>
    <w:rsid w:val="00074FDA"/>
    <w:rsid w:val="000A3BA9"/>
    <w:rsid w:val="000A69BC"/>
    <w:rsid w:val="000D5C9D"/>
    <w:rsid w:val="00133C48"/>
    <w:rsid w:val="001D6C17"/>
    <w:rsid w:val="00215D72"/>
    <w:rsid w:val="0022229E"/>
    <w:rsid w:val="00231407"/>
    <w:rsid w:val="00237F7A"/>
    <w:rsid w:val="00292C2C"/>
    <w:rsid w:val="002C0451"/>
    <w:rsid w:val="0030791D"/>
    <w:rsid w:val="00373B43"/>
    <w:rsid w:val="00406010"/>
    <w:rsid w:val="0041710F"/>
    <w:rsid w:val="00421D17"/>
    <w:rsid w:val="00442F90"/>
    <w:rsid w:val="004524EE"/>
    <w:rsid w:val="004733F1"/>
    <w:rsid w:val="005025CA"/>
    <w:rsid w:val="005217AB"/>
    <w:rsid w:val="005443EB"/>
    <w:rsid w:val="00564E92"/>
    <w:rsid w:val="005921C4"/>
    <w:rsid w:val="005A27CA"/>
    <w:rsid w:val="00630BB0"/>
    <w:rsid w:val="0063385E"/>
    <w:rsid w:val="00680BEE"/>
    <w:rsid w:val="006900A6"/>
    <w:rsid w:val="00704965"/>
    <w:rsid w:val="007077AD"/>
    <w:rsid w:val="00716FFB"/>
    <w:rsid w:val="00726FF3"/>
    <w:rsid w:val="00777A77"/>
    <w:rsid w:val="007941B6"/>
    <w:rsid w:val="00804DC1"/>
    <w:rsid w:val="008206EA"/>
    <w:rsid w:val="00854FB8"/>
    <w:rsid w:val="008664C1"/>
    <w:rsid w:val="00873970"/>
    <w:rsid w:val="008C3094"/>
    <w:rsid w:val="00920CE7"/>
    <w:rsid w:val="009567F6"/>
    <w:rsid w:val="009A4193"/>
    <w:rsid w:val="009B508F"/>
    <w:rsid w:val="00A13EAE"/>
    <w:rsid w:val="00A203BF"/>
    <w:rsid w:val="00A20E7E"/>
    <w:rsid w:val="00A5554B"/>
    <w:rsid w:val="00B054DA"/>
    <w:rsid w:val="00B33066"/>
    <w:rsid w:val="00B403A1"/>
    <w:rsid w:val="00B512F7"/>
    <w:rsid w:val="00B777DF"/>
    <w:rsid w:val="00B952EE"/>
    <w:rsid w:val="00BD04F2"/>
    <w:rsid w:val="00BE2EF1"/>
    <w:rsid w:val="00BF4602"/>
    <w:rsid w:val="00BF562A"/>
    <w:rsid w:val="00C129F8"/>
    <w:rsid w:val="00C244B8"/>
    <w:rsid w:val="00C27764"/>
    <w:rsid w:val="00C5626F"/>
    <w:rsid w:val="00C603AC"/>
    <w:rsid w:val="00C91EE4"/>
    <w:rsid w:val="00C93BD4"/>
    <w:rsid w:val="00C93ED7"/>
    <w:rsid w:val="00D00FD0"/>
    <w:rsid w:val="00D50ECB"/>
    <w:rsid w:val="00D6706E"/>
    <w:rsid w:val="00DF311C"/>
    <w:rsid w:val="00E14FF4"/>
    <w:rsid w:val="00E55252"/>
    <w:rsid w:val="00EB79B5"/>
    <w:rsid w:val="00EC3A8A"/>
    <w:rsid w:val="00EC5018"/>
    <w:rsid w:val="00ED2553"/>
    <w:rsid w:val="00F13A69"/>
    <w:rsid w:val="00F80EF6"/>
    <w:rsid w:val="00F92AB7"/>
    <w:rsid w:val="00FC33C3"/>
    <w:rsid w:val="00FE6228"/>
    <w:rsid w:val="00FF6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A4DEF7"/>
  <w14:defaultImageDpi w14:val="32767"/>
  <w15:chartTrackingRefBased/>
  <w15:docId w15:val="{BBE8E080-B737-A445-9C4E-2AEC5864E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4E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79B5"/>
    <w:pPr>
      <w:ind w:left="720"/>
      <w:contextualSpacing/>
    </w:pPr>
  </w:style>
  <w:style w:type="character" w:styleId="PlaceholderText">
    <w:name w:val="Placeholder Text"/>
    <w:basedOn w:val="DefaultParagraphFont"/>
    <w:uiPriority w:val="99"/>
    <w:semiHidden/>
    <w:rsid w:val="00C93ED7"/>
    <w:rPr>
      <w:color w:val="808080"/>
    </w:rPr>
  </w:style>
  <w:style w:type="character" w:customStyle="1" w:styleId="Heading1Char">
    <w:name w:val="Heading 1 Char"/>
    <w:basedOn w:val="DefaultParagraphFont"/>
    <w:link w:val="Heading1"/>
    <w:uiPriority w:val="9"/>
    <w:rsid w:val="004524EE"/>
    <w:rPr>
      <w:rFonts w:asciiTheme="majorHAnsi" w:eastAsiaTheme="majorEastAsia" w:hAnsiTheme="majorHAnsi" w:cstheme="majorBidi"/>
      <w:b/>
      <w:bCs/>
      <w:color w:val="2F5496" w:themeColor="accent1" w:themeShade="BF"/>
      <w:sz w:val="28"/>
      <w:szCs w:val="28"/>
      <w:lang w:val="en-US" w:bidi="en-US"/>
    </w:rPr>
  </w:style>
  <w:style w:type="paragraph" w:styleId="BalloonText">
    <w:name w:val="Balloon Text"/>
    <w:basedOn w:val="Normal"/>
    <w:link w:val="BalloonTextChar"/>
    <w:uiPriority w:val="99"/>
    <w:semiHidden/>
    <w:unhideWhenUsed/>
    <w:rsid w:val="009A419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A4193"/>
    <w:rPr>
      <w:rFonts w:ascii="Times New Roman" w:hAnsi="Times New Roman" w:cs="Times New Roman"/>
      <w:sz w:val="18"/>
      <w:szCs w:val="18"/>
    </w:rPr>
  </w:style>
  <w:style w:type="paragraph" w:styleId="Header">
    <w:name w:val="header"/>
    <w:basedOn w:val="Normal"/>
    <w:link w:val="HeaderChar"/>
    <w:uiPriority w:val="99"/>
    <w:unhideWhenUsed/>
    <w:rsid w:val="00BD04F2"/>
    <w:pPr>
      <w:tabs>
        <w:tab w:val="center" w:pos="4680"/>
        <w:tab w:val="right" w:pos="9360"/>
      </w:tabs>
    </w:pPr>
  </w:style>
  <w:style w:type="character" w:customStyle="1" w:styleId="HeaderChar">
    <w:name w:val="Header Char"/>
    <w:basedOn w:val="DefaultParagraphFont"/>
    <w:link w:val="Header"/>
    <w:uiPriority w:val="99"/>
    <w:rsid w:val="00BD04F2"/>
  </w:style>
  <w:style w:type="paragraph" w:styleId="Footer">
    <w:name w:val="footer"/>
    <w:basedOn w:val="Normal"/>
    <w:link w:val="FooterChar"/>
    <w:uiPriority w:val="99"/>
    <w:unhideWhenUsed/>
    <w:rsid w:val="00BD04F2"/>
    <w:pPr>
      <w:tabs>
        <w:tab w:val="center" w:pos="4680"/>
        <w:tab w:val="right" w:pos="9360"/>
      </w:tabs>
    </w:pPr>
  </w:style>
  <w:style w:type="character" w:customStyle="1" w:styleId="FooterChar">
    <w:name w:val="Footer Char"/>
    <w:basedOn w:val="DefaultParagraphFont"/>
    <w:link w:val="Footer"/>
    <w:uiPriority w:val="99"/>
    <w:rsid w:val="00BD04F2"/>
  </w:style>
  <w:style w:type="character" w:styleId="PageNumber">
    <w:name w:val="page number"/>
    <w:basedOn w:val="DefaultParagraphFont"/>
    <w:uiPriority w:val="99"/>
    <w:semiHidden/>
    <w:unhideWhenUsed/>
    <w:rsid w:val="00BD0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425389">
      <w:bodyDiv w:val="1"/>
      <w:marLeft w:val="0"/>
      <w:marRight w:val="0"/>
      <w:marTop w:val="0"/>
      <w:marBottom w:val="0"/>
      <w:divBdr>
        <w:top w:val="none" w:sz="0" w:space="0" w:color="auto"/>
        <w:left w:val="none" w:sz="0" w:space="0" w:color="auto"/>
        <w:bottom w:val="none" w:sz="0" w:space="0" w:color="auto"/>
        <w:right w:val="none" w:sz="0" w:space="0" w:color="auto"/>
      </w:divBdr>
      <w:divsChild>
        <w:div w:id="560941673">
          <w:marLeft w:val="0"/>
          <w:marRight w:val="0"/>
          <w:marTop w:val="0"/>
          <w:marBottom w:val="0"/>
          <w:divBdr>
            <w:top w:val="none" w:sz="0" w:space="0" w:color="auto"/>
            <w:left w:val="none" w:sz="0" w:space="0" w:color="auto"/>
            <w:bottom w:val="none" w:sz="0" w:space="0" w:color="auto"/>
            <w:right w:val="none" w:sz="0" w:space="0" w:color="auto"/>
          </w:divBdr>
        </w:div>
        <w:div w:id="922295493">
          <w:marLeft w:val="0"/>
          <w:marRight w:val="0"/>
          <w:marTop w:val="0"/>
          <w:marBottom w:val="0"/>
          <w:divBdr>
            <w:top w:val="none" w:sz="0" w:space="0" w:color="auto"/>
            <w:left w:val="none" w:sz="0" w:space="0" w:color="auto"/>
            <w:bottom w:val="none" w:sz="0" w:space="0" w:color="auto"/>
            <w:right w:val="none" w:sz="0" w:space="0" w:color="auto"/>
          </w:divBdr>
        </w:div>
        <w:div w:id="939534603">
          <w:marLeft w:val="0"/>
          <w:marRight w:val="0"/>
          <w:marTop w:val="0"/>
          <w:marBottom w:val="0"/>
          <w:divBdr>
            <w:top w:val="none" w:sz="0" w:space="0" w:color="auto"/>
            <w:left w:val="none" w:sz="0" w:space="0" w:color="auto"/>
            <w:bottom w:val="none" w:sz="0" w:space="0" w:color="auto"/>
            <w:right w:val="none" w:sz="0" w:space="0" w:color="auto"/>
          </w:divBdr>
        </w:div>
        <w:div w:id="227765987">
          <w:marLeft w:val="0"/>
          <w:marRight w:val="0"/>
          <w:marTop w:val="0"/>
          <w:marBottom w:val="0"/>
          <w:divBdr>
            <w:top w:val="none" w:sz="0" w:space="0" w:color="auto"/>
            <w:left w:val="none" w:sz="0" w:space="0" w:color="auto"/>
            <w:bottom w:val="none" w:sz="0" w:space="0" w:color="auto"/>
            <w:right w:val="none" w:sz="0" w:space="0" w:color="auto"/>
          </w:divBdr>
        </w:div>
        <w:div w:id="505246334">
          <w:marLeft w:val="0"/>
          <w:marRight w:val="0"/>
          <w:marTop w:val="0"/>
          <w:marBottom w:val="0"/>
          <w:divBdr>
            <w:top w:val="none" w:sz="0" w:space="0" w:color="auto"/>
            <w:left w:val="none" w:sz="0" w:space="0" w:color="auto"/>
            <w:bottom w:val="none" w:sz="0" w:space="0" w:color="auto"/>
            <w:right w:val="none" w:sz="0" w:space="0" w:color="auto"/>
          </w:divBdr>
        </w:div>
        <w:div w:id="2015649928">
          <w:marLeft w:val="0"/>
          <w:marRight w:val="0"/>
          <w:marTop w:val="0"/>
          <w:marBottom w:val="0"/>
          <w:divBdr>
            <w:top w:val="none" w:sz="0" w:space="0" w:color="auto"/>
            <w:left w:val="none" w:sz="0" w:space="0" w:color="auto"/>
            <w:bottom w:val="none" w:sz="0" w:space="0" w:color="auto"/>
            <w:right w:val="none" w:sz="0" w:space="0" w:color="auto"/>
          </w:divBdr>
        </w:div>
        <w:div w:id="1965385703">
          <w:marLeft w:val="0"/>
          <w:marRight w:val="0"/>
          <w:marTop w:val="0"/>
          <w:marBottom w:val="0"/>
          <w:divBdr>
            <w:top w:val="none" w:sz="0" w:space="0" w:color="auto"/>
            <w:left w:val="none" w:sz="0" w:space="0" w:color="auto"/>
            <w:bottom w:val="none" w:sz="0" w:space="0" w:color="auto"/>
            <w:right w:val="none" w:sz="0" w:space="0" w:color="auto"/>
          </w:divBdr>
        </w:div>
        <w:div w:id="876696189">
          <w:marLeft w:val="0"/>
          <w:marRight w:val="0"/>
          <w:marTop w:val="0"/>
          <w:marBottom w:val="0"/>
          <w:divBdr>
            <w:top w:val="none" w:sz="0" w:space="0" w:color="auto"/>
            <w:left w:val="none" w:sz="0" w:space="0" w:color="auto"/>
            <w:bottom w:val="none" w:sz="0" w:space="0" w:color="auto"/>
            <w:right w:val="none" w:sz="0" w:space="0" w:color="auto"/>
          </w:divBdr>
        </w:div>
        <w:div w:id="838349154">
          <w:marLeft w:val="0"/>
          <w:marRight w:val="0"/>
          <w:marTop w:val="0"/>
          <w:marBottom w:val="0"/>
          <w:divBdr>
            <w:top w:val="none" w:sz="0" w:space="0" w:color="auto"/>
            <w:left w:val="none" w:sz="0" w:space="0" w:color="auto"/>
            <w:bottom w:val="none" w:sz="0" w:space="0" w:color="auto"/>
            <w:right w:val="none" w:sz="0" w:space="0" w:color="auto"/>
          </w:divBdr>
        </w:div>
        <w:div w:id="104929616">
          <w:marLeft w:val="0"/>
          <w:marRight w:val="0"/>
          <w:marTop w:val="0"/>
          <w:marBottom w:val="0"/>
          <w:divBdr>
            <w:top w:val="none" w:sz="0" w:space="0" w:color="auto"/>
            <w:left w:val="none" w:sz="0" w:space="0" w:color="auto"/>
            <w:bottom w:val="none" w:sz="0" w:space="0" w:color="auto"/>
            <w:right w:val="none" w:sz="0" w:space="0" w:color="auto"/>
          </w:divBdr>
        </w:div>
        <w:div w:id="343092207">
          <w:marLeft w:val="0"/>
          <w:marRight w:val="0"/>
          <w:marTop w:val="0"/>
          <w:marBottom w:val="0"/>
          <w:divBdr>
            <w:top w:val="none" w:sz="0" w:space="0" w:color="auto"/>
            <w:left w:val="none" w:sz="0" w:space="0" w:color="auto"/>
            <w:bottom w:val="none" w:sz="0" w:space="0" w:color="auto"/>
            <w:right w:val="none" w:sz="0" w:space="0" w:color="auto"/>
          </w:divBdr>
        </w:div>
        <w:div w:id="2025938741">
          <w:marLeft w:val="0"/>
          <w:marRight w:val="0"/>
          <w:marTop w:val="0"/>
          <w:marBottom w:val="0"/>
          <w:divBdr>
            <w:top w:val="none" w:sz="0" w:space="0" w:color="auto"/>
            <w:left w:val="none" w:sz="0" w:space="0" w:color="auto"/>
            <w:bottom w:val="none" w:sz="0" w:space="0" w:color="auto"/>
            <w:right w:val="none" w:sz="0" w:space="0" w:color="auto"/>
          </w:divBdr>
        </w:div>
      </w:divsChild>
    </w:div>
    <w:div w:id="814878708">
      <w:bodyDiv w:val="1"/>
      <w:marLeft w:val="0"/>
      <w:marRight w:val="0"/>
      <w:marTop w:val="0"/>
      <w:marBottom w:val="0"/>
      <w:divBdr>
        <w:top w:val="none" w:sz="0" w:space="0" w:color="auto"/>
        <w:left w:val="none" w:sz="0" w:space="0" w:color="auto"/>
        <w:bottom w:val="none" w:sz="0" w:space="0" w:color="auto"/>
        <w:right w:val="none" w:sz="0" w:space="0" w:color="auto"/>
      </w:divBdr>
    </w:div>
    <w:div w:id="976685621">
      <w:bodyDiv w:val="1"/>
      <w:marLeft w:val="0"/>
      <w:marRight w:val="0"/>
      <w:marTop w:val="0"/>
      <w:marBottom w:val="0"/>
      <w:divBdr>
        <w:top w:val="none" w:sz="0" w:space="0" w:color="auto"/>
        <w:left w:val="none" w:sz="0" w:space="0" w:color="auto"/>
        <w:bottom w:val="none" w:sz="0" w:space="0" w:color="auto"/>
        <w:right w:val="none" w:sz="0" w:space="0" w:color="auto"/>
      </w:divBdr>
      <w:divsChild>
        <w:div w:id="1744525298">
          <w:marLeft w:val="0"/>
          <w:marRight w:val="0"/>
          <w:marTop w:val="0"/>
          <w:marBottom w:val="0"/>
          <w:divBdr>
            <w:top w:val="none" w:sz="0" w:space="0" w:color="auto"/>
            <w:left w:val="none" w:sz="0" w:space="0" w:color="auto"/>
            <w:bottom w:val="none" w:sz="0" w:space="0" w:color="auto"/>
            <w:right w:val="none" w:sz="0" w:space="0" w:color="auto"/>
          </w:divBdr>
        </w:div>
        <w:div w:id="1883130149">
          <w:marLeft w:val="0"/>
          <w:marRight w:val="0"/>
          <w:marTop w:val="0"/>
          <w:marBottom w:val="0"/>
          <w:divBdr>
            <w:top w:val="none" w:sz="0" w:space="0" w:color="auto"/>
            <w:left w:val="none" w:sz="0" w:space="0" w:color="auto"/>
            <w:bottom w:val="none" w:sz="0" w:space="0" w:color="auto"/>
            <w:right w:val="none" w:sz="0" w:space="0" w:color="auto"/>
          </w:divBdr>
        </w:div>
        <w:div w:id="919487383">
          <w:marLeft w:val="0"/>
          <w:marRight w:val="0"/>
          <w:marTop w:val="0"/>
          <w:marBottom w:val="0"/>
          <w:divBdr>
            <w:top w:val="none" w:sz="0" w:space="0" w:color="auto"/>
            <w:left w:val="none" w:sz="0" w:space="0" w:color="auto"/>
            <w:bottom w:val="none" w:sz="0" w:space="0" w:color="auto"/>
            <w:right w:val="none" w:sz="0" w:space="0" w:color="auto"/>
          </w:divBdr>
        </w:div>
        <w:div w:id="101077263">
          <w:marLeft w:val="0"/>
          <w:marRight w:val="0"/>
          <w:marTop w:val="0"/>
          <w:marBottom w:val="0"/>
          <w:divBdr>
            <w:top w:val="none" w:sz="0" w:space="0" w:color="auto"/>
            <w:left w:val="none" w:sz="0" w:space="0" w:color="auto"/>
            <w:bottom w:val="none" w:sz="0" w:space="0" w:color="auto"/>
            <w:right w:val="none" w:sz="0" w:space="0" w:color="auto"/>
          </w:divBdr>
        </w:div>
        <w:div w:id="989405507">
          <w:marLeft w:val="0"/>
          <w:marRight w:val="0"/>
          <w:marTop w:val="0"/>
          <w:marBottom w:val="0"/>
          <w:divBdr>
            <w:top w:val="none" w:sz="0" w:space="0" w:color="auto"/>
            <w:left w:val="none" w:sz="0" w:space="0" w:color="auto"/>
            <w:bottom w:val="none" w:sz="0" w:space="0" w:color="auto"/>
            <w:right w:val="none" w:sz="0" w:space="0" w:color="auto"/>
          </w:divBdr>
        </w:div>
        <w:div w:id="108012390">
          <w:marLeft w:val="0"/>
          <w:marRight w:val="0"/>
          <w:marTop w:val="0"/>
          <w:marBottom w:val="0"/>
          <w:divBdr>
            <w:top w:val="none" w:sz="0" w:space="0" w:color="auto"/>
            <w:left w:val="none" w:sz="0" w:space="0" w:color="auto"/>
            <w:bottom w:val="none" w:sz="0" w:space="0" w:color="auto"/>
            <w:right w:val="none" w:sz="0" w:space="0" w:color="auto"/>
          </w:divBdr>
        </w:div>
        <w:div w:id="320089200">
          <w:marLeft w:val="0"/>
          <w:marRight w:val="0"/>
          <w:marTop w:val="0"/>
          <w:marBottom w:val="0"/>
          <w:divBdr>
            <w:top w:val="none" w:sz="0" w:space="0" w:color="auto"/>
            <w:left w:val="none" w:sz="0" w:space="0" w:color="auto"/>
            <w:bottom w:val="none" w:sz="0" w:space="0" w:color="auto"/>
            <w:right w:val="none" w:sz="0" w:space="0" w:color="auto"/>
          </w:divBdr>
        </w:div>
        <w:div w:id="1666128688">
          <w:marLeft w:val="0"/>
          <w:marRight w:val="0"/>
          <w:marTop w:val="0"/>
          <w:marBottom w:val="0"/>
          <w:divBdr>
            <w:top w:val="none" w:sz="0" w:space="0" w:color="auto"/>
            <w:left w:val="none" w:sz="0" w:space="0" w:color="auto"/>
            <w:bottom w:val="none" w:sz="0" w:space="0" w:color="auto"/>
            <w:right w:val="none" w:sz="0" w:space="0" w:color="auto"/>
          </w:divBdr>
        </w:div>
        <w:div w:id="483007213">
          <w:marLeft w:val="0"/>
          <w:marRight w:val="0"/>
          <w:marTop w:val="0"/>
          <w:marBottom w:val="0"/>
          <w:divBdr>
            <w:top w:val="none" w:sz="0" w:space="0" w:color="auto"/>
            <w:left w:val="none" w:sz="0" w:space="0" w:color="auto"/>
            <w:bottom w:val="none" w:sz="0" w:space="0" w:color="auto"/>
            <w:right w:val="none" w:sz="0" w:space="0" w:color="auto"/>
          </w:divBdr>
        </w:div>
        <w:div w:id="419253743">
          <w:marLeft w:val="0"/>
          <w:marRight w:val="0"/>
          <w:marTop w:val="0"/>
          <w:marBottom w:val="0"/>
          <w:divBdr>
            <w:top w:val="none" w:sz="0" w:space="0" w:color="auto"/>
            <w:left w:val="none" w:sz="0" w:space="0" w:color="auto"/>
            <w:bottom w:val="none" w:sz="0" w:space="0" w:color="auto"/>
            <w:right w:val="none" w:sz="0" w:space="0" w:color="auto"/>
          </w:divBdr>
        </w:div>
        <w:div w:id="2031223065">
          <w:marLeft w:val="0"/>
          <w:marRight w:val="0"/>
          <w:marTop w:val="0"/>
          <w:marBottom w:val="0"/>
          <w:divBdr>
            <w:top w:val="none" w:sz="0" w:space="0" w:color="auto"/>
            <w:left w:val="none" w:sz="0" w:space="0" w:color="auto"/>
            <w:bottom w:val="none" w:sz="0" w:space="0" w:color="auto"/>
            <w:right w:val="none" w:sz="0" w:space="0" w:color="auto"/>
          </w:divBdr>
        </w:div>
        <w:div w:id="863708391">
          <w:marLeft w:val="0"/>
          <w:marRight w:val="0"/>
          <w:marTop w:val="0"/>
          <w:marBottom w:val="0"/>
          <w:divBdr>
            <w:top w:val="none" w:sz="0" w:space="0" w:color="auto"/>
            <w:left w:val="none" w:sz="0" w:space="0" w:color="auto"/>
            <w:bottom w:val="none" w:sz="0" w:space="0" w:color="auto"/>
            <w:right w:val="none" w:sz="0" w:space="0" w:color="auto"/>
          </w:divBdr>
        </w:div>
      </w:divsChild>
    </w:div>
    <w:div w:id="1429347085">
      <w:bodyDiv w:val="1"/>
      <w:marLeft w:val="0"/>
      <w:marRight w:val="0"/>
      <w:marTop w:val="0"/>
      <w:marBottom w:val="0"/>
      <w:divBdr>
        <w:top w:val="none" w:sz="0" w:space="0" w:color="auto"/>
        <w:left w:val="none" w:sz="0" w:space="0" w:color="auto"/>
        <w:bottom w:val="none" w:sz="0" w:space="0" w:color="auto"/>
        <w:right w:val="none" w:sz="0" w:space="0" w:color="auto"/>
      </w:divBdr>
      <w:divsChild>
        <w:div w:id="1845322452">
          <w:marLeft w:val="0"/>
          <w:marRight w:val="0"/>
          <w:marTop w:val="0"/>
          <w:marBottom w:val="0"/>
          <w:divBdr>
            <w:top w:val="none" w:sz="0" w:space="0" w:color="auto"/>
            <w:left w:val="none" w:sz="0" w:space="0" w:color="auto"/>
            <w:bottom w:val="none" w:sz="0" w:space="0" w:color="auto"/>
            <w:right w:val="none" w:sz="0" w:space="0" w:color="auto"/>
          </w:divBdr>
        </w:div>
        <w:div w:id="322927092">
          <w:marLeft w:val="0"/>
          <w:marRight w:val="0"/>
          <w:marTop w:val="0"/>
          <w:marBottom w:val="0"/>
          <w:divBdr>
            <w:top w:val="none" w:sz="0" w:space="0" w:color="auto"/>
            <w:left w:val="none" w:sz="0" w:space="0" w:color="auto"/>
            <w:bottom w:val="none" w:sz="0" w:space="0" w:color="auto"/>
            <w:right w:val="none" w:sz="0" w:space="0" w:color="auto"/>
          </w:divBdr>
        </w:div>
        <w:div w:id="568657864">
          <w:marLeft w:val="0"/>
          <w:marRight w:val="0"/>
          <w:marTop w:val="0"/>
          <w:marBottom w:val="0"/>
          <w:divBdr>
            <w:top w:val="none" w:sz="0" w:space="0" w:color="auto"/>
            <w:left w:val="none" w:sz="0" w:space="0" w:color="auto"/>
            <w:bottom w:val="none" w:sz="0" w:space="0" w:color="auto"/>
            <w:right w:val="none" w:sz="0" w:space="0" w:color="auto"/>
          </w:divBdr>
        </w:div>
        <w:div w:id="439645209">
          <w:marLeft w:val="0"/>
          <w:marRight w:val="0"/>
          <w:marTop w:val="0"/>
          <w:marBottom w:val="0"/>
          <w:divBdr>
            <w:top w:val="none" w:sz="0" w:space="0" w:color="auto"/>
            <w:left w:val="none" w:sz="0" w:space="0" w:color="auto"/>
            <w:bottom w:val="none" w:sz="0" w:space="0" w:color="auto"/>
            <w:right w:val="none" w:sz="0" w:space="0" w:color="auto"/>
          </w:divBdr>
        </w:div>
        <w:div w:id="479423475">
          <w:marLeft w:val="0"/>
          <w:marRight w:val="0"/>
          <w:marTop w:val="0"/>
          <w:marBottom w:val="0"/>
          <w:divBdr>
            <w:top w:val="none" w:sz="0" w:space="0" w:color="auto"/>
            <w:left w:val="none" w:sz="0" w:space="0" w:color="auto"/>
            <w:bottom w:val="none" w:sz="0" w:space="0" w:color="auto"/>
            <w:right w:val="none" w:sz="0" w:space="0" w:color="auto"/>
          </w:divBdr>
        </w:div>
        <w:div w:id="5445918">
          <w:marLeft w:val="0"/>
          <w:marRight w:val="0"/>
          <w:marTop w:val="0"/>
          <w:marBottom w:val="0"/>
          <w:divBdr>
            <w:top w:val="none" w:sz="0" w:space="0" w:color="auto"/>
            <w:left w:val="none" w:sz="0" w:space="0" w:color="auto"/>
            <w:bottom w:val="none" w:sz="0" w:space="0" w:color="auto"/>
            <w:right w:val="none" w:sz="0" w:space="0" w:color="auto"/>
          </w:divBdr>
        </w:div>
        <w:div w:id="404114178">
          <w:marLeft w:val="0"/>
          <w:marRight w:val="0"/>
          <w:marTop w:val="0"/>
          <w:marBottom w:val="0"/>
          <w:divBdr>
            <w:top w:val="none" w:sz="0" w:space="0" w:color="auto"/>
            <w:left w:val="none" w:sz="0" w:space="0" w:color="auto"/>
            <w:bottom w:val="none" w:sz="0" w:space="0" w:color="auto"/>
            <w:right w:val="none" w:sz="0" w:space="0" w:color="auto"/>
          </w:divBdr>
        </w:div>
        <w:div w:id="693386006">
          <w:marLeft w:val="0"/>
          <w:marRight w:val="0"/>
          <w:marTop w:val="0"/>
          <w:marBottom w:val="0"/>
          <w:divBdr>
            <w:top w:val="none" w:sz="0" w:space="0" w:color="auto"/>
            <w:left w:val="none" w:sz="0" w:space="0" w:color="auto"/>
            <w:bottom w:val="none" w:sz="0" w:space="0" w:color="auto"/>
            <w:right w:val="none" w:sz="0" w:space="0" w:color="auto"/>
          </w:divBdr>
        </w:div>
        <w:div w:id="1396077308">
          <w:marLeft w:val="0"/>
          <w:marRight w:val="0"/>
          <w:marTop w:val="0"/>
          <w:marBottom w:val="0"/>
          <w:divBdr>
            <w:top w:val="none" w:sz="0" w:space="0" w:color="auto"/>
            <w:left w:val="none" w:sz="0" w:space="0" w:color="auto"/>
            <w:bottom w:val="none" w:sz="0" w:space="0" w:color="auto"/>
            <w:right w:val="none" w:sz="0" w:space="0" w:color="auto"/>
          </w:divBdr>
        </w:div>
        <w:div w:id="1665472659">
          <w:marLeft w:val="0"/>
          <w:marRight w:val="0"/>
          <w:marTop w:val="0"/>
          <w:marBottom w:val="0"/>
          <w:divBdr>
            <w:top w:val="none" w:sz="0" w:space="0" w:color="auto"/>
            <w:left w:val="none" w:sz="0" w:space="0" w:color="auto"/>
            <w:bottom w:val="none" w:sz="0" w:space="0" w:color="auto"/>
            <w:right w:val="none" w:sz="0" w:space="0" w:color="auto"/>
          </w:divBdr>
        </w:div>
        <w:div w:id="1522235571">
          <w:marLeft w:val="0"/>
          <w:marRight w:val="0"/>
          <w:marTop w:val="0"/>
          <w:marBottom w:val="0"/>
          <w:divBdr>
            <w:top w:val="none" w:sz="0" w:space="0" w:color="auto"/>
            <w:left w:val="none" w:sz="0" w:space="0" w:color="auto"/>
            <w:bottom w:val="none" w:sz="0" w:space="0" w:color="auto"/>
            <w:right w:val="none" w:sz="0" w:space="0" w:color="auto"/>
          </w:divBdr>
        </w:div>
        <w:div w:id="420758371">
          <w:marLeft w:val="0"/>
          <w:marRight w:val="0"/>
          <w:marTop w:val="0"/>
          <w:marBottom w:val="0"/>
          <w:divBdr>
            <w:top w:val="none" w:sz="0" w:space="0" w:color="auto"/>
            <w:left w:val="none" w:sz="0" w:space="0" w:color="auto"/>
            <w:bottom w:val="none" w:sz="0" w:space="0" w:color="auto"/>
            <w:right w:val="none" w:sz="0" w:space="0" w:color="auto"/>
          </w:divBdr>
        </w:div>
      </w:divsChild>
    </w:div>
    <w:div w:id="1429616216">
      <w:bodyDiv w:val="1"/>
      <w:marLeft w:val="0"/>
      <w:marRight w:val="0"/>
      <w:marTop w:val="0"/>
      <w:marBottom w:val="0"/>
      <w:divBdr>
        <w:top w:val="none" w:sz="0" w:space="0" w:color="auto"/>
        <w:left w:val="none" w:sz="0" w:space="0" w:color="auto"/>
        <w:bottom w:val="none" w:sz="0" w:space="0" w:color="auto"/>
        <w:right w:val="none" w:sz="0" w:space="0" w:color="auto"/>
      </w:divBdr>
      <w:divsChild>
        <w:div w:id="1921913570">
          <w:marLeft w:val="0"/>
          <w:marRight w:val="0"/>
          <w:marTop w:val="0"/>
          <w:marBottom w:val="0"/>
          <w:divBdr>
            <w:top w:val="none" w:sz="0" w:space="0" w:color="auto"/>
            <w:left w:val="none" w:sz="0" w:space="0" w:color="auto"/>
            <w:bottom w:val="none" w:sz="0" w:space="0" w:color="auto"/>
            <w:right w:val="none" w:sz="0" w:space="0" w:color="auto"/>
          </w:divBdr>
        </w:div>
        <w:div w:id="1795753995">
          <w:marLeft w:val="0"/>
          <w:marRight w:val="0"/>
          <w:marTop w:val="0"/>
          <w:marBottom w:val="0"/>
          <w:divBdr>
            <w:top w:val="none" w:sz="0" w:space="0" w:color="auto"/>
            <w:left w:val="none" w:sz="0" w:space="0" w:color="auto"/>
            <w:bottom w:val="none" w:sz="0" w:space="0" w:color="auto"/>
            <w:right w:val="none" w:sz="0" w:space="0" w:color="auto"/>
          </w:divBdr>
        </w:div>
        <w:div w:id="229118664">
          <w:marLeft w:val="0"/>
          <w:marRight w:val="0"/>
          <w:marTop w:val="0"/>
          <w:marBottom w:val="0"/>
          <w:divBdr>
            <w:top w:val="none" w:sz="0" w:space="0" w:color="auto"/>
            <w:left w:val="none" w:sz="0" w:space="0" w:color="auto"/>
            <w:bottom w:val="none" w:sz="0" w:space="0" w:color="auto"/>
            <w:right w:val="none" w:sz="0" w:space="0" w:color="auto"/>
          </w:divBdr>
        </w:div>
        <w:div w:id="495649418">
          <w:marLeft w:val="0"/>
          <w:marRight w:val="0"/>
          <w:marTop w:val="0"/>
          <w:marBottom w:val="0"/>
          <w:divBdr>
            <w:top w:val="none" w:sz="0" w:space="0" w:color="auto"/>
            <w:left w:val="none" w:sz="0" w:space="0" w:color="auto"/>
            <w:bottom w:val="none" w:sz="0" w:space="0" w:color="auto"/>
            <w:right w:val="none" w:sz="0" w:space="0" w:color="auto"/>
          </w:divBdr>
        </w:div>
        <w:div w:id="2139760604">
          <w:marLeft w:val="0"/>
          <w:marRight w:val="0"/>
          <w:marTop w:val="0"/>
          <w:marBottom w:val="0"/>
          <w:divBdr>
            <w:top w:val="none" w:sz="0" w:space="0" w:color="auto"/>
            <w:left w:val="none" w:sz="0" w:space="0" w:color="auto"/>
            <w:bottom w:val="none" w:sz="0" w:space="0" w:color="auto"/>
            <w:right w:val="none" w:sz="0" w:space="0" w:color="auto"/>
          </w:divBdr>
        </w:div>
        <w:div w:id="1220939293">
          <w:marLeft w:val="0"/>
          <w:marRight w:val="0"/>
          <w:marTop w:val="0"/>
          <w:marBottom w:val="0"/>
          <w:divBdr>
            <w:top w:val="none" w:sz="0" w:space="0" w:color="auto"/>
            <w:left w:val="none" w:sz="0" w:space="0" w:color="auto"/>
            <w:bottom w:val="none" w:sz="0" w:space="0" w:color="auto"/>
            <w:right w:val="none" w:sz="0" w:space="0" w:color="auto"/>
          </w:divBdr>
        </w:div>
        <w:div w:id="215623762">
          <w:marLeft w:val="0"/>
          <w:marRight w:val="0"/>
          <w:marTop w:val="0"/>
          <w:marBottom w:val="0"/>
          <w:divBdr>
            <w:top w:val="none" w:sz="0" w:space="0" w:color="auto"/>
            <w:left w:val="none" w:sz="0" w:space="0" w:color="auto"/>
            <w:bottom w:val="none" w:sz="0" w:space="0" w:color="auto"/>
            <w:right w:val="none" w:sz="0" w:space="0" w:color="auto"/>
          </w:divBdr>
        </w:div>
        <w:div w:id="1444691594">
          <w:marLeft w:val="0"/>
          <w:marRight w:val="0"/>
          <w:marTop w:val="0"/>
          <w:marBottom w:val="0"/>
          <w:divBdr>
            <w:top w:val="none" w:sz="0" w:space="0" w:color="auto"/>
            <w:left w:val="none" w:sz="0" w:space="0" w:color="auto"/>
            <w:bottom w:val="none" w:sz="0" w:space="0" w:color="auto"/>
            <w:right w:val="none" w:sz="0" w:space="0" w:color="auto"/>
          </w:divBdr>
        </w:div>
        <w:div w:id="1084454886">
          <w:marLeft w:val="0"/>
          <w:marRight w:val="0"/>
          <w:marTop w:val="0"/>
          <w:marBottom w:val="0"/>
          <w:divBdr>
            <w:top w:val="none" w:sz="0" w:space="0" w:color="auto"/>
            <w:left w:val="none" w:sz="0" w:space="0" w:color="auto"/>
            <w:bottom w:val="none" w:sz="0" w:space="0" w:color="auto"/>
            <w:right w:val="none" w:sz="0" w:space="0" w:color="auto"/>
          </w:divBdr>
        </w:div>
        <w:div w:id="1672903898">
          <w:marLeft w:val="0"/>
          <w:marRight w:val="0"/>
          <w:marTop w:val="0"/>
          <w:marBottom w:val="0"/>
          <w:divBdr>
            <w:top w:val="none" w:sz="0" w:space="0" w:color="auto"/>
            <w:left w:val="none" w:sz="0" w:space="0" w:color="auto"/>
            <w:bottom w:val="none" w:sz="0" w:space="0" w:color="auto"/>
            <w:right w:val="none" w:sz="0" w:space="0" w:color="auto"/>
          </w:divBdr>
        </w:div>
        <w:div w:id="1898006068">
          <w:marLeft w:val="0"/>
          <w:marRight w:val="0"/>
          <w:marTop w:val="0"/>
          <w:marBottom w:val="0"/>
          <w:divBdr>
            <w:top w:val="none" w:sz="0" w:space="0" w:color="auto"/>
            <w:left w:val="none" w:sz="0" w:space="0" w:color="auto"/>
            <w:bottom w:val="none" w:sz="0" w:space="0" w:color="auto"/>
            <w:right w:val="none" w:sz="0" w:space="0" w:color="auto"/>
          </w:divBdr>
        </w:div>
        <w:div w:id="1589657920">
          <w:marLeft w:val="0"/>
          <w:marRight w:val="0"/>
          <w:marTop w:val="0"/>
          <w:marBottom w:val="0"/>
          <w:divBdr>
            <w:top w:val="none" w:sz="0" w:space="0" w:color="auto"/>
            <w:left w:val="none" w:sz="0" w:space="0" w:color="auto"/>
            <w:bottom w:val="none" w:sz="0" w:space="0" w:color="auto"/>
            <w:right w:val="none" w:sz="0" w:space="0" w:color="auto"/>
          </w:divBdr>
          <w:divsChild>
            <w:div w:id="1976253991">
              <w:marLeft w:val="0"/>
              <w:marRight w:val="0"/>
              <w:marTop w:val="0"/>
              <w:marBottom w:val="0"/>
              <w:divBdr>
                <w:top w:val="none" w:sz="0" w:space="0" w:color="auto"/>
                <w:left w:val="none" w:sz="0" w:space="0" w:color="auto"/>
                <w:bottom w:val="none" w:sz="0" w:space="0" w:color="auto"/>
                <w:right w:val="none" w:sz="0" w:space="0" w:color="auto"/>
              </w:divBdr>
              <w:divsChild>
                <w:div w:id="61801038">
                  <w:marLeft w:val="0"/>
                  <w:marRight w:val="0"/>
                  <w:marTop w:val="0"/>
                  <w:marBottom w:val="0"/>
                  <w:divBdr>
                    <w:top w:val="none" w:sz="0" w:space="0" w:color="auto"/>
                    <w:left w:val="none" w:sz="0" w:space="0" w:color="auto"/>
                    <w:bottom w:val="none" w:sz="0" w:space="0" w:color="auto"/>
                    <w:right w:val="none" w:sz="0" w:space="0" w:color="auto"/>
                  </w:divBdr>
                </w:div>
                <w:div w:id="1742748508">
                  <w:marLeft w:val="0"/>
                  <w:marRight w:val="0"/>
                  <w:marTop w:val="0"/>
                  <w:marBottom w:val="0"/>
                  <w:divBdr>
                    <w:top w:val="none" w:sz="0" w:space="0" w:color="auto"/>
                    <w:left w:val="none" w:sz="0" w:space="0" w:color="auto"/>
                    <w:bottom w:val="none" w:sz="0" w:space="0" w:color="auto"/>
                    <w:right w:val="none" w:sz="0" w:space="0" w:color="auto"/>
                  </w:divBdr>
                </w:div>
                <w:div w:id="1491017917">
                  <w:marLeft w:val="0"/>
                  <w:marRight w:val="0"/>
                  <w:marTop w:val="0"/>
                  <w:marBottom w:val="0"/>
                  <w:divBdr>
                    <w:top w:val="none" w:sz="0" w:space="0" w:color="auto"/>
                    <w:left w:val="none" w:sz="0" w:space="0" w:color="auto"/>
                    <w:bottom w:val="none" w:sz="0" w:space="0" w:color="auto"/>
                    <w:right w:val="none" w:sz="0" w:space="0" w:color="auto"/>
                  </w:divBdr>
                </w:div>
                <w:div w:id="1960606925">
                  <w:marLeft w:val="0"/>
                  <w:marRight w:val="0"/>
                  <w:marTop w:val="0"/>
                  <w:marBottom w:val="0"/>
                  <w:divBdr>
                    <w:top w:val="none" w:sz="0" w:space="0" w:color="auto"/>
                    <w:left w:val="none" w:sz="0" w:space="0" w:color="auto"/>
                    <w:bottom w:val="none" w:sz="0" w:space="0" w:color="auto"/>
                    <w:right w:val="none" w:sz="0" w:space="0" w:color="auto"/>
                  </w:divBdr>
                </w:div>
                <w:div w:id="2007006149">
                  <w:marLeft w:val="0"/>
                  <w:marRight w:val="0"/>
                  <w:marTop w:val="0"/>
                  <w:marBottom w:val="0"/>
                  <w:divBdr>
                    <w:top w:val="none" w:sz="0" w:space="0" w:color="auto"/>
                    <w:left w:val="none" w:sz="0" w:space="0" w:color="auto"/>
                    <w:bottom w:val="none" w:sz="0" w:space="0" w:color="auto"/>
                    <w:right w:val="none" w:sz="0" w:space="0" w:color="auto"/>
                  </w:divBdr>
                </w:div>
                <w:div w:id="1503474370">
                  <w:marLeft w:val="0"/>
                  <w:marRight w:val="0"/>
                  <w:marTop w:val="0"/>
                  <w:marBottom w:val="0"/>
                  <w:divBdr>
                    <w:top w:val="none" w:sz="0" w:space="0" w:color="auto"/>
                    <w:left w:val="none" w:sz="0" w:space="0" w:color="auto"/>
                    <w:bottom w:val="none" w:sz="0" w:space="0" w:color="auto"/>
                    <w:right w:val="none" w:sz="0" w:space="0" w:color="auto"/>
                  </w:divBdr>
                </w:div>
                <w:div w:id="1536893616">
                  <w:marLeft w:val="0"/>
                  <w:marRight w:val="0"/>
                  <w:marTop w:val="0"/>
                  <w:marBottom w:val="0"/>
                  <w:divBdr>
                    <w:top w:val="none" w:sz="0" w:space="0" w:color="auto"/>
                    <w:left w:val="none" w:sz="0" w:space="0" w:color="auto"/>
                    <w:bottom w:val="none" w:sz="0" w:space="0" w:color="auto"/>
                    <w:right w:val="none" w:sz="0" w:space="0" w:color="auto"/>
                  </w:divBdr>
                </w:div>
                <w:div w:id="1422332807">
                  <w:marLeft w:val="0"/>
                  <w:marRight w:val="0"/>
                  <w:marTop w:val="0"/>
                  <w:marBottom w:val="0"/>
                  <w:divBdr>
                    <w:top w:val="none" w:sz="0" w:space="0" w:color="auto"/>
                    <w:left w:val="none" w:sz="0" w:space="0" w:color="auto"/>
                    <w:bottom w:val="none" w:sz="0" w:space="0" w:color="auto"/>
                    <w:right w:val="none" w:sz="0" w:space="0" w:color="auto"/>
                  </w:divBdr>
                </w:div>
                <w:div w:id="480315807">
                  <w:marLeft w:val="0"/>
                  <w:marRight w:val="0"/>
                  <w:marTop w:val="0"/>
                  <w:marBottom w:val="0"/>
                  <w:divBdr>
                    <w:top w:val="none" w:sz="0" w:space="0" w:color="auto"/>
                    <w:left w:val="none" w:sz="0" w:space="0" w:color="auto"/>
                    <w:bottom w:val="none" w:sz="0" w:space="0" w:color="auto"/>
                    <w:right w:val="none" w:sz="0" w:space="0" w:color="auto"/>
                  </w:divBdr>
                </w:div>
                <w:div w:id="516313945">
                  <w:marLeft w:val="0"/>
                  <w:marRight w:val="0"/>
                  <w:marTop w:val="0"/>
                  <w:marBottom w:val="0"/>
                  <w:divBdr>
                    <w:top w:val="none" w:sz="0" w:space="0" w:color="auto"/>
                    <w:left w:val="none" w:sz="0" w:space="0" w:color="auto"/>
                    <w:bottom w:val="none" w:sz="0" w:space="0" w:color="auto"/>
                    <w:right w:val="none" w:sz="0" w:space="0" w:color="auto"/>
                  </w:divBdr>
                </w:div>
                <w:div w:id="713115607">
                  <w:marLeft w:val="0"/>
                  <w:marRight w:val="0"/>
                  <w:marTop w:val="0"/>
                  <w:marBottom w:val="0"/>
                  <w:divBdr>
                    <w:top w:val="none" w:sz="0" w:space="0" w:color="auto"/>
                    <w:left w:val="none" w:sz="0" w:space="0" w:color="auto"/>
                    <w:bottom w:val="none" w:sz="0" w:space="0" w:color="auto"/>
                    <w:right w:val="none" w:sz="0" w:space="0" w:color="auto"/>
                  </w:divBdr>
                </w:div>
                <w:div w:id="41525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716097">
      <w:bodyDiv w:val="1"/>
      <w:marLeft w:val="0"/>
      <w:marRight w:val="0"/>
      <w:marTop w:val="0"/>
      <w:marBottom w:val="0"/>
      <w:divBdr>
        <w:top w:val="none" w:sz="0" w:space="0" w:color="auto"/>
        <w:left w:val="none" w:sz="0" w:space="0" w:color="auto"/>
        <w:bottom w:val="none" w:sz="0" w:space="0" w:color="auto"/>
        <w:right w:val="none" w:sz="0" w:space="0" w:color="auto"/>
      </w:divBdr>
      <w:divsChild>
        <w:div w:id="928395129">
          <w:marLeft w:val="0"/>
          <w:marRight w:val="0"/>
          <w:marTop w:val="0"/>
          <w:marBottom w:val="0"/>
          <w:divBdr>
            <w:top w:val="none" w:sz="0" w:space="0" w:color="auto"/>
            <w:left w:val="none" w:sz="0" w:space="0" w:color="auto"/>
            <w:bottom w:val="none" w:sz="0" w:space="0" w:color="auto"/>
            <w:right w:val="none" w:sz="0" w:space="0" w:color="auto"/>
          </w:divBdr>
        </w:div>
        <w:div w:id="1463186279">
          <w:marLeft w:val="0"/>
          <w:marRight w:val="0"/>
          <w:marTop w:val="0"/>
          <w:marBottom w:val="0"/>
          <w:divBdr>
            <w:top w:val="none" w:sz="0" w:space="0" w:color="auto"/>
            <w:left w:val="none" w:sz="0" w:space="0" w:color="auto"/>
            <w:bottom w:val="none" w:sz="0" w:space="0" w:color="auto"/>
            <w:right w:val="none" w:sz="0" w:space="0" w:color="auto"/>
          </w:divBdr>
        </w:div>
        <w:div w:id="1402024594">
          <w:marLeft w:val="0"/>
          <w:marRight w:val="0"/>
          <w:marTop w:val="0"/>
          <w:marBottom w:val="0"/>
          <w:divBdr>
            <w:top w:val="none" w:sz="0" w:space="0" w:color="auto"/>
            <w:left w:val="none" w:sz="0" w:space="0" w:color="auto"/>
            <w:bottom w:val="none" w:sz="0" w:space="0" w:color="auto"/>
            <w:right w:val="none" w:sz="0" w:space="0" w:color="auto"/>
          </w:divBdr>
        </w:div>
        <w:div w:id="611016937">
          <w:marLeft w:val="0"/>
          <w:marRight w:val="0"/>
          <w:marTop w:val="0"/>
          <w:marBottom w:val="0"/>
          <w:divBdr>
            <w:top w:val="none" w:sz="0" w:space="0" w:color="auto"/>
            <w:left w:val="none" w:sz="0" w:space="0" w:color="auto"/>
            <w:bottom w:val="none" w:sz="0" w:space="0" w:color="auto"/>
            <w:right w:val="none" w:sz="0" w:space="0" w:color="auto"/>
          </w:divBdr>
        </w:div>
        <w:div w:id="2104917183">
          <w:marLeft w:val="0"/>
          <w:marRight w:val="0"/>
          <w:marTop w:val="0"/>
          <w:marBottom w:val="0"/>
          <w:divBdr>
            <w:top w:val="none" w:sz="0" w:space="0" w:color="auto"/>
            <w:left w:val="none" w:sz="0" w:space="0" w:color="auto"/>
            <w:bottom w:val="none" w:sz="0" w:space="0" w:color="auto"/>
            <w:right w:val="none" w:sz="0" w:space="0" w:color="auto"/>
          </w:divBdr>
        </w:div>
        <w:div w:id="1317339994">
          <w:marLeft w:val="0"/>
          <w:marRight w:val="0"/>
          <w:marTop w:val="0"/>
          <w:marBottom w:val="0"/>
          <w:divBdr>
            <w:top w:val="none" w:sz="0" w:space="0" w:color="auto"/>
            <w:left w:val="none" w:sz="0" w:space="0" w:color="auto"/>
            <w:bottom w:val="none" w:sz="0" w:space="0" w:color="auto"/>
            <w:right w:val="none" w:sz="0" w:space="0" w:color="auto"/>
          </w:divBdr>
        </w:div>
        <w:div w:id="404497016">
          <w:marLeft w:val="0"/>
          <w:marRight w:val="0"/>
          <w:marTop w:val="0"/>
          <w:marBottom w:val="0"/>
          <w:divBdr>
            <w:top w:val="none" w:sz="0" w:space="0" w:color="auto"/>
            <w:left w:val="none" w:sz="0" w:space="0" w:color="auto"/>
            <w:bottom w:val="none" w:sz="0" w:space="0" w:color="auto"/>
            <w:right w:val="none" w:sz="0" w:space="0" w:color="auto"/>
          </w:divBdr>
        </w:div>
        <w:div w:id="1931548205">
          <w:marLeft w:val="0"/>
          <w:marRight w:val="0"/>
          <w:marTop w:val="0"/>
          <w:marBottom w:val="0"/>
          <w:divBdr>
            <w:top w:val="none" w:sz="0" w:space="0" w:color="auto"/>
            <w:left w:val="none" w:sz="0" w:space="0" w:color="auto"/>
            <w:bottom w:val="none" w:sz="0" w:space="0" w:color="auto"/>
            <w:right w:val="none" w:sz="0" w:space="0" w:color="auto"/>
          </w:divBdr>
        </w:div>
        <w:div w:id="1002506881">
          <w:marLeft w:val="0"/>
          <w:marRight w:val="0"/>
          <w:marTop w:val="0"/>
          <w:marBottom w:val="0"/>
          <w:divBdr>
            <w:top w:val="none" w:sz="0" w:space="0" w:color="auto"/>
            <w:left w:val="none" w:sz="0" w:space="0" w:color="auto"/>
            <w:bottom w:val="none" w:sz="0" w:space="0" w:color="auto"/>
            <w:right w:val="none" w:sz="0" w:space="0" w:color="auto"/>
          </w:divBdr>
        </w:div>
        <w:div w:id="21637854">
          <w:marLeft w:val="0"/>
          <w:marRight w:val="0"/>
          <w:marTop w:val="0"/>
          <w:marBottom w:val="0"/>
          <w:divBdr>
            <w:top w:val="none" w:sz="0" w:space="0" w:color="auto"/>
            <w:left w:val="none" w:sz="0" w:space="0" w:color="auto"/>
            <w:bottom w:val="none" w:sz="0" w:space="0" w:color="auto"/>
            <w:right w:val="none" w:sz="0" w:space="0" w:color="auto"/>
          </w:divBdr>
        </w:div>
        <w:div w:id="528179130">
          <w:marLeft w:val="0"/>
          <w:marRight w:val="0"/>
          <w:marTop w:val="0"/>
          <w:marBottom w:val="0"/>
          <w:divBdr>
            <w:top w:val="none" w:sz="0" w:space="0" w:color="auto"/>
            <w:left w:val="none" w:sz="0" w:space="0" w:color="auto"/>
            <w:bottom w:val="none" w:sz="0" w:space="0" w:color="auto"/>
            <w:right w:val="none" w:sz="0" w:space="0" w:color="auto"/>
          </w:divBdr>
        </w:div>
        <w:div w:id="390353211">
          <w:marLeft w:val="0"/>
          <w:marRight w:val="0"/>
          <w:marTop w:val="0"/>
          <w:marBottom w:val="0"/>
          <w:divBdr>
            <w:top w:val="none" w:sz="0" w:space="0" w:color="auto"/>
            <w:left w:val="none" w:sz="0" w:space="0" w:color="auto"/>
            <w:bottom w:val="none" w:sz="0" w:space="0" w:color="auto"/>
            <w:right w:val="none" w:sz="0" w:space="0" w:color="auto"/>
          </w:divBdr>
        </w:div>
      </w:divsChild>
    </w:div>
    <w:div w:id="1641032569">
      <w:bodyDiv w:val="1"/>
      <w:marLeft w:val="0"/>
      <w:marRight w:val="0"/>
      <w:marTop w:val="0"/>
      <w:marBottom w:val="0"/>
      <w:divBdr>
        <w:top w:val="none" w:sz="0" w:space="0" w:color="auto"/>
        <w:left w:val="none" w:sz="0" w:space="0" w:color="auto"/>
        <w:bottom w:val="none" w:sz="0" w:space="0" w:color="auto"/>
        <w:right w:val="none" w:sz="0" w:space="0" w:color="auto"/>
      </w:divBdr>
      <w:divsChild>
        <w:div w:id="463811268">
          <w:marLeft w:val="0"/>
          <w:marRight w:val="0"/>
          <w:marTop w:val="0"/>
          <w:marBottom w:val="0"/>
          <w:divBdr>
            <w:top w:val="none" w:sz="0" w:space="0" w:color="auto"/>
            <w:left w:val="none" w:sz="0" w:space="0" w:color="auto"/>
            <w:bottom w:val="none" w:sz="0" w:space="0" w:color="auto"/>
            <w:right w:val="none" w:sz="0" w:space="0" w:color="auto"/>
          </w:divBdr>
        </w:div>
        <w:div w:id="539635670">
          <w:marLeft w:val="0"/>
          <w:marRight w:val="0"/>
          <w:marTop w:val="0"/>
          <w:marBottom w:val="0"/>
          <w:divBdr>
            <w:top w:val="none" w:sz="0" w:space="0" w:color="auto"/>
            <w:left w:val="none" w:sz="0" w:space="0" w:color="auto"/>
            <w:bottom w:val="none" w:sz="0" w:space="0" w:color="auto"/>
            <w:right w:val="none" w:sz="0" w:space="0" w:color="auto"/>
          </w:divBdr>
        </w:div>
        <w:div w:id="739836899">
          <w:marLeft w:val="0"/>
          <w:marRight w:val="0"/>
          <w:marTop w:val="0"/>
          <w:marBottom w:val="0"/>
          <w:divBdr>
            <w:top w:val="none" w:sz="0" w:space="0" w:color="auto"/>
            <w:left w:val="none" w:sz="0" w:space="0" w:color="auto"/>
            <w:bottom w:val="none" w:sz="0" w:space="0" w:color="auto"/>
            <w:right w:val="none" w:sz="0" w:space="0" w:color="auto"/>
          </w:divBdr>
        </w:div>
        <w:div w:id="527062627">
          <w:marLeft w:val="0"/>
          <w:marRight w:val="0"/>
          <w:marTop w:val="0"/>
          <w:marBottom w:val="0"/>
          <w:divBdr>
            <w:top w:val="none" w:sz="0" w:space="0" w:color="auto"/>
            <w:left w:val="none" w:sz="0" w:space="0" w:color="auto"/>
            <w:bottom w:val="none" w:sz="0" w:space="0" w:color="auto"/>
            <w:right w:val="none" w:sz="0" w:space="0" w:color="auto"/>
          </w:divBdr>
        </w:div>
        <w:div w:id="976757878">
          <w:marLeft w:val="0"/>
          <w:marRight w:val="0"/>
          <w:marTop w:val="0"/>
          <w:marBottom w:val="0"/>
          <w:divBdr>
            <w:top w:val="none" w:sz="0" w:space="0" w:color="auto"/>
            <w:left w:val="none" w:sz="0" w:space="0" w:color="auto"/>
            <w:bottom w:val="none" w:sz="0" w:space="0" w:color="auto"/>
            <w:right w:val="none" w:sz="0" w:space="0" w:color="auto"/>
          </w:divBdr>
        </w:div>
        <w:div w:id="1238128134">
          <w:marLeft w:val="0"/>
          <w:marRight w:val="0"/>
          <w:marTop w:val="0"/>
          <w:marBottom w:val="0"/>
          <w:divBdr>
            <w:top w:val="none" w:sz="0" w:space="0" w:color="auto"/>
            <w:left w:val="none" w:sz="0" w:space="0" w:color="auto"/>
            <w:bottom w:val="none" w:sz="0" w:space="0" w:color="auto"/>
            <w:right w:val="none" w:sz="0" w:space="0" w:color="auto"/>
          </w:divBdr>
        </w:div>
        <w:div w:id="1206403510">
          <w:marLeft w:val="0"/>
          <w:marRight w:val="0"/>
          <w:marTop w:val="0"/>
          <w:marBottom w:val="0"/>
          <w:divBdr>
            <w:top w:val="none" w:sz="0" w:space="0" w:color="auto"/>
            <w:left w:val="none" w:sz="0" w:space="0" w:color="auto"/>
            <w:bottom w:val="none" w:sz="0" w:space="0" w:color="auto"/>
            <w:right w:val="none" w:sz="0" w:space="0" w:color="auto"/>
          </w:divBdr>
        </w:div>
        <w:div w:id="291323457">
          <w:marLeft w:val="0"/>
          <w:marRight w:val="0"/>
          <w:marTop w:val="0"/>
          <w:marBottom w:val="0"/>
          <w:divBdr>
            <w:top w:val="none" w:sz="0" w:space="0" w:color="auto"/>
            <w:left w:val="none" w:sz="0" w:space="0" w:color="auto"/>
            <w:bottom w:val="none" w:sz="0" w:space="0" w:color="auto"/>
            <w:right w:val="none" w:sz="0" w:space="0" w:color="auto"/>
          </w:divBdr>
        </w:div>
        <w:div w:id="1529026362">
          <w:marLeft w:val="0"/>
          <w:marRight w:val="0"/>
          <w:marTop w:val="0"/>
          <w:marBottom w:val="0"/>
          <w:divBdr>
            <w:top w:val="none" w:sz="0" w:space="0" w:color="auto"/>
            <w:left w:val="none" w:sz="0" w:space="0" w:color="auto"/>
            <w:bottom w:val="none" w:sz="0" w:space="0" w:color="auto"/>
            <w:right w:val="none" w:sz="0" w:space="0" w:color="auto"/>
          </w:divBdr>
        </w:div>
        <w:div w:id="637878970">
          <w:marLeft w:val="0"/>
          <w:marRight w:val="0"/>
          <w:marTop w:val="0"/>
          <w:marBottom w:val="0"/>
          <w:divBdr>
            <w:top w:val="none" w:sz="0" w:space="0" w:color="auto"/>
            <w:left w:val="none" w:sz="0" w:space="0" w:color="auto"/>
            <w:bottom w:val="none" w:sz="0" w:space="0" w:color="auto"/>
            <w:right w:val="none" w:sz="0" w:space="0" w:color="auto"/>
          </w:divBdr>
        </w:div>
        <w:div w:id="1831098086">
          <w:marLeft w:val="0"/>
          <w:marRight w:val="0"/>
          <w:marTop w:val="0"/>
          <w:marBottom w:val="0"/>
          <w:divBdr>
            <w:top w:val="none" w:sz="0" w:space="0" w:color="auto"/>
            <w:left w:val="none" w:sz="0" w:space="0" w:color="auto"/>
            <w:bottom w:val="none" w:sz="0" w:space="0" w:color="auto"/>
            <w:right w:val="none" w:sz="0" w:space="0" w:color="auto"/>
          </w:divBdr>
        </w:div>
        <w:div w:id="1667512506">
          <w:marLeft w:val="0"/>
          <w:marRight w:val="0"/>
          <w:marTop w:val="0"/>
          <w:marBottom w:val="0"/>
          <w:divBdr>
            <w:top w:val="none" w:sz="0" w:space="0" w:color="auto"/>
            <w:left w:val="none" w:sz="0" w:space="0" w:color="auto"/>
            <w:bottom w:val="none" w:sz="0" w:space="0" w:color="auto"/>
            <w:right w:val="none" w:sz="0" w:space="0" w:color="auto"/>
          </w:divBdr>
        </w:div>
      </w:divsChild>
    </w:div>
    <w:div w:id="1668316250">
      <w:bodyDiv w:val="1"/>
      <w:marLeft w:val="0"/>
      <w:marRight w:val="0"/>
      <w:marTop w:val="0"/>
      <w:marBottom w:val="0"/>
      <w:divBdr>
        <w:top w:val="none" w:sz="0" w:space="0" w:color="auto"/>
        <w:left w:val="none" w:sz="0" w:space="0" w:color="auto"/>
        <w:bottom w:val="none" w:sz="0" w:space="0" w:color="auto"/>
        <w:right w:val="none" w:sz="0" w:space="0" w:color="auto"/>
      </w:divBdr>
      <w:divsChild>
        <w:div w:id="1807894955">
          <w:marLeft w:val="0"/>
          <w:marRight w:val="0"/>
          <w:marTop w:val="0"/>
          <w:marBottom w:val="0"/>
          <w:divBdr>
            <w:top w:val="none" w:sz="0" w:space="0" w:color="auto"/>
            <w:left w:val="none" w:sz="0" w:space="0" w:color="auto"/>
            <w:bottom w:val="none" w:sz="0" w:space="0" w:color="auto"/>
            <w:right w:val="none" w:sz="0" w:space="0" w:color="auto"/>
          </w:divBdr>
        </w:div>
        <w:div w:id="1012147253">
          <w:marLeft w:val="0"/>
          <w:marRight w:val="0"/>
          <w:marTop w:val="0"/>
          <w:marBottom w:val="0"/>
          <w:divBdr>
            <w:top w:val="none" w:sz="0" w:space="0" w:color="auto"/>
            <w:left w:val="none" w:sz="0" w:space="0" w:color="auto"/>
            <w:bottom w:val="none" w:sz="0" w:space="0" w:color="auto"/>
            <w:right w:val="none" w:sz="0" w:space="0" w:color="auto"/>
          </w:divBdr>
        </w:div>
        <w:div w:id="705259119">
          <w:marLeft w:val="0"/>
          <w:marRight w:val="0"/>
          <w:marTop w:val="0"/>
          <w:marBottom w:val="0"/>
          <w:divBdr>
            <w:top w:val="none" w:sz="0" w:space="0" w:color="auto"/>
            <w:left w:val="none" w:sz="0" w:space="0" w:color="auto"/>
            <w:bottom w:val="none" w:sz="0" w:space="0" w:color="auto"/>
            <w:right w:val="none" w:sz="0" w:space="0" w:color="auto"/>
          </w:divBdr>
        </w:div>
        <w:div w:id="1743217180">
          <w:marLeft w:val="0"/>
          <w:marRight w:val="0"/>
          <w:marTop w:val="0"/>
          <w:marBottom w:val="0"/>
          <w:divBdr>
            <w:top w:val="none" w:sz="0" w:space="0" w:color="auto"/>
            <w:left w:val="none" w:sz="0" w:space="0" w:color="auto"/>
            <w:bottom w:val="none" w:sz="0" w:space="0" w:color="auto"/>
            <w:right w:val="none" w:sz="0" w:space="0" w:color="auto"/>
          </w:divBdr>
        </w:div>
        <w:div w:id="1972006660">
          <w:marLeft w:val="0"/>
          <w:marRight w:val="0"/>
          <w:marTop w:val="0"/>
          <w:marBottom w:val="0"/>
          <w:divBdr>
            <w:top w:val="none" w:sz="0" w:space="0" w:color="auto"/>
            <w:left w:val="none" w:sz="0" w:space="0" w:color="auto"/>
            <w:bottom w:val="none" w:sz="0" w:space="0" w:color="auto"/>
            <w:right w:val="none" w:sz="0" w:space="0" w:color="auto"/>
          </w:divBdr>
        </w:div>
        <w:div w:id="404492779">
          <w:marLeft w:val="0"/>
          <w:marRight w:val="0"/>
          <w:marTop w:val="0"/>
          <w:marBottom w:val="0"/>
          <w:divBdr>
            <w:top w:val="none" w:sz="0" w:space="0" w:color="auto"/>
            <w:left w:val="none" w:sz="0" w:space="0" w:color="auto"/>
            <w:bottom w:val="none" w:sz="0" w:space="0" w:color="auto"/>
            <w:right w:val="none" w:sz="0" w:space="0" w:color="auto"/>
          </w:divBdr>
        </w:div>
        <w:div w:id="2032107170">
          <w:marLeft w:val="0"/>
          <w:marRight w:val="0"/>
          <w:marTop w:val="0"/>
          <w:marBottom w:val="0"/>
          <w:divBdr>
            <w:top w:val="none" w:sz="0" w:space="0" w:color="auto"/>
            <w:left w:val="none" w:sz="0" w:space="0" w:color="auto"/>
            <w:bottom w:val="none" w:sz="0" w:space="0" w:color="auto"/>
            <w:right w:val="none" w:sz="0" w:space="0" w:color="auto"/>
          </w:divBdr>
        </w:div>
        <w:div w:id="971597232">
          <w:marLeft w:val="0"/>
          <w:marRight w:val="0"/>
          <w:marTop w:val="0"/>
          <w:marBottom w:val="0"/>
          <w:divBdr>
            <w:top w:val="none" w:sz="0" w:space="0" w:color="auto"/>
            <w:left w:val="none" w:sz="0" w:space="0" w:color="auto"/>
            <w:bottom w:val="none" w:sz="0" w:space="0" w:color="auto"/>
            <w:right w:val="none" w:sz="0" w:space="0" w:color="auto"/>
          </w:divBdr>
        </w:div>
        <w:div w:id="1117984502">
          <w:marLeft w:val="0"/>
          <w:marRight w:val="0"/>
          <w:marTop w:val="0"/>
          <w:marBottom w:val="0"/>
          <w:divBdr>
            <w:top w:val="none" w:sz="0" w:space="0" w:color="auto"/>
            <w:left w:val="none" w:sz="0" w:space="0" w:color="auto"/>
            <w:bottom w:val="none" w:sz="0" w:space="0" w:color="auto"/>
            <w:right w:val="none" w:sz="0" w:space="0" w:color="auto"/>
          </w:divBdr>
        </w:div>
        <w:div w:id="1494956430">
          <w:marLeft w:val="0"/>
          <w:marRight w:val="0"/>
          <w:marTop w:val="0"/>
          <w:marBottom w:val="0"/>
          <w:divBdr>
            <w:top w:val="none" w:sz="0" w:space="0" w:color="auto"/>
            <w:left w:val="none" w:sz="0" w:space="0" w:color="auto"/>
            <w:bottom w:val="none" w:sz="0" w:space="0" w:color="auto"/>
            <w:right w:val="none" w:sz="0" w:space="0" w:color="auto"/>
          </w:divBdr>
        </w:div>
        <w:div w:id="609582106">
          <w:marLeft w:val="0"/>
          <w:marRight w:val="0"/>
          <w:marTop w:val="0"/>
          <w:marBottom w:val="0"/>
          <w:divBdr>
            <w:top w:val="none" w:sz="0" w:space="0" w:color="auto"/>
            <w:left w:val="none" w:sz="0" w:space="0" w:color="auto"/>
            <w:bottom w:val="none" w:sz="0" w:space="0" w:color="auto"/>
            <w:right w:val="none" w:sz="0" w:space="0" w:color="auto"/>
          </w:divBdr>
        </w:div>
        <w:div w:id="7086524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2011073B-B185-A546-BC75-E4F0E232665A}"/>
      </w:docPartPr>
      <w:docPartBody>
        <w:p w:rsidR="00AC1E9C" w:rsidRDefault="00FB636D">
          <w:r w:rsidRPr="00070FBA">
            <w:rPr>
              <w:rStyle w:val="PlaceholderText"/>
            </w:rPr>
            <w:t>Click or tap here to enter text.</w:t>
          </w:r>
        </w:p>
      </w:docPartBody>
    </w:docPart>
    <w:docPart>
      <w:docPartPr>
        <w:name w:val="D878FD1B634EE64F8B2E90150A11CA89"/>
        <w:category>
          <w:name w:val="General"/>
          <w:gallery w:val="placeholder"/>
        </w:category>
        <w:types>
          <w:type w:val="bbPlcHdr"/>
        </w:types>
        <w:behaviors>
          <w:behavior w:val="content"/>
        </w:behaviors>
        <w:guid w:val="{9607D4ED-374F-0B4B-9361-240C319DF307}"/>
      </w:docPartPr>
      <w:docPartBody>
        <w:p w:rsidR="00AC1E9C" w:rsidRDefault="00FB636D" w:rsidP="00FB636D">
          <w:pPr>
            <w:pStyle w:val="D878FD1B634EE64F8B2E90150A11CA89"/>
          </w:pPr>
          <w:r w:rsidRPr="00070FBA">
            <w:rPr>
              <w:rStyle w:val="PlaceholderText"/>
            </w:rPr>
            <w:t>Click or tap here to enter text.</w:t>
          </w:r>
        </w:p>
      </w:docPartBody>
    </w:docPart>
    <w:docPart>
      <w:docPartPr>
        <w:name w:val="9E10E1A4ED9F8E4CA8A11F1F08B3063D"/>
        <w:category>
          <w:name w:val="General"/>
          <w:gallery w:val="placeholder"/>
        </w:category>
        <w:types>
          <w:type w:val="bbPlcHdr"/>
        </w:types>
        <w:behaviors>
          <w:behavior w:val="content"/>
        </w:behaviors>
        <w:guid w:val="{6C1D41B2-B252-A149-8CA2-386B57C24584}"/>
      </w:docPartPr>
      <w:docPartBody>
        <w:p w:rsidR="00000000" w:rsidRDefault="00480A76" w:rsidP="00480A76">
          <w:pPr>
            <w:pStyle w:val="9E10E1A4ED9F8E4CA8A11F1F08B3063D"/>
          </w:pPr>
          <w:r w:rsidRPr="00070FB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36D"/>
    <w:rsid w:val="000F64E7"/>
    <w:rsid w:val="00480A76"/>
    <w:rsid w:val="00AC1E9C"/>
    <w:rsid w:val="00C0448E"/>
    <w:rsid w:val="00D23C3F"/>
    <w:rsid w:val="00FB6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80A76"/>
    <w:rPr>
      <w:color w:val="808080"/>
    </w:rPr>
  </w:style>
  <w:style w:type="paragraph" w:customStyle="1" w:styleId="D878FD1B634EE64F8B2E90150A11CA89">
    <w:name w:val="D878FD1B634EE64F8B2E90150A11CA89"/>
    <w:rsid w:val="00FB636D"/>
  </w:style>
  <w:style w:type="paragraph" w:customStyle="1" w:styleId="9E10E1A4ED9F8E4CA8A11F1F08B3063D">
    <w:name w:val="9E10E1A4ED9F8E4CA8A11F1F08B3063D"/>
    <w:rsid w:val="00480A76"/>
  </w:style>
  <w:style w:type="paragraph" w:customStyle="1" w:styleId="62E877A4E26C5846B31EE16838B55A1E">
    <w:name w:val="62E877A4E26C5846B31EE16838B55A1E"/>
    <w:rsid w:val="00480A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0C241B7-0DD9-A74F-8222-0FE7588F8181}">
  <we:reference id="wa104382081" version="1.35.0.0" store="en-GB" storeType="OMEX"/>
  <we:alternateReferences>
    <we:reference id="wa104382081" version="1.35.0.0" store="" storeType="OMEX"/>
  </we:alternateReferences>
  <we:properties>
    <we:property name="MENDELEY_CITATIONS" value="[{&quot;properties&quot;:{&quot;noteIndex&quot;:0},&quot;citationID&quot;:&quot;MENDELEY_CITATION_94ad5cb7-0f00-4d8d-89f1-c8700e6e8ff8&quot;,&quot;citationItems&quot;:[{&quot;id&quot;:&quot;5dbfd4d8-39c7-31f1-8d9a-dfd9f83d801b&quot;,&quot;itemData&quot;:{&quot;type&quot;:&quot;report&quot;,&quot;id&quot;:&quot;5dbfd4d8-39c7-31f1-8d9a-dfd9f83d801b&quot;,&quot;title&quot;:&quot;Gatehouse Project, Pontefract Castle Community Archaeology Project Assessment Report&quot;,&quot;author&quot;:[{&quot;family&quot;:&quot;Casswell&quot;,&quot;given&quot;:&quot;Chris&quot;,&quot;parse-names&quot;:false,&quot;dropping-particle&quot;:&quot;&quot;,&quot;non-dropping-particle&quot;:&quot;&quot;},{&quot;family&quot;:&quot;Jackson&quot;,&quot;given&quot;:&quot;Nat&quot;,&quot;parse-names&quot;:false,&quot;dropping-particle&quot;:&quot;&quot;,&quot;non-dropping-particle&quot;:&quot;&quot;},{&quot;family&quot;:&quot;Jago&quot;,&quot;given&quot;:&quot;Indie&quot;,&quot;parse-names&quot;:false,&quot;dropping-particle&quot;:&quot;&quot;,&quot;non-dropping-particle&quot;:&quot;&quot;},{&quot;family&quot;:&quot;Pina-Dacier&quot;,&quot;given&quot;:&quot;Maiya&quot;,&quot;parse-names&quot;:false,&quot;dropping-particle&quot;:&quot;&quot;,&quot;non-dropping-particle&quot;:&quot;&quot;},{&quot;family&quot;:&quot;Tatton&quot;,&quot;given&quot;:&quot;Harriet&quot;,&quot;parse-names&quot;:false,&quot;dropping-particle&quot;:&quot;&quot;,&quot;non-dropping-particle&quot;:&quot;&quot;},{&quot;family&quot;:&quot;Ungemach&quot;,&quot;given&quot;:&quot;Johanna&quot;,&quot;parse-names&quot;:false,&quot;dropping-particle&quot;:&quot;&quot;,&quot;non-dropping-particle&quot;:&quot;&quot;},{&quot;family&quot;:&quot;Wallace&quot;,&quot;given&quot;:&quot;David&quot;,&quot;parse-names&quot;:false,&quot;dropping-particle&quot;:&quot;&quot;,&quot;non-dropping-particle&quot;:&quot;&quot;}],&quot;issued&quot;:{&quot;date-parts&quot;:[[2020]]}},&quot;isTemporary&quot;:false}],&quot;isEdited&quot;:false,&quot;citationTag&quot;:&quot;MENDELEY_CITATION_v3_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&quot;,&quot;manualOverride&quot;:{&quot;isManuallyOverridden&quot;:false,&quot;manualOverrideText&quot;:&quot;&quot;,&quot;citeprocText&quot;:&quot;(Casswell et al. 2020)&quot;}},{&quot;properties&quot;:{&quot;noteIndex&quot;:0},&quot;citationID&quot;:&quot;MENDELEY_CITATION_a051ec8d-39f8-444d-985f-1737ba592ebc&quot;,&quot;citationItems&quot;:[{&quot;id&quot;:&quot;93497708-f735-3466-b706-9a774b873949&quot;,&quot;itemData&quot;:{&quot;type&quot;:&quot;report&quot;,&quot;id&quot;:&quot;93497708-f735-3466-b706-9a774b873949&quot;,&quot;title&quot;:&quot;Barriers to the Production of Metadata for Archaeological Datasets&quot;,&quot;author&quot;:[{&quot;family&quot;:&quot;Tsang&quot;,&quot;given&quot;:&quot;Claire&quot;,&quot;parse-names&quot;:false,&quot;dropping-particle&quot;:&quot;&quot;,&quot;non-dropping-particle&quot;:&quot;&quot;}],&quot;issued&quot;:{&quot;date-parts&quot;:[[2020]]}},&quot;isTemporary&quot;:false}],&quot;isEdited&quot;:false,&quot;citationTag&quot;:&quot;MENDELEY_CITATION_v3_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&quot;,&quot;manualOverride&quot;:{&quot;isManuallyOverridden&quot;:false,&quot;manualOverrideText&quot;:&quot;&quot;,&quot;citeprocText&quot;:&quot;(Tsang 2020)&quot;}},{&quot;properties&quot;:{&quot;noteIndex&quot;:0},&quot;citationID&quot;:&quot;MENDELEY_CITATION_9642fafb-da72-4577-9953-fec87ca3f505&quot;,&quot;citationItems&quot;:[{&quot;id&quot;:&quot;835a5009-1475-3376-9ee2-7eaddbd3894a&quot;,&quot;itemData&quot;:{&quot;type&quot;:&quot;report&quot;,&quot;id&quot;:&quot;835a5009-1475-3376-9ee2-7eaddbd3894a&quot;,&quot;title&quot;:&quot;Archaeological Digital Archiving Protocol (ADAPt) Project 6896 Digital Preservation Policy&quot;,&quot;author&quot;:[{&quot;family&quot;:&quot;Tsang&quot;,&quot;given&quot;:&quot;Claire&quot;,&quot;parse-names&quot;:false,&quot;dropping-particle&quot;:&quot;&quot;,&quot;non-dropping-particle&quot;:&quot;&quot;},{&quot;family&quot;:&quot;Corley&quot;,&quot;given&quot;:&quot;Hugh&quot;,&quot;parse-names&quot;:false,&quot;dropping-particle&quot;:&quot;&quot;,&quot;non-dropping-particle&quot;:&quot;&quot;}],&quot;issued&quot;:{&quot;date-parts&quot;:[[2014]]}},&quot;isTemporary&quot;:false}],&quot;isEdited&quot;:false,&quot;citationTag&quot;:&quot;MENDELEY_CITATION_v3_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&quot;,&quot;manualOverride&quot;:{&quot;isManuallyOverridden&quot;:false,&quot;manualOverrideText&quot;:&quot;&quot;,&quot;citeprocText&quot;:&quot;(Tsang and Corley 2014)&quot;}},{&quot;properties&quot;:{&quot;noteIndex&quot;:0},&quot;citationID&quot;:&quot;MENDELEY_CITATION_8e2db1d3-c770-4c0f-af61-9c966c2f1b9a&quot;,&quot;citationItems&quot;:[{&quot;id&quot;:&quot;bedca5eb-342f-31aa-a0bd-9ea118ee6511&quot;,&quot;itemData&quot;:{&quot;type&quot;:&quot;webpage&quot;,&quot;id&quot;:&quot;bedca5eb-342f-31aa-a0bd-9ea118ee6511&quot;,&quot;title&quot;:&quot;GUIDELINES FOR DEPOSITORS: Downloads&quot;,&quot;author&quot;:[{&quot;family&quot;:&quot;Archaeological Data Service&quot;,&quot;given&quot;:&quot;&quot;,&quot;parse-names&quot;:false,&quot;dropping-particle&quot;:&quot;&quot;,&quot;non-dropping-particle&quot;:&quot;&quot;}],&quot;accessed&quot;:{&quot;date-parts&quot;:[[2021,11,15]]},&quot;URL&quot;:&quot;https://archaeologydataservice.ac.uk/advice/Downloads.xhtml#File-level&quot;,&quot;issued&quot;:{&quot;date-parts&quot;:[[2021]]}},&quot;isTemporary&quot;:false},{&quot;id&quot;:&quot;70c95ca0-d17b-33e2-8b06-7c3dd904b546&quot;,&quot;itemData&quot;:{&quot;type&quot;:&quot;webpage&quot;,&quot;id&quot;:&quot;70c95ca0-d17b-33e2-8b06-7c3dd904b546&quot;,&quot;title&quot;:&quot;Databases and Spreadsheets: A Guide to Good Practice&quot;,&quot;author&quot;:[{&quot;family&quot;:&quot;Niven&quot;,&quot;given&quot;:&quot;Kieron&quot;,&quot;parse-names&quot;:false,&quot;dropping-particle&quot;:&quot;&quot;,&quot;non-dropping-particle&quot;:&quot;&quot;}],&quot;container-title&quot;:&quot;Archaeology Data Service / Digital Antiquity: Guides to Good Practice&quot;,&quot;accessed&quot;:{&quot;date-parts&quot;:[[2021,11,15]]},&quot;URL&quot;:&quot;https://guides.archaeologydataservice.ac.uk/g2gp/Main&quot;,&quot;issued&quot;:{&quot;date-parts&quot;:[[2011]]}},&quot;isTemporary&quot;:false}],&quot;isEdited&quot;:false,&quot;citationTag&quot;:&quot;MENDELEY_CITATION_v3_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&quot;,&quot;manualOverride&quot;:{&quot;isManuallyOverridden&quot;:false,&quot;manualOverrideText&quot;:&quot;&quot;,&quot;citeprocText&quot;:&quot;(Niven 2011; Archaeological Data Service 2021)&quot;}},{&quot;properties&quot;:{&quot;noteIndex&quot;:0},&quot;citationID&quot;:&quot;MENDELEY_CITATION_06977f3c-a739-449c-82b9-9c0a99b9925a&quot;,&quot;citationItems&quot;:[{&quot;id&quot;:&quot;70c95ca0-d17b-33e2-8b06-7c3dd904b546&quot;,&quot;itemData&quot;:{&quot;type&quot;:&quot;webpage&quot;,&quot;id&quot;:&quot;70c95ca0-d17b-33e2-8b06-7c3dd904b546&quot;,&quot;title&quot;:&quot;Databases and Spreadsheets: A Guide to Good Practice&quot;,&quot;author&quot;:[{&quot;family&quot;:&quot;Niven&quot;,&quot;given&quot;:&quot;Kieron&quot;,&quot;parse-names&quot;:false,&quot;dropping-particle&quot;:&quot;&quot;,&quot;non-dropping-particle&quot;:&quot;&quot;}],&quot;container-title&quot;:&quot;Archaeology Data Service / Digital Antiquity: Guides to Good Practice&quot;,&quot;accessed&quot;:{&quot;date-parts&quot;:[[2021,11,15]]},&quot;URL&quot;:&quot;https://guides.archaeologydataservice.ac.uk/g2gp/Main&quot;,&quot;issued&quot;:{&quot;date-parts&quot;:[[2011]]}},&quot;isTemporary&quot;:false},{&quot;id&quot;:&quot;cd76dfb3-3442-31d5-b780-6835f825e281&quot;,&quot;itemData&quot;:{&quot;type&quot;:&quot;webpage&quot;,&quot;id&quot;:&quot;cd76dfb3-3442-31d5-b780-6835f825e281&quot;,&quot;title&quot;:&quot;The Open Digital Archaeology Textbook&quot;,&quot;author&quot;:[{&quot;family&quot;:&quot;Graham&quot;,&quot;given&quot;:&quot;Shawn&quot;,&quot;parse-names&quot;:false,&quot;dropping-particle&quot;:&quot;&quot;,&quot;non-dropping-particle&quot;:&quot;&quot;},{&quot;family&quot;:&quot;Gupta&quot;,&quot;given&quot;:&quot;Neha&quot;,&quot;parse-names&quot;:false,&quot;dropping-particle&quot;:&quot;&quot;,&quot;non-dropping-particle&quot;:&quot;&quot;},{&quot;family&quot;:&quot;Smith&quot;,&quot;given&quot;:&quot;Jolene&quot;,&quot;parse-names&quot;:false,&quot;dropping-particle&quot;:&quot;&quot;,&quot;non-dropping-particle&quot;:&quot;&quot;},{&quot;family&quot;:&quot;Angourakis&quot;,&quot;given&quot;:&quot;Andreas&quot;,&quot;parse-names&quot;:false,&quot;dropping-particle&quot;:&quot;&quot;,&quot;non-dropping-particle&quot;:&quot;&quot;},{&quot;family&quot;:&quot;Reinhard&quot;,&quot;given&quot;:&quot;Andrew&quot;,&quot;parse-names&quot;:false,&quot;dropping-particle&quot;:&quot;&quot;,&quot;non-dropping-particle&quot;:&quot;&quot;},{&quot;family&quot;:&quot;Ellenberger&quot;,&quot;given&quot;:&quot;Kate&quot;,&quot;parse-names&quot;:false,&quot;dropping-particle&quot;:&quot;&quot;,&quot;non-dropping-particle&quot;:&quot;&quot;},{&quot;family&quot;:&quot;Batist&quot;,&quot;given&quot;:&quot;Zack&quot;,&quot;parse-names&quot;:false,&quot;dropping-particle&quot;:&quot;&quot;,&quot;non-dropping-particle&quot;:&quot;&quot;},{&quot;family&quot;:&quot;Rivard&quot;,&quot;given&quot;:&quot;Joel&quot;,&quot;parse-names&quot;:false,&quot;dropping-particle&quot;:&quot;&quot;,&quot;non-dropping-particle&quot;:&quot;&quot;},{&quot;family&quot;:&quot;Marwick&quot;,&quot;given&quot;:&quot;Ben&quot;,&quot;parse-names&quot;:false,&quot;dropping-particle&quot;:&quot;&quot;,&quot;non-dropping-particle&quot;:&quot;&quot;},{&quot;family&quot;:&quot;Carter&quot;,&quot;given&quot;:&quot;Michael&quot;,&quot;parse-names&quot;:false,&quot;dropping-particle&quot;:&quot;&quot;,&quot;non-dropping-particle&quot;:&quot;&quot;},{&quot;family&quot;:&quot;Compton&quot;,&quot;given&quot;:&quot;Beth&quot;,&quot;parse-names&quot;:false,&quot;dropping-particle&quot;:&quot;&quot;,&quot;non-dropping-particle&quot;:&quot;&quot;},{&quot;family&quot;:&quot;Blades&quot;,&quot;given&quot;:&quot;Rob&quot;,&quot;parse-names&quot;:false,&quot;dropping-particle&quot;:&quot;&quot;,&quot;non-dropping-particle&quot;:&quot;&quot;},{&quot;family&quot;:&quot;Wood&quot;,&quot;given&quot;:&quot;Cristina&quot;,&quot;parse-names&quot;:false,&quot;dropping-particle&quot;:&quot;&quot;,&quot;non-dropping-particle&quot;:&quot;&quot;},{&quot;family&quot;:&quot;Nobles&quot;,&quot;given&quot;:&quot;Gary&quot;,&quot;parse-names&quot;:false,&quot;dropping-particle&quot;:&quot;&quot;,&quot;non-dropping-particle&quot;:&quot;&quot;}],&quot;accessed&quot;:{&quot;date-parts&quot;:[[2021,11,15]]},&quot;URL&quot;:&quot;https://o-date.github.io/draft/book/&quot;,&quot;issued&quot;:{&quot;date-parts&quot;:[[2020]]}},&quot;isTemporary&quot;:false}],&quot;isEdited&quot;:false,&quot;citationTag&quot;:&quot;MENDELEY_CITATION_v3_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&quot;,&quot;manualOverride&quot;:{&quot;manualOverrideText&quot;:&quot;&quot;,&quot;isManuallyOverridden&quot;:false,&quot;citeprocText&quot;:&quot;(Niven 2011; Graham et al. 2020)&quot;}},{&quot;properties&quot;:{&quot;noteIndex&quot;:0},&quot;citationID&quot;:&quot;MENDELEY_CITATION_929fc3de-e116-437a-9781-9e8819b2b9da&quot;,&quot;citationItems&quot;:[{&quot;id&quot;:&quot;70c95ca0-d17b-33e2-8b06-7c3dd904b546&quot;,&quot;itemData&quot;:{&quot;type&quot;:&quot;webpage&quot;,&quot;id&quot;:&quot;70c95ca0-d17b-33e2-8b06-7c3dd904b546&quot;,&quot;title&quot;:&quot;Databases and Spreadsheets: A Guide to Good Practice&quot;,&quot;author&quot;:[{&quot;family&quot;:&quot;Niven&quot;,&quot;given&quot;:&quot;Kieron&quot;,&quot;parse-names&quot;:false,&quot;dropping-particle&quot;:&quot;&quot;,&quot;non-dropping-particle&quot;:&quot;&quot;}],&quot;container-title&quot;:&quot;Archaeology Data Service / Digital Antiquity: Guides to Good Practice&quot;,&quot;accessed&quot;:{&quot;date-parts&quot;:[[2021,11,15]]},&quot;URL&quot;:&quot;https://guides.archaeologydataservice.ac.uk/g2gp/Main&quot;,&quot;issued&quot;:{&quot;date-parts&quot;:[[2011]]}},&quot;isTemporary&quot;:false}],&quot;isEdited&quot;:false,&quot;citationTag&quot;:&quot;MENDELEY_CITATION_v3_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&quot;,&quot;manualOverride&quot;:{&quot;isManuallyOverridden&quot;:false,&quot;manualOverrideText&quot;:&quot;&quot;,&quot;citeprocText&quot;:&quot;(Niven 2011)&quot;}},{&quot;properties&quot;:{&quot;noteIndex&quot;:0},&quot;citationID&quot;:&quot;MENDELEY_CITATION_68d73eec-5852-4181-84ed-690d527c3ac1&quot;,&quot;citationItems&quot;:[{&quot;id&quot;:&quot;29429f8b-0fef-367c-8ddc-22da868d8828&quot;,&quot;itemData&quot;:{&quot;type&quot;:&quot;webpage&quot;,&quot;id&quot;:&quot;29429f8b-0fef-367c-8ddc-22da868d8828&quot;,&quot;title&quot;:&quot;Digital Dig Team&quot;,&quot;author&quot;:[{&quot;family&quot;:&quot;DigVentures&quot;,&quot;given&quot;:&quot;&quot;,&quot;parse-names&quot;:false,&quot;dropping-particle&quot;:&quot;&quot;,&quot;non-dropping-particle&quot;:&quot;&quot;}],&quot;accessed&quot;:{&quot;date-parts&quot;:[[2021,11,1]]},&quot;URL&quot;:&quot;https://digventures.com/digital-dig-team/&quot;,&quot;issued&quot;:{&quot;date-parts&quot;:[[2015]]}},&quot;isTemporary&quot;:false}],&quot;isEdited&quot;:false,&quot;citationTag&quot;:&quot;MENDELEY_CITATION_v3_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&quot;,&quot;manualOverride&quot;:{&quot;isManuallyOverridden&quot;:false,&quot;manualOverrideText&quot;:&quot;&quot;,&quot;citeprocText&quot;:&quot;(DigVentures 2015)&quot;}},{&quot;properties&quot;:{&quot;noteIndex&quot;:0},&quot;citationID&quot;:&quot;MENDELEY_CITATION_da98e315-6df4-47d7-a71c-ed2d69931e9c&quot;,&quot;citationTag&quot;:&quot;MENDELEY_CITATION_v3_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&quot;,&quot;citationItems&quot;:[{&quot;id&quot;:&quot;b80fa798-0eb8-3c55-afd1-a68b20ab4337&quot;,&quot;itemData&quot;:{&quot;type&quot;:&quot;article-journal&quot;,&quot;id&quot;:&quot;b80fa798-0eb8-3c55-afd1-a68b20ab4337&quot;,&quot;title&quot;:&quot;Single Context, Metacontext, and High Definition Archaeology: Integrating New Standards of Stratigraphic Excavation and Recording&quot;,&quot;author&quot;:[{&quot;family&quot;:&quot;Croix&quot;,&quot;given&quot;:&quot;Sarah&quot;,&quot;parse-names&quot;:false,&quot;dropping-particle&quot;:&quot;&quot;,&quot;non-dropping-particle&quot;:&quot;&quot;},{&quot;family&quot;:&quot;Deckers&quot;,&quot;given&quot;:&quot;Pieterjan&quot;,&quot;parse-names&quot;:false,&quot;dropping-particle&quot;:&quot;&quot;,&quot;non-dropping-particle&quot;:&quot;&quot;},{&quot;family&quot;:&quot;Feveile&quot;,&quot;given&quot;:&quot;Claus&quot;,&quot;parse-names&quot;:false,&quot;dropping-particle&quot;:&quot;&quot;,&quot;non-dropping-particle&quot;:&quot;&quot;},{&quot;family&quot;:&quot;Knudsen&quot;,&quot;given&quot;:&quot;Maria&quot;,&quot;parse-names&quot;:false,&quot;dropping-particle&quot;:&quot;&quot;,&quot;non-dropping-particle&quot;:&quot;&quot;},{&quot;family&quot;:&quot;Qvistgaard&quot;,&quot;given&quot;:&quot;Sarah Skytte&quot;,&quot;parse-names&quot;:false,&quot;dropping-particle&quot;:&quot;&quot;,&quot;non-dropping-particle&quot;:&quot;&quot;},{&quot;family&quot;:&quot;Sindbæk&quot;,&quot;given&quot;:&quot;Søren M.&quot;,&quot;parse-names&quot;:false,&quot;dropping-particle&quot;:&quot;&quot;,&quot;non-dropping-particle&quot;:&quot;&quot;},{&quot;family&quot;:&quot;Wouters&quot;,&quot;given&quot;:&quot;Barbora&quot;,&quot;parse-names&quot;:false,&quot;dropping-particle&quot;:&quot;&quot;,&quot;non-dropping-particle&quot;:&quot;&quot;}],&quot;container-title&quot;:&quot;Journal of Archaeological Method and Theory&quot;,&quot;DOI&quot;:&quot;10.1007/s10816-019-09417-x&quot;,&quot;ISSN&quot;:&quot;15737764&quot;,&quot;issued&quot;:{&quot;date-parts&quot;:[[2019,12,1]]},&quot;page&quot;:&quot;1591-1631&quot;,&quot;abstract&quot;:&quot;Recently, new augmented recording techniques have entered archaeological fieldwork. We review a major urban excavation in Ribe, Denmark, which has adopted a systematic use of 3D laser scanning and intensive soil and sediment micromorphological sampling as part of the excavation recording practice. Both methods represent a major advance in field documentation, achieving a higher degree of detail and precision for the recording of archaeological features. We argue that these technologies also challenge the current paradigm of single-context recording, i.e. the separation of layers and features as all-encompassing units of recording. First, 3D digital recording implies that contexts are defined in a more definite way than previously, with less flexibility for recursive revision. Second, micromorphology demonstrates how the strata separated in excavation are only a subset of those created in deposition. We call for a new approach, which takes into consideration the fact that excavation units do not always mirror depositional events, as assumed by single-context theory, and that different kinds of observations may not overlap, as assumed in single-context practice. Instead, interfaces, matrices and assemblages are restored as separate units to record and feed into the interpretation cycle. This may be described as recording metacontext: observations that go across or between contexts. We demonstrate how a systematic metacontext registration can lead to a manageable and more detailed excavation record, more faithful to the archaeologists’ observations.&quot;,&quot;publisher&quot;:&quot;Springer&quot;,&quot;issue&quot;:&quot;4&quot;,&quot;volume&quot;:&quot;26&quot;},&quot;isTemporary&quot;:false},{&quot;id&quot;:&quot;3fb1f044-9711-3ff1-b184-4ca869563a4b&quot;,&quot;itemData&quot;:{&quot;type&quot;:&quot;article-journal&quot;,&quot;id&quot;:&quot;3fb1f044-9711-3ff1-b184-4ca869563a4b&quot;,&quot;title&quot;:&quot;Improving interoperability using vocabulary linked data&quot;,&quot;author&quot;:[{&quot;family&quot;:&quot;Binding&quot;,&quot;given&quot;:&quot;Ceri&quot;,&quot;parse-names&quot;:false,&quot;dropping-particle&quot;:&quot;&quot;,&quot;non-dropping-particle&quot;:&quot;&quot;},{&quot;family&quot;:&quot;Tudhope&quot;,&quot;given&quot;:&quot;Douglas&quot;,&quot;parse-names&quot;:false,&quot;dropping-particle&quot;:&quot;&quot;,&quot;non-dropping-particle&quot;:&quot;&quot;}],&quot;container-title&quot;:&quot;International Journal on Digital Libraries&quot;,&quot;DOI&quot;:&quot;10.1007/s00799-015-0166-y&quot;,&quot;ISSN&quot;:&quot;14321300&quot;,&quot;issued&quot;:{&quot;date-parts&quot;:[[2016,3,1]]},&quot;page&quot;:&quot;5-21&quot;,&quot;abstract&quot;:&quot;The concept of Linked Data has been an emerging theme within the computing and digital heritage areas in recent years. The growth and scale of Linked Data has underlined the need for greater commonality in concept referencing, to avoid local redefinition and duplication of reference resources. Achieving domain-wide agreement on common vocabularies would be an unreasonable expectation; however, datasets often already have local vocabulary resources defined, and so the prospects for large-scale interoperability can be substantially improved by creating alignment links from these local vocabularies out to common external reference resources. The ARIADNE project is undertaking large-scale integration of archaeology dataset metadata records, to create a cross-searchable research repository resource. Key to enabling this cross search will be the ‘subject’ metadata originating from multiple data providers, containing terms from multiple multilingual controlled vocabularies. This paper discusses various aspects of vocabulary mapping. Experience from the previous SENESCHAL project in the publication of controlled vocabularies as Linked Open Data is discussed, emphasizing the importance of unique URI identifiers for vocabulary concepts. There is a need to align legacy indexing data to the uniquely defined concepts and examples are discussed of SENESCHAL data alignment work. A case study for the ARIADNE project presents work on mapping between vocabularies, based on the Getty Art and Architecture Thesaurus as a central hub and employing an interactive vocabulary mapping tool developed for the project, which generates SKOS mapping relationships in JSON and other formats. The potential use of such vocabulary mappings to assist cross search over archaeological datasets from different countries is illustrated in a pilot experiment. The results demonstrate the enhanced opportunities for interoperability and cross searching that the approach offers.&quot;,&quot;publisher&quot;:&quot;Springer Verlag&quot;,&quot;issue&quot;:&quot;1&quot;,&quot;volume&quot;:&quot;17&quot;},&quot;isTemporary&quot;:false}],&quot;isEdited&quot;:false,&quot;manualOverride&quot;:{&quot;manualOverrideText&quot;:&quot;&quot;,&quot;isManuallyOverridden&quot;:false,&quot;citeprocText&quot;:&quot;(Binding and Tudhope 2016; Croix et al. 2019)&quot;}},{&quot;properties&quot;:{&quot;noteIndex&quot;:0},&quot;citationID&quot;:&quot;MENDELEY_CITATION_f160ab43-9775-481f-b8b8-5836b1c51ee0&quot;,&quot;citationTag&quot;:&quot;MENDELEY_CITATION_v3_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&quot;,&quot;citationItems&quot;:[{&quot;id&quot;:&quot;3fb1f044-9711-3ff1-b184-4ca869563a4b&quot;,&quot;itemData&quot;:{&quot;type&quot;:&quot;article-journal&quot;,&quot;id&quot;:&quot;3fb1f044-9711-3ff1-b184-4ca869563a4b&quot;,&quot;title&quot;:&quot;Improving interoperability using vocabulary linked data&quot;,&quot;author&quot;:[{&quot;family&quot;:&quot;Binding&quot;,&quot;given&quot;:&quot;Ceri&quot;,&quot;parse-names&quot;:false,&quot;dropping-particle&quot;:&quot;&quot;,&quot;non-dropping-particle&quot;:&quot;&quot;},{&quot;family&quot;:&quot;Tudhope&quot;,&quot;given&quot;:&quot;Douglas&quot;,&quot;parse-names&quot;:false,&quot;dropping-particle&quot;:&quot;&quot;,&quot;non-dropping-particle&quot;:&quot;&quot;}],&quot;container-title&quot;:&quot;International Journal on Digital Libraries&quot;,&quot;DOI&quot;:&quot;10.1007/s00799-015-0166-y&quot;,&quot;ISSN&quot;:&quot;14321300&quot;,&quot;issued&quot;:{&quot;date-parts&quot;:[[2016,3,1]]},&quot;page&quot;:&quot;5-21&quot;,&quot;abstract&quot;:&quot;The concept of Linked Data has been an emerging theme within the computing and digital heritage areas in recent years. The growth and scale of Linked Data has underlined the need for greater commonality in concept referencing, to avoid local redefinition and duplication of reference resources. Achieving domain-wide agreement on common vocabularies would be an unreasonable expectation; however, datasets often already have local vocabulary resources defined, and so the prospects for large-scale interoperability can be substantially improved by creating alignment links from these local vocabularies out to common external reference resources. The ARIADNE project is undertaking large-scale integration of archaeology dataset metadata records, to create a cross-searchable research repository resource. Key to enabling this cross search will be the ‘subject’ metadata originating from multiple data providers, containing terms from multiple multilingual controlled vocabularies. This paper discusses various aspects of vocabulary mapping. Experience from the previous SENESCHAL project in the publication of controlled vocabularies as Linked Open Data is discussed, emphasizing the importance of unique URI identifiers for vocabulary concepts. There is a need to align legacy indexing data to the uniquely defined concepts and examples are discussed of SENESCHAL data alignment work. A case study for the ARIADNE project presents work on mapping between vocabularies, based on the Getty Art and Architecture Thesaurus as a central hub and employing an interactive vocabulary mapping tool developed for the project, which generates SKOS mapping relationships in JSON and other formats. The potential use of such vocabulary mappings to assist cross search over archaeological datasets from different countries is illustrated in a pilot experiment. The results demonstrate the enhanced opportunities for interoperability and cross searching that the approach offers.&quot;,&quot;publisher&quot;:&quot;Springer Verlag&quot;,&quot;issue&quot;:&quot;1&quot;,&quot;volume&quot;:&quot;17&quot;},&quot;isTemporary&quot;:false},{&quot;id&quot;:&quot;b80fa798-0eb8-3c55-afd1-a68b20ab4337&quot;,&quot;itemData&quot;:{&quot;type&quot;:&quot;article-journal&quot;,&quot;id&quot;:&quot;b80fa798-0eb8-3c55-afd1-a68b20ab4337&quot;,&quot;title&quot;:&quot;Single Context, Metacontext, and High Definition Archaeology: Integrating New Standards of Stratigraphic Excavation and Recording&quot;,&quot;author&quot;:[{&quot;family&quot;:&quot;Croix&quot;,&quot;given&quot;:&quot;Sarah&quot;,&quot;parse-names&quot;:false,&quot;dropping-particle&quot;:&quot;&quot;,&quot;non-dropping-particle&quot;:&quot;&quot;},{&quot;family&quot;:&quot;Deckers&quot;,&quot;given&quot;:&quot;Pieterjan&quot;,&quot;parse-names&quot;:false,&quot;dropping-particle&quot;:&quot;&quot;,&quot;non-dropping-particle&quot;:&quot;&quot;},{&quot;family&quot;:&quot;Feveile&quot;,&quot;given&quot;:&quot;Claus&quot;,&quot;parse-names&quot;:false,&quot;dropping-particle&quot;:&quot;&quot;,&quot;non-dropping-particle&quot;:&quot;&quot;},{&quot;family&quot;:&quot;Knudsen&quot;,&quot;given&quot;:&quot;Maria&quot;,&quot;parse-names&quot;:false,&quot;dropping-particle&quot;:&quot;&quot;,&quot;non-dropping-particle&quot;:&quot;&quot;},{&quot;family&quot;:&quot;Qvistgaard&quot;,&quot;given&quot;:&quot;Sarah Skytte&quot;,&quot;parse-names&quot;:false,&quot;dropping-particle&quot;:&quot;&quot;,&quot;non-dropping-particle&quot;:&quot;&quot;},{&quot;family&quot;:&quot;Sindbæk&quot;,&quot;given&quot;:&quot;Søren M.&quot;,&quot;parse-names&quot;:false,&quot;dropping-particle&quot;:&quot;&quot;,&quot;non-dropping-particle&quot;:&quot;&quot;},{&quot;family&quot;:&quot;Wouters&quot;,&quot;given&quot;:&quot;Barbora&quot;,&quot;parse-names&quot;:false,&quot;dropping-particle&quot;:&quot;&quot;,&quot;non-dropping-particle&quot;:&quot;&quot;}],&quot;container-title&quot;:&quot;Journal of Archaeological Method and Theory&quot;,&quot;DOI&quot;:&quot;10.1007/s10816-019-09417-x&quot;,&quot;ISSN&quot;:&quot;15737764&quot;,&quot;issued&quot;:{&quot;date-parts&quot;:[[2019,12,1]]},&quot;page&quot;:&quot;1591-1631&quot;,&quot;abstract&quot;:&quot;Recently, new augmented recording techniques have entered archaeological fieldwork. We review a major urban excavation in Ribe, Denmark, which has adopted a systematic use of 3D laser scanning and intensive soil and sediment micromorphological sampling as part of the excavation recording practice. Both methods represent a major advance in field documentation, achieving a higher degree of detail and precision for the recording of archaeological features. We argue that these technologies also challenge the current paradigm of single-context recording, i.e. the separation of layers and features as all-encompassing units of recording. First, 3D digital recording implies that contexts are defined in a more definite way than previously, with less flexibility for recursive revision. Second, micromorphology demonstrates how the strata separated in excavation are only a subset of those created in deposition. We call for a new approach, which takes into consideration the fact that excavation units do not always mirror depositional events, as assumed by single-context theory, and that different kinds of observations may not overlap, as assumed in single-context practice. Instead, interfaces, matrices and assemblages are restored as separate units to record and feed into the interpretation cycle. This may be described as recording metacontext: observations that go across or between contexts. We demonstrate how a systematic metacontext registration can lead to a manageable and more detailed excavation record, more faithful to the archaeologists’ observations.&quot;,&quot;publisher&quot;:&quot;Springer&quot;,&quot;issue&quot;:&quot;4&quot;,&quot;volume&quot;:&quot;26&quot;},&quot;isTemporary&quot;:false}],&quot;isEdited&quot;:false,&quot;manualOverride&quot;:{&quot;isManuallyOverridden&quot;:false,&quot;manualOverrideText&quot;:&quot;&quot;,&quot;citeprocText&quot;:&quot;(Binding and Tudhope 2016; Croix et al. 2019)&quot;}},{&quot;properties&quot;:{&quot;noteIndex&quot;:0},&quot;citationID&quot;:&quot;MENDELEY_CITATION_a3bf4b98-5748-43e4-bca5-805be4c90867&quot;,&quot;citationItems&quot;:[{&quot;id&quot;:&quot;0627a07a-a3d0-338e-92b2-91739f9c8adc&quot;,&quot;itemData&quot;:{&quot;type&quot;:&quot;webpage&quot;,&quot;id&quot;:&quot;0627a07a-a3d0-338e-92b2-91739f9c8adc&quot;,&quot;title&quot;:&quot;Chronological guide for recording sites and monuments (Periods List)&quot;,&quot;author&quot;:[{&quot;family&quot;:&quot;MIDAS Heritage&quot;,&quot;given&quot;:&quot;&quot;,&quot;parse-names&quot;:false,&quot;dropping-particle&quot;:&quot;&quot;,&quot;non-dropping-particle&quot;:&quot;&quot;}],&quot;accessed&quot;:{&quot;date-parts&quot;:[[2021,11,15]]},&quot;URL&quot;:&quot;http://www.heritage-standards.org.uk/chronology/&quot;,&quot;issued&quot;:{&quot;date-parts&quot;:[[2016]]}},&quot;isTemporary&quot;:false}],&quot;isEdited&quot;:false,&quot;citationTag&quot;:&quot;MENDELEY_CITATION_v3_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&quot;,&quot;manualOverride&quot;:{&quot;isManuallyOverridden&quot;:false,&quot;manualOverrideText&quot;:&quot;&quot;,&quot;citeprocText&quot;:&quot;(MIDAS Heritage 2016)&quot;}},{&quot;properties&quot;:{&quot;noteIndex&quot;:0},&quot;citationID&quot;:&quot;MENDELEY_CITATION_82f40bfd-58be-4024-a65c-99848c9f86ae&quot;,&quot;citationItems&quot;:[{&quot;id&quot;:&quot;93497708-f735-3466-b706-9a774b873949&quot;,&quot;itemData&quot;:{&quot;type&quot;:&quot;report&quot;,&quot;id&quot;:&quot;93497708-f735-3466-b706-9a774b873949&quot;,&quot;title&quot;:&quot;Barriers to the Production of Metadata for Archaeological Datasets&quot;,&quot;author&quot;:[{&quot;family&quot;:&quot;Tsang&quot;,&quot;given&quot;:&quot;Claire&quot;,&quot;parse-names&quot;:false,&quot;dropping-particle&quot;:&quot;&quot;,&quot;non-dropping-particle&quot;:&quot;&quot;}],&quot;issued&quot;:{&quot;date-parts&quot;:[[2020]]}},&quot;isTemporary&quot;:false}],&quot;isEdited&quot;:false,&quot;citationTag&quot;:&quot;MENDELEY_CITATION_v3_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&quot;,&quot;manualOverride&quot;:{&quot;isManuallyOverridden&quot;:false,&quot;manualOverrideText&quot;:&quot;&quot;,&quot;citeprocText&quot;:&quot;(Tsang 2020)&quot;}},{&quot;properties&quot;:{&quot;noteIndex&quot;:0},&quot;citationID&quot;:&quot;MENDELEY_CITATION_325e2239-f37b-42d3-ab3f-3b2a5a66169a&quot;,&quot;citationItems&quot;:[{&quot;id&quot;:&quot;cd76dfb3-3442-31d5-b780-6835f825e281&quot;,&quot;itemData&quot;:{&quot;type&quot;:&quot;webpage&quot;,&quot;id&quot;:&quot;cd76dfb3-3442-31d5-b780-6835f825e281&quot;,&quot;title&quot;:&quot;The Open Digital Archaeology Textbook&quot;,&quot;author&quot;:[{&quot;family&quot;:&quot;Graham&quot;,&quot;given&quot;:&quot;Shawn&quot;,&quot;parse-names&quot;:false,&quot;dropping-particle&quot;:&quot;&quot;,&quot;non-dropping-particle&quot;:&quot;&quot;},{&quot;family&quot;:&quot;Gupta&quot;,&quot;given&quot;:&quot;Neha&quot;,&quot;parse-names&quot;:false,&quot;dropping-particle&quot;:&quot;&quot;,&quot;non-dropping-particle&quot;:&quot;&quot;},{&quot;family&quot;:&quot;Smith&quot;,&quot;given&quot;:&quot;Jolene&quot;,&quot;parse-names&quot;:false,&quot;dropping-particle&quot;:&quot;&quot;,&quot;non-dropping-particle&quot;:&quot;&quot;},{&quot;family&quot;:&quot;Angourakis&quot;,&quot;given&quot;:&quot;Andreas&quot;,&quot;parse-names&quot;:false,&quot;dropping-particle&quot;:&quot;&quot;,&quot;non-dropping-particle&quot;:&quot;&quot;},{&quot;family&quot;:&quot;Reinhard&quot;,&quot;given&quot;:&quot;Andrew&quot;,&quot;parse-names&quot;:false,&quot;dropping-particle&quot;:&quot;&quot;,&quot;non-dropping-particle&quot;:&quot;&quot;},{&quot;family&quot;:&quot;Ellenberger&quot;,&quot;given&quot;:&quot;Kate&quot;,&quot;parse-names&quot;:false,&quot;dropping-particle&quot;:&quot;&quot;,&quot;non-dropping-particle&quot;:&quot;&quot;},{&quot;family&quot;:&quot;Batist&quot;,&quot;given&quot;:&quot;Zack&quot;,&quot;parse-names&quot;:false,&quot;dropping-particle&quot;:&quot;&quot;,&quot;non-dropping-particle&quot;:&quot;&quot;},{&quot;family&quot;:&quot;Rivard&quot;,&quot;given&quot;:&quot;Joel&quot;,&quot;parse-names&quot;:false,&quot;dropping-particle&quot;:&quot;&quot;,&quot;non-dropping-particle&quot;:&quot;&quot;},{&quot;family&quot;:&quot;Marwick&quot;,&quot;given&quot;:&quot;Ben&quot;,&quot;parse-names&quot;:false,&quot;dropping-particle&quot;:&quot;&quot;,&quot;non-dropping-particle&quot;:&quot;&quot;},{&quot;family&quot;:&quot;Carter&quot;,&quot;given&quot;:&quot;Michael&quot;,&quot;parse-names&quot;:false,&quot;dropping-particle&quot;:&quot;&quot;,&quot;non-dropping-particle&quot;:&quot;&quot;},{&quot;family&quot;:&quot;Compton&quot;,&quot;given&quot;:&quot;Beth&quot;,&quot;parse-names&quot;:false,&quot;dropping-particle&quot;:&quot;&quot;,&quot;non-dropping-particle&quot;:&quot;&quot;},{&quot;family&quot;:&quot;Blades&quot;,&quot;given&quot;:&quot;Rob&quot;,&quot;parse-names&quot;:false,&quot;dropping-particle&quot;:&quot;&quot;,&quot;non-dropping-particle&quot;:&quot;&quot;},{&quot;family&quot;:&quot;Wood&quot;,&quot;given&quot;:&quot;Cristina&quot;,&quot;parse-names&quot;:false,&quot;dropping-particle&quot;:&quot;&quot;,&quot;non-dropping-particle&quot;:&quot;&quot;},{&quot;family&quot;:&quot;Nobles&quot;,&quot;given&quot;:&quot;Gary&quot;,&quot;parse-names&quot;:false,&quot;dropping-particle&quot;:&quot;&quot;,&quot;non-dropping-particle&quot;:&quot;&quot;}],&quot;accessed&quot;:{&quot;date-parts&quot;:[[2021,11,15]]},&quot;URL&quot;:&quot;https://o-date.github.io/draft/book/&quot;,&quot;issued&quot;:{&quot;date-parts&quot;:[[2020]]}},&quot;isTemporary&quot;:false},{&quot;id&quot;:&quot;70c95ca0-d17b-33e2-8b06-7c3dd904b546&quot;,&quot;itemData&quot;:{&quot;type&quot;:&quot;webpage&quot;,&quot;id&quot;:&quot;70c95ca0-d17b-33e2-8b06-7c3dd904b546&quot;,&quot;title&quot;:&quot;Databases and Spreadsheets: A Guide to Good Practice&quot;,&quot;author&quot;:[{&quot;family&quot;:&quot;Niven&quot;,&quot;given&quot;:&quot;Kieron&quot;,&quot;parse-names&quot;:false,&quot;dropping-particle&quot;:&quot;&quot;,&quot;non-dropping-particle&quot;:&quot;&quot;}],&quot;container-title&quot;:&quot;Archaeology Data Service / Digital Antiquity: Guides to Good Practice&quot;,&quot;accessed&quot;:{&quot;date-parts&quot;:[[2021,11,15]]},&quot;URL&quot;:&quot;https://guides.archaeologydataservice.ac.uk/g2gp/Main&quot;,&quot;issued&quot;:{&quot;date-parts&quot;:[[2011]]}},&quot;isTemporary&quot;:false}],&quot;isEdited&quot;:false,&quot;citationTag&quot;:&quot;MENDELEY_CITATION_v3_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&quot;,&quot;manualOverride&quot;:{&quot;isManuallyOverridden&quot;:false,&quot;manualOverrideText&quot;:&quot;&quot;,&quot;citeprocText&quot;:&quot;(Niven 2011; Graham et al. 2020)&quot;}},{&quot;properties&quot;:{&quot;noteIndex&quot;:0},&quot;citationID&quot;:&quot;MENDELEY_CITATION_c9eb6f5e-9693-4cda-b4ed-80482009b4e2&quot;,&quot;citationItems&quot;:[{&quot;id&quot;:&quot;eaa56262-428a-3db0-aabf-33212b73700b&quot;,&quot;itemData&quot;:{&quot;type&quot;:&quot;article-journal&quot;,&quot;id&quot;:&quot;eaa56262-428a-3db0-aabf-33212b73700b&quot;,&quot;title&quot;:&quot;The Promise and Challenge of Archaeological Data Integration&quot;,&quot;author&quot;:[{&quot;family&quot;:&quot;Kintigh&quot;,&quot;given&quot;:&quot;Keith W&quot;,&quot;parse-names&quot;:false,&quot;dropping-particle&quot;:&quot;&quot;,&quot;non-dropping-particle&quot;:&quot;&quot;}],&quot;container-title&quot;:&quot;American Antiquity&quot;,&quot;issued&quot;:{&quot;date-parts&quot;:[[2006]]},&quot;page&quot;:&quot;567-578&quot;,&quot;abstract&quot;:&quot;This forum reports the results of a National Science Foundation-funded workshop thatfocused on the integration andpreser-vation of digital databases and other structured data derived from archaeological contexts. The workshop concluded that for archaeology to achieve its potential to advance long-term, scient$c understandings of human hrstory, there is a pressing need for an archaeological information infrastructure that will allow us to archive, access, integrate, and mine dis-parate data sets. This report provides an assessment of the informatics needs of archaeology, articulates an ambitious vision for a distributed disciplinary information infrastructure (cyberinfrastructure), discusses the challenges posed by its development , and outlines initial steps toward its realization. Finally, it argues that such a cyberinfrastructure has enormous potential to contribute to anthropology and science more generally. Concept-oriented archaeological data integration will enable the use of existing data to answer compelling new questions and permit syntheses of archaeological data that rely not on other investigators' conclusions but on analyses of meaningfully integrated new and legacy data sets. Esre foro reporta 10s resultados de un taller auspiciado por la Fundacidn Nacional para las Ciencias (National Science Foundation), el cud se enfocb en la integracidn y conservacidn de las bases de datos digitales y de orros datos estructurados deriva-dos de los contextos arqueologicos. Este taller llegd a la conclusidn de que para que la arqueologia alcance su potencial de avanzar en el entendimiento cientijico de la historia humana a largo plazo, hay una upremiante necesidad de que exista urn infraestructura de informacidn urqueologica que nos permita ulcunzar, acceder; integrur, y extraer bases de daros diferentes. Este informe proporciona una evaluacidn de las necesidades informaticas de la arqueologia, articula una visidn umbiciosa para establecer unu infraestructura de informacidn disciplinariu distribuida (ciberinfraestructura), discute 10s retos presen-tados, y esboza 10s pasos iniciales hacia su realizacidn. Finalmente, arguments que dichu ciberinfraestrucrura tiene un e n o n e potencial de contribuir a la antropologia y mus generalmenre a la ciencia. La integraci6n de 10s datos arqueoldgicos orien-tados a 10s conceptos permitira el uso de 10s datos existentes para resolver nuevas preguntas obligadas y conformar sintesis de 10s datos arqueoldgicos que se basan no en las conclusiones de otros investigadores sino en 10s analisis de bases de datos nuevas y heredadas integradas significutivamente. Executive Summary Disciplinary Needs For archaeology to achieve its potential to provide long-term, scientific understandings of human history , there is a pressing need for an archaeological information infrastructure that will allow us to archive, access, integrate, and mine disparate data sets. New technologies in information integration will enable archaeologists to (1) work at scales not currently possible to answer pressing questions that cannot now be addressed because of a lack of effective access to existing data; (2) foster the develop ment of a new paradigm of integrative and synthetic research; (3) scale and integrate archaeological data so that they can be used to address compelling questions in other disciplines; and (4) sustain the scientific utility of existing digital data that are critically endangered by media degradation, software obsolescence , and inadequate datadocumentation (meta-data). To meet pressing research needs and to help stem the loss of existing information, it is essential that we embark now on the task of creating an infrastructure that will allow us to archive and make available integrated databases of archaeological data.&quot;,&quot;issue&quot;:&quot;3&quot;,&quot;volume&quot;:&quot;71&quot;},&quot;isTemporary&quot;:false},{&quot;id&quot;:&quot;93497708-f735-3466-b706-9a774b873949&quot;,&quot;itemData&quot;:{&quot;type&quot;:&quot;report&quot;,&quot;id&quot;:&quot;93497708-f735-3466-b706-9a774b873949&quot;,&quot;title&quot;:&quot;Barriers to the Production of Metadata for Archaeological Datasets&quot;,&quot;author&quot;:[{&quot;family&quot;:&quot;Tsang&quot;,&quot;given&quot;:&quot;Claire&quot;,&quot;parse-names&quot;:false,&quot;dropping-particle&quot;:&quot;&quot;,&quot;non-dropping-particle&quot;:&quot;&quot;}],&quot;issued&quot;:{&quot;date-parts&quot;:[[2020]]}},&quot;isTemporary&quot;:false}],&quot;isEdited&quot;:false,&quot;citationTag&quot;:&quot;MENDELEY_CITATION_v3_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&quot;,&quot;manualOverride&quot;:{&quot;isManuallyOverridden&quot;:false,&quot;manualOverrideText&quot;:&quot;&quot;,&quot;citeprocText&quot;:&quot;(Kintigh 2006; Tsang 2020)&quot;}},{&quot;properties&quot;:{&quot;noteIndex&quot;:0},&quot;citationID&quot;:&quot;MENDELEY_CITATION_bdec44d1-1690-4325-a72a-b9bfe115ae53&quot;,&quot;citationItems&quot;:[{&quot;id&quot;:&quot;0627a07a-a3d0-338e-92b2-91739f9c8adc&quot;,&quot;itemData&quot;:{&quot;type&quot;:&quot;webpage&quot;,&quot;id&quot;:&quot;0627a07a-a3d0-338e-92b2-91739f9c8adc&quot;,&quot;title&quot;:&quot;Chronological guide for recording sites and monuments (Periods List)&quot;,&quot;author&quot;:[{&quot;family&quot;:&quot;MIDAS Heritage&quot;,&quot;given&quot;:&quot;&quot;,&quot;parse-names&quot;:false,&quot;dropping-particle&quot;:&quot;&quot;,&quot;non-dropping-particle&quot;:&quot;&quot;}],&quot;accessed&quot;:{&quot;date-parts&quot;:[[2021,11,15]]},&quot;URL&quot;:&quot;http://www.heritage-standards.org.uk/chronology/&quot;,&quot;issued&quot;:{&quot;date-parts&quot;:[[2016]]}},&quot;isTemporary&quot;:false}],&quot;isEdited&quot;:false,&quot;citationTag&quot;:&quot;MENDELEY_CITATION_v3_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&quot;,&quot;manualOverride&quot;:{&quot;isManuallyOverridden&quot;:false,&quot;manualOverrideText&quot;:&quot;&quot;,&quot;citeprocText&quot;:&quot;(MIDAS Heritage 2016)&quot;}},{&quot;properties&quot;:{&quot;noteIndex&quot;:0},&quot;citationID&quot;:&quot;MENDELEY_CITATION_8fcae7ba-6145-4c1f-8c57-c0dd02f75dc3&quot;,&quot;citationItems&quot;:[{&quot;id&quot;:&quot;3fb1f044-9711-3ff1-b184-4ca869563a4b&quot;,&quot;itemData&quot;:{&quot;type&quot;:&quot;article-journal&quot;,&quot;id&quot;:&quot;3fb1f044-9711-3ff1-b184-4ca869563a4b&quot;,&quot;title&quot;:&quot;Improving interoperability using vocabulary linked data&quot;,&quot;author&quot;:[{&quot;family&quot;:&quot;Binding&quot;,&quot;given&quot;:&quot;Ceri&quot;,&quot;parse-names&quot;:false,&quot;dropping-particle&quot;:&quot;&quot;,&quot;non-dropping-particle&quot;:&quot;&quot;},{&quot;family&quot;:&quot;Tudhope&quot;,&quot;given&quot;:&quot;Douglas&quot;,&quot;parse-names&quot;:false,&quot;dropping-particle&quot;:&quot;&quot;,&quot;non-dropping-particle&quot;:&quot;&quot;}],&quot;container-title&quot;:&quot;International Journal on Digital Libraries&quot;,&quot;DOI&quot;:&quot;10.1007/s00799-015-0166-y&quot;,&quot;ISSN&quot;:&quot;14321300&quot;,&quot;issued&quot;:{&quot;date-parts&quot;:[[2016,3,1]]},&quot;page&quot;:&quot;5-21&quot;,&quot;abstract&quot;:&quot;The concept of Linked Data has been an emerging theme within the computing and digital heritage areas in recent years. The growth and scale of Linked Data has underlined the need for greater commonality in concept referencing, to avoid local redefinition and duplication of reference resources. Achieving domain-wide agreement on common vocabularies would be an unreasonable expectation; however, datasets often already have local vocabulary resources defined, and so the prospects for large-scale interoperability can be substantially improved by creating alignment links from these local vocabularies out to common external reference resources. The ARIADNE project is undertaking large-scale integration of archaeology dataset metadata records, to create a cross-searchable research repository resource. Key to enabling this cross search will be the ‘subject’ metadata originating from multiple data providers, containing terms from multiple multilingual controlled vocabularies. This paper discusses various aspects of vocabulary mapping. Experience from the previous SENESCHAL project in the publication of controlled vocabularies as Linked Open Data is discussed, emphasizing the importance of unique URI identifiers for vocabulary concepts. There is a need to align legacy indexing data to the uniquely defined concepts and examples are discussed of SENESCHAL data alignment work. A case study for the ARIADNE project presents work on mapping between vocabularies, based on the Getty Art and Architecture Thesaurus as a central hub and employing an interactive vocabulary mapping tool developed for the project, which generates SKOS mapping relationships in JSON and other formats. The potential use of such vocabulary mappings to assist cross search over archaeological datasets from different countries is illustrated in a pilot experiment. The results demonstrate the enhanced opportunities for interoperability and cross searching that the approach offers.&quot;,&quot;publisher&quot;:&quot;Springer Verlag&quot;,&quot;issue&quot;:&quot;1&quot;,&quot;volume&quot;:&quot;17&quot;},&quot;isTemporary&quot;:false}],&quot;isEdited&quot;:false,&quot;citationTag&quot;:&quot;MENDELEY_CITATION_v3_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&quot;,&quot;manualOverride&quot;:{&quot;isManuallyOverridden&quot;:false,&quot;manualOverrideText&quot;:&quot;&quot;,&quot;citeprocText&quot;:&quot;(Binding and Tudhope 2016)&quot;}},{&quot;properties&quot;:{&quot;noteIndex&quot;:0},&quot;citationID&quot;:&quot;MENDELEY_CITATION_c726d4bd-836f-4b57-975c-b737b989d35f&quot;,&quot;citationItems&quot;:[{&quot;id&quot;:&quot;58d6cf95-6605-3f57-adaa-140e0b094380&quot;,&quot;itemData&quot;:{&quot;type&quot;:&quot;report&quot;,&quot;id&quot;:&quot;58d6cf95-6605-3f57-adaa-140e0b094380&quot;,&quot;title&quot;:&quot;Metadata Integration for an Archaeology Collection Architecture&quot;,&quot;author&quot;:[{&quot;family&quot;:&quot;Kulasekaran&quot;,&quot;given&quot;:&quot;Sivakumar&quot;,&quot;parse-names&quot;:false,&quot;dropping-particle&quot;:&quot;&quot;,&quot;non-dropping-particle&quot;:&quot;&quot;},{&quot;family&quot;:&quot;Trelogan&quot;,&quot;given&quot;:&quot;Jessica&quot;,&quot;parse-names&quot;:false,&quot;dropping-particle&quot;:&quot;&quot;,&quot;non-dropping-particle&quot;:&quot;&quot;},{&quot;family&quot;:&quot;Esteva&quot;,&quot;given&quot;:&quot;Maria&quot;,&quot;parse-names&quot;:false,&quot;dropping-particle&quot;:&quot;&quot;,&quot;non-dropping-particle&quot;:&quot;&quot;},{&quot;family&quot;:&quot;Johnson&quot;,&quot;given&quot;:&quot;Michael&quot;,&quot;parse-names&quot;:false,&quot;dropping-particle&quot;:&quot;&quot;,&quot;non-dropping-particle&quot;:&quot;&quot;}],&quot;issued&quot;:{&quot;date-parts&quot;:[[2014]]},&quot;abstract&quot;:&quot;During the lifecycle of a research project, from the collection of raw data through study to publication, researchers remain active curators and decide how to present their data for future access and reuse. Thus, current trends in data collections are moving toward infrastructure services that are centralized, flexible, and involve diverse technologies across which multiple researchers work simultaneously and in parallel. In this context, metadata is key to ensuring that data and results remain organized and that their authenticity and integrity are preserved. Building and maintaining it can be cumbersome, however, especially in the case of large and complex datasets. This paper presents our work to develop a collection architecture, with metadata at its core, for a large and varied archaeological collection. We use metadata, mapped to Dublin Core, to tie the pieces of this architecture together and to manage data objects as they move through the research lifecycle over time and across technologies and changing methods. This metadata, extracted automatically where possible, also fulfills a fundamental preservation role in case any part of the architecture should fail.&quot;},&quot;isTemporary&quot;:false}],&quot;isEdited&quot;:false,&quot;citationTag&quot;:&quot;MENDELEY_CITATION_v3_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&quot;,&quot;manualOverride&quot;:{&quot;isManuallyOverridden&quot;:false,&quot;manualOverrideText&quot;:&quot;&quot;,&quot;citeprocText&quot;:&quot;(Kulasekaran et al. 2014)&quot;}},{&quot;properties&quot;:{&quot;noteIndex&quot;:0},&quot;citationID&quot;:&quot;MENDELEY_CITATION_7130fd19-4ea5-4ad9-8d93-42ce848a7989&quot;,&quot;citationItems&quot;:[{&quot;id&quot;:&quot;3fb1f044-9711-3ff1-b184-4ca869563a4b&quot;,&quot;itemData&quot;:{&quot;type&quot;:&quot;article-journal&quot;,&quot;id&quot;:&quot;3fb1f044-9711-3ff1-b184-4ca869563a4b&quot;,&quot;title&quot;:&quot;Improving interoperability using vocabulary linked data&quot;,&quot;author&quot;:[{&quot;family&quot;:&quot;Binding&quot;,&quot;given&quot;:&quot;Ceri&quot;,&quot;parse-names&quot;:false,&quot;dropping-particle&quot;:&quot;&quot;,&quot;non-dropping-particle&quot;:&quot;&quot;},{&quot;family&quot;:&quot;Tudhope&quot;,&quot;given&quot;:&quot;Douglas&quot;,&quot;parse-names&quot;:false,&quot;dropping-particle&quot;:&quot;&quot;,&quot;non-dropping-particle&quot;:&quot;&quot;}],&quot;container-title&quot;:&quot;International Journal on Digital Libraries&quot;,&quot;DOI&quot;:&quot;10.1007/s00799-015-0166-y&quot;,&quot;ISSN&quot;:&quot;14321300&quot;,&quot;issued&quot;:{&quot;date-parts&quot;:[[2016,3,1]]},&quot;page&quot;:&quot;5-21&quot;,&quot;abstract&quot;:&quot;The concept of Linked Data has been an emerging theme within the computing and digital heritage areas in recent years. The growth and scale of Linked Data has underlined the need for greater commonality in concept referencing, to avoid local redefinition and duplication of reference resources. Achieving domain-wide agreement on common vocabularies would be an unreasonable expectation; however, datasets often already have local vocabulary resources defined, and so the prospects for large-scale interoperability can be substantially improved by creating alignment links from these local vocabularies out to common external reference resources. The ARIADNE project is undertaking large-scale integration of archaeology dataset metadata records, to create a cross-searchable research repository resource. Key to enabling this cross search will be the ‘subject’ metadata originating from multiple data providers, containing terms from multiple multilingual controlled vocabularies. This paper discusses various aspects of vocabulary mapping. Experience from the previous SENESCHAL project in the publication of controlled vocabularies as Linked Open Data is discussed, emphasizing the importance of unique URI identifiers for vocabulary concepts. There is a need to align legacy indexing data to the uniquely defined concepts and examples are discussed of SENESCHAL data alignment work. A case study for the ARIADNE project presents work on mapping between vocabularies, based on the Getty Art and Architecture Thesaurus as a central hub and employing an interactive vocabulary mapping tool developed for the project, which generates SKOS mapping relationships in JSON and other formats. The potential use of such vocabulary mappings to assist cross search over archaeological datasets from different countries is illustrated in a pilot experiment. The results demonstrate the enhanced opportunities for interoperability and cross searching that the approach offers.&quot;,&quot;publisher&quot;:&quot;Springer Verlag&quot;,&quot;issue&quot;:&quot;1&quot;,&quot;volume&quot;:&quot;17&quot;},&quot;isTemporary&quot;:false}],&quot;isEdited&quot;:false,&quot;citationTag&quot;:&quot;MENDELEY_CITATION_v3_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&quot;,&quot;manualOverride&quot;:{&quot;isManuallyOverridden&quot;:false,&quot;manualOverrideText&quot;:&quot;&quot;,&quot;citeprocText&quot;:&quot;(Binding and Tudhope 2016)&quot;}},{&quot;properties&quot;:{&quot;noteIndex&quot;:0},&quot;citationID&quot;:&quot;MENDELEY_CITATION_529f14fd-2aa4-4fee-8549-90f526bba6b2&quot;,&quot;citationItems&quot;:[{&quot;id&quot;:&quot;93497708-f735-3466-b706-9a774b873949&quot;,&quot;itemData&quot;:{&quot;type&quot;:&quot;report&quot;,&quot;id&quot;:&quot;93497708-f735-3466-b706-9a774b873949&quot;,&quot;title&quot;:&quot;Barriers to the Production of Metadata for Archaeological Datasets&quot;,&quot;author&quot;:[{&quot;family&quot;:&quot;Tsang&quot;,&quot;given&quot;:&quot;Claire&quot;,&quot;parse-names&quot;:false,&quot;dropping-particle&quot;:&quot;&quot;,&quot;non-dropping-particle&quot;:&quot;&quot;}],&quot;issued&quot;:{&quot;date-parts&quot;:[[2020]]}},&quot;isTemporary&quot;:false}],&quot;isEdited&quot;:false,&quot;citationTag&quot;:&quot;MENDELEY_CITATION_v3_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&quot;,&quot;manualOverride&quot;:{&quot;isManuallyOverridden&quot;:false,&quot;manualOverrideText&quot;:&quot;&quot;,&quot;citeprocText&quot;:&quot;(Tsang 2020)&quot;}}]"/>
    <we:property name="MENDELEY_CITATIONS_STYLE" value="&quot;https://www.zotero.org/styles/cardiff-university-biosi-and-carbs-harvar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24DDB-C1F7-2B4A-88BD-787A66986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5</Pages>
  <Words>2128</Words>
  <Characters>12130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Peter Jago</dc:creator>
  <cp:keywords/>
  <dc:description/>
  <cp:lastModifiedBy>Indie Zelpha Jago (2110772)</cp:lastModifiedBy>
  <cp:revision>6</cp:revision>
  <dcterms:created xsi:type="dcterms:W3CDTF">2021-11-15T21:46:00Z</dcterms:created>
  <dcterms:modified xsi:type="dcterms:W3CDTF">2021-11-16T09:15:00Z</dcterms:modified>
</cp:coreProperties>
</file>