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3A2FDF" w:rsidR="00646B10" w:rsidP="00041A5A" w:rsidRDefault="00646B10" w14:paraId="2D347EAE" w14:textId="77777777">
      <w:pPr>
        <w:spacing w:line="360" w:lineRule="auto"/>
        <w:jc w:val="center"/>
        <w:rPr>
          <w:rFonts w:ascii="Aptos" w:hAnsi="Aptos" w:cs="Arial"/>
          <w:b w:val="1"/>
          <w:bCs w:val="1"/>
          <w:sz w:val="28"/>
          <w:szCs w:val="28"/>
        </w:rPr>
      </w:pPr>
    </w:p>
    <w:p w:rsidR="54FD2E10" w:rsidP="54FD2E10" w:rsidRDefault="54FD2E10" w14:paraId="175073DC" w14:textId="754896AC">
      <w:pPr>
        <w:spacing w:line="360" w:lineRule="auto"/>
        <w:jc w:val="center"/>
        <w:rPr>
          <w:rFonts w:ascii="Aptos" w:hAnsi="Aptos" w:cs="Arial"/>
          <w:b w:val="1"/>
          <w:bCs w:val="1"/>
          <w:sz w:val="28"/>
          <w:szCs w:val="28"/>
        </w:rPr>
      </w:pPr>
    </w:p>
    <w:p w:rsidRPr="003A2FDF" w:rsidR="00646B10" w:rsidP="00041A5A" w:rsidRDefault="00646B10" w14:paraId="7CAFB8A8" w14:textId="77777777">
      <w:pPr>
        <w:spacing w:line="360" w:lineRule="auto"/>
        <w:jc w:val="center"/>
        <w:rPr>
          <w:rFonts w:ascii="Aptos" w:hAnsi="Aptos" w:cs="Arial"/>
          <w:b/>
          <w:bCs/>
          <w:sz w:val="28"/>
          <w:szCs w:val="28"/>
        </w:rPr>
      </w:pPr>
    </w:p>
    <w:p w:rsidRPr="003A2FDF" w:rsidR="00646B10" w:rsidP="00041A5A" w:rsidRDefault="00646B10" w14:paraId="09103BF7" w14:textId="77777777">
      <w:pPr>
        <w:spacing w:line="360" w:lineRule="auto"/>
        <w:jc w:val="center"/>
        <w:rPr>
          <w:rFonts w:ascii="Aptos" w:hAnsi="Aptos" w:cs="Arial"/>
          <w:b/>
          <w:bCs/>
          <w:sz w:val="28"/>
          <w:szCs w:val="28"/>
        </w:rPr>
      </w:pPr>
    </w:p>
    <w:p w:rsidRPr="003A2FDF" w:rsidR="00715990" w:rsidP="00041A5A" w:rsidRDefault="00715990" w14:paraId="75E38F7F" w14:textId="7C4BF558">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rsidRPr="003A2FDF" w:rsidR="00715990" w:rsidP="00041A5A" w:rsidRDefault="00715990" w14:paraId="7680A4B0" w14:textId="43F6E3D7">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Pr="003A2FDF" w:rsidR="00646B10">
        <w:rPr>
          <w:rFonts w:ascii="Aptos" w:hAnsi="Aptos" w:cs="Arial"/>
          <w:b/>
          <w:bCs/>
          <w:sz w:val="28"/>
          <w:szCs w:val="28"/>
        </w:rPr>
        <w:t>BIRM</w:t>
      </w:r>
      <w:r w:rsidRPr="003A2FDF">
        <w:rPr>
          <w:rFonts w:ascii="Aptos" w:hAnsi="Aptos" w:cs="Arial"/>
          <w:b/>
          <w:bCs/>
          <w:sz w:val="28"/>
          <w:szCs w:val="28"/>
        </w:rPr>
        <w:t>)</w:t>
      </w:r>
    </w:p>
    <w:p w:rsidRPr="003A2FDF" w:rsidR="00715990" w:rsidP="00041A5A" w:rsidRDefault="00715990" w14:paraId="3157DF3C" w14:textId="77777777">
      <w:pPr>
        <w:spacing w:line="360" w:lineRule="auto"/>
        <w:jc w:val="center"/>
        <w:rPr>
          <w:rFonts w:ascii="Aptos" w:hAnsi="Aptos" w:cs="Arial"/>
          <w:sz w:val="28"/>
          <w:szCs w:val="28"/>
        </w:rPr>
      </w:pPr>
    </w:p>
    <w:p w:rsidRPr="003A2FDF" w:rsidR="00041A5A" w:rsidP="00FB4301" w:rsidRDefault="00FB4301" w14:paraId="08BDA311" w14:textId="6E55C9BE">
      <w:pPr>
        <w:spacing w:line="360" w:lineRule="auto"/>
        <w:jc w:val="center"/>
        <w:rPr>
          <w:rFonts w:ascii="Aptos" w:hAnsi="Aptos" w:cs="Arial"/>
          <w:b/>
          <w:bCs/>
          <w:sz w:val="28"/>
          <w:szCs w:val="28"/>
        </w:rPr>
      </w:pPr>
      <w:r w:rsidRPr="003A2FDF">
        <w:rPr>
          <w:rFonts w:ascii="Aptos" w:hAnsi="Aptos" w:cs="Arial"/>
          <w:b/>
          <w:bCs/>
          <w:sz w:val="28"/>
          <w:szCs w:val="28"/>
        </w:rPr>
        <w:t>Component 1</w:t>
      </w:r>
      <w:r w:rsidRPr="003A2FDF" w:rsidR="00715990">
        <w:rPr>
          <w:rFonts w:ascii="Aptos" w:hAnsi="Aptos" w:cs="Arial"/>
          <w:b/>
          <w:bCs/>
          <w:sz w:val="28"/>
          <w:szCs w:val="28"/>
        </w:rPr>
        <w:t xml:space="preserve">: </w:t>
      </w:r>
      <w:r w:rsidRPr="003A2FDF">
        <w:rPr>
          <w:rFonts w:ascii="Aptos" w:hAnsi="Aptos" w:cs="Arial"/>
          <w:sz w:val="28"/>
          <w:szCs w:val="28"/>
        </w:rPr>
        <w:t>Element 1</w:t>
      </w:r>
      <w:r w:rsidRPr="003A2FDF" w:rsidR="00715990">
        <w:rPr>
          <w:rFonts w:ascii="Aptos" w:hAnsi="Aptos" w:cs="Arial"/>
          <w:sz w:val="28"/>
          <w:szCs w:val="28"/>
        </w:rPr>
        <w:t xml:space="preserve"> - Project Proposal</w:t>
      </w:r>
      <w:r w:rsidRPr="003A2FDF" w:rsidR="00545684">
        <w:rPr>
          <w:rFonts w:ascii="Aptos" w:hAnsi="Aptos" w:cs="Arial"/>
          <w:sz w:val="28"/>
          <w:szCs w:val="28"/>
        </w:rPr>
        <w:t xml:space="preserve"> </w:t>
      </w:r>
    </w:p>
    <w:p w:rsidRPr="003A2FDF" w:rsidR="00715990" w:rsidP="00041A5A" w:rsidRDefault="00715990" w14:paraId="2EDEAE0B" w14:textId="149B09BE">
      <w:pPr>
        <w:spacing w:line="360" w:lineRule="auto"/>
        <w:rPr>
          <w:rFonts w:ascii="Aptos" w:hAnsi="Aptos" w:cs="Arial"/>
          <w:sz w:val="28"/>
          <w:szCs w:val="28"/>
        </w:rPr>
      </w:pPr>
    </w:p>
    <w:p w:rsidRPr="003A2FDF" w:rsidR="00FF5B70" w:rsidP="00041A5A" w:rsidRDefault="00FF5B70" w14:paraId="1AD185BB" w14:textId="77777777">
      <w:pPr>
        <w:spacing w:line="360" w:lineRule="auto"/>
        <w:rPr>
          <w:rFonts w:ascii="Aptos" w:hAnsi="Aptos" w:cs="Arial"/>
          <w:sz w:val="28"/>
          <w:szCs w:val="28"/>
        </w:rPr>
      </w:pPr>
    </w:p>
    <w:p w:rsidRPr="003A2FDF" w:rsidR="00715990" w:rsidP="00041A5A" w:rsidRDefault="00715990" w14:paraId="684DDF82" w14:textId="5CA938B9">
      <w:pPr>
        <w:spacing w:line="360" w:lineRule="auto"/>
        <w:rPr>
          <w:rFonts w:ascii="Aptos" w:hAnsi="Aptos" w:cs="Arial"/>
          <w:sz w:val="28"/>
          <w:szCs w:val="28"/>
        </w:rPr>
      </w:pPr>
      <w:r w:rsidRPr="59444876" w:rsidR="00715990">
        <w:rPr>
          <w:rFonts w:ascii="Aptos" w:hAnsi="Aptos" w:cs="Arial"/>
          <w:b w:val="1"/>
          <w:bCs w:val="1"/>
          <w:sz w:val="28"/>
          <w:szCs w:val="28"/>
        </w:rPr>
        <w:t>Student ID</w:t>
      </w:r>
      <w:r w:rsidRPr="59444876" w:rsidR="00715990">
        <w:rPr>
          <w:rFonts w:ascii="Aptos" w:hAnsi="Aptos" w:cs="Arial"/>
          <w:sz w:val="28"/>
          <w:szCs w:val="28"/>
        </w:rPr>
        <w:t xml:space="preserve">: </w:t>
      </w:r>
      <w:r w:rsidRPr="59444876" w:rsidR="39CF2DCF">
        <w:rPr>
          <w:rFonts w:ascii="Aptos" w:hAnsi="Aptos" w:cs="Arial"/>
          <w:sz w:val="28"/>
          <w:szCs w:val="28"/>
        </w:rPr>
        <w:t>2320437</w:t>
      </w:r>
    </w:p>
    <w:p w:rsidRPr="003A2FDF" w:rsidR="00FF5B70" w:rsidP="00041A5A" w:rsidRDefault="00FF5B70" w14:paraId="01D5D8DB" w14:textId="03ED09ED">
      <w:pPr>
        <w:spacing w:line="360" w:lineRule="auto"/>
        <w:rPr>
          <w:rFonts w:ascii="Aptos" w:hAnsi="Aptos" w:cs="Arial"/>
          <w:sz w:val="28"/>
          <w:szCs w:val="28"/>
        </w:rPr>
      </w:pPr>
    </w:p>
    <w:p w:rsidRPr="003A2FDF" w:rsidR="00646B10" w:rsidP="00646B10" w:rsidRDefault="00FF5B70" w14:paraId="7B4B148B" w14:textId="1856751D">
      <w:pPr>
        <w:spacing w:line="360" w:lineRule="auto"/>
        <w:rPr>
          <w:rFonts w:ascii="Aptos" w:hAnsi="Aptos" w:cs="Arial"/>
          <w:sz w:val="28"/>
          <w:szCs w:val="28"/>
        </w:rPr>
      </w:pPr>
      <w:r w:rsidRPr="59444876" w:rsidR="00FF5B70">
        <w:rPr>
          <w:rFonts w:ascii="Aptos" w:hAnsi="Aptos" w:cs="Arial"/>
          <w:b w:val="1"/>
          <w:bCs w:val="1"/>
          <w:sz w:val="28"/>
          <w:szCs w:val="28"/>
        </w:rPr>
        <w:t>Student Name</w:t>
      </w:r>
      <w:r w:rsidRPr="59444876" w:rsidR="00FF5B70">
        <w:rPr>
          <w:rFonts w:ascii="Aptos" w:hAnsi="Aptos" w:cs="Arial"/>
          <w:sz w:val="28"/>
          <w:szCs w:val="28"/>
        </w:rPr>
        <w:t xml:space="preserve">: </w:t>
      </w:r>
      <w:r w:rsidRPr="59444876" w:rsidR="3EE2B258">
        <w:rPr>
          <w:rFonts w:ascii="Aptos" w:hAnsi="Aptos" w:cs="Arial"/>
          <w:sz w:val="28"/>
          <w:szCs w:val="28"/>
        </w:rPr>
        <w:t>AMBREEN IRAM</w:t>
      </w:r>
    </w:p>
    <w:p w:rsidRPr="003A2FDF" w:rsidR="00715990" w:rsidP="00041A5A" w:rsidRDefault="00715990" w14:paraId="638A4615" w14:textId="77777777">
      <w:pPr>
        <w:spacing w:line="360" w:lineRule="auto"/>
        <w:rPr>
          <w:rFonts w:ascii="Aptos" w:hAnsi="Aptos" w:cs="Arial"/>
          <w:sz w:val="28"/>
          <w:szCs w:val="28"/>
        </w:rPr>
      </w:pPr>
    </w:p>
    <w:p w:rsidRPr="003A2FDF" w:rsidR="00715990" w:rsidP="00041A5A" w:rsidRDefault="00715990" w14:paraId="5BD313B6" w14:textId="4BA804DC">
      <w:pPr>
        <w:spacing w:line="360" w:lineRule="auto"/>
        <w:rPr>
          <w:rFonts w:ascii="Aptos" w:hAnsi="Aptos" w:cs="Arial"/>
        </w:rPr>
      </w:pPr>
    </w:p>
    <w:p w:rsidRPr="003A2FDF" w:rsidR="00715990" w:rsidP="00041A5A" w:rsidRDefault="00715990" w14:paraId="07CF3A4D" w14:textId="4AAF8C7D">
      <w:pPr>
        <w:spacing w:line="360" w:lineRule="auto"/>
        <w:rPr>
          <w:rFonts w:ascii="Aptos" w:hAnsi="Aptos" w:cs="Arial"/>
        </w:rPr>
      </w:pPr>
      <w:r w:rsidRPr="003A2FDF">
        <w:rPr>
          <w:rFonts w:ascii="Aptos" w:hAnsi="Aptos" w:cs="Arial"/>
        </w:rPr>
        <w:br w:type="page"/>
      </w:r>
    </w:p>
    <w:p w:rsidRPr="003A2FDF" w:rsidR="00545684" w:rsidP="00FF5B70" w:rsidRDefault="00FB4301" w14:paraId="75E7FD5C" w14:textId="1070B52D">
      <w:pPr>
        <w:pStyle w:val="Heading1"/>
        <w:rPr>
          <w:rFonts w:ascii="Aptos" w:hAnsi="Aptos"/>
        </w:rPr>
      </w:pPr>
      <w:r w:rsidRPr="003A2FDF">
        <w:rPr>
          <w:rFonts w:ascii="Aptos" w:hAnsi="Aptos"/>
        </w:rPr>
        <w:lastRenderedPageBreak/>
        <w:t>Element 1 -</w:t>
      </w:r>
      <w:r w:rsidRPr="003A2FDF" w:rsidR="00866B7B">
        <w:rPr>
          <w:rFonts w:ascii="Aptos" w:hAnsi="Aptos"/>
        </w:rPr>
        <w:t xml:space="preserve"> Project</w:t>
      </w:r>
      <w:r w:rsidRPr="003A2FDF" w:rsidR="00545684">
        <w:rPr>
          <w:rFonts w:ascii="Aptos" w:hAnsi="Aptos"/>
        </w:rPr>
        <w:t xml:space="preserve"> </w:t>
      </w:r>
      <w:r w:rsidRPr="003A2FDF" w:rsidR="000B7CD5">
        <w:rPr>
          <w:rFonts w:ascii="Aptos" w:hAnsi="Aptos"/>
        </w:rPr>
        <w:t>P</w:t>
      </w:r>
      <w:r w:rsidRPr="003A2FDF" w:rsidR="00545684">
        <w:rPr>
          <w:rFonts w:ascii="Aptos" w:hAnsi="Aptos"/>
        </w:rPr>
        <w:t>roposal</w:t>
      </w:r>
    </w:p>
    <w:p w:rsidRPr="003A2FDF" w:rsidR="00D769F0" w:rsidP="00D769F0" w:rsidRDefault="00D769F0" w14:paraId="6630FBCE" w14:textId="0038F936">
      <w:pPr>
        <w:rPr>
          <w:rFonts w:ascii="Aptos" w:hAnsi="Aptos"/>
        </w:rPr>
      </w:pPr>
    </w:p>
    <w:p w:rsidRPr="003A2FDF" w:rsidR="00D769F0" w:rsidP="59444876" w:rsidRDefault="00FF5B70" w14:paraId="24BD4B42" w14:textId="5C3A960E">
      <w:pPr>
        <w:pStyle w:val="Heading2"/>
        <w:suppressLineNumbers w:val="0"/>
        <w:bidi w:val="0"/>
        <w:spacing w:before="40" w:beforeAutospacing="off" w:after="0" w:afterAutospacing="off" w:line="360" w:lineRule="auto"/>
        <w:ind w:left="0" w:right="0"/>
        <w:jc w:val="left"/>
        <w:rPr>
          <w:rFonts w:ascii="Aptos" w:hAnsi="Aptos"/>
        </w:rPr>
      </w:pPr>
      <w:r w:rsidRPr="59444876" w:rsidR="00FF5B70">
        <w:rPr>
          <w:rFonts w:ascii="Aptos" w:hAnsi="Aptos"/>
        </w:rPr>
        <w:t>My p</w:t>
      </w:r>
      <w:r w:rsidRPr="59444876" w:rsidR="00D769F0">
        <w:rPr>
          <w:rFonts w:ascii="Aptos" w:hAnsi="Aptos"/>
        </w:rPr>
        <w:t xml:space="preserve">roject title: </w:t>
      </w:r>
      <w:r w:rsidRPr="59444876" w:rsidR="4E412A93">
        <w:rPr>
          <w:rFonts w:ascii="Aptos" w:hAnsi="Aptos"/>
        </w:rPr>
        <w:t>Exploring barriers in memory assessment pathways</w:t>
      </w:r>
      <w:r w:rsidRPr="59444876" w:rsidR="40EEDD29">
        <w:rPr>
          <w:rFonts w:ascii="Aptos" w:hAnsi="Aptos"/>
        </w:rPr>
        <w:t xml:space="preserve"> that contribute to delayed or missed Dementia diagnos</w:t>
      </w:r>
      <w:r w:rsidRPr="59444876" w:rsidR="7A2514E3">
        <w:rPr>
          <w:rFonts w:ascii="Aptos" w:hAnsi="Aptos"/>
        </w:rPr>
        <w:t>es</w:t>
      </w:r>
      <w:r w:rsidRPr="59444876" w:rsidR="44756F75">
        <w:rPr>
          <w:rFonts w:ascii="Aptos" w:hAnsi="Aptos"/>
        </w:rPr>
        <w:t xml:space="preserve"> in </w:t>
      </w:r>
      <w:r w:rsidRPr="59444876" w:rsidR="2E07DF8D">
        <w:rPr>
          <w:rFonts w:ascii="Aptos" w:hAnsi="Aptos"/>
        </w:rPr>
        <w:t xml:space="preserve">Southwest </w:t>
      </w:r>
      <w:r w:rsidRPr="59444876" w:rsidR="2E07DF8D">
        <w:rPr>
          <w:rFonts w:ascii="Aptos" w:hAnsi="Aptos"/>
        </w:rPr>
        <w:t>England</w:t>
      </w:r>
      <w:r w:rsidRPr="59444876" w:rsidR="7A2514E3">
        <w:rPr>
          <w:rFonts w:ascii="Aptos" w:hAnsi="Aptos"/>
        </w:rPr>
        <w:t>: A</w:t>
      </w:r>
      <w:r w:rsidRPr="59444876" w:rsidR="07DFE6AA">
        <w:rPr>
          <w:rFonts w:ascii="Aptos" w:hAnsi="Aptos"/>
        </w:rPr>
        <w:t>n evidence-based review</w:t>
      </w:r>
    </w:p>
    <w:p w:rsidRPr="003A2FDF" w:rsidR="00715990" w:rsidP="00041A5A" w:rsidRDefault="00715990" w14:paraId="03FD30D3" w14:textId="475F3855">
      <w:pPr>
        <w:spacing w:line="360" w:lineRule="auto"/>
        <w:rPr>
          <w:rFonts w:ascii="Aptos" w:hAnsi="Aptos" w:cs="Arial"/>
        </w:rPr>
      </w:pPr>
    </w:p>
    <w:p w:rsidRPr="003A2FDF" w:rsidR="00784670" w:rsidP="00784670" w:rsidRDefault="00FF5B70" w14:paraId="40C7BB25" w14:textId="63754B6D">
      <w:pPr>
        <w:pStyle w:val="Heading2"/>
        <w:rPr>
          <w:rFonts w:ascii="Aptos" w:hAnsi="Aptos"/>
        </w:rPr>
      </w:pPr>
      <w:r w:rsidRPr="59444876" w:rsidR="00FF5B70">
        <w:rPr>
          <w:rFonts w:ascii="Aptos" w:hAnsi="Aptos"/>
        </w:rPr>
        <w:t>1</w:t>
      </w:r>
      <w:r w:rsidRPr="59444876" w:rsidR="00784670">
        <w:rPr>
          <w:rFonts w:ascii="Aptos" w:hAnsi="Aptos"/>
        </w:rPr>
        <w:t xml:space="preserve">) </w:t>
      </w:r>
      <w:r w:rsidRPr="59444876" w:rsidR="00545684">
        <w:rPr>
          <w:rFonts w:ascii="Aptos" w:hAnsi="Aptos"/>
        </w:rPr>
        <w:t>Aim</w:t>
      </w:r>
      <w:r w:rsidRPr="59444876" w:rsidR="00784670">
        <w:rPr>
          <w:rFonts w:ascii="Aptos" w:hAnsi="Aptos"/>
        </w:rPr>
        <w:t>:</w:t>
      </w:r>
    </w:p>
    <w:p w:rsidR="40BD2AC1" w:rsidP="59444876" w:rsidRDefault="40BD2AC1" w14:paraId="34CDF436" w14:textId="38C8EFCC">
      <w:pPr>
        <w:pStyle w:val="Normal"/>
        <w:spacing w:line="360" w:lineRule="auto"/>
        <w:rPr>
          <w:rFonts w:ascii="Arial" w:hAnsi="Arial" w:eastAsia="Arial" w:cs="Arial"/>
          <w:noProof w:val="0"/>
          <w:sz w:val="24"/>
          <w:szCs w:val="24"/>
          <w:lang w:val="en-GB"/>
        </w:rPr>
      </w:pPr>
      <w:r w:rsidRPr="59444876" w:rsidR="40BD2AC1">
        <w:rPr>
          <w:rFonts w:ascii="Arial" w:hAnsi="Arial" w:eastAsia="Arial" w:cs="Arial"/>
          <w:noProof w:val="0"/>
          <w:sz w:val="24"/>
          <w:szCs w:val="24"/>
          <w:lang w:val="en-GB"/>
        </w:rPr>
        <w:t xml:space="preserve">This research will look at barriers in memory evaluation procedures for persons in Southwest England who may have dementia. In addition to </w:t>
      </w:r>
      <w:r w:rsidRPr="59444876" w:rsidR="40BD2AC1">
        <w:rPr>
          <w:rFonts w:ascii="Arial" w:hAnsi="Arial" w:eastAsia="Arial" w:cs="Arial"/>
          <w:noProof w:val="0"/>
          <w:sz w:val="24"/>
          <w:szCs w:val="24"/>
          <w:lang w:val="en-GB"/>
        </w:rPr>
        <w:t>identifying</w:t>
      </w:r>
      <w:r w:rsidRPr="59444876" w:rsidR="40BD2AC1">
        <w:rPr>
          <w:rFonts w:ascii="Arial" w:hAnsi="Arial" w:eastAsia="Arial" w:cs="Arial"/>
          <w:noProof w:val="0"/>
          <w:sz w:val="24"/>
          <w:szCs w:val="24"/>
          <w:lang w:val="en-GB"/>
        </w:rPr>
        <w:t xml:space="preserve"> evidence-based opportunities to decrease missed and delayed diagnoses, it will </w:t>
      </w:r>
      <w:r w:rsidRPr="59444876" w:rsidR="40BD2AC1">
        <w:rPr>
          <w:rFonts w:ascii="Arial" w:hAnsi="Arial" w:eastAsia="Arial" w:cs="Arial"/>
          <w:noProof w:val="0"/>
          <w:sz w:val="24"/>
          <w:szCs w:val="24"/>
          <w:lang w:val="en-GB"/>
        </w:rPr>
        <w:t>consider</w:t>
      </w:r>
      <w:r w:rsidRPr="59444876" w:rsidR="40BD2AC1">
        <w:rPr>
          <w:rFonts w:ascii="Arial" w:hAnsi="Arial" w:eastAsia="Arial" w:cs="Arial"/>
          <w:noProof w:val="0"/>
          <w:sz w:val="24"/>
          <w:szCs w:val="24"/>
          <w:lang w:val="en-GB"/>
        </w:rPr>
        <w:t xml:space="preserve"> referral, assessment, and diagnostic barriers, such as waiting times, workforce capacity, regional access, communication, and service provider organization.</w:t>
      </w:r>
    </w:p>
    <w:p w:rsidRPr="003A2FDF" w:rsidR="00A6153D" w:rsidP="00A6153D" w:rsidRDefault="00A6153D" w14:paraId="4B36F4E2" w14:textId="77777777">
      <w:pPr>
        <w:spacing w:line="360" w:lineRule="auto"/>
        <w:rPr>
          <w:rFonts w:ascii="Aptos" w:hAnsi="Aptos" w:cs="Arial"/>
        </w:rPr>
      </w:pPr>
    </w:p>
    <w:p w:rsidRPr="003A2FDF" w:rsidR="00545684" w:rsidP="00784670" w:rsidRDefault="00FF5B70" w14:paraId="2B00F95C" w14:textId="7302587D">
      <w:pPr>
        <w:pStyle w:val="Heading2"/>
        <w:rPr>
          <w:rFonts w:ascii="Aptos" w:hAnsi="Aptos"/>
        </w:rPr>
      </w:pPr>
      <w:r w:rsidRPr="59444876" w:rsidR="00FF5B70">
        <w:rPr>
          <w:rFonts w:ascii="Aptos" w:hAnsi="Aptos"/>
        </w:rPr>
        <w:t>2</w:t>
      </w:r>
      <w:r w:rsidRPr="59444876" w:rsidR="00784670">
        <w:rPr>
          <w:rFonts w:ascii="Aptos" w:hAnsi="Aptos"/>
        </w:rPr>
        <w:t>) O</w:t>
      </w:r>
      <w:r w:rsidRPr="59444876" w:rsidR="00545684">
        <w:rPr>
          <w:rFonts w:ascii="Aptos" w:hAnsi="Aptos"/>
        </w:rPr>
        <w:t>bjectives:</w:t>
      </w:r>
    </w:p>
    <w:p w:rsidR="34FBFE58" w:rsidP="59444876" w:rsidRDefault="34FBFE58" w14:paraId="5E476B07" w14:textId="3AAB1A42">
      <w:pPr>
        <w:pStyle w:val="ListParagraph"/>
        <w:numPr>
          <w:ilvl w:val="0"/>
          <w:numId w:val="5"/>
        </w:numPr>
        <w:spacing w:line="360" w:lineRule="auto"/>
        <w:rPr>
          <w:rFonts w:ascii="Arial" w:hAnsi="Arial" w:eastAsia="Arial" w:cs="Arial"/>
          <w:noProof w:val="0"/>
          <w:lang w:val="en-GB"/>
        </w:rPr>
      </w:pPr>
      <w:r w:rsidRPr="59444876" w:rsidR="34FBFE58">
        <w:rPr>
          <w:rFonts w:ascii="Arial" w:hAnsi="Arial" w:eastAsia="Arial" w:cs="Arial"/>
          <w:noProof w:val="0"/>
          <w:lang w:val="en-GB"/>
        </w:rPr>
        <w:t xml:space="preserve">Using the NHS pathway, identify the primary phases of dementia diagnosis, from symptom identification and general practitioner investigation to specialist memory assessment, diagnosis, and support (NHS, 2023). </w:t>
      </w:r>
    </w:p>
    <w:p w:rsidR="59444876" w:rsidP="59444876" w:rsidRDefault="59444876" w14:paraId="352EE121" w14:textId="4D6CA9B0">
      <w:pPr>
        <w:pStyle w:val="ListParagraph"/>
        <w:ind w:left="720"/>
        <w:rPr>
          <w:rFonts w:ascii="Arial" w:hAnsi="Arial" w:eastAsia="Arial" w:cs="Arial"/>
          <w:sz w:val="24"/>
          <w:szCs w:val="24"/>
        </w:rPr>
      </w:pPr>
    </w:p>
    <w:p w:rsidR="34FBFE58" w:rsidP="59444876" w:rsidRDefault="34FBFE58" w14:paraId="22A03E37" w14:textId="0E3BDCD5">
      <w:pPr>
        <w:pStyle w:val="ListParagraph"/>
        <w:numPr>
          <w:ilvl w:val="0"/>
          <w:numId w:val="5"/>
        </w:numPr>
        <w:rPr>
          <w:rFonts w:ascii="Arial" w:hAnsi="Arial" w:eastAsia="Arial" w:cs="Arial"/>
          <w:noProof w:val="0"/>
          <w:lang w:val="en-GB"/>
        </w:rPr>
      </w:pPr>
      <w:r w:rsidRPr="59444876" w:rsidR="34FBFE58">
        <w:rPr>
          <w:rFonts w:ascii="Arial" w:hAnsi="Arial" w:eastAsia="Arial" w:cs="Arial"/>
          <w:noProof w:val="0"/>
          <w:lang w:val="en-GB"/>
        </w:rPr>
        <w:t xml:space="preserve">To investigate economic, regional, and service inequalities associated with referral, evaluation, and diagnosis barriers in Southwest England (NHS England Southwest, n.d.; Giebel, 2024). </w:t>
      </w:r>
    </w:p>
    <w:p w:rsidR="59444876" w:rsidP="59444876" w:rsidRDefault="59444876" w14:paraId="55E0D3F8" w14:textId="57529A5F">
      <w:pPr>
        <w:pStyle w:val="ListParagraph"/>
        <w:ind w:left="720"/>
        <w:rPr>
          <w:rFonts w:ascii="Arial" w:hAnsi="Arial" w:eastAsia="Arial" w:cs="Arial"/>
          <w:sz w:val="24"/>
          <w:szCs w:val="24"/>
        </w:rPr>
      </w:pPr>
    </w:p>
    <w:p w:rsidR="34FBFE58" w:rsidP="59444876" w:rsidRDefault="34FBFE58" w14:paraId="6D07F6C2" w14:textId="13145D56">
      <w:pPr>
        <w:pStyle w:val="ListParagraph"/>
        <w:numPr>
          <w:ilvl w:val="0"/>
          <w:numId w:val="5"/>
        </w:numPr>
        <w:rPr>
          <w:rFonts w:ascii="Arial" w:hAnsi="Arial" w:eastAsia="Arial" w:cs="Arial"/>
          <w:noProof w:val="0"/>
          <w:lang w:val="en-GB"/>
        </w:rPr>
      </w:pPr>
      <w:r w:rsidRPr="59444876" w:rsidR="34FBFE58">
        <w:rPr>
          <w:rFonts w:ascii="Arial" w:hAnsi="Arial" w:eastAsia="Arial" w:cs="Arial"/>
          <w:noProof w:val="0"/>
          <w:lang w:val="en-GB"/>
        </w:rPr>
        <w:t xml:space="preserve">to compare data on workers, communication, rural access, and wait times. While Southwest research highlights travel challenges, national data relate unequal diagnostic access with rurality and service resources (Kelsey et al., 2026; Public Health England, 2019). </w:t>
      </w:r>
    </w:p>
    <w:p w:rsidR="59444876" w:rsidP="59444876" w:rsidRDefault="59444876" w14:paraId="09C5B6E2" w14:textId="5C9A9C34">
      <w:pPr>
        <w:pStyle w:val="ListParagraph"/>
        <w:ind w:left="720"/>
        <w:rPr>
          <w:rFonts w:ascii="Arial" w:hAnsi="Arial" w:eastAsia="Arial" w:cs="Arial"/>
          <w:sz w:val="24"/>
          <w:szCs w:val="24"/>
        </w:rPr>
      </w:pPr>
    </w:p>
    <w:p w:rsidR="34FBFE58" w:rsidP="59444876" w:rsidRDefault="34FBFE58" w14:paraId="2888FE15" w14:textId="30E76E4D">
      <w:pPr>
        <w:pStyle w:val="ListParagraph"/>
        <w:numPr>
          <w:ilvl w:val="0"/>
          <w:numId w:val="5"/>
        </w:numPr>
        <w:rPr>
          <w:rFonts w:ascii="Arial" w:hAnsi="Arial" w:eastAsia="Arial" w:cs="Arial"/>
          <w:noProof w:val="0"/>
          <w:lang w:val="en-GB"/>
        </w:rPr>
      </w:pPr>
      <w:r w:rsidRPr="59444876" w:rsidR="34FBFE58">
        <w:rPr>
          <w:rFonts w:ascii="Arial" w:hAnsi="Arial" w:eastAsia="Arial" w:cs="Arial"/>
          <w:noProof w:val="0"/>
          <w:lang w:val="en-GB"/>
        </w:rPr>
        <w:t>to create practical suggestions for better use of pathway data, coordinated care, equitable access, and more transparent referral methods (NHS England, 2024).</w:t>
      </w:r>
    </w:p>
    <w:p w:rsidR="59444876" w:rsidP="59444876" w:rsidRDefault="59444876" w14:paraId="779CB451" w14:textId="460A73BA">
      <w:pPr>
        <w:pStyle w:val="ListParagraph"/>
        <w:spacing w:line="360" w:lineRule="auto"/>
        <w:ind w:left="720"/>
        <w:rPr>
          <w:rFonts w:ascii="Aptos" w:hAnsi="Aptos" w:cs="Arial"/>
          <w:i w:val="1"/>
          <w:iCs w:val="1"/>
        </w:rPr>
      </w:pPr>
    </w:p>
    <w:p w:rsidRPr="003A2FDF" w:rsidR="00041A5A" w:rsidP="00041A5A" w:rsidRDefault="00041A5A" w14:paraId="4DE92F51" w14:textId="77777777">
      <w:pPr>
        <w:spacing w:line="360" w:lineRule="auto"/>
        <w:rPr>
          <w:rFonts w:ascii="Aptos" w:hAnsi="Aptos" w:cs="Arial"/>
        </w:rPr>
      </w:pPr>
    </w:p>
    <w:p w:rsidRPr="003A2FDF" w:rsidR="00545684" w:rsidP="00784670" w:rsidRDefault="00FF5B70" w14:paraId="3AC96963" w14:textId="42E0D23A">
      <w:pPr>
        <w:pStyle w:val="Heading2"/>
        <w:rPr>
          <w:rFonts w:ascii="Aptos" w:hAnsi="Aptos"/>
        </w:rPr>
      </w:pPr>
      <w:r w:rsidRPr="59444876" w:rsidR="00FF5B70">
        <w:rPr>
          <w:rFonts w:ascii="Aptos" w:hAnsi="Aptos"/>
        </w:rPr>
        <w:t>3</w:t>
      </w:r>
      <w:r w:rsidRPr="59444876" w:rsidR="008E5015">
        <w:rPr>
          <w:rFonts w:ascii="Aptos" w:hAnsi="Aptos"/>
        </w:rPr>
        <w:t xml:space="preserve">) </w:t>
      </w:r>
      <w:r w:rsidRPr="59444876" w:rsidR="00545684">
        <w:rPr>
          <w:rFonts w:ascii="Aptos" w:hAnsi="Aptos"/>
        </w:rPr>
        <w:t>Background</w:t>
      </w:r>
      <w:r w:rsidRPr="59444876" w:rsidR="00FB4301">
        <w:rPr>
          <w:rFonts w:ascii="Aptos" w:hAnsi="Aptos"/>
        </w:rPr>
        <w:t>/Rationale</w:t>
      </w:r>
      <w:r w:rsidRPr="59444876" w:rsidR="00545684">
        <w:rPr>
          <w:rFonts w:ascii="Aptos" w:hAnsi="Aptos"/>
        </w:rPr>
        <w:t>:</w:t>
      </w:r>
    </w:p>
    <w:p w:rsidR="24D4045F" w:rsidP="59444876" w:rsidRDefault="24D4045F" w14:paraId="4F9DFCBC" w14:textId="0F05AABF">
      <w:pPr>
        <w:pStyle w:val="Normal"/>
        <w:spacing w:line="360" w:lineRule="auto"/>
      </w:pPr>
      <w:r w:rsidRPr="59444876" w:rsidR="24D4045F">
        <w:rPr>
          <w:rFonts w:ascii="Aptos" w:hAnsi="Aptos" w:eastAsia="Aptos" w:cs="Aptos"/>
          <w:noProof w:val="0"/>
          <w:sz w:val="24"/>
          <w:szCs w:val="24"/>
          <w:lang w:val="en-GB"/>
        </w:rPr>
        <w:t>Dementia is a progressive syndrome that impairs daily functioning, thinking, memory, and communication. According to Kelsey et al. (2026), there are currently 982,000 dementia sufferers in the UK, and by 2040, that number is expected to rise to over 1.4 million. Early diagnosis aids planning, therapy, and specialized memory testing (NHS, 2023).</w:t>
      </w:r>
    </w:p>
    <w:p w:rsidR="33D9CE29" w:rsidP="59444876" w:rsidRDefault="33D9CE29" w14:paraId="5647FF49" w14:textId="68B47A9F">
      <w:pPr>
        <w:pStyle w:val="Normal"/>
        <w:spacing w:line="360" w:lineRule="auto"/>
      </w:pPr>
      <w:r w:rsidRPr="59444876" w:rsidR="33D9CE29">
        <w:rPr>
          <w:rFonts w:ascii="Aptos" w:hAnsi="Aptos" w:eastAsia="Aptos" w:cs="Aptos"/>
          <w:noProof w:val="0"/>
          <w:sz w:val="24"/>
          <w:szCs w:val="24"/>
          <w:lang w:val="en-GB"/>
        </w:rPr>
        <w:t>Delays in referrals, waiting lists, a lack of personnel, inadequate imaging, inappropriate evaluations, and poor service-to-service communication can all be barriers to diagnosis. Additional inequalities may be brought about by rural areas, language needs, sensory disabilities, digital exclusion, and fragmented care (Giebel et al., 2021; Giebel, 2024).</w:t>
      </w:r>
    </w:p>
    <w:p w:rsidR="2CE428C5" w:rsidP="59444876" w:rsidRDefault="2CE428C5" w14:paraId="7DDA5019" w14:textId="4539F36B">
      <w:pPr>
        <w:pStyle w:val="Normal"/>
        <w:spacing w:line="360" w:lineRule="auto"/>
      </w:pPr>
      <w:r w:rsidRPr="59444876" w:rsidR="2CE428C5">
        <w:rPr>
          <w:rFonts w:ascii="Aptos" w:hAnsi="Aptos" w:eastAsia="Aptos" w:cs="Aptos"/>
          <w:noProof w:val="0"/>
          <w:sz w:val="24"/>
          <w:szCs w:val="24"/>
          <w:lang w:val="en-GB"/>
        </w:rPr>
        <w:t xml:space="preserve">According to NHS England, diagnosis rates in Southwest England have historically been low, ranging from </w:t>
      </w:r>
      <w:r w:rsidRPr="59444876" w:rsidR="2CE428C5">
        <w:rPr>
          <w:rFonts w:ascii="Aptos" w:hAnsi="Aptos" w:eastAsia="Aptos" w:cs="Aptos"/>
          <w:noProof w:val="0"/>
          <w:sz w:val="24"/>
          <w:szCs w:val="24"/>
          <w:lang w:val="en-GB"/>
        </w:rPr>
        <w:t>roughly 52%</w:t>
      </w:r>
      <w:r w:rsidRPr="59444876" w:rsidR="2CE428C5">
        <w:rPr>
          <w:rFonts w:ascii="Aptos" w:hAnsi="Aptos" w:eastAsia="Aptos" w:cs="Aptos"/>
          <w:noProof w:val="0"/>
          <w:sz w:val="24"/>
          <w:szCs w:val="24"/>
          <w:lang w:val="en-GB"/>
        </w:rPr>
        <w:t xml:space="preserve"> to 68% across local integrated care systems (NHS England </w:t>
      </w:r>
      <w:r w:rsidRPr="59444876" w:rsidR="2CE428C5">
        <w:rPr>
          <w:rFonts w:ascii="Aptos" w:hAnsi="Aptos" w:eastAsia="Aptos" w:cs="Aptos"/>
          <w:noProof w:val="0"/>
          <w:sz w:val="24"/>
          <w:szCs w:val="24"/>
          <w:lang w:val="en-GB"/>
        </w:rPr>
        <w:t>Southwest</w:t>
      </w:r>
      <w:r w:rsidRPr="59444876" w:rsidR="2CE428C5">
        <w:rPr>
          <w:rFonts w:ascii="Aptos" w:hAnsi="Aptos" w:eastAsia="Aptos" w:cs="Aptos"/>
          <w:noProof w:val="0"/>
          <w:sz w:val="24"/>
          <w:szCs w:val="24"/>
          <w:lang w:val="en-GB"/>
        </w:rPr>
        <w:t>, n.d.). Travel distances and difficulties with transportation may also be increased by rural and coastal terrain (Public Health England, 2019). Evidence on workforce, organizational, and geographic obstacles causing missed or delayed diagnoses in the area will be collected in this review.</w:t>
      </w:r>
    </w:p>
    <w:p w:rsidRPr="003A2FDF" w:rsidR="00041A5A" w:rsidP="00041A5A" w:rsidRDefault="00041A5A" w14:paraId="48B3D1A4" w14:textId="77777777">
      <w:pPr>
        <w:spacing w:line="360" w:lineRule="auto"/>
        <w:rPr>
          <w:rFonts w:ascii="Aptos" w:hAnsi="Aptos" w:cs="Arial"/>
        </w:rPr>
      </w:pPr>
    </w:p>
    <w:p w:rsidRPr="003A2FDF" w:rsidR="00545684" w:rsidP="00784670" w:rsidRDefault="00FF5B70" w14:paraId="332E5A12" w14:textId="051972BF">
      <w:pPr>
        <w:pStyle w:val="Heading2"/>
        <w:rPr>
          <w:rFonts w:ascii="Aptos" w:hAnsi="Aptos"/>
        </w:rPr>
      </w:pPr>
      <w:r w:rsidRPr="59444876" w:rsidR="00FF5B70">
        <w:rPr>
          <w:rFonts w:ascii="Aptos" w:hAnsi="Aptos"/>
        </w:rPr>
        <w:t>4</w:t>
      </w:r>
      <w:r w:rsidRPr="59444876" w:rsidR="008E5015">
        <w:rPr>
          <w:rFonts w:ascii="Aptos" w:hAnsi="Aptos"/>
        </w:rPr>
        <w:t xml:space="preserve">) </w:t>
      </w:r>
      <w:r w:rsidRPr="59444876" w:rsidR="00545684">
        <w:rPr>
          <w:rFonts w:ascii="Aptos" w:hAnsi="Aptos"/>
        </w:rPr>
        <w:t>Methods:</w:t>
      </w:r>
    </w:p>
    <w:p w:rsidRPr="003A2FDF" w:rsidR="00331F5A" w:rsidP="59444876" w:rsidRDefault="00331F5A" w14:paraId="0BF6BEA5" w14:textId="3C7E8377">
      <w:pPr>
        <w:pStyle w:val="Normal"/>
        <w:spacing w:line="360" w:lineRule="auto"/>
        <w:ind/>
      </w:pPr>
      <w:r w:rsidRPr="59444876" w:rsidR="4A7B97D3">
        <w:rPr>
          <w:rFonts w:ascii="Aptos" w:hAnsi="Aptos" w:eastAsia="Aptos" w:cs="Aptos"/>
          <w:noProof w:val="0"/>
          <w:sz w:val="24"/>
          <w:szCs w:val="24"/>
          <w:lang w:val="en-GB"/>
        </w:rPr>
        <w:t>Secondary research will be used in this project under the direction of recognized literature-review techniques (Aveyard, 2023). CINAHL, PubMed, Google Scholar, the university library, and government and NHS websites will all be used to do searches. "Dementia diagnosis," "memory assessment," "waiting times," "workforce," "rural access," and "</w:t>
      </w:r>
      <w:r w:rsidRPr="59444876" w:rsidR="4A7B97D3">
        <w:rPr>
          <w:rFonts w:ascii="Aptos" w:hAnsi="Aptos" w:eastAsia="Aptos" w:cs="Aptos"/>
          <w:noProof w:val="0"/>
          <w:sz w:val="24"/>
          <w:szCs w:val="24"/>
          <w:lang w:val="en-GB"/>
        </w:rPr>
        <w:t>Southwest</w:t>
      </w:r>
      <w:r w:rsidRPr="59444876" w:rsidR="4A7B97D3">
        <w:rPr>
          <w:rFonts w:ascii="Aptos" w:hAnsi="Aptos" w:eastAsia="Aptos" w:cs="Aptos"/>
          <w:noProof w:val="0"/>
          <w:sz w:val="24"/>
          <w:szCs w:val="24"/>
          <w:lang w:val="en-GB"/>
        </w:rPr>
        <w:t xml:space="preserve"> England" will be key phrases.</w:t>
      </w:r>
    </w:p>
    <w:p w:rsidRPr="003A2FDF" w:rsidR="00331F5A" w:rsidP="59444876" w:rsidRDefault="00331F5A" w14:paraId="7A53FEE5" w14:textId="164EF611">
      <w:pPr>
        <w:pStyle w:val="Normal"/>
        <w:spacing w:line="360" w:lineRule="auto"/>
        <w:ind/>
      </w:pPr>
      <w:r w:rsidRPr="59444876" w:rsidR="51C5F650">
        <w:rPr>
          <w:rFonts w:ascii="Aptos" w:hAnsi="Aptos" w:eastAsia="Aptos" w:cs="Aptos"/>
          <w:noProof w:val="0"/>
          <w:sz w:val="24"/>
          <w:szCs w:val="24"/>
          <w:lang w:val="en-GB"/>
        </w:rPr>
        <w:t>English-language evidence from the UK that was published between 2014 and 2026 will be included. To find similarities, differences, and gaps in the evidence, peer-reviewed research, NHS reports, and government papers will be compared. Transparent reporting of search decisions will include accurate referencing and paraphrasing (Page et al., 2021).</w:t>
      </w:r>
    </w:p>
    <w:p w:rsidRPr="003A2FDF" w:rsidR="00331F5A" w:rsidP="59444876" w:rsidRDefault="00331F5A" w14:paraId="2FE332DF" w14:textId="25E33C22">
      <w:pPr>
        <w:pStyle w:val="Normal"/>
        <w:spacing w:line="360" w:lineRule="auto"/>
        <w:ind/>
        <w:rPr>
          <w:rFonts w:ascii="Aptos" w:hAnsi="Aptos" w:eastAsia="Aptos" w:cs="Aptos"/>
          <w:noProof w:val="0"/>
          <w:sz w:val="24"/>
          <w:szCs w:val="24"/>
          <w:lang w:val="en-GB"/>
        </w:rPr>
      </w:pPr>
    </w:p>
    <w:p w:rsidRPr="003A2FDF" w:rsidR="0061260B" w:rsidP="00784670" w:rsidRDefault="00FF5B70" w14:paraId="232DCC93" w14:textId="74A66EC3">
      <w:pPr>
        <w:pStyle w:val="Heading2"/>
        <w:rPr>
          <w:rFonts w:ascii="Aptos" w:hAnsi="Aptos"/>
        </w:rPr>
      </w:pPr>
      <w:r w:rsidRPr="003A2FDF">
        <w:rPr>
          <w:rFonts w:ascii="Aptos" w:hAnsi="Aptos"/>
        </w:rPr>
        <w:t>5</w:t>
      </w:r>
      <w:r w:rsidRPr="003A2FDF" w:rsidR="0061260B">
        <w:rPr>
          <w:rFonts w:ascii="Aptos" w:hAnsi="Aptos"/>
        </w:rPr>
        <w:t>) Resources</w:t>
      </w:r>
      <w:r w:rsidRPr="003A2FDF" w:rsidR="00260277">
        <w:rPr>
          <w:rFonts w:ascii="Aptos" w:hAnsi="Aptos"/>
        </w:rPr>
        <w:t>:</w:t>
      </w:r>
      <w:r w:rsidRPr="003A2FDF" w:rsidR="0061260B">
        <w:rPr>
          <w:rFonts w:ascii="Aptos" w:hAnsi="Aptos"/>
        </w:rPr>
        <w:t xml:space="preserve"> </w:t>
      </w:r>
    </w:p>
    <w:p w:rsidRPr="003A2FDF" w:rsidR="0061260B" w:rsidP="59444876" w:rsidRDefault="00331F5A" w14:paraId="64C3045A" w14:textId="2A41ACA3">
      <w:pPr>
        <w:pStyle w:val="Normal"/>
        <w:rPr>
          <w:rFonts w:ascii="Aptos" w:hAnsi="Aptos" w:cs="Arial"/>
        </w:rPr>
      </w:pPr>
      <w:r w:rsidRPr="59444876" w:rsidR="48CF2854">
        <w:rPr>
          <w:rFonts w:ascii="Aptos" w:hAnsi="Aptos" w:eastAsia="Aptos" w:cs="Aptos"/>
          <w:noProof w:val="0"/>
          <w:sz w:val="24"/>
          <w:szCs w:val="24"/>
          <w:lang w:val="en-GB"/>
        </w:rPr>
        <w:t xml:space="preserve">PubMed, Google Scholar, government and NHS websites, Microsoft Word, university libraries, and for </w:t>
      </w:r>
      <w:r w:rsidRPr="59444876" w:rsidR="48CF2854">
        <w:rPr>
          <w:rFonts w:ascii="Aptos" w:hAnsi="Aptos" w:eastAsia="Aptos" w:cs="Aptos"/>
          <w:noProof w:val="0"/>
          <w:sz w:val="24"/>
          <w:szCs w:val="24"/>
          <w:lang w:val="en-GB"/>
        </w:rPr>
        <w:t>accurate</w:t>
      </w:r>
      <w:r w:rsidRPr="59444876" w:rsidR="48CF2854">
        <w:rPr>
          <w:rFonts w:ascii="Aptos" w:hAnsi="Aptos" w:eastAsia="Aptos" w:cs="Aptos"/>
          <w:noProof w:val="0"/>
          <w:sz w:val="24"/>
          <w:szCs w:val="24"/>
          <w:lang w:val="en-GB"/>
        </w:rPr>
        <w:t xml:space="preserve"> references Cite them right. I will be using Microsoft Word for all my project.</w:t>
      </w:r>
    </w:p>
    <w:p w:rsidRPr="003A2FDF" w:rsidR="00260277" w:rsidP="00260277" w:rsidRDefault="00260277" w14:paraId="376E10FA" w14:textId="77777777">
      <w:pPr>
        <w:rPr>
          <w:rFonts w:ascii="Aptos" w:hAnsi="Aptos" w:cs="Arial"/>
        </w:rPr>
      </w:pPr>
    </w:p>
    <w:p w:rsidRPr="003A2FDF" w:rsidR="00545684" w:rsidP="00784670" w:rsidRDefault="00FF5B70" w14:paraId="0FE77585" w14:textId="45EB88AC">
      <w:pPr>
        <w:pStyle w:val="Heading2"/>
        <w:rPr>
          <w:rFonts w:ascii="Aptos" w:hAnsi="Aptos"/>
        </w:rPr>
      </w:pPr>
      <w:r w:rsidRPr="59444876" w:rsidR="00FF5B70">
        <w:rPr>
          <w:rFonts w:ascii="Aptos" w:hAnsi="Aptos"/>
        </w:rPr>
        <w:t>6</w:t>
      </w:r>
      <w:r w:rsidRPr="59444876" w:rsidR="0061260B">
        <w:rPr>
          <w:rFonts w:ascii="Aptos" w:hAnsi="Aptos"/>
        </w:rPr>
        <w:t>) Timescale:</w:t>
      </w:r>
    </w:p>
    <w:tbl>
      <w:tblPr>
        <w:tblStyle w:val="TableGrid"/>
        <w:tblW w:w="0" w:type="auto"/>
        <w:tblLook w:val="06A0" w:firstRow="1" w:lastRow="0" w:firstColumn="1" w:lastColumn="0" w:noHBand="1" w:noVBand="1"/>
      </w:tblPr>
      <w:tblGrid>
        <w:gridCol w:w="3005"/>
        <w:gridCol w:w="3005"/>
        <w:gridCol w:w="3005"/>
      </w:tblGrid>
      <w:tr w:rsidR="59444876" w:rsidTr="59444876" w14:paraId="0A4792A6">
        <w:trPr>
          <w:trHeight w:val="300"/>
        </w:trPr>
        <w:tc>
          <w:tcPr>
            <w:tcW w:w="3005" w:type="dxa"/>
            <w:tcMar/>
          </w:tcPr>
          <w:p w:rsidR="7BBB01BF" w:rsidP="59444876" w:rsidRDefault="7BBB01BF" w14:paraId="50855C15" w14:textId="273E91F2">
            <w:pPr>
              <w:pStyle w:val="Normal"/>
              <w:rPr>
                <w:rFonts w:ascii="Aptos" w:hAnsi="Aptos" w:cs="Arial"/>
              </w:rPr>
            </w:pPr>
            <w:r w:rsidRPr="59444876" w:rsidR="7BBB01BF">
              <w:rPr>
                <w:rFonts w:ascii="Aptos" w:hAnsi="Aptos" w:cs="Arial"/>
              </w:rPr>
              <w:t>STEP</w:t>
            </w:r>
          </w:p>
        </w:tc>
        <w:tc>
          <w:tcPr>
            <w:tcW w:w="3005" w:type="dxa"/>
            <w:tcMar/>
          </w:tcPr>
          <w:p w:rsidR="7BBB01BF" w:rsidP="59444876" w:rsidRDefault="7BBB01BF" w14:paraId="7089F47A" w14:textId="74A4BBF6">
            <w:pPr>
              <w:pStyle w:val="Normal"/>
              <w:rPr>
                <w:rFonts w:ascii="Aptos" w:hAnsi="Aptos" w:cs="Arial"/>
              </w:rPr>
            </w:pPr>
            <w:r w:rsidRPr="59444876" w:rsidR="7BBB01BF">
              <w:rPr>
                <w:rFonts w:ascii="Aptos" w:hAnsi="Aptos" w:cs="Arial"/>
              </w:rPr>
              <w:t>GOAL</w:t>
            </w:r>
          </w:p>
        </w:tc>
        <w:tc>
          <w:tcPr>
            <w:tcW w:w="3005" w:type="dxa"/>
            <w:tcMar/>
          </w:tcPr>
          <w:p w:rsidR="7BBB01BF" w:rsidP="59444876" w:rsidRDefault="7BBB01BF" w14:paraId="54D5CA01" w14:textId="41504FFA">
            <w:pPr>
              <w:pStyle w:val="Normal"/>
              <w:rPr>
                <w:rFonts w:ascii="Aptos" w:hAnsi="Aptos" w:cs="Arial"/>
              </w:rPr>
            </w:pPr>
            <w:r w:rsidRPr="59444876" w:rsidR="7BBB01BF">
              <w:rPr>
                <w:rFonts w:ascii="Aptos" w:hAnsi="Aptos" w:cs="Arial"/>
              </w:rPr>
              <w:t>TIMESCALE</w:t>
            </w:r>
          </w:p>
        </w:tc>
      </w:tr>
      <w:tr w:rsidR="59444876" w:rsidTr="59444876" w14:paraId="79B6E966">
        <w:trPr>
          <w:trHeight w:val="300"/>
        </w:trPr>
        <w:tc>
          <w:tcPr>
            <w:tcW w:w="3005" w:type="dxa"/>
            <w:tcMar/>
          </w:tcPr>
          <w:p w:rsidR="7BBB01BF" w:rsidP="59444876" w:rsidRDefault="7BBB01BF" w14:paraId="2DD0B2A6" w14:textId="3498A737">
            <w:pPr>
              <w:pStyle w:val="Normal"/>
              <w:rPr>
                <w:rFonts w:ascii="Aptos" w:hAnsi="Aptos" w:cs="Arial"/>
              </w:rPr>
            </w:pPr>
            <w:r w:rsidRPr="59444876" w:rsidR="7BBB01BF">
              <w:rPr>
                <w:rFonts w:ascii="Aptos" w:hAnsi="Aptos" w:cs="Arial"/>
              </w:rPr>
              <w:t>1</w:t>
            </w:r>
          </w:p>
        </w:tc>
        <w:tc>
          <w:tcPr>
            <w:tcW w:w="3005" w:type="dxa"/>
            <w:tcMar/>
          </w:tcPr>
          <w:p w:rsidR="7BBB01BF" w:rsidP="59444876" w:rsidRDefault="7BBB01BF" w14:paraId="179B928B" w14:textId="6583B39E">
            <w:pPr>
              <w:pStyle w:val="Normal"/>
              <w:rPr>
                <w:rFonts w:ascii="Aptos" w:hAnsi="Aptos" w:cs="Arial"/>
              </w:rPr>
            </w:pPr>
            <w:r w:rsidRPr="59444876" w:rsidR="7BBB01BF">
              <w:rPr>
                <w:rFonts w:ascii="Aptos" w:hAnsi="Aptos" w:cs="Arial"/>
              </w:rPr>
              <w:t xml:space="preserve">CHOOSE TOPIC AND COLLECT DATA </w:t>
            </w:r>
          </w:p>
        </w:tc>
        <w:tc>
          <w:tcPr>
            <w:tcW w:w="3005" w:type="dxa"/>
            <w:tcMar/>
          </w:tcPr>
          <w:p w:rsidR="7BBB01BF" w:rsidP="59444876" w:rsidRDefault="7BBB01BF" w14:paraId="0B531B3E" w14:textId="2168F060">
            <w:pPr>
              <w:pStyle w:val="Normal"/>
              <w:rPr>
                <w:rFonts w:ascii="Aptos" w:hAnsi="Aptos" w:cs="Arial"/>
              </w:rPr>
            </w:pPr>
            <w:r w:rsidRPr="59444876" w:rsidR="7BBB01BF">
              <w:rPr>
                <w:rFonts w:ascii="Aptos" w:hAnsi="Aptos" w:cs="Arial"/>
              </w:rPr>
              <w:t>WEEK 1 &amp; 2</w:t>
            </w:r>
          </w:p>
        </w:tc>
      </w:tr>
      <w:tr w:rsidR="59444876" w:rsidTr="59444876" w14:paraId="0D9D1BCC">
        <w:trPr>
          <w:trHeight w:val="300"/>
        </w:trPr>
        <w:tc>
          <w:tcPr>
            <w:tcW w:w="3005" w:type="dxa"/>
            <w:tcMar/>
          </w:tcPr>
          <w:p w:rsidR="7BBB01BF" w:rsidP="59444876" w:rsidRDefault="7BBB01BF" w14:paraId="514D26C4" w14:textId="03784F32">
            <w:pPr>
              <w:pStyle w:val="Normal"/>
              <w:suppressLineNumbers w:val="0"/>
              <w:bidi w:val="0"/>
              <w:spacing w:before="0" w:beforeAutospacing="off" w:after="0" w:afterAutospacing="off" w:line="240" w:lineRule="auto"/>
              <w:ind w:left="0" w:right="0"/>
              <w:jc w:val="left"/>
            </w:pPr>
            <w:r w:rsidRPr="59444876" w:rsidR="7BBB01BF">
              <w:rPr>
                <w:rFonts w:ascii="Aptos" w:hAnsi="Aptos" w:cs="Arial"/>
              </w:rPr>
              <w:t>2</w:t>
            </w:r>
          </w:p>
        </w:tc>
        <w:tc>
          <w:tcPr>
            <w:tcW w:w="3005" w:type="dxa"/>
            <w:tcMar/>
          </w:tcPr>
          <w:p w:rsidR="7BBB01BF" w:rsidP="59444876" w:rsidRDefault="7BBB01BF" w14:paraId="1552A1A0" w14:textId="1958A5CE">
            <w:pPr>
              <w:pStyle w:val="Normal"/>
              <w:rPr>
                <w:rFonts w:ascii="Aptos" w:hAnsi="Aptos" w:cs="Arial"/>
              </w:rPr>
            </w:pPr>
            <w:r w:rsidRPr="59444876" w:rsidR="7BBB01BF">
              <w:rPr>
                <w:rFonts w:ascii="Aptos" w:hAnsi="Aptos" w:cs="Arial"/>
              </w:rPr>
              <w:t>READING AND CHECK DATA RELEVANCE</w:t>
            </w:r>
          </w:p>
        </w:tc>
        <w:tc>
          <w:tcPr>
            <w:tcW w:w="3005" w:type="dxa"/>
            <w:tcMar/>
          </w:tcPr>
          <w:p w:rsidR="7BBB01BF" w:rsidP="59444876" w:rsidRDefault="7BBB01BF" w14:paraId="524BC221" w14:textId="5FF79AA5">
            <w:pPr>
              <w:pStyle w:val="Normal"/>
              <w:rPr>
                <w:rFonts w:ascii="Aptos" w:hAnsi="Aptos" w:cs="Arial"/>
              </w:rPr>
            </w:pPr>
            <w:r w:rsidRPr="59444876" w:rsidR="7BBB01BF">
              <w:rPr>
                <w:rFonts w:ascii="Aptos" w:hAnsi="Aptos" w:cs="Arial"/>
              </w:rPr>
              <w:t>WEEK 3 &amp; 4</w:t>
            </w:r>
          </w:p>
        </w:tc>
      </w:tr>
      <w:tr w:rsidR="59444876" w:rsidTr="59444876" w14:paraId="3867FC4D">
        <w:trPr>
          <w:trHeight w:val="300"/>
        </w:trPr>
        <w:tc>
          <w:tcPr>
            <w:tcW w:w="3005" w:type="dxa"/>
            <w:tcMar/>
          </w:tcPr>
          <w:p w:rsidR="7BBB01BF" w:rsidP="59444876" w:rsidRDefault="7BBB01BF" w14:paraId="335CB9F5" w14:textId="7FC417D3">
            <w:pPr>
              <w:pStyle w:val="Normal"/>
              <w:rPr>
                <w:rFonts w:ascii="Aptos" w:hAnsi="Aptos" w:cs="Arial"/>
              </w:rPr>
            </w:pPr>
            <w:r w:rsidRPr="59444876" w:rsidR="7BBB01BF">
              <w:rPr>
                <w:rFonts w:ascii="Aptos" w:hAnsi="Aptos" w:cs="Arial"/>
              </w:rPr>
              <w:t>3</w:t>
            </w:r>
          </w:p>
        </w:tc>
        <w:tc>
          <w:tcPr>
            <w:tcW w:w="3005" w:type="dxa"/>
            <w:tcMar/>
          </w:tcPr>
          <w:p w:rsidR="7BBB01BF" w:rsidP="59444876" w:rsidRDefault="7BBB01BF" w14:paraId="4C0193DA" w14:textId="55F811E2">
            <w:pPr>
              <w:pStyle w:val="Normal"/>
              <w:rPr>
                <w:rFonts w:ascii="Aptos" w:hAnsi="Aptos" w:cs="Arial"/>
              </w:rPr>
            </w:pPr>
            <w:r w:rsidRPr="59444876" w:rsidR="7BBB01BF">
              <w:rPr>
                <w:rFonts w:ascii="Aptos" w:hAnsi="Aptos" w:cs="Arial"/>
              </w:rPr>
              <w:t>SELECTING CREDIBLE REFERNCES AND INFO</w:t>
            </w:r>
          </w:p>
        </w:tc>
        <w:tc>
          <w:tcPr>
            <w:tcW w:w="3005" w:type="dxa"/>
            <w:tcMar/>
          </w:tcPr>
          <w:p w:rsidR="7BBB01BF" w:rsidP="59444876" w:rsidRDefault="7BBB01BF" w14:paraId="24CB4E18" w14:textId="3FA24377">
            <w:pPr>
              <w:pStyle w:val="Normal"/>
              <w:rPr>
                <w:rFonts w:ascii="Aptos" w:hAnsi="Aptos" w:cs="Arial"/>
              </w:rPr>
            </w:pPr>
            <w:r w:rsidRPr="59444876" w:rsidR="7BBB01BF">
              <w:rPr>
                <w:rFonts w:ascii="Aptos" w:hAnsi="Aptos" w:cs="Arial"/>
              </w:rPr>
              <w:t>WEEK 5 &amp; 6</w:t>
            </w:r>
          </w:p>
        </w:tc>
      </w:tr>
      <w:tr w:rsidR="59444876" w:rsidTr="59444876" w14:paraId="55E8A5D6">
        <w:trPr>
          <w:trHeight w:val="300"/>
        </w:trPr>
        <w:tc>
          <w:tcPr>
            <w:tcW w:w="3005" w:type="dxa"/>
            <w:tcMar/>
          </w:tcPr>
          <w:p w:rsidR="7BBB01BF" w:rsidP="59444876" w:rsidRDefault="7BBB01BF" w14:paraId="3709F03D" w14:textId="0A5E897C">
            <w:pPr>
              <w:pStyle w:val="Normal"/>
              <w:rPr>
                <w:rFonts w:ascii="Aptos" w:hAnsi="Aptos" w:cs="Arial"/>
              </w:rPr>
            </w:pPr>
            <w:r w:rsidRPr="59444876" w:rsidR="7BBB01BF">
              <w:rPr>
                <w:rFonts w:ascii="Aptos" w:hAnsi="Aptos" w:cs="Arial"/>
              </w:rPr>
              <w:t>4</w:t>
            </w:r>
          </w:p>
        </w:tc>
        <w:tc>
          <w:tcPr>
            <w:tcW w:w="3005" w:type="dxa"/>
            <w:tcMar/>
          </w:tcPr>
          <w:p w:rsidR="1A3AE6C1" w:rsidP="59444876" w:rsidRDefault="1A3AE6C1" w14:paraId="7114993E" w14:textId="43ABC423">
            <w:pPr>
              <w:pStyle w:val="Normal"/>
              <w:rPr>
                <w:rFonts w:ascii="Aptos" w:hAnsi="Aptos" w:cs="Arial"/>
              </w:rPr>
            </w:pPr>
            <w:r w:rsidRPr="59444876" w:rsidR="1A3AE6C1">
              <w:rPr>
                <w:rFonts w:ascii="Aptos" w:hAnsi="Aptos" w:cs="Arial"/>
              </w:rPr>
              <w:t>ANALYSING KEY FINDINGS HIGHLIGHTING THEM</w:t>
            </w:r>
            <w:r w:rsidRPr="59444876" w:rsidR="671C0C41">
              <w:rPr>
                <w:rFonts w:ascii="Aptos" w:hAnsi="Aptos" w:cs="Arial"/>
              </w:rPr>
              <w:t>, COMPLETING ELEMENT 2</w:t>
            </w:r>
          </w:p>
        </w:tc>
        <w:tc>
          <w:tcPr>
            <w:tcW w:w="3005" w:type="dxa"/>
            <w:tcMar/>
          </w:tcPr>
          <w:p w:rsidR="1A3AE6C1" w:rsidP="59444876" w:rsidRDefault="1A3AE6C1" w14:paraId="3597D5F9" w14:textId="1E80B0B5">
            <w:pPr>
              <w:pStyle w:val="Normal"/>
              <w:rPr>
                <w:rFonts w:ascii="Aptos" w:hAnsi="Aptos" w:cs="Arial"/>
              </w:rPr>
            </w:pPr>
            <w:r w:rsidRPr="59444876" w:rsidR="1A3AE6C1">
              <w:rPr>
                <w:rFonts w:ascii="Aptos" w:hAnsi="Aptos" w:cs="Arial"/>
              </w:rPr>
              <w:t>WEEK 7</w:t>
            </w:r>
          </w:p>
        </w:tc>
      </w:tr>
      <w:tr w:rsidR="59444876" w:rsidTr="59444876" w14:paraId="110B8F0A">
        <w:trPr>
          <w:trHeight w:val="300"/>
        </w:trPr>
        <w:tc>
          <w:tcPr>
            <w:tcW w:w="3005" w:type="dxa"/>
            <w:tcMar/>
          </w:tcPr>
          <w:p w:rsidR="7BBB01BF" w:rsidP="59444876" w:rsidRDefault="7BBB01BF" w14:paraId="46CB29F4" w14:textId="58829308">
            <w:pPr>
              <w:pStyle w:val="Normal"/>
              <w:rPr>
                <w:rFonts w:ascii="Aptos" w:hAnsi="Aptos" w:cs="Arial"/>
              </w:rPr>
            </w:pPr>
            <w:r w:rsidRPr="59444876" w:rsidR="7BBB01BF">
              <w:rPr>
                <w:rFonts w:ascii="Aptos" w:hAnsi="Aptos" w:cs="Arial"/>
              </w:rPr>
              <w:t>5</w:t>
            </w:r>
          </w:p>
        </w:tc>
        <w:tc>
          <w:tcPr>
            <w:tcW w:w="3005" w:type="dxa"/>
            <w:tcMar/>
          </w:tcPr>
          <w:p w:rsidR="43EED695" w:rsidP="59444876" w:rsidRDefault="43EED695" w14:paraId="313EDEC0" w14:textId="1FF2970B">
            <w:pPr>
              <w:pStyle w:val="Normal"/>
              <w:rPr>
                <w:rFonts w:ascii="Aptos" w:hAnsi="Aptos" w:cs="Arial"/>
              </w:rPr>
            </w:pPr>
            <w:r w:rsidRPr="59444876" w:rsidR="43EED695">
              <w:rPr>
                <w:rFonts w:ascii="Aptos" w:hAnsi="Aptos" w:cs="Arial"/>
              </w:rPr>
              <w:t>FINALISING MY PROPOSAL CHAPTERS</w:t>
            </w:r>
            <w:r w:rsidRPr="59444876" w:rsidR="519F8FA5">
              <w:rPr>
                <w:rFonts w:ascii="Aptos" w:hAnsi="Aptos" w:cs="Arial"/>
              </w:rPr>
              <w:t xml:space="preserve"> </w:t>
            </w:r>
          </w:p>
        </w:tc>
        <w:tc>
          <w:tcPr>
            <w:tcW w:w="3005" w:type="dxa"/>
            <w:tcMar/>
          </w:tcPr>
          <w:p w:rsidR="43EED695" w:rsidP="59444876" w:rsidRDefault="43EED695" w14:paraId="139EEEB2" w14:textId="6B6EE952">
            <w:pPr>
              <w:pStyle w:val="Normal"/>
              <w:rPr>
                <w:rFonts w:ascii="Aptos" w:hAnsi="Aptos" w:cs="Arial"/>
              </w:rPr>
            </w:pPr>
            <w:r w:rsidRPr="59444876" w:rsidR="43EED695">
              <w:rPr>
                <w:rFonts w:ascii="Aptos" w:hAnsi="Aptos" w:cs="Arial"/>
              </w:rPr>
              <w:t>WEEK 8 &amp; 9</w:t>
            </w:r>
          </w:p>
        </w:tc>
      </w:tr>
      <w:tr w:rsidR="59444876" w:rsidTr="59444876" w14:paraId="52AFC9FC">
        <w:trPr>
          <w:trHeight w:val="300"/>
        </w:trPr>
        <w:tc>
          <w:tcPr>
            <w:tcW w:w="3005" w:type="dxa"/>
            <w:tcMar/>
          </w:tcPr>
          <w:p w:rsidR="7BBB01BF" w:rsidP="59444876" w:rsidRDefault="7BBB01BF" w14:paraId="319544AF" w14:textId="4E635595">
            <w:pPr>
              <w:pStyle w:val="Normal"/>
              <w:rPr>
                <w:rFonts w:ascii="Aptos" w:hAnsi="Aptos" w:cs="Arial"/>
              </w:rPr>
            </w:pPr>
            <w:r w:rsidRPr="59444876" w:rsidR="7BBB01BF">
              <w:rPr>
                <w:rFonts w:ascii="Aptos" w:hAnsi="Aptos" w:cs="Arial"/>
              </w:rPr>
              <w:t>6</w:t>
            </w:r>
          </w:p>
        </w:tc>
        <w:tc>
          <w:tcPr>
            <w:tcW w:w="3005" w:type="dxa"/>
            <w:tcMar/>
          </w:tcPr>
          <w:p w:rsidR="56974667" w:rsidP="59444876" w:rsidRDefault="56974667" w14:paraId="749A10CA" w14:textId="4541EE73">
            <w:pPr>
              <w:pStyle w:val="Normal"/>
              <w:rPr>
                <w:rFonts w:ascii="Aptos" w:hAnsi="Aptos" w:cs="Arial"/>
              </w:rPr>
            </w:pPr>
            <w:r w:rsidRPr="59444876" w:rsidR="56974667">
              <w:rPr>
                <w:rFonts w:ascii="Aptos" w:hAnsi="Aptos" w:cs="Arial"/>
              </w:rPr>
              <w:t>FINAL MY SUBM</w:t>
            </w:r>
            <w:r w:rsidRPr="59444876" w:rsidR="5883BF70">
              <w:rPr>
                <w:rFonts w:ascii="Aptos" w:hAnsi="Aptos" w:cs="Arial"/>
              </w:rPr>
              <w:t>ISSION</w:t>
            </w:r>
          </w:p>
        </w:tc>
        <w:tc>
          <w:tcPr>
            <w:tcW w:w="3005" w:type="dxa"/>
            <w:tcMar/>
          </w:tcPr>
          <w:p w:rsidR="5883BF70" w:rsidP="59444876" w:rsidRDefault="5883BF70" w14:paraId="305D9C5F" w14:textId="64805BA4">
            <w:pPr>
              <w:pStyle w:val="Normal"/>
              <w:rPr>
                <w:rFonts w:ascii="Aptos" w:hAnsi="Aptos" w:cs="Arial"/>
              </w:rPr>
            </w:pPr>
            <w:r w:rsidRPr="59444876" w:rsidR="5883BF70">
              <w:rPr>
                <w:rFonts w:ascii="Aptos" w:hAnsi="Aptos" w:cs="Arial"/>
              </w:rPr>
              <w:t>WEEK 10 NOVEMBER</w:t>
            </w:r>
          </w:p>
        </w:tc>
      </w:tr>
    </w:tbl>
    <w:p w:rsidR="59444876" w:rsidP="59444876" w:rsidRDefault="59444876" w14:paraId="38D4068D" w14:textId="3277C0AB">
      <w:pPr>
        <w:pStyle w:val="Normal"/>
        <w:suppressLineNumbers w:val="0"/>
        <w:bidi w:val="0"/>
        <w:spacing w:before="0" w:beforeAutospacing="off" w:after="160" w:afterAutospacing="off" w:line="360" w:lineRule="auto"/>
        <w:ind w:left="0" w:right="0"/>
        <w:jc w:val="left"/>
        <w:rPr>
          <w:rFonts w:ascii="Aptos" w:hAnsi="Aptos" w:cs="Arial"/>
        </w:rPr>
      </w:pPr>
    </w:p>
    <w:p w:rsidRPr="003A2FDF" w:rsidR="00FF5B70" w:rsidP="59444876" w:rsidRDefault="00FF5B70" w14:paraId="5713A915" w14:textId="60566118">
      <w:pPr>
        <w:spacing w:line="360" w:lineRule="auto"/>
        <w:ind w:left="0"/>
        <w:rPr>
          <w:rFonts w:ascii="Aptos" w:hAnsi="Aptos" w:cs="Arial"/>
          <w:b w:val="1"/>
          <w:bCs w:val="1"/>
          <w:i w:val="1"/>
          <w:iCs w:val="1"/>
          <w:sz w:val="28"/>
          <w:szCs w:val="28"/>
        </w:rPr>
      </w:pPr>
      <w:r w:rsidRPr="59444876" w:rsidR="00FF5B70">
        <w:rPr>
          <w:rFonts w:ascii="Aptos" w:hAnsi="Aptos" w:cs="Arial"/>
          <w:b w:val="1"/>
          <w:bCs w:val="1"/>
          <w:i w:val="1"/>
          <w:iCs w:val="1"/>
          <w:sz w:val="28"/>
          <w:szCs w:val="28"/>
        </w:rPr>
        <w:t>7) Self-reflection as researcher (any strengths or challenges):</w:t>
      </w:r>
    </w:p>
    <w:p w:rsidR="74CFF071" w:rsidP="59444876" w:rsidRDefault="74CFF071" w14:paraId="4A7B7CFA" w14:textId="4CBCE83E">
      <w:pPr>
        <w:pStyle w:val="Normal"/>
        <w:spacing w:line="360" w:lineRule="auto"/>
      </w:pPr>
      <w:r w:rsidRPr="59444876" w:rsidR="74CFF071">
        <w:rPr>
          <w:rFonts w:ascii="Aptos" w:hAnsi="Aptos" w:eastAsia="Aptos" w:cs="Aptos"/>
          <w:noProof w:val="0"/>
          <w:sz w:val="24"/>
          <w:szCs w:val="24"/>
          <w:lang w:val="en-GB"/>
        </w:rPr>
        <w:t>I am good at organizing things, writing in a structured manner, and finding pertinent evidence. It can be difficult for me to manage time and assess the quality of the sources. Through this research, I hope to strengthen my abilities in academic referencing, evidence comparison, critical evaluation, and literature searches. When narrowing searches and assessing research, I might need advice from my lecturer and the university library.</w:t>
      </w:r>
    </w:p>
    <w:p w:rsidRPr="003A2FDF" w:rsidR="00545684" w:rsidP="00041A5A" w:rsidRDefault="00545684" w14:paraId="449212CA" w14:textId="77777777">
      <w:pPr>
        <w:spacing w:line="360" w:lineRule="auto"/>
        <w:rPr>
          <w:rFonts w:ascii="Aptos" w:hAnsi="Aptos" w:cs="Arial"/>
        </w:rPr>
      </w:pPr>
      <w:r w:rsidRPr="003A2FDF">
        <w:rPr>
          <w:rFonts w:ascii="Aptos" w:hAnsi="Aptos" w:cs="Arial"/>
        </w:rPr>
        <w:br w:type="page"/>
      </w:r>
    </w:p>
    <w:p w:rsidRPr="003A2FDF" w:rsidR="00545684" w:rsidP="00FF5B70" w:rsidRDefault="00545684" w14:paraId="262C8CA3" w14:textId="4D2FF9E1">
      <w:pPr>
        <w:pStyle w:val="Heading1"/>
        <w:rPr>
          <w:rFonts w:ascii="Aptos" w:hAnsi="Aptos"/>
        </w:rPr>
      </w:pPr>
      <w:r w:rsidRPr="003A2FDF">
        <w:rPr>
          <w:rFonts w:ascii="Aptos" w:hAnsi="Aptos"/>
        </w:rPr>
        <w:lastRenderedPageBreak/>
        <w:t>References</w:t>
      </w:r>
    </w:p>
    <w:p w:rsidRPr="003A2FDF" w:rsidR="00331F5A" w:rsidP="00331F5A" w:rsidRDefault="00331F5A" w14:paraId="6D871C44" w14:textId="77777777">
      <w:pPr>
        <w:spacing w:line="360" w:lineRule="auto"/>
        <w:rPr>
          <w:rFonts w:ascii="Aptos" w:hAnsi="Aptos" w:cs="Arial"/>
        </w:rPr>
      </w:pPr>
    </w:p>
    <w:p w:rsidRPr="00331F5A" w:rsidR="00331F5A" w:rsidP="59444876" w:rsidRDefault="00331F5A" w14:paraId="5D3C9591" w14:textId="18C51299">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 xml:space="preserve">Aveyard, H. (2023) </w:t>
      </w:r>
      <w:r w:rsidRPr="59444876" w:rsidR="4093AEA5">
        <w:rPr>
          <w:rFonts w:ascii="Arial" w:hAnsi="Arial" w:eastAsia="Arial" w:cs="Arial"/>
          <w:b w:val="0"/>
          <w:bCs w:val="0"/>
          <w:i w:val="1"/>
          <w:iCs w:val="1"/>
          <w:caps w:val="0"/>
          <w:smallCaps w:val="0"/>
          <w:noProof w:val="0"/>
          <w:color w:val="000000" w:themeColor="text1" w:themeTint="FF" w:themeShade="FF"/>
          <w:sz w:val="24"/>
          <w:szCs w:val="24"/>
          <w:lang w:val="en-GB"/>
        </w:rPr>
        <w:t>Doing a Literature Review in Health and Social Care : a Practical guide.</w:t>
      </w:r>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 xml:space="preserve"> 5th edn. Open University Press.</w:t>
      </w:r>
    </w:p>
    <w:p w:rsidRPr="00331F5A" w:rsidR="00331F5A" w:rsidP="59444876" w:rsidRDefault="00331F5A" w14:paraId="7AA97710" w14:textId="0840B60F">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Pr="00331F5A" w:rsidR="00331F5A" w:rsidP="59444876" w:rsidRDefault="00331F5A" w14:paraId="2F25A1E3" w14:textId="5A14F2BE">
      <w:pPr>
        <w:shd w:val="clear" w:color="auto" w:fill="FFFFFF" w:themeFill="background1"/>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w:t>
      </w:r>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 xml:space="preserve">Page, M.J. </w:t>
      </w:r>
      <w:r w:rsidRPr="59444876" w:rsidR="4093AEA5">
        <w:rPr>
          <w:rFonts w:ascii="Arial" w:hAnsi="Arial" w:eastAsia="Arial" w:cs="Arial"/>
          <w:b w:val="0"/>
          <w:bCs w:val="0"/>
          <w:i w:val="1"/>
          <w:iCs w:val="1"/>
          <w:caps w:val="0"/>
          <w:smallCaps w:val="0"/>
          <w:noProof w:val="0"/>
          <w:color w:val="000000" w:themeColor="text1" w:themeTint="FF" w:themeShade="FF"/>
          <w:sz w:val="24"/>
          <w:szCs w:val="24"/>
          <w:lang w:val="en-GB"/>
        </w:rPr>
        <w:t>et al.</w:t>
      </w:r>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 xml:space="preserve"> (2021) ‘The PRISMA 2020 statement: An updated guideline for reporting systematic reviews’, </w:t>
      </w:r>
      <w:r w:rsidRPr="59444876" w:rsidR="4093AEA5">
        <w:rPr>
          <w:rFonts w:ascii="Arial" w:hAnsi="Arial" w:eastAsia="Arial" w:cs="Arial"/>
          <w:b w:val="0"/>
          <w:bCs w:val="0"/>
          <w:i w:val="1"/>
          <w:iCs w:val="1"/>
          <w:caps w:val="0"/>
          <w:smallCaps w:val="0"/>
          <w:noProof w:val="0"/>
          <w:color w:val="000000" w:themeColor="text1" w:themeTint="FF" w:themeShade="FF"/>
          <w:sz w:val="24"/>
          <w:szCs w:val="24"/>
          <w:lang w:val="en-GB"/>
        </w:rPr>
        <w:t>British Medical Journal</w:t>
      </w:r>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 xml:space="preserve">, 372(71). Available at: </w:t>
      </w:r>
      <w:hyperlink r:id="R62c074bc80924d75">
        <w:r w:rsidRPr="59444876" w:rsidR="4093AEA5">
          <w:rPr>
            <w:rStyle w:val="Hyperlink"/>
            <w:rFonts w:ascii="Arial" w:hAnsi="Arial" w:eastAsia="Arial" w:cs="Arial"/>
            <w:b w:val="0"/>
            <w:bCs w:val="0"/>
            <w:i w:val="0"/>
            <w:iCs w:val="0"/>
            <w:caps w:val="0"/>
            <w:smallCaps w:val="0"/>
            <w:noProof w:val="0"/>
            <w:color w:val="1155CC"/>
            <w:sz w:val="24"/>
            <w:szCs w:val="24"/>
            <w:lang w:val="en-GB"/>
          </w:rPr>
          <w:t>https://doi.org/10.1136/bmj.n71</w:t>
        </w:r>
      </w:hyperlink>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w:t>
      </w:r>
    </w:p>
    <w:p w:rsidRPr="00331F5A" w:rsidR="00331F5A" w:rsidP="59444876" w:rsidRDefault="00331F5A" w14:paraId="73CB9502" w14:textId="0DBAF032">
      <w:pPr>
        <w:shd w:val="clear" w:color="auto" w:fill="FFFFFF" w:themeFill="background1"/>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w:t>
      </w:r>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 xml:space="preserve">NHS England (2024) </w:t>
      </w:r>
      <w:r w:rsidRPr="59444876" w:rsidR="4093AEA5">
        <w:rPr>
          <w:rFonts w:ascii="Arial" w:hAnsi="Arial" w:eastAsia="Arial" w:cs="Arial"/>
          <w:b w:val="0"/>
          <w:bCs w:val="0"/>
          <w:i w:val="1"/>
          <w:iCs w:val="1"/>
          <w:caps w:val="0"/>
          <w:smallCaps w:val="0"/>
          <w:noProof w:val="0"/>
          <w:color w:val="000000" w:themeColor="text1" w:themeTint="FF" w:themeShade="FF"/>
          <w:sz w:val="24"/>
          <w:szCs w:val="24"/>
          <w:lang w:val="en-GB"/>
        </w:rPr>
        <w:t>NHS England» RightCare dementia scenario</w:t>
      </w:r>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5a34c2b86c024270">
        <w:r w:rsidRPr="59444876" w:rsidR="4093AEA5">
          <w:rPr>
            <w:rStyle w:val="Hyperlink"/>
            <w:rFonts w:ascii="Arial" w:hAnsi="Arial" w:eastAsia="Arial" w:cs="Arial"/>
            <w:b w:val="0"/>
            <w:bCs w:val="0"/>
            <w:i w:val="1"/>
            <w:iCs w:val="1"/>
            <w:caps w:val="0"/>
            <w:smallCaps w:val="0"/>
            <w:noProof w:val="0"/>
            <w:color w:val="1155CC"/>
            <w:sz w:val="24"/>
            <w:szCs w:val="24"/>
            <w:lang w:val="en-GB"/>
          </w:rPr>
          <w:t>England.nhs.uk</w:t>
        </w:r>
      </w:hyperlink>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fdeb686d01154be8">
        <w:r w:rsidRPr="59444876" w:rsidR="4093AEA5">
          <w:rPr>
            <w:rStyle w:val="Hyperlink"/>
            <w:rFonts w:ascii="Arial" w:hAnsi="Arial" w:eastAsia="Arial" w:cs="Arial"/>
            <w:b w:val="0"/>
            <w:bCs w:val="0"/>
            <w:i w:val="0"/>
            <w:iCs w:val="0"/>
            <w:caps w:val="0"/>
            <w:smallCaps w:val="0"/>
            <w:noProof w:val="0"/>
            <w:color w:val="1155CC"/>
            <w:sz w:val="24"/>
            <w:szCs w:val="24"/>
            <w:lang w:val="en-GB"/>
          </w:rPr>
          <w:t>https://www.england.nhs.uk/long-read/rightcare-dementia-scenario/</w:t>
        </w:r>
      </w:hyperlink>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w:t>
      </w:r>
    </w:p>
    <w:p w:rsidRPr="00331F5A" w:rsidR="00331F5A" w:rsidP="59444876" w:rsidRDefault="00331F5A" w14:paraId="55D59EA0" w14:textId="76E04F18">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 xml:space="preserve">Public Health England (2019) </w:t>
      </w:r>
      <w:r w:rsidRPr="59444876" w:rsidR="4093AEA5">
        <w:rPr>
          <w:rFonts w:ascii="Arial" w:hAnsi="Arial" w:eastAsia="Arial" w:cs="Arial"/>
          <w:b w:val="0"/>
          <w:bCs w:val="0"/>
          <w:i w:val="1"/>
          <w:iCs w:val="1"/>
          <w:caps w:val="0"/>
          <w:smallCaps w:val="0"/>
          <w:noProof w:val="0"/>
          <w:color w:val="000000" w:themeColor="text1" w:themeTint="FF" w:themeShade="FF"/>
          <w:sz w:val="24"/>
          <w:szCs w:val="24"/>
          <w:lang w:val="en-GB"/>
        </w:rPr>
        <w:t>An evidence summary of health inequalities in older populations in coastal and rural areas Full report</w:t>
      </w:r>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00648149b0804b79">
        <w:r w:rsidRPr="59444876" w:rsidR="4093AEA5">
          <w:rPr>
            <w:rStyle w:val="Hyperlink"/>
            <w:rFonts w:ascii="Arial" w:hAnsi="Arial" w:eastAsia="Arial" w:cs="Arial"/>
            <w:b w:val="0"/>
            <w:bCs w:val="0"/>
            <w:i w:val="0"/>
            <w:iCs w:val="0"/>
            <w:caps w:val="0"/>
            <w:smallCaps w:val="0"/>
            <w:noProof w:val="0"/>
            <w:color w:val="1155CC"/>
            <w:sz w:val="24"/>
            <w:szCs w:val="24"/>
            <w:lang w:val="en-GB"/>
          </w:rPr>
          <w:t>https://assets.publishing.service.gov.uk/media/5d517ce3ed915d7646dea423/Health_Inequalities_in_Ageing_in_Rural_and_Coastal_Areas-Full_report.pdf</w:t>
        </w:r>
      </w:hyperlink>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w:t>
      </w:r>
    </w:p>
    <w:p w:rsidRPr="00331F5A" w:rsidR="00331F5A" w:rsidP="59444876" w:rsidRDefault="00331F5A" w14:paraId="505D201C" w14:textId="38E32570">
      <w:pPr>
        <w:shd w:val="clear" w:color="auto" w:fill="FFFFFF" w:themeFill="background1"/>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w:t>
      </w:r>
    </w:p>
    <w:p w:rsidRPr="00331F5A" w:rsidR="00331F5A" w:rsidP="59444876" w:rsidRDefault="00331F5A" w14:paraId="6DA62573" w14:textId="1A2BD302">
      <w:pPr>
        <w:shd w:val="clear" w:color="auto" w:fill="FFFFFF" w:themeFill="background1"/>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w:t>
      </w:r>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 xml:space="preserve">NHS (2023) </w:t>
      </w:r>
      <w:r w:rsidRPr="59444876" w:rsidR="4093AEA5">
        <w:rPr>
          <w:rFonts w:ascii="Arial" w:hAnsi="Arial" w:eastAsia="Arial" w:cs="Arial"/>
          <w:b w:val="0"/>
          <w:bCs w:val="0"/>
          <w:i w:val="1"/>
          <w:iCs w:val="1"/>
          <w:caps w:val="0"/>
          <w:smallCaps w:val="0"/>
          <w:noProof w:val="0"/>
          <w:color w:val="000000" w:themeColor="text1" w:themeTint="FF" w:themeShade="FF"/>
          <w:sz w:val="24"/>
          <w:szCs w:val="24"/>
          <w:lang w:val="en-GB"/>
        </w:rPr>
        <w:t>How to get a dementia diagnosis</w:t>
      </w:r>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fb5cdf20dad446cc">
        <w:r w:rsidRPr="59444876" w:rsidR="4093AEA5">
          <w:rPr>
            <w:rStyle w:val="Hyperlink"/>
            <w:rFonts w:ascii="Arial" w:hAnsi="Arial" w:eastAsia="Arial" w:cs="Arial"/>
            <w:b w:val="0"/>
            <w:bCs w:val="0"/>
            <w:i w:val="1"/>
            <w:iCs w:val="1"/>
            <w:caps w:val="0"/>
            <w:smallCaps w:val="0"/>
            <w:noProof w:val="0"/>
            <w:color w:val="1155CC"/>
            <w:sz w:val="24"/>
            <w:szCs w:val="24"/>
            <w:lang w:val="en-GB"/>
          </w:rPr>
          <w:t>nhs.uk</w:t>
        </w:r>
      </w:hyperlink>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3714a0d886db4cfd">
        <w:r w:rsidRPr="59444876" w:rsidR="4093AEA5">
          <w:rPr>
            <w:rStyle w:val="Hyperlink"/>
            <w:rFonts w:ascii="Arial" w:hAnsi="Arial" w:eastAsia="Arial" w:cs="Arial"/>
            <w:b w:val="0"/>
            <w:bCs w:val="0"/>
            <w:i w:val="0"/>
            <w:iCs w:val="0"/>
            <w:caps w:val="0"/>
            <w:smallCaps w:val="0"/>
            <w:noProof w:val="0"/>
            <w:color w:val="1155CC"/>
            <w:sz w:val="24"/>
            <w:szCs w:val="24"/>
            <w:lang w:val="en-GB"/>
          </w:rPr>
          <w:t>https://www.nhs.uk/conditions/dementia/symptoms-and-diagnosis/diagnosis/</w:t>
        </w:r>
      </w:hyperlink>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w:t>
      </w:r>
    </w:p>
    <w:p w:rsidRPr="00331F5A" w:rsidR="00331F5A" w:rsidP="59444876" w:rsidRDefault="00331F5A" w14:paraId="19900919" w14:textId="47513681">
      <w:pPr>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w:t>
      </w:r>
      <w:r w:rsidRPr="59444876" w:rsidR="4093AEA5">
        <w:rPr>
          <w:rFonts w:ascii="Arial" w:hAnsi="Arial" w:eastAsia="Arial" w:cs="Arial"/>
          <w:b w:val="0"/>
          <w:bCs w:val="0"/>
          <w:i w:val="0"/>
          <w:iCs w:val="0"/>
          <w:caps w:val="0"/>
          <w:smallCaps w:val="0"/>
          <w:noProof w:val="0"/>
          <w:color w:val="222222"/>
          <w:sz w:val="24"/>
          <w:szCs w:val="24"/>
          <w:lang w:val="en-GB"/>
        </w:rPr>
        <w:t xml:space="preserve">Giebel, C., Robertson, S., Beaulen, A., Zwakhalen, S., Allen, D. and Verbeek, H., 2021. “Nobody seems to know where to even turn to”: Barriers in accessing and utilising dementia care services in England and the Netherlands. </w:t>
      </w:r>
      <w:r w:rsidRPr="59444876" w:rsidR="4093AEA5">
        <w:rPr>
          <w:rFonts w:ascii="Arial" w:hAnsi="Arial" w:eastAsia="Arial" w:cs="Arial"/>
          <w:b w:val="0"/>
          <w:bCs w:val="0"/>
          <w:i w:val="1"/>
          <w:iCs w:val="1"/>
          <w:caps w:val="0"/>
          <w:smallCaps w:val="0"/>
          <w:noProof w:val="0"/>
          <w:color w:val="222222"/>
          <w:sz w:val="24"/>
          <w:szCs w:val="24"/>
          <w:lang w:val="en-GB"/>
        </w:rPr>
        <w:t>International Journal of Environmental Research and Public Health</w:t>
      </w:r>
      <w:r w:rsidRPr="59444876" w:rsidR="4093AEA5">
        <w:rPr>
          <w:rFonts w:ascii="Arial" w:hAnsi="Arial" w:eastAsia="Arial" w:cs="Arial"/>
          <w:b w:val="0"/>
          <w:bCs w:val="0"/>
          <w:i w:val="0"/>
          <w:iCs w:val="0"/>
          <w:caps w:val="0"/>
          <w:smallCaps w:val="0"/>
          <w:noProof w:val="0"/>
          <w:color w:val="222222"/>
          <w:sz w:val="24"/>
          <w:szCs w:val="24"/>
          <w:lang w:val="en-GB"/>
        </w:rPr>
        <w:t xml:space="preserve">, </w:t>
      </w:r>
      <w:r w:rsidRPr="59444876" w:rsidR="4093AEA5">
        <w:rPr>
          <w:rFonts w:ascii="Arial" w:hAnsi="Arial" w:eastAsia="Arial" w:cs="Arial"/>
          <w:b w:val="0"/>
          <w:bCs w:val="0"/>
          <w:i w:val="1"/>
          <w:iCs w:val="1"/>
          <w:caps w:val="0"/>
          <w:smallCaps w:val="0"/>
          <w:noProof w:val="0"/>
          <w:color w:val="222222"/>
          <w:sz w:val="24"/>
          <w:szCs w:val="24"/>
          <w:lang w:val="en-GB"/>
        </w:rPr>
        <w:t>18</w:t>
      </w:r>
      <w:r w:rsidRPr="59444876" w:rsidR="4093AEA5">
        <w:rPr>
          <w:rFonts w:ascii="Arial" w:hAnsi="Arial" w:eastAsia="Arial" w:cs="Arial"/>
          <w:b w:val="0"/>
          <w:bCs w:val="0"/>
          <w:i w:val="0"/>
          <w:iCs w:val="0"/>
          <w:caps w:val="0"/>
          <w:smallCaps w:val="0"/>
          <w:noProof w:val="0"/>
          <w:color w:val="222222"/>
          <w:sz w:val="24"/>
          <w:szCs w:val="24"/>
          <w:lang w:val="en-GB"/>
        </w:rPr>
        <w:t>(22), p.12233.</w:t>
      </w:r>
    </w:p>
    <w:p w:rsidRPr="00331F5A" w:rsidR="00331F5A" w:rsidP="59444876" w:rsidRDefault="00331F5A" w14:paraId="7043B62E" w14:textId="2C21F524">
      <w:pPr>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r w:rsidRPr="59444876" w:rsidR="4093AEA5">
        <w:rPr>
          <w:rFonts w:ascii="Arial" w:hAnsi="Arial" w:eastAsia="Arial" w:cs="Arial"/>
          <w:b w:val="0"/>
          <w:bCs w:val="0"/>
          <w:i w:val="0"/>
          <w:iCs w:val="0"/>
          <w:caps w:val="0"/>
          <w:smallCaps w:val="0"/>
          <w:noProof w:val="0"/>
          <w:color w:val="222222"/>
          <w:sz w:val="24"/>
          <w:szCs w:val="24"/>
          <w:lang w:val="en-GB"/>
        </w:rPr>
        <w:t xml:space="preserve">Giebel, C., 2024. A new model to understand the complexity of inequalities in dementia. </w:t>
      </w:r>
      <w:r w:rsidRPr="59444876" w:rsidR="4093AEA5">
        <w:rPr>
          <w:rFonts w:ascii="Arial" w:hAnsi="Arial" w:eastAsia="Arial" w:cs="Arial"/>
          <w:b w:val="0"/>
          <w:bCs w:val="0"/>
          <w:i w:val="1"/>
          <w:iCs w:val="1"/>
          <w:caps w:val="0"/>
          <w:smallCaps w:val="0"/>
          <w:noProof w:val="0"/>
          <w:color w:val="222222"/>
          <w:sz w:val="24"/>
          <w:szCs w:val="24"/>
          <w:lang w:val="en-GB"/>
        </w:rPr>
        <w:t>International Journal for Equity in Health</w:t>
      </w:r>
      <w:r w:rsidRPr="59444876" w:rsidR="4093AEA5">
        <w:rPr>
          <w:rFonts w:ascii="Arial" w:hAnsi="Arial" w:eastAsia="Arial" w:cs="Arial"/>
          <w:b w:val="0"/>
          <w:bCs w:val="0"/>
          <w:i w:val="0"/>
          <w:iCs w:val="0"/>
          <w:caps w:val="0"/>
          <w:smallCaps w:val="0"/>
          <w:noProof w:val="0"/>
          <w:color w:val="222222"/>
          <w:sz w:val="24"/>
          <w:szCs w:val="24"/>
          <w:lang w:val="en-GB"/>
        </w:rPr>
        <w:t xml:space="preserve">, </w:t>
      </w:r>
      <w:r w:rsidRPr="59444876" w:rsidR="4093AEA5">
        <w:rPr>
          <w:rFonts w:ascii="Arial" w:hAnsi="Arial" w:eastAsia="Arial" w:cs="Arial"/>
          <w:b w:val="0"/>
          <w:bCs w:val="0"/>
          <w:i w:val="1"/>
          <w:iCs w:val="1"/>
          <w:caps w:val="0"/>
          <w:smallCaps w:val="0"/>
          <w:noProof w:val="0"/>
          <w:color w:val="222222"/>
          <w:sz w:val="24"/>
          <w:szCs w:val="24"/>
          <w:lang w:val="en-GB"/>
        </w:rPr>
        <w:t>23</w:t>
      </w:r>
      <w:r w:rsidRPr="59444876" w:rsidR="4093AEA5">
        <w:rPr>
          <w:rFonts w:ascii="Arial" w:hAnsi="Arial" w:eastAsia="Arial" w:cs="Arial"/>
          <w:b w:val="0"/>
          <w:bCs w:val="0"/>
          <w:i w:val="0"/>
          <w:iCs w:val="0"/>
          <w:caps w:val="0"/>
          <w:smallCaps w:val="0"/>
          <w:noProof w:val="0"/>
          <w:color w:val="222222"/>
          <w:sz w:val="24"/>
          <w:szCs w:val="24"/>
          <w:lang w:val="en-GB"/>
        </w:rPr>
        <w:t>(1), p.160.</w:t>
      </w:r>
    </w:p>
    <w:p w:rsidRPr="00331F5A" w:rsidR="00331F5A" w:rsidP="59444876" w:rsidRDefault="00331F5A" w14:paraId="1BFA2679" w14:textId="6633D30B">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 xml:space="preserve">Kelsey, O. </w:t>
      </w:r>
      <w:r w:rsidRPr="59444876" w:rsidR="4093AEA5">
        <w:rPr>
          <w:rFonts w:ascii="Arial" w:hAnsi="Arial" w:eastAsia="Arial" w:cs="Arial"/>
          <w:b w:val="0"/>
          <w:bCs w:val="0"/>
          <w:i w:val="1"/>
          <w:iCs w:val="1"/>
          <w:caps w:val="0"/>
          <w:smallCaps w:val="0"/>
          <w:noProof w:val="0"/>
          <w:color w:val="000000" w:themeColor="text1" w:themeTint="FF" w:themeShade="FF"/>
          <w:sz w:val="24"/>
          <w:szCs w:val="24"/>
          <w:lang w:val="en-GB"/>
        </w:rPr>
        <w:t>et al.</w:t>
      </w:r>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 xml:space="preserve"> (2025) ‘Dementia diagnosis and care across English memory services: A national survey’, </w:t>
      </w:r>
      <w:r w:rsidRPr="59444876" w:rsidR="4093AEA5">
        <w:rPr>
          <w:rFonts w:ascii="Arial" w:hAnsi="Arial" w:eastAsia="Arial" w:cs="Arial"/>
          <w:b w:val="0"/>
          <w:bCs w:val="0"/>
          <w:i w:val="1"/>
          <w:iCs w:val="1"/>
          <w:caps w:val="0"/>
          <w:smallCaps w:val="0"/>
          <w:noProof w:val="0"/>
          <w:color w:val="000000" w:themeColor="text1" w:themeTint="FF" w:themeShade="FF"/>
          <w:sz w:val="24"/>
          <w:szCs w:val="24"/>
          <w:lang w:val="en-GB"/>
        </w:rPr>
        <w:t>Alzheimer’s &amp; Dementia</w:t>
      </w:r>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 xml:space="preserve">, 21(S6). Available at: </w:t>
      </w:r>
      <w:hyperlink r:id="Rad150cc8aaa746cd">
        <w:r w:rsidRPr="59444876" w:rsidR="4093AEA5">
          <w:rPr>
            <w:rStyle w:val="Hyperlink"/>
            <w:rFonts w:ascii="Arial" w:hAnsi="Arial" w:eastAsia="Arial" w:cs="Arial"/>
            <w:b w:val="0"/>
            <w:bCs w:val="0"/>
            <w:i w:val="0"/>
            <w:iCs w:val="0"/>
            <w:caps w:val="0"/>
            <w:smallCaps w:val="0"/>
            <w:noProof w:val="0"/>
            <w:color w:val="1155CC"/>
            <w:sz w:val="24"/>
            <w:szCs w:val="24"/>
            <w:lang w:val="en-GB"/>
          </w:rPr>
          <w:t>https://doi.org/10.1002/alz70860_099667</w:t>
        </w:r>
      </w:hyperlink>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w:t>
      </w:r>
    </w:p>
    <w:p w:rsidRPr="00331F5A" w:rsidR="00331F5A" w:rsidP="59444876" w:rsidRDefault="00331F5A" w14:paraId="51E94335" w14:textId="6D200AA4">
      <w:pPr>
        <w:pStyle w:val="Normal"/>
        <w:spacing w:line="360" w:lineRule="auto"/>
        <w:rPr>
          <w:rFonts w:ascii="Arial" w:hAnsi="Arial" w:eastAsia="Arial" w:cs="Arial"/>
          <w:sz w:val="24"/>
          <w:szCs w:val="24"/>
        </w:rPr>
      </w:pPr>
    </w:p>
    <w:p w:rsidRPr="00331F5A" w:rsidR="00331F5A" w:rsidP="59444876" w:rsidRDefault="00331F5A" w14:paraId="296292BC" w14:textId="690A16E7">
      <w:pPr>
        <w:shd w:val="clear" w:color="auto" w:fill="FFFFFF" w:themeFill="background1"/>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w:t>
      </w:r>
      <w:r w:rsidRPr="59444876" w:rsidR="4093AEA5">
        <w:rPr>
          <w:rFonts w:ascii="Arial" w:hAnsi="Arial" w:eastAsia="Arial" w:cs="Arial"/>
          <w:b w:val="0"/>
          <w:bCs w:val="0"/>
          <w:i w:val="1"/>
          <w:iCs w:val="1"/>
          <w:caps w:val="0"/>
          <w:smallCaps w:val="0"/>
          <w:noProof w:val="0"/>
          <w:color w:val="000000" w:themeColor="text1" w:themeTint="FF" w:themeShade="FF"/>
          <w:sz w:val="24"/>
          <w:szCs w:val="24"/>
          <w:lang w:val="en-GB"/>
        </w:rPr>
        <w:t>NHS England and NHS Improvement South West» Dementia</w:t>
      </w:r>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 xml:space="preserve"> (n.d.) </w:t>
      </w:r>
      <w:hyperlink r:id="Rb2bc24bb039b4f7b">
        <w:r w:rsidRPr="59444876" w:rsidR="4093AEA5">
          <w:rPr>
            <w:rStyle w:val="Hyperlink"/>
            <w:rFonts w:ascii="Arial" w:hAnsi="Arial" w:eastAsia="Arial" w:cs="Arial"/>
            <w:b w:val="0"/>
            <w:bCs w:val="0"/>
            <w:i w:val="1"/>
            <w:iCs w:val="1"/>
            <w:caps w:val="0"/>
            <w:smallCaps w:val="0"/>
            <w:noProof w:val="0"/>
            <w:color w:val="1155CC"/>
            <w:sz w:val="24"/>
            <w:szCs w:val="24"/>
            <w:lang w:val="en-GB"/>
          </w:rPr>
          <w:t>www.england.nhs.uk</w:t>
        </w:r>
      </w:hyperlink>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e7dde89da2cc4427">
        <w:r w:rsidRPr="59444876" w:rsidR="4093AEA5">
          <w:rPr>
            <w:rStyle w:val="Hyperlink"/>
            <w:rFonts w:ascii="Arial" w:hAnsi="Arial" w:eastAsia="Arial" w:cs="Arial"/>
            <w:b w:val="0"/>
            <w:bCs w:val="0"/>
            <w:i w:val="0"/>
            <w:iCs w:val="0"/>
            <w:caps w:val="0"/>
            <w:smallCaps w:val="0"/>
            <w:noProof w:val="0"/>
            <w:color w:val="1155CC"/>
            <w:sz w:val="24"/>
            <w:szCs w:val="24"/>
            <w:lang w:val="en-GB"/>
          </w:rPr>
          <w:t>https://www.england.nhs.uk/south/our-work/mental-health/dementia/</w:t>
        </w:r>
      </w:hyperlink>
      <w:r w:rsidRPr="59444876" w:rsidR="4093AEA5">
        <w:rPr>
          <w:rFonts w:ascii="Arial" w:hAnsi="Arial" w:eastAsia="Arial" w:cs="Arial"/>
          <w:b w:val="0"/>
          <w:bCs w:val="0"/>
          <w:i w:val="0"/>
          <w:iCs w:val="0"/>
          <w:caps w:val="0"/>
          <w:smallCaps w:val="0"/>
          <w:noProof w:val="0"/>
          <w:color w:val="000000" w:themeColor="text1" w:themeTint="FF" w:themeShade="FF"/>
          <w:sz w:val="24"/>
          <w:szCs w:val="24"/>
          <w:lang w:val="en-GB"/>
        </w:rPr>
        <w:t>.</w:t>
      </w:r>
    </w:p>
    <w:p w:rsidRPr="00331F5A" w:rsidR="00331F5A" w:rsidP="59444876" w:rsidRDefault="00331F5A" w14:paraId="157CFF34" w14:textId="49D84365">
      <w:pPr>
        <w:spacing w:line="360" w:lineRule="auto"/>
        <w:rPr>
          <w:rFonts w:ascii="Arial" w:hAnsi="Arial" w:eastAsia="Arial" w:cs="Arial"/>
          <w:sz w:val="24"/>
          <w:szCs w:val="24"/>
        </w:rPr>
      </w:pPr>
      <w:r>
        <w:br/>
      </w:r>
    </w:p>
    <w:p w:rsidRPr="00331F5A" w:rsidR="00331F5A" w:rsidP="00331F5A" w:rsidRDefault="00331F5A" w14:paraId="122C4F5C" w14:textId="64CA9049">
      <w:pPr>
        <w:spacing w:line="360" w:lineRule="auto"/>
        <w:rPr>
          <w:rFonts w:ascii="Aptos" w:hAnsi="Aptos" w:cs="Arial"/>
        </w:rPr>
      </w:pPr>
      <w:r w:rsidRPr="00331F5A">
        <w:rPr>
          <w:rFonts w:ascii="Aptos" w:hAnsi="Aptos" w:cs="Arial"/>
        </w:rPr>
        <w:br/>
      </w:r>
    </w:p>
    <w:p w:rsidRPr="00331F5A" w:rsidR="00331F5A" w:rsidP="00331F5A" w:rsidRDefault="00331F5A" w14:paraId="4F674FD0" w14:textId="7B679175">
      <w:pPr>
        <w:spacing w:line="360" w:lineRule="auto"/>
        <w:rPr>
          <w:rFonts w:ascii="Aptos" w:hAnsi="Aptos" w:cs="Arial"/>
        </w:rPr>
      </w:pPr>
    </w:p>
    <w:p w:rsidRPr="003A2FDF" w:rsidR="00545684" w:rsidP="00331F5A" w:rsidRDefault="00331F5A" w14:paraId="5BC91157" w14:textId="2E98F5EB">
      <w:pPr>
        <w:spacing w:line="360" w:lineRule="auto"/>
        <w:rPr>
          <w:rFonts w:ascii="Aptos" w:hAnsi="Aptos" w:cs="Arial"/>
        </w:rPr>
      </w:pPr>
      <w:r w:rsidRPr="00331F5A">
        <w:rPr>
          <w:rFonts w:ascii="Aptos" w:hAnsi="Aptos" w:cs="Arial"/>
        </w:rPr>
        <w:br/>
      </w:r>
    </w:p>
    <w:sectPr w:rsidRPr="003A2FDF" w:rsidR="00545684" w:rsidSect="00041A5A">
      <w:footerReference w:type="default" r:id="rId7"/>
      <w:pgSz w:w="11906" w:h="16838" w:orient="portrait"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C68DA" w:rsidP="00545684" w:rsidRDefault="00EC68DA" w14:paraId="5E8B9B4C" w14:textId="77777777">
      <w:pPr>
        <w:spacing w:after="0" w:line="240" w:lineRule="auto"/>
      </w:pPr>
      <w:r>
        <w:separator/>
      </w:r>
    </w:p>
  </w:endnote>
  <w:endnote w:type="continuationSeparator" w:id="0">
    <w:p w:rsidR="00EC68DA" w:rsidP="00545684" w:rsidRDefault="00EC68DA" w14:paraId="01F11C5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7048174"/>
      <w:docPartObj>
        <w:docPartGallery w:val="Page Numbers (Bottom of Page)"/>
        <w:docPartUnique/>
      </w:docPartObj>
    </w:sdtPr>
    <w:sdtEndPr>
      <w:rPr>
        <w:noProof/>
      </w:rPr>
    </w:sdtEndPr>
    <w:sdtContent>
      <w:p w:rsidR="00545684" w:rsidRDefault="00545684" w14:paraId="4459FC94" w14:textId="4721B8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45684" w:rsidRDefault="00545684" w14:paraId="0C825DF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C68DA" w:rsidP="00545684" w:rsidRDefault="00EC68DA" w14:paraId="3AAB87F7" w14:textId="77777777">
      <w:pPr>
        <w:spacing w:after="0" w:line="240" w:lineRule="auto"/>
      </w:pPr>
      <w:r>
        <w:separator/>
      </w:r>
    </w:p>
  </w:footnote>
  <w:footnote w:type="continuationSeparator" w:id="0">
    <w:p w:rsidR="00EC68DA" w:rsidP="00545684" w:rsidRDefault="00EC68DA" w14:paraId="4EC7E1D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97037A"/>
    <w:multiLevelType w:val="multilevel"/>
    <w:tmpl w:val="1BDE87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76D522C"/>
    <w:multiLevelType w:val="multilevel"/>
    <w:tmpl w:val="3E56CE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6E921C95"/>
    <w:multiLevelType w:val="multilevel"/>
    <w:tmpl w:val="8CF895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7B431161"/>
    <w:multiLevelType w:val="hybridMultilevel"/>
    <w:tmpl w:val="BE0C44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4"/>
  </w:num>
  <w:num w:numId="2" w16cid:durableId="1933321522">
    <w:abstractNumId w:val="1"/>
  </w:num>
  <w:num w:numId="3" w16cid:durableId="875194671">
    <w:abstractNumId w:val="0"/>
  </w:num>
  <w:num w:numId="4" w16cid:durableId="1703288516">
    <w:abstractNumId w:val="2"/>
  </w:num>
  <w:num w:numId="5" w16cid:durableId="12087632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67B3"/>
    <w:rsid w:val="000B7CD5"/>
    <w:rsid w:val="0020643B"/>
    <w:rsid w:val="00216C85"/>
    <w:rsid w:val="00245A44"/>
    <w:rsid w:val="00260277"/>
    <w:rsid w:val="00273EDD"/>
    <w:rsid w:val="002A15DA"/>
    <w:rsid w:val="002C3965"/>
    <w:rsid w:val="003018F0"/>
    <w:rsid w:val="00321C4C"/>
    <w:rsid w:val="00331F5A"/>
    <w:rsid w:val="003A2FDF"/>
    <w:rsid w:val="003B5B7F"/>
    <w:rsid w:val="004903AA"/>
    <w:rsid w:val="004E6C3B"/>
    <w:rsid w:val="00545684"/>
    <w:rsid w:val="0061260B"/>
    <w:rsid w:val="00646B10"/>
    <w:rsid w:val="006D298C"/>
    <w:rsid w:val="00715990"/>
    <w:rsid w:val="00784670"/>
    <w:rsid w:val="00866B7B"/>
    <w:rsid w:val="008E5015"/>
    <w:rsid w:val="009D1D1E"/>
    <w:rsid w:val="00A035FD"/>
    <w:rsid w:val="00A276A0"/>
    <w:rsid w:val="00A6153D"/>
    <w:rsid w:val="00C54573"/>
    <w:rsid w:val="00D025CA"/>
    <w:rsid w:val="00D769F0"/>
    <w:rsid w:val="00E614D4"/>
    <w:rsid w:val="00EC68DA"/>
    <w:rsid w:val="00F278D4"/>
    <w:rsid w:val="00FB4301"/>
    <w:rsid w:val="00FC2B9B"/>
    <w:rsid w:val="00FF5B70"/>
    <w:rsid w:val="02C19098"/>
    <w:rsid w:val="06CF698F"/>
    <w:rsid w:val="07DFE6AA"/>
    <w:rsid w:val="0855EC9B"/>
    <w:rsid w:val="0A80C1E3"/>
    <w:rsid w:val="0B5ED0CB"/>
    <w:rsid w:val="0C027116"/>
    <w:rsid w:val="0C463D71"/>
    <w:rsid w:val="0D221D54"/>
    <w:rsid w:val="0D28A15B"/>
    <w:rsid w:val="11A75056"/>
    <w:rsid w:val="1A3AE6C1"/>
    <w:rsid w:val="1CAA7F88"/>
    <w:rsid w:val="24D4045F"/>
    <w:rsid w:val="25804260"/>
    <w:rsid w:val="25E41CFB"/>
    <w:rsid w:val="267B9489"/>
    <w:rsid w:val="2A5FF747"/>
    <w:rsid w:val="2B3C18AB"/>
    <w:rsid w:val="2CE428C5"/>
    <w:rsid w:val="2E07DF8D"/>
    <w:rsid w:val="2F7C725A"/>
    <w:rsid w:val="2FDB6F17"/>
    <w:rsid w:val="33D9CE29"/>
    <w:rsid w:val="34A9EE8B"/>
    <w:rsid w:val="34FBFE58"/>
    <w:rsid w:val="39CF2DCF"/>
    <w:rsid w:val="3EE2B258"/>
    <w:rsid w:val="406FE279"/>
    <w:rsid w:val="4093AEA5"/>
    <w:rsid w:val="40BD2AC1"/>
    <w:rsid w:val="40EEDD29"/>
    <w:rsid w:val="43050EF9"/>
    <w:rsid w:val="43EED695"/>
    <w:rsid w:val="44756F75"/>
    <w:rsid w:val="45DA83DC"/>
    <w:rsid w:val="467A4D69"/>
    <w:rsid w:val="48CF2854"/>
    <w:rsid w:val="4A7B97D3"/>
    <w:rsid w:val="4D213055"/>
    <w:rsid w:val="4D6DF086"/>
    <w:rsid w:val="4E412A93"/>
    <w:rsid w:val="4F14F217"/>
    <w:rsid w:val="519F8FA5"/>
    <w:rsid w:val="51C5F650"/>
    <w:rsid w:val="528D472F"/>
    <w:rsid w:val="53A10C35"/>
    <w:rsid w:val="53D8E556"/>
    <w:rsid w:val="54FD2E10"/>
    <w:rsid w:val="55702028"/>
    <w:rsid w:val="56974667"/>
    <w:rsid w:val="56A1853E"/>
    <w:rsid w:val="571C8881"/>
    <w:rsid w:val="58304308"/>
    <w:rsid w:val="5883BF70"/>
    <w:rsid w:val="59444876"/>
    <w:rsid w:val="59C7EBF0"/>
    <w:rsid w:val="5C24CFBA"/>
    <w:rsid w:val="640B12D7"/>
    <w:rsid w:val="671C0C41"/>
    <w:rsid w:val="68894DD0"/>
    <w:rsid w:val="71B20688"/>
    <w:rsid w:val="7431DDBF"/>
    <w:rsid w:val="745EBD1D"/>
    <w:rsid w:val="74CFF071"/>
    <w:rsid w:val="760DDF5B"/>
    <w:rsid w:val="782F82E6"/>
    <w:rsid w:val="7A2514E3"/>
    <w:rsid w:val="7BBB01BF"/>
    <w:rsid w:val="7DC5A78B"/>
    <w:rsid w:val="7F11FC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hAnsi="Arial" w:eastAsiaTheme="majorEastAsia"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hAnsi="Arial" w:cs="Arial" w:eastAsiaTheme="majorEastAsia"/>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F5B70"/>
    <w:rPr>
      <w:rFonts w:ascii="Arial" w:hAnsi="Arial" w:eastAsiaTheme="majorEastAsia" w:cstheme="majorBidi"/>
      <w:b/>
      <w:sz w:val="32"/>
      <w:szCs w:val="32"/>
    </w:rPr>
  </w:style>
  <w:style w:type="character" w:styleId="Heading2Char" w:customStyle="1">
    <w:name w:val="Heading 2 Char"/>
    <w:basedOn w:val="DefaultParagraphFont"/>
    <w:link w:val="Heading2"/>
    <w:uiPriority w:val="9"/>
    <w:rsid w:val="00784670"/>
    <w:rPr>
      <w:rFonts w:ascii="Arial" w:hAnsi="Arial" w:cs="Arial" w:eastAsiaTheme="majorEastAsia"/>
      <w:b/>
      <w:bCs/>
      <w:i/>
      <w:sz w:val="28"/>
      <w:szCs w:val="26"/>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uiPriority w:val="99"/>
    <w:name w:val="Hyperlink"/>
    <w:basedOn w:val="DefaultParagraphFont"/>
    <w:unhideWhenUsed/>
    <w:rsid w:val="5944487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doi.org/10.1136/bmj.n71" TargetMode="External" Id="R62c074bc80924d75" /><Relationship Type="http://schemas.openxmlformats.org/officeDocument/2006/relationships/hyperlink" Target="http://england.nhs.uk/" TargetMode="External" Id="R5a34c2b86c024270" /><Relationship Type="http://schemas.openxmlformats.org/officeDocument/2006/relationships/hyperlink" Target="https://www.england.nhs.uk/long-read/rightcare-dementia-scenario/" TargetMode="External" Id="Rfdeb686d01154be8" /><Relationship Type="http://schemas.openxmlformats.org/officeDocument/2006/relationships/hyperlink" Target="https://assets.publishing.service.gov.uk/media/5d517ce3ed915d7646dea423/Health_Inequalities_in_Ageing_in_Rural_and_Coastal_Areas-Full_report.pdf" TargetMode="External" Id="R00648149b0804b79" /><Relationship Type="http://schemas.openxmlformats.org/officeDocument/2006/relationships/hyperlink" Target="http://nhs.uk/" TargetMode="External" Id="Rfb5cdf20dad446cc" /><Relationship Type="http://schemas.openxmlformats.org/officeDocument/2006/relationships/hyperlink" Target="https://www.nhs.uk/conditions/dementia/symptoms-and-diagnosis/diagnosis/" TargetMode="External" Id="R3714a0d886db4cfd" /><Relationship Type="http://schemas.openxmlformats.org/officeDocument/2006/relationships/hyperlink" Target="https://doi.org/10.1002/alz70860_099667" TargetMode="External" Id="Rad150cc8aaa746cd" /><Relationship Type="http://schemas.openxmlformats.org/officeDocument/2006/relationships/hyperlink" Target="http://www.england.nhs.uk/" TargetMode="External" Id="Rb2bc24bb039b4f7b" /><Relationship Type="http://schemas.openxmlformats.org/officeDocument/2006/relationships/hyperlink" Target="https://www.england.nhs.uk/south/our-work/mental-health/dementia/" TargetMode="External" Id="Re7dde89da2cc44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Ambreen Iram (2320437)</lastModifiedBy>
  <revision>11</revision>
  <dcterms:created xsi:type="dcterms:W3CDTF">2025-01-13T16:05:00.0000000Z</dcterms:created>
  <dcterms:modified xsi:type="dcterms:W3CDTF">2026-06-21T12:54:00.8950482Z</dcterms:modified>
</coreProperties>
</file>