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7264C" w14:textId="77777777" w:rsidR="00E323E0" w:rsidRDefault="00E323E0" w:rsidP="00E323E0">
      <w:pPr>
        <w:jc w:val="center"/>
        <w:rPr>
          <w:b/>
          <w:bCs/>
          <w:sz w:val="40"/>
          <w:szCs w:val="36"/>
        </w:rPr>
      </w:pPr>
    </w:p>
    <w:p w14:paraId="641B2D9C" w14:textId="77777777" w:rsidR="00E323E0" w:rsidRDefault="00E323E0" w:rsidP="00E323E0">
      <w:pPr>
        <w:jc w:val="center"/>
        <w:rPr>
          <w:b/>
          <w:bCs/>
          <w:sz w:val="40"/>
          <w:szCs w:val="36"/>
        </w:rPr>
      </w:pPr>
    </w:p>
    <w:p w14:paraId="19F55AE5" w14:textId="77777777" w:rsidR="00E323E0" w:rsidRDefault="00E323E0" w:rsidP="00E323E0">
      <w:pPr>
        <w:jc w:val="center"/>
        <w:rPr>
          <w:b/>
          <w:bCs/>
          <w:sz w:val="40"/>
          <w:szCs w:val="36"/>
        </w:rPr>
      </w:pPr>
    </w:p>
    <w:p w14:paraId="22EE0F85" w14:textId="77777777" w:rsidR="00E323E0" w:rsidRDefault="00E323E0" w:rsidP="00E323E0">
      <w:pPr>
        <w:jc w:val="center"/>
        <w:rPr>
          <w:b/>
          <w:bCs/>
          <w:sz w:val="40"/>
          <w:szCs w:val="36"/>
        </w:rPr>
      </w:pPr>
    </w:p>
    <w:p w14:paraId="2F4FA5BE" w14:textId="77777777" w:rsidR="00E323E0" w:rsidRDefault="00E323E0" w:rsidP="00E323E0">
      <w:pPr>
        <w:jc w:val="center"/>
        <w:rPr>
          <w:b/>
          <w:bCs/>
          <w:sz w:val="40"/>
          <w:szCs w:val="36"/>
        </w:rPr>
      </w:pPr>
    </w:p>
    <w:p w14:paraId="28B646F5" w14:textId="77777777" w:rsidR="00E323E0" w:rsidRDefault="00E323E0" w:rsidP="00E132A3">
      <w:pPr>
        <w:rPr>
          <w:b/>
          <w:bCs/>
          <w:sz w:val="40"/>
          <w:szCs w:val="36"/>
        </w:rPr>
      </w:pPr>
    </w:p>
    <w:p w14:paraId="2216DB80" w14:textId="5173E828" w:rsidR="00E323E0" w:rsidRPr="00E323E0" w:rsidRDefault="00E323E0" w:rsidP="00E323E0">
      <w:pPr>
        <w:jc w:val="center"/>
        <w:rPr>
          <w:b/>
          <w:bCs/>
          <w:sz w:val="44"/>
          <w:szCs w:val="40"/>
        </w:rPr>
      </w:pPr>
      <w:r w:rsidRPr="00E323E0">
        <w:rPr>
          <w:b/>
          <w:bCs/>
          <w:sz w:val="44"/>
          <w:szCs w:val="40"/>
        </w:rPr>
        <w:t>Module Name:</w:t>
      </w:r>
      <w:r w:rsidRPr="00E323E0">
        <w:rPr>
          <w:sz w:val="28"/>
          <w:szCs w:val="24"/>
        </w:rPr>
        <w:t xml:space="preserve"> </w:t>
      </w:r>
      <w:r w:rsidRPr="00E323E0">
        <w:rPr>
          <w:b/>
          <w:bCs/>
          <w:sz w:val="44"/>
          <w:szCs w:val="40"/>
        </w:rPr>
        <w:t>Leadership and management, theory and practice</w:t>
      </w:r>
    </w:p>
    <w:p w14:paraId="56EFD258" w14:textId="513D10F7" w:rsidR="00E323E0" w:rsidRPr="00E323E0" w:rsidRDefault="00E323E0" w:rsidP="00E323E0">
      <w:pPr>
        <w:jc w:val="center"/>
        <w:rPr>
          <w:b/>
          <w:bCs/>
          <w:sz w:val="44"/>
          <w:szCs w:val="40"/>
        </w:rPr>
      </w:pPr>
      <w:r w:rsidRPr="00E323E0">
        <w:rPr>
          <w:b/>
          <w:bCs/>
          <w:sz w:val="44"/>
          <w:szCs w:val="40"/>
        </w:rPr>
        <w:t>Student Name:</w:t>
      </w:r>
      <w:r w:rsidR="00846AE4">
        <w:rPr>
          <w:b/>
          <w:bCs/>
          <w:sz w:val="44"/>
          <w:szCs w:val="40"/>
        </w:rPr>
        <w:t xml:space="preserve"> Valentina Simona Duroiu </w:t>
      </w:r>
    </w:p>
    <w:p w14:paraId="35C8C2F9" w14:textId="3497DA3C" w:rsidR="002A3C6C" w:rsidRDefault="00E323E0" w:rsidP="00E323E0">
      <w:pPr>
        <w:jc w:val="center"/>
      </w:pPr>
      <w:r w:rsidRPr="00E323E0">
        <w:rPr>
          <w:b/>
          <w:bCs/>
          <w:sz w:val="44"/>
          <w:szCs w:val="40"/>
        </w:rPr>
        <w:t>Student ID:</w:t>
      </w:r>
      <w:r w:rsidRPr="00E323E0">
        <w:rPr>
          <w:sz w:val="44"/>
          <w:szCs w:val="40"/>
        </w:rPr>
        <w:t xml:space="preserve"> </w:t>
      </w:r>
      <w:r w:rsidR="00846AE4">
        <w:rPr>
          <w:sz w:val="44"/>
          <w:szCs w:val="40"/>
        </w:rPr>
        <w:t xml:space="preserve"> 2021942</w:t>
      </w:r>
      <w:r w:rsidR="002A3C6C">
        <w:br w:type="page"/>
      </w:r>
    </w:p>
    <w:p w14:paraId="119A230C" w14:textId="329D7A64" w:rsidR="00032FCD" w:rsidRDefault="002A3C6C" w:rsidP="002A3C6C">
      <w:pPr>
        <w:pStyle w:val="Heading1"/>
      </w:pPr>
      <w:r>
        <w:lastRenderedPageBreak/>
        <w:t>Benefits of Leadership Style Followed by Jack Welch</w:t>
      </w:r>
    </w:p>
    <w:p w14:paraId="452DCCDD" w14:textId="5687B556" w:rsidR="002A3C6C" w:rsidRPr="002A3C6C" w:rsidRDefault="002A3C6C" w:rsidP="002A3C6C">
      <w:r w:rsidRPr="002A3C6C">
        <w:t>When Jack Welch was the CEO of General Electric (GE), he adopted a leadership style that had numerous notable advantages that helped the company achieve exceptional success. His strategy, which was characterised by decentralisation, boundaryless organisations, and strict performance management, brought GE and its workers many benefits.</w:t>
      </w:r>
    </w:p>
    <w:p w14:paraId="6F736F27" w14:textId="706B6FBB" w:rsidR="002A3C6C" w:rsidRDefault="002A3C6C" w:rsidP="002A3C6C">
      <w:r w:rsidRPr="002A3C6C">
        <w:t>First off, Welch's emphasis on autonomy and decentralisation enabled GE's managers to assume control over their companies. This strategy promoted an entrepreneurial culture within the company, allowing for swift decision-making and creativity at all levels. As a result, GE improved its responsiveness to market changes and agility, giving it a competitive advantage</w:t>
      </w:r>
      <w:sdt>
        <w:sdtPr>
          <w:id w:val="-790982480"/>
          <w:citation/>
        </w:sdtPr>
        <w:sdtEndPr/>
        <w:sdtContent>
          <w:r w:rsidR="007B6737">
            <w:fldChar w:fldCharType="begin"/>
          </w:r>
          <w:r w:rsidR="007B6737">
            <w:instrText xml:space="preserve"> CITATION Jay19 \l 1033 </w:instrText>
          </w:r>
          <w:r w:rsidR="007B6737">
            <w:fldChar w:fldCharType="separate"/>
          </w:r>
          <w:r w:rsidR="007B6737">
            <w:rPr>
              <w:noProof/>
            </w:rPr>
            <w:t xml:space="preserve"> </w:t>
          </w:r>
          <w:r w:rsidR="007B6737" w:rsidRPr="007B6737">
            <w:rPr>
              <w:noProof/>
            </w:rPr>
            <w:t>(Thompson, 2019)</w:t>
          </w:r>
          <w:r w:rsidR="007B6737">
            <w:fldChar w:fldCharType="end"/>
          </w:r>
        </w:sdtContent>
      </w:sdt>
      <w:r w:rsidRPr="002A3C6C">
        <w:t>.</w:t>
      </w:r>
      <w:r w:rsidR="00AB425F">
        <w:t xml:space="preserve"> </w:t>
      </w:r>
      <w:r>
        <w:t>Second, the installation of a boundaryless organisation promoted cross-functional cooperation and assisted in tearing down silos. The sharing of information and ideas between various business units was encouraged by this collaborative environment, which facilitated better problem-solving and original solutions. An organisation became more cohesive and flexible as a result of the open communication and free flow of information</w:t>
      </w:r>
      <w:sdt>
        <w:sdtPr>
          <w:id w:val="146096945"/>
          <w:citation/>
        </w:sdtPr>
        <w:sdtEndPr/>
        <w:sdtContent>
          <w:r w:rsidR="007B6737">
            <w:fldChar w:fldCharType="begin"/>
          </w:r>
          <w:r w:rsidR="007B6737">
            <w:instrText xml:space="preserve"> CITATION Jay19 \l 1033 </w:instrText>
          </w:r>
          <w:r w:rsidR="007B6737">
            <w:fldChar w:fldCharType="separate"/>
          </w:r>
          <w:r w:rsidR="007B6737">
            <w:rPr>
              <w:noProof/>
            </w:rPr>
            <w:t xml:space="preserve"> </w:t>
          </w:r>
          <w:r w:rsidR="007B6737" w:rsidRPr="007B6737">
            <w:rPr>
              <w:noProof/>
            </w:rPr>
            <w:t>(Thompson, 2019)</w:t>
          </w:r>
          <w:r w:rsidR="007B6737">
            <w:fldChar w:fldCharType="end"/>
          </w:r>
        </w:sdtContent>
      </w:sdt>
      <w:r>
        <w:t>.</w:t>
      </w:r>
      <w:r w:rsidR="00AB425F">
        <w:t xml:space="preserve"> </w:t>
      </w:r>
      <w:r>
        <w:t>Thirdly, despite being divisive, Jack Welch's performance management approach, nicknamed as "Rank and Yank," succeeded in spotting and elevating elite people. GE maintained a high-performing workforce by routinely assessing employee performance and dealing with underperformers. Through encouraging employees to strive for excellence and realise their full potential, this strategy promoted a meritocracy culture</w:t>
      </w:r>
      <w:sdt>
        <w:sdtPr>
          <w:id w:val="-776639201"/>
          <w:citation/>
        </w:sdtPr>
        <w:sdtEndPr/>
        <w:sdtContent>
          <w:r w:rsidR="007B6737">
            <w:fldChar w:fldCharType="begin"/>
          </w:r>
          <w:r w:rsidR="007B6737">
            <w:instrText xml:space="preserve">CITATION Pro22 \l 1033 </w:instrText>
          </w:r>
          <w:r w:rsidR="007B6737">
            <w:fldChar w:fldCharType="separate"/>
          </w:r>
          <w:r w:rsidR="007B6737">
            <w:rPr>
              <w:noProof/>
            </w:rPr>
            <w:t xml:space="preserve"> </w:t>
          </w:r>
          <w:r w:rsidR="007B6737" w:rsidRPr="007B6737">
            <w:rPr>
              <w:noProof/>
            </w:rPr>
            <w:t>(indeed, 2022)</w:t>
          </w:r>
          <w:r w:rsidR="007B6737">
            <w:fldChar w:fldCharType="end"/>
          </w:r>
        </w:sdtContent>
      </w:sdt>
      <w:r>
        <w:t>.</w:t>
      </w:r>
    </w:p>
    <w:p w14:paraId="3A7C1AA9" w14:textId="6D5D151B" w:rsidR="002A3C6C" w:rsidRDefault="002A3C6C" w:rsidP="002A3C6C">
      <w:r>
        <w:t>Furthermore, the staff was inspired and driven by Welch's charismatic and strict leadership style. Employees felt motivated and committed to their work thanks to his clear vision and unrelenting pursuit of perfection, which inspired them to push themselves and take on new challenges.</w:t>
      </w:r>
      <w:r w:rsidR="00AB425F">
        <w:t xml:space="preserve"> </w:t>
      </w:r>
      <w:r>
        <w:t xml:space="preserve">Lastly, Welch established a talent-driven organisation by concentrating on placing the right individuals in </w:t>
      </w:r>
      <w:r>
        <w:lastRenderedPageBreak/>
        <w:t>the appropriate roles. This strategy made sure that competent leaders were in charge of various business areas, fostering GE's expansion and success</w:t>
      </w:r>
      <w:sdt>
        <w:sdtPr>
          <w:id w:val="1196968259"/>
          <w:citation/>
        </w:sdtPr>
        <w:sdtEndPr/>
        <w:sdtContent>
          <w:r w:rsidR="00AB425F">
            <w:fldChar w:fldCharType="begin"/>
          </w:r>
          <w:r w:rsidR="00AB425F">
            <w:instrText xml:space="preserve"> CITATION Pro22 \l 1033 </w:instrText>
          </w:r>
          <w:r w:rsidR="00AB425F">
            <w:fldChar w:fldCharType="separate"/>
          </w:r>
          <w:r w:rsidR="00AB425F">
            <w:rPr>
              <w:noProof/>
            </w:rPr>
            <w:t xml:space="preserve"> </w:t>
          </w:r>
          <w:r w:rsidR="00AB425F" w:rsidRPr="00AB425F">
            <w:rPr>
              <w:noProof/>
            </w:rPr>
            <w:t>(indeed, 2022)</w:t>
          </w:r>
          <w:r w:rsidR="00AB425F">
            <w:fldChar w:fldCharType="end"/>
          </w:r>
        </w:sdtContent>
      </w:sdt>
      <w:r>
        <w:t>.</w:t>
      </w:r>
    </w:p>
    <w:p w14:paraId="209EF2E3" w14:textId="0B1A2102" w:rsidR="0074399D" w:rsidRDefault="0074399D">
      <w:pPr>
        <w:spacing w:after="160" w:line="259" w:lineRule="auto"/>
        <w:jc w:val="left"/>
      </w:pPr>
      <w:r>
        <w:br w:type="page"/>
      </w:r>
    </w:p>
    <w:p w14:paraId="0471096B" w14:textId="6CFAD8B6" w:rsidR="002A3C6C" w:rsidRDefault="0074399D" w:rsidP="0074399D">
      <w:pPr>
        <w:pStyle w:val="Heading1"/>
      </w:pPr>
      <w:r>
        <w:lastRenderedPageBreak/>
        <w:t xml:space="preserve">Discussing the Principles of Leadership </w:t>
      </w:r>
    </w:p>
    <w:p w14:paraId="506883FA" w14:textId="77777777" w:rsidR="00421B69" w:rsidRDefault="00421B69" w:rsidP="002571B5">
      <w:r>
        <w:t>The essential structure provided by the leadership tenets helps leaders motivate and direct their people in an efficient manner. These values and practices-based principles are crucial for effective leadership because they support leaders in overcoming obstacles, fostering trust, and fostering organisational growth.</w:t>
      </w:r>
    </w:p>
    <w:p w14:paraId="56C3CDCC" w14:textId="35ACF99A" w:rsidR="00050FEC" w:rsidRDefault="00421B69" w:rsidP="002571B5">
      <w:r>
        <w:t>First, visionary leaders present compelling future visions that inspire their employees to work towards shared objectives and aspirations. Second, integrity is essential because it promotes confidence and trust inside the organisation when leaders adhere high ethical standards.</w:t>
      </w:r>
      <w:r w:rsidR="00050FEC">
        <w:t xml:space="preserve"> </w:t>
      </w:r>
      <w:r>
        <w:t>Thirdly, leaders who exhibit compassion and understanding foster an environment at work where everyone feels respected and heard. Leaders with the ability to make quick, educated decisions can advance even in difficult situations.</w:t>
      </w:r>
      <w:r w:rsidR="00050FEC">
        <w:t>Additionally, accountability makes sure that leaders take responsibility for their deeds and results, promoting a culture of accountability and ongoing development. Another important factor is having effective communication since it promotes openness, stimulates honest discussion, and aids in the development of long-lasting bonds.</w:t>
      </w:r>
    </w:p>
    <w:p w14:paraId="7F812B1F" w14:textId="76830EC2" w:rsidR="00314F41" w:rsidRDefault="00050FEC" w:rsidP="002571B5">
      <w:r>
        <w:t>The ability to adapt is crucial for leaders to successfully navigate dynamic circumstances and welcome change and innovation. In order to build a sense of ownership and commitment, empowerment requires assigning tasks and offering room for improvement within the team. A defining quality is resilience, which enables leaders to approach difficulties with a positive outlook and motivates their staff to persevere. Last but not least, leaders that value continuous learning strive for progress and support an innovative and collaborative culture</w:t>
      </w:r>
      <w:sdt>
        <w:sdtPr>
          <w:id w:val="375431180"/>
          <w:citation/>
        </w:sdtPr>
        <w:sdtEndPr/>
        <w:sdtContent>
          <w:r w:rsidR="00B455E8">
            <w:fldChar w:fldCharType="begin"/>
          </w:r>
          <w:r w:rsidR="00B455E8">
            <w:instrText xml:space="preserve"> CITATION Gra23 \l 1033 </w:instrText>
          </w:r>
          <w:r w:rsidR="00B455E8">
            <w:fldChar w:fldCharType="separate"/>
          </w:r>
          <w:r w:rsidR="00B455E8">
            <w:rPr>
              <w:noProof/>
            </w:rPr>
            <w:t xml:space="preserve"> </w:t>
          </w:r>
          <w:r w:rsidR="00B455E8" w:rsidRPr="00B455E8">
            <w:rPr>
              <w:noProof/>
            </w:rPr>
            <w:t>(Ferguson, 2023)</w:t>
          </w:r>
          <w:r w:rsidR="00B455E8">
            <w:fldChar w:fldCharType="end"/>
          </w:r>
        </w:sdtContent>
      </w:sdt>
      <w:r>
        <w:t>.</w:t>
      </w:r>
    </w:p>
    <w:p w14:paraId="7FD1A155" w14:textId="77777777" w:rsidR="00314F41" w:rsidRDefault="00314F41">
      <w:pPr>
        <w:spacing w:after="160" w:line="259" w:lineRule="auto"/>
        <w:jc w:val="left"/>
      </w:pPr>
      <w:r>
        <w:br w:type="page"/>
      </w:r>
    </w:p>
    <w:p w14:paraId="38431DF1" w14:textId="4217FA5B" w:rsidR="00B455E8" w:rsidRDefault="00314F41" w:rsidP="00B455E8">
      <w:pPr>
        <w:pStyle w:val="Heading1"/>
      </w:pPr>
      <w:r>
        <w:lastRenderedPageBreak/>
        <w:t>References</w:t>
      </w:r>
    </w:p>
    <w:p w14:paraId="19938A47" w14:textId="19378E95" w:rsidR="00B455E8" w:rsidRDefault="00B455E8" w:rsidP="00B455E8">
      <w:r>
        <w:t>Ferguson, G., (2023). Seven Principles of Transformational Leadership. [Online] Available at: https://smallbusiness.chron.com/seven-principles-transformational-leadership-42552.html [Accessed 20 July 2023].</w:t>
      </w:r>
    </w:p>
    <w:p w14:paraId="30618C58" w14:textId="29631001" w:rsidR="00B455E8" w:rsidRDefault="00B455E8" w:rsidP="00B455E8">
      <w:r>
        <w:t>indeed, (2022). Pros and Cons of Transformational Leadership (With Definitions). [Online] Available at: https://www.indeed.com/career-advice/career-development/pros-and-cons-of-transformational-leadership [Accessed 17 July 2023].</w:t>
      </w:r>
    </w:p>
    <w:p w14:paraId="7388AED5" w14:textId="2DFDDC31" w:rsidR="00B455E8" w:rsidRDefault="00B455E8" w:rsidP="00B455E8">
      <w:r>
        <w:t>Thompson, J., (2019). Advantages and Disadvantages of Transformational Leadership. [Online] Available at: https://smallbusiness.chron.com/advantages-disadvantages-transformational-leadership-20979.html [Accessed 16 July 2023].</w:t>
      </w:r>
    </w:p>
    <w:p w14:paraId="01E0709E" w14:textId="77777777" w:rsidR="00B455E8" w:rsidRPr="00B455E8" w:rsidRDefault="00B455E8" w:rsidP="00B455E8"/>
    <w:p w14:paraId="0DA58194" w14:textId="77777777" w:rsidR="00314F41" w:rsidRPr="00314F41" w:rsidRDefault="00314F41" w:rsidP="00314F41"/>
    <w:p w14:paraId="5945D2AE" w14:textId="77777777" w:rsidR="0074399D" w:rsidRPr="0074399D" w:rsidRDefault="0074399D" w:rsidP="0074399D"/>
    <w:p w14:paraId="1C742DC1" w14:textId="77777777" w:rsidR="002A3C6C" w:rsidRPr="002A3C6C" w:rsidRDefault="002A3C6C" w:rsidP="002A3C6C"/>
    <w:sectPr w:rsidR="002A3C6C" w:rsidRPr="002A3C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C6C"/>
    <w:rsid w:val="00012DFC"/>
    <w:rsid w:val="00032FCD"/>
    <w:rsid w:val="00050FEC"/>
    <w:rsid w:val="000732AF"/>
    <w:rsid w:val="00080BAB"/>
    <w:rsid w:val="001F15A0"/>
    <w:rsid w:val="001F3123"/>
    <w:rsid w:val="00210F63"/>
    <w:rsid w:val="002571B5"/>
    <w:rsid w:val="00262C39"/>
    <w:rsid w:val="002A3C6C"/>
    <w:rsid w:val="00314F41"/>
    <w:rsid w:val="00421B69"/>
    <w:rsid w:val="00434E94"/>
    <w:rsid w:val="00472359"/>
    <w:rsid w:val="0067029A"/>
    <w:rsid w:val="0074399D"/>
    <w:rsid w:val="007B6737"/>
    <w:rsid w:val="00846AE4"/>
    <w:rsid w:val="00884940"/>
    <w:rsid w:val="00942C8F"/>
    <w:rsid w:val="0097009C"/>
    <w:rsid w:val="00A46D20"/>
    <w:rsid w:val="00AB425F"/>
    <w:rsid w:val="00AF6113"/>
    <w:rsid w:val="00B455E8"/>
    <w:rsid w:val="00CE6E1D"/>
    <w:rsid w:val="00E132A3"/>
    <w:rsid w:val="00E26AD3"/>
    <w:rsid w:val="00E323E0"/>
    <w:rsid w:val="00F52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B7C8E"/>
  <w15:chartTrackingRefBased/>
  <w15:docId w15:val="{B4D938AB-DF36-46AD-9273-6499DD01B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C6C"/>
    <w:pPr>
      <w:spacing w:after="0" w:line="48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2A3C6C"/>
    <w:pPr>
      <w:keepNext/>
      <w:keepLines/>
      <w:outlineLvl w:val="0"/>
    </w:pPr>
    <w:rPr>
      <w:b/>
      <w:kern w:val="2"/>
      <w:sz w:val="28"/>
      <w:szCs w:val="28"/>
      <w14:ligatures w14:val="standardContextual"/>
    </w:rPr>
  </w:style>
  <w:style w:type="paragraph" w:styleId="Heading2">
    <w:name w:val="heading 2"/>
    <w:basedOn w:val="Normal"/>
    <w:next w:val="Normal"/>
    <w:link w:val="Heading2Char"/>
    <w:qFormat/>
    <w:rsid w:val="00CE6E1D"/>
    <w:pPr>
      <w:keepNext/>
      <w:keepLines/>
      <w:outlineLvl w:val="1"/>
    </w:pPr>
    <w:rPr>
      <w:b/>
      <w:sz w:val="26"/>
      <w:szCs w:val="26"/>
    </w:rPr>
  </w:style>
  <w:style w:type="paragraph" w:styleId="Heading3">
    <w:name w:val="heading 3"/>
    <w:basedOn w:val="Normal"/>
    <w:next w:val="Normal"/>
    <w:link w:val="Heading3Char"/>
    <w:uiPriority w:val="9"/>
    <w:unhideWhenUsed/>
    <w:qFormat/>
    <w:rsid w:val="001F15A0"/>
    <w:pPr>
      <w:keepNext/>
      <w:keepLines/>
      <w:spacing w:before="40"/>
      <w:outlineLvl w:val="2"/>
    </w:pPr>
    <w:rPr>
      <w:rFonts w:eastAsiaTheme="majorEastAsia" w:cstheme="majorBidi"/>
      <w:i/>
      <w:kern w:val="2"/>
      <w:szCs w:val="24"/>
      <w:u w:val="single"/>
      <w:lang w:val="en" w:eastAsia="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E6E1D"/>
    <w:rPr>
      <w:rFonts w:ascii="Times" w:eastAsia="Times" w:hAnsi="Times" w:cs="Times"/>
      <w:b/>
      <w:kern w:val="0"/>
      <w:sz w:val="26"/>
      <w:szCs w:val="26"/>
      <w:lang w:val=""/>
      <w14:ligatures w14:val="none"/>
    </w:rPr>
  </w:style>
  <w:style w:type="character" w:customStyle="1" w:styleId="Heading1Char">
    <w:name w:val="Heading 1 Char"/>
    <w:basedOn w:val="DefaultParagraphFont"/>
    <w:link w:val="Heading1"/>
    <w:uiPriority w:val="9"/>
    <w:rsid w:val="002A3C6C"/>
    <w:rPr>
      <w:rFonts w:ascii="Times New Roman" w:hAnsi="Times New Roman"/>
      <w:b/>
      <w:sz w:val="28"/>
      <w:szCs w:val="28"/>
    </w:rPr>
  </w:style>
  <w:style w:type="paragraph" w:styleId="Title">
    <w:name w:val="Title"/>
    <w:aliases w:val="heading 3"/>
    <w:basedOn w:val="Normal"/>
    <w:next w:val="Normal"/>
    <w:link w:val="TitleChar"/>
    <w:uiPriority w:val="10"/>
    <w:qFormat/>
    <w:rsid w:val="0097009C"/>
    <w:pPr>
      <w:keepNext/>
      <w:keepLines/>
      <w:spacing w:after="60"/>
    </w:pPr>
    <w:rPr>
      <w:i/>
      <w:szCs w:val="52"/>
      <w:u w:val="single"/>
    </w:rPr>
  </w:style>
  <w:style w:type="character" w:customStyle="1" w:styleId="TitleChar">
    <w:name w:val="Title Char"/>
    <w:aliases w:val="heading 3 Char"/>
    <w:basedOn w:val="DefaultParagraphFont"/>
    <w:link w:val="Title"/>
    <w:uiPriority w:val="10"/>
    <w:rsid w:val="0097009C"/>
    <w:rPr>
      <w:rFonts w:ascii="Times New Roman" w:eastAsia="Arial" w:hAnsi="Times New Roman" w:cs="Arial"/>
      <w:i/>
      <w:color w:val="000000" w:themeColor="text1"/>
      <w:sz w:val="24"/>
      <w:szCs w:val="52"/>
      <w:u w:val="single"/>
      <w:lang w:val="en"/>
    </w:rPr>
  </w:style>
  <w:style w:type="character" w:customStyle="1" w:styleId="Heading3Char">
    <w:name w:val="Heading 3 Char"/>
    <w:basedOn w:val="DefaultParagraphFont"/>
    <w:link w:val="Heading3"/>
    <w:uiPriority w:val="9"/>
    <w:rsid w:val="001F15A0"/>
    <w:rPr>
      <w:rFonts w:ascii="Times New Roman" w:eastAsiaTheme="majorEastAsia" w:hAnsi="Times New Roman" w:cstheme="majorBidi"/>
      <w:i/>
      <w:sz w:val="24"/>
      <w:szCs w:val="24"/>
      <w:u w:val="single"/>
      <w:lang w:val="en" w:eastAsia="en-IN"/>
    </w:rPr>
  </w:style>
  <w:style w:type="paragraph" w:styleId="Bibliography">
    <w:name w:val="Bibliography"/>
    <w:basedOn w:val="Normal"/>
    <w:next w:val="Normal"/>
    <w:uiPriority w:val="37"/>
    <w:unhideWhenUsed/>
    <w:rsid w:val="00B455E8"/>
  </w:style>
  <w:style w:type="character" w:styleId="Hyperlink">
    <w:name w:val="Hyperlink"/>
    <w:basedOn w:val="DefaultParagraphFont"/>
    <w:uiPriority w:val="99"/>
    <w:unhideWhenUsed/>
    <w:rsid w:val="00B455E8"/>
    <w:rPr>
      <w:color w:val="0563C1" w:themeColor="hyperlink"/>
      <w:u w:val="single"/>
    </w:rPr>
  </w:style>
  <w:style w:type="character" w:styleId="UnresolvedMention">
    <w:name w:val="Unresolved Mention"/>
    <w:basedOn w:val="DefaultParagraphFont"/>
    <w:uiPriority w:val="99"/>
    <w:semiHidden/>
    <w:unhideWhenUsed/>
    <w:rsid w:val="00B45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4711">
      <w:bodyDiv w:val="1"/>
      <w:marLeft w:val="0"/>
      <w:marRight w:val="0"/>
      <w:marTop w:val="0"/>
      <w:marBottom w:val="0"/>
      <w:divBdr>
        <w:top w:val="none" w:sz="0" w:space="0" w:color="auto"/>
        <w:left w:val="none" w:sz="0" w:space="0" w:color="auto"/>
        <w:bottom w:val="none" w:sz="0" w:space="0" w:color="auto"/>
        <w:right w:val="none" w:sz="0" w:space="0" w:color="auto"/>
      </w:divBdr>
    </w:div>
    <w:div w:id="623737236">
      <w:bodyDiv w:val="1"/>
      <w:marLeft w:val="0"/>
      <w:marRight w:val="0"/>
      <w:marTop w:val="0"/>
      <w:marBottom w:val="0"/>
      <w:divBdr>
        <w:top w:val="none" w:sz="0" w:space="0" w:color="auto"/>
        <w:left w:val="none" w:sz="0" w:space="0" w:color="auto"/>
        <w:bottom w:val="none" w:sz="0" w:space="0" w:color="auto"/>
        <w:right w:val="none" w:sz="0" w:space="0" w:color="auto"/>
      </w:divBdr>
    </w:div>
    <w:div w:id="810903853">
      <w:bodyDiv w:val="1"/>
      <w:marLeft w:val="0"/>
      <w:marRight w:val="0"/>
      <w:marTop w:val="0"/>
      <w:marBottom w:val="0"/>
      <w:divBdr>
        <w:top w:val="none" w:sz="0" w:space="0" w:color="auto"/>
        <w:left w:val="none" w:sz="0" w:space="0" w:color="auto"/>
        <w:bottom w:val="none" w:sz="0" w:space="0" w:color="auto"/>
        <w:right w:val="none" w:sz="0" w:space="0" w:color="auto"/>
      </w:divBdr>
    </w:div>
    <w:div w:id="931469136">
      <w:bodyDiv w:val="1"/>
      <w:marLeft w:val="0"/>
      <w:marRight w:val="0"/>
      <w:marTop w:val="0"/>
      <w:marBottom w:val="0"/>
      <w:divBdr>
        <w:top w:val="none" w:sz="0" w:space="0" w:color="auto"/>
        <w:left w:val="none" w:sz="0" w:space="0" w:color="auto"/>
        <w:bottom w:val="none" w:sz="0" w:space="0" w:color="auto"/>
        <w:right w:val="none" w:sz="0" w:space="0" w:color="auto"/>
      </w:divBdr>
    </w:div>
    <w:div w:id="1115634254">
      <w:bodyDiv w:val="1"/>
      <w:marLeft w:val="0"/>
      <w:marRight w:val="0"/>
      <w:marTop w:val="0"/>
      <w:marBottom w:val="0"/>
      <w:divBdr>
        <w:top w:val="none" w:sz="0" w:space="0" w:color="auto"/>
        <w:left w:val="none" w:sz="0" w:space="0" w:color="auto"/>
        <w:bottom w:val="none" w:sz="0" w:space="0" w:color="auto"/>
        <w:right w:val="none" w:sz="0" w:space="0" w:color="auto"/>
      </w:divBdr>
    </w:div>
    <w:div w:id="1569459446">
      <w:bodyDiv w:val="1"/>
      <w:marLeft w:val="0"/>
      <w:marRight w:val="0"/>
      <w:marTop w:val="0"/>
      <w:marBottom w:val="0"/>
      <w:divBdr>
        <w:top w:val="none" w:sz="0" w:space="0" w:color="auto"/>
        <w:left w:val="none" w:sz="0" w:space="0" w:color="auto"/>
        <w:bottom w:val="none" w:sz="0" w:space="0" w:color="auto"/>
        <w:right w:val="none" w:sz="0" w:space="0" w:color="auto"/>
      </w:divBdr>
    </w:div>
    <w:div w:id="1712000297">
      <w:bodyDiv w:val="1"/>
      <w:marLeft w:val="0"/>
      <w:marRight w:val="0"/>
      <w:marTop w:val="0"/>
      <w:marBottom w:val="0"/>
      <w:divBdr>
        <w:top w:val="none" w:sz="0" w:space="0" w:color="auto"/>
        <w:left w:val="none" w:sz="0" w:space="0" w:color="auto"/>
        <w:bottom w:val="none" w:sz="0" w:space="0" w:color="auto"/>
        <w:right w:val="none" w:sz="0" w:space="0" w:color="auto"/>
      </w:divBdr>
    </w:div>
    <w:div w:id="214180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Jay19</b:Tag>
    <b:SourceType>InternetSite</b:SourceType>
    <b:Guid>{7B0AFCB1-407F-41B4-8FF8-3E928EAD4D59}</b:Guid>
    <b:Author>
      <b:Author>
        <b:NameList>
          <b:Person>
            <b:Last>Thompson</b:Last>
            <b:First>Jayne</b:First>
          </b:Person>
        </b:NameList>
      </b:Author>
    </b:Author>
    <b:Title>Advantages and Disadvantages of Transformational Leadership</b:Title>
    <b:Year>2019</b:Year>
    <b:YearAccessed>2023</b:YearAccessed>
    <b:MonthAccessed>July </b:MonthAccessed>
    <b:DayAccessed>16</b:DayAccessed>
    <b:URL>https://smallbusiness.chron.com/advantages-disadvantages-transformational-leadership-20979.html</b:URL>
    <b:RefOrder>1</b:RefOrder>
  </b:Source>
  <b:Source>
    <b:Tag>Pro22</b:Tag>
    <b:SourceType>InternetSite</b:SourceType>
    <b:Guid>{2FC40A4C-95E5-4D2A-9AF8-983F89ADD508}</b:Guid>
    <b:Title>Pros and Cons of Transformational Leadership (With Definitions)</b:Title>
    <b:Year>2022</b:Year>
    <b:YearAccessed>2023</b:YearAccessed>
    <b:MonthAccessed>July</b:MonthAccessed>
    <b:DayAccessed>17</b:DayAccessed>
    <b:Author>
      <b:Author>
        <b:Corporate>indeed</b:Corporate>
      </b:Author>
    </b:Author>
    <b:URL>https://www.indeed.com/career-advice/career-development/pros-and-cons-of-transformational-leadership</b:URL>
    <b:RefOrder>2</b:RefOrder>
  </b:Source>
  <b:Source>
    <b:Tag>Gra23</b:Tag>
    <b:SourceType>InternetSite</b:SourceType>
    <b:Guid>{74C21557-EE34-4144-968D-29807F134DA9}</b:Guid>
    <b:Author>
      <b:Author>
        <b:NameList>
          <b:Person>
            <b:Last>Ferguson</b:Last>
            <b:First>Grace</b:First>
          </b:Person>
        </b:NameList>
      </b:Author>
    </b:Author>
    <b:Title>Seven Principles of Transformational Leadership</b:Title>
    <b:Year>2023</b:Year>
    <b:YearAccessed>2023</b:YearAccessed>
    <b:MonthAccessed>July </b:MonthAccessed>
    <b:DayAccessed>20</b:DayAccessed>
    <b:URL>https://smallbusiness.chron.com/seven-principles-transformational-leadership-42552.html</b:URL>
    <b:RefOrder>3</b:RefOrder>
  </b:Source>
</b:Sources>
</file>

<file path=customXml/itemProps1.xml><?xml version="1.0" encoding="utf-8"?>
<ds:datastoreItem xmlns:ds="http://schemas.openxmlformats.org/officeDocument/2006/customXml" ds:itemID="{26DCD753-6609-40E1-BB2A-51DFD47DA2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735</Words>
  <Characters>4193</Characters>
  <Application>Microsoft Office Word</Application>
  <DocSecurity>0</DocSecurity>
  <Lines>34</Lines>
  <Paragraphs>9</Paragraphs>
  <ScaleCrop>false</ScaleCrop>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duroiu simona</cp:lastModifiedBy>
  <cp:revision>2</cp:revision>
  <dcterms:created xsi:type="dcterms:W3CDTF">2023-07-28T12:54:00Z</dcterms:created>
  <dcterms:modified xsi:type="dcterms:W3CDTF">2023-07-28T12:54:00Z</dcterms:modified>
</cp:coreProperties>
</file>