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13F33" w:rsidRPr="00820851" w:rsidRDefault="00820851" w:rsidP="00713F33">
      <w:pPr>
        <w:autoSpaceDE w:val="0"/>
        <w:autoSpaceDN w:val="0"/>
        <w:adjustRightInd w:val="0"/>
        <w:spacing w:after="0" w:line="240" w:lineRule="auto"/>
        <w:rPr>
          <w:b/>
          <w:sz w:val="24"/>
          <w:szCs w:val="24"/>
        </w:rPr>
      </w:pPr>
      <w:r w:rsidRPr="00820851">
        <w:rPr>
          <w:b/>
          <w:sz w:val="24"/>
          <w:szCs w:val="24"/>
        </w:rPr>
        <w:t>J</w:t>
      </w:r>
      <w:r w:rsidR="00713F33" w:rsidRPr="00820851">
        <w:rPr>
          <w:b/>
          <w:sz w:val="24"/>
          <w:szCs w:val="24"/>
        </w:rPr>
        <w:t xml:space="preserve">ournals </w:t>
      </w:r>
    </w:p>
    <w:p w:rsidR="00713F33" w:rsidRPr="00713F33" w:rsidRDefault="00713F33" w:rsidP="00713F33">
      <w:pPr>
        <w:autoSpaceDE w:val="0"/>
        <w:autoSpaceDN w:val="0"/>
        <w:adjustRightInd w:val="0"/>
        <w:spacing w:after="0" w:line="240" w:lineRule="auto"/>
        <w:rPr>
          <w:sz w:val="24"/>
          <w:szCs w:val="24"/>
        </w:rPr>
      </w:pPr>
    </w:p>
    <w:p w:rsidR="00EA09B5" w:rsidRPr="00713F33" w:rsidRDefault="00713F33" w:rsidP="00713F33">
      <w:pPr>
        <w:autoSpaceDE w:val="0"/>
        <w:autoSpaceDN w:val="0"/>
        <w:adjustRightInd w:val="0"/>
        <w:spacing w:after="0" w:line="240" w:lineRule="auto"/>
        <w:rPr>
          <w:rFonts w:cs="NewBaskerville-Roman"/>
          <w:sz w:val="24"/>
          <w:szCs w:val="24"/>
        </w:rPr>
      </w:pPr>
      <w:proofErr w:type="gramStart"/>
      <w:r>
        <w:rPr>
          <w:sz w:val="24"/>
          <w:szCs w:val="24"/>
        </w:rPr>
        <w:t>Kaufman B.</w:t>
      </w:r>
      <w:r w:rsidRPr="00713F33">
        <w:rPr>
          <w:sz w:val="24"/>
          <w:szCs w:val="24"/>
        </w:rPr>
        <w:t>E</w:t>
      </w:r>
      <w:r>
        <w:rPr>
          <w:sz w:val="24"/>
          <w:szCs w:val="24"/>
        </w:rPr>
        <w:t>.</w:t>
      </w:r>
      <w:r w:rsidRPr="00713F33">
        <w:rPr>
          <w:sz w:val="24"/>
          <w:szCs w:val="24"/>
        </w:rPr>
        <w:t xml:space="preserve"> &amp; Miller B</w:t>
      </w:r>
      <w:r>
        <w:rPr>
          <w:sz w:val="24"/>
          <w:szCs w:val="24"/>
        </w:rPr>
        <w:t>.</w:t>
      </w:r>
      <w:r w:rsidRPr="00713F33">
        <w:rPr>
          <w:sz w:val="24"/>
          <w:szCs w:val="24"/>
        </w:rPr>
        <w:t xml:space="preserve"> I</w:t>
      </w:r>
      <w:r>
        <w:rPr>
          <w:sz w:val="24"/>
          <w:szCs w:val="24"/>
        </w:rPr>
        <w:t>.</w:t>
      </w:r>
      <w:proofErr w:type="gramEnd"/>
      <w:r w:rsidRPr="00713F33">
        <w:rPr>
          <w:sz w:val="24"/>
          <w:szCs w:val="24"/>
        </w:rPr>
        <w:t xml:space="preserve"> </w:t>
      </w:r>
      <w:r w:rsidRPr="00820851">
        <w:rPr>
          <w:rFonts w:cs="NewBaskerville-Roman"/>
          <w:b/>
          <w:sz w:val="24"/>
          <w:szCs w:val="24"/>
        </w:rPr>
        <w:t>T</w:t>
      </w:r>
      <w:r w:rsidR="00820851" w:rsidRPr="00820851">
        <w:rPr>
          <w:rFonts w:cs="NewBaskerville-Roman"/>
          <w:b/>
          <w:sz w:val="24"/>
          <w:szCs w:val="24"/>
        </w:rPr>
        <w:t>he Firm’s</w:t>
      </w:r>
      <w:r w:rsidRPr="00820851">
        <w:rPr>
          <w:rFonts w:cs="NewBaskerville-Roman"/>
          <w:b/>
          <w:sz w:val="24"/>
          <w:szCs w:val="24"/>
        </w:rPr>
        <w:t xml:space="preserve"> </w:t>
      </w:r>
      <w:r w:rsidR="00820851" w:rsidRPr="00820851">
        <w:rPr>
          <w:rFonts w:cs="NewBaskerville-Roman"/>
          <w:b/>
          <w:sz w:val="24"/>
          <w:szCs w:val="24"/>
        </w:rPr>
        <w:t>choice of HRM practices</w:t>
      </w:r>
      <w:r w:rsidRPr="00820851">
        <w:rPr>
          <w:rFonts w:cs="NewBaskerville-Roman"/>
          <w:b/>
          <w:sz w:val="24"/>
          <w:szCs w:val="24"/>
        </w:rPr>
        <w:t>: E</w:t>
      </w:r>
      <w:r w:rsidR="00820851" w:rsidRPr="00820851">
        <w:rPr>
          <w:rFonts w:cs="NewBaskerville-Roman"/>
          <w:b/>
          <w:sz w:val="24"/>
          <w:szCs w:val="24"/>
        </w:rPr>
        <w:t>conomics</w:t>
      </w:r>
      <w:r w:rsidRPr="00820851">
        <w:rPr>
          <w:rFonts w:cs="NewBaskerville-Roman"/>
          <w:b/>
          <w:sz w:val="24"/>
          <w:szCs w:val="24"/>
        </w:rPr>
        <w:t xml:space="preserve"> </w:t>
      </w:r>
      <w:r w:rsidR="00820851" w:rsidRPr="00820851">
        <w:rPr>
          <w:rFonts w:cs="NewBaskerville-Roman"/>
          <w:b/>
          <w:sz w:val="24"/>
          <w:szCs w:val="24"/>
        </w:rPr>
        <w:t xml:space="preserve">meets strategic HRM </w:t>
      </w:r>
      <w:r w:rsidRPr="00713F33">
        <w:rPr>
          <w:rFonts w:cs="NewBaskerville-Italic"/>
          <w:i/>
          <w:iCs/>
          <w:sz w:val="24"/>
          <w:szCs w:val="24"/>
        </w:rPr>
        <w:t xml:space="preserve">Industrial and </w:t>
      </w:r>
      <w:proofErr w:type="spellStart"/>
      <w:r w:rsidRPr="00713F33">
        <w:rPr>
          <w:rFonts w:cs="NewBaskerville-Italic"/>
          <w:i/>
          <w:iCs/>
          <w:sz w:val="24"/>
          <w:szCs w:val="24"/>
        </w:rPr>
        <w:t>Labor</w:t>
      </w:r>
      <w:proofErr w:type="spellEnd"/>
      <w:r w:rsidRPr="00713F33">
        <w:rPr>
          <w:rFonts w:cs="NewBaskerville-Italic"/>
          <w:i/>
          <w:iCs/>
          <w:sz w:val="24"/>
          <w:szCs w:val="24"/>
        </w:rPr>
        <w:t xml:space="preserve"> Relations Review</w:t>
      </w:r>
      <w:r w:rsidRPr="00713F33">
        <w:rPr>
          <w:rFonts w:cs="NewBaskerville-Roman"/>
          <w:sz w:val="24"/>
          <w:szCs w:val="24"/>
        </w:rPr>
        <w:t>, Vol. 64, No. 3 (April 2011)</w:t>
      </w:r>
    </w:p>
    <w:p w:rsidR="00713F33" w:rsidRPr="00713F33" w:rsidRDefault="00713F33" w:rsidP="00713F33">
      <w:pPr>
        <w:autoSpaceDE w:val="0"/>
        <w:autoSpaceDN w:val="0"/>
        <w:adjustRightInd w:val="0"/>
        <w:spacing w:after="0" w:line="240" w:lineRule="auto"/>
        <w:rPr>
          <w:rFonts w:cs="NewBaskerville-Roman"/>
          <w:sz w:val="24"/>
          <w:szCs w:val="24"/>
        </w:rPr>
      </w:pPr>
    </w:p>
    <w:p w:rsidR="00713F33" w:rsidRPr="00820851" w:rsidRDefault="00713F33" w:rsidP="00713F33">
      <w:pPr>
        <w:autoSpaceDE w:val="0"/>
        <w:autoSpaceDN w:val="0"/>
        <w:adjustRightInd w:val="0"/>
        <w:spacing w:after="0" w:line="240" w:lineRule="auto"/>
        <w:rPr>
          <w:rFonts w:cs="AdvPS6F00"/>
          <w:i/>
          <w:sz w:val="24"/>
          <w:szCs w:val="24"/>
        </w:rPr>
      </w:pPr>
      <w:bookmarkStart w:id="0" w:name="citation"/>
      <w:proofErr w:type="spellStart"/>
      <w:r w:rsidRPr="00713F33">
        <w:rPr>
          <w:rFonts w:cs="AdvPS6F00"/>
          <w:sz w:val="24"/>
          <w:szCs w:val="24"/>
        </w:rPr>
        <w:t>Danya</w:t>
      </w:r>
      <w:proofErr w:type="spellEnd"/>
      <w:r w:rsidR="00820851">
        <w:rPr>
          <w:rFonts w:cs="AdvPS6F00"/>
          <w:sz w:val="24"/>
          <w:szCs w:val="24"/>
        </w:rPr>
        <w:t xml:space="preserve"> F., </w:t>
      </w:r>
      <w:proofErr w:type="spellStart"/>
      <w:r w:rsidRPr="00713F33">
        <w:rPr>
          <w:rFonts w:cs="AdvPS6F00"/>
          <w:sz w:val="24"/>
          <w:szCs w:val="24"/>
        </w:rPr>
        <w:t>Guedrib</w:t>
      </w:r>
      <w:proofErr w:type="spellEnd"/>
      <w:r w:rsidR="00820851">
        <w:rPr>
          <w:rFonts w:cs="AdvPS6F00"/>
          <w:sz w:val="24"/>
          <w:szCs w:val="24"/>
        </w:rPr>
        <w:t xml:space="preserve"> Z.,</w:t>
      </w:r>
      <w:r w:rsidRPr="00713F33">
        <w:rPr>
          <w:rFonts w:cs="AdvPS6F00"/>
          <w:sz w:val="24"/>
          <w:szCs w:val="24"/>
        </w:rPr>
        <w:t xml:space="preserve"> and </w:t>
      </w:r>
      <w:proofErr w:type="spellStart"/>
      <w:r w:rsidRPr="00713F33">
        <w:rPr>
          <w:rFonts w:cs="AdvPS6F00"/>
          <w:sz w:val="24"/>
          <w:szCs w:val="24"/>
        </w:rPr>
        <w:t>Hatt</w:t>
      </w:r>
      <w:r w:rsidR="00820851">
        <w:rPr>
          <w:rFonts w:cs="Tahoma"/>
          <w:color w:val="333333"/>
          <w:sz w:val="24"/>
          <w:szCs w:val="24"/>
        </w:rPr>
        <w:t>New</w:t>
      </w:r>
      <w:proofErr w:type="spellEnd"/>
      <w:r w:rsidR="00820851">
        <w:rPr>
          <w:rFonts w:cs="Tahoma"/>
          <w:color w:val="333333"/>
          <w:sz w:val="24"/>
          <w:szCs w:val="24"/>
        </w:rPr>
        <w:t xml:space="preserve"> F., </w:t>
      </w:r>
      <w:r w:rsidR="00820851" w:rsidRPr="00820851">
        <w:rPr>
          <w:rFonts w:cs="Tahoma"/>
          <w:b/>
          <w:color w:val="333333"/>
          <w:sz w:val="24"/>
          <w:szCs w:val="24"/>
        </w:rPr>
        <w:t>I</w:t>
      </w:r>
      <w:r w:rsidRPr="00820851">
        <w:rPr>
          <w:rFonts w:cs="Tahoma"/>
          <w:b/>
          <w:color w:val="333333"/>
          <w:sz w:val="24"/>
          <w:szCs w:val="24"/>
        </w:rPr>
        <w:t xml:space="preserve">nsights into the link between </w:t>
      </w:r>
      <w:r w:rsidRPr="00820851">
        <w:rPr>
          <w:rStyle w:val="Strong"/>
          <w:rFonts w:cs="Tahoma"/>
          <w:b w:val="0"/>
          <w:color w:val="333333"/>
          <w:sz w:val="24"/>
          <w:szCs w:val="24"/>
        </w:rPr>
        <w:t>HRM</w:t>
      </w:r>
      <w:r w:rsidRPr="00820851">
        <w:rPr>
          <w:rFonts w:cs="Tahoma"/>
          <w:b/>
          <w:color w:val="333333"/>
          <w:sz w:val="24"/>
          <w:szCs w:val="24"/>
        </w:rPr>
        <w:t xml:space="preserve"> integration and organizational performance: the moderating role of influence distribution between </w:t>
      </w:r>
      <w:r w:rsidRPr="00820851">
        <w:rPr>
          <w:rStyle w:val="Strong"/>
          <w:rFonts w:cs="Tahoma"/>
          <w:b w:val="0"/>
          <w:color w:val="333333"/>
          <w:sz w:val="24"/>
          <w:szCs w:val="24"/>
        </w:rPr>
        <w:t>HRM</w:t>
      </w:r>
      <w:r w:rsidRPr="00820851">
        <w:rPr>
          <w:rFonts w:cs="Tahoma"/>
          <w:b/>
          <w:color w:val="333333"/>
          <w:sz w:val="24"/>
          <w:szCs w:val="24"/>
        </w:rPr>
        <w:t xml:space="preserve"> specialists and line managers</w:t>
      </w:r>
      <w:r w:rsidRPr="00713F33">
        <w:rPr>
          <w:rFonts w:cs="Tahoma"/>
          <w:color w:val="333333"/>
          <w:sz w:val="24"/>
          <w:szCs w:val="24"/>
        </w:rPr>
        <w:t>.</w:t>
      </w:r>
      <w:bookmarkEnd w:id="0"/>
      <w:r w:rsidRPr="00713F33">
        <w:rPr>
          <w:rFonts w:cs="AdvPS6F0B"/>
          <w:sz w:val="24"/>
          <w:szCs w:val="24"/>
        </w:rPr>
        <w:t xml:space="preserve"> </w:t>
      </w:r>
      <w:r w:rsidRPr="00820851">
        <w:rPr>
          <w:rFonts w:cs="AdvPS6F0B"/>
          <w:i/>
          <w:sz w:val="24"/>
          <w:szCs w:val="24"/>
        </w:rPr>
        <w:t xml:space="preserve">The International Journal of Human Resource </w:t>
      </w:r>
      <w:proofErr w:type="spellStart"/>
      <w:r w:rsidRPr="00820851">
        <w:rPr>
          <w:rFonts w:cs="AdvPS6F0B"/>
          <w:i/>
          <w:sz w:val="24"/>
          <w:szCs w:val="24"/>
        </w:rPr>
        <w:t>Management</w:t>
      </w:r>
      <w:proofErr w:type="gramStart"/>
      <w:r w:rsidRPr="00820851">
        <w:rPr>
          <w:rFonts w:cs="AdvPS6F00"/>
          <w:i/>
          <w:sz w:val="24"/>
          <w:szCs w:val="24"/>
        </w:rPr>
        <w:t>,Vol</w:t>
      </w:r>
      <w:proofErr w:type="spellEnd"/>
      <w:proofErr w:type="gramEnd"/>
      <w:r w:rsidRPr="00820851">
        <w:rPr>
          <w:rFonts w:cs="AdvPS6F00"/>
          <w:i/>
          <w:sz w:val="24"/>
          <w:szCs w:val="24"/>
        </w:rPr>
        <w:t>. 19, No. 11, November 2008, 2095–2112</w:t>
      </w:r>
    </w:p>
    <w:p w:rsidR="00713F33" w:rsidRPr="00713F33" w:rsidRDefault="00713F33" w:rsidP="00713F33">
      <w:pPr>
        <w:autoSpaceDE w:val="0"/>
        <w:autoSpaceDN w:val="0"/>
        <w:adjustRightInd w:val="0"/>
        <w:spacing w:after="0" w:line="240" w:lineRule="auto"/>
        <w:rPr>
          <w:rFonts w:cs="AdvPS6F00"/>
          <w:sz w:val="24"/>
          <w:szCs w:val="24"/>
        </w:rPr>
      </w:pPr>
    </w:p>
    <w:p w:rsidR="00713F33" w:rsidRPr="00713F33" w:rsidRDefault="00820851" w:rsidP="00713F33">
      <w:pPr>
        <w:autoSpaceDE w:val="0"/>
        <w:autoSpaceDN w:val="0"/>
        <w:adjustRightInd w:val="0"/>
        <w:spacing w:after="0" w:line="240" w:lineRule="auto"/>
        <w:rPr>
          <w:rFonts w:cs="Memphis-MediumItalic"/>
          <w:i/>
          <w:iCs/>
          <w:sz w:val="24"/>
          <w:szCs w:val="24"/>
        </w:rPr>
      </w:pPr>
      <w:proofErr w:type="spellStart"/>
      <w:r w:rsidRPr="00820851">
        <w:rPr>
          <w:rFonts w:cs="Memphis-Bold"/>
          <w:bCs/>
          <w:sz w:val="24"/>
          <w:szCs w:val="24"/>
        </w:rPr>
        <w:t>Boweb</w:t>
      </w:r>
      <w:proofErr w:type="spellEnd"/>
      <w:r w:rsidRPr="00820851">
        <w:rPr>
          <w:rFonts w:cs="Memphis-Bold"/>
          <w:bCs/>
          <w:sz w:val="24"/>
          <w:szCs w:val="24"/>
        </w:rPr>
        <w:t xml:space="preserve"> D E.,</w:t>
      </w:r>
      <w:r w:rsidR="00713F33" w:rsidRPr="00820851">
        <w:rPr>
          <w:rFonts w:cs="Memphis-Bold"/>
          <w:bCs/>
          <w:sz w:val="24"/>
          <w:szCs w:val="24"/>
        </w:rPr>
        <w:t xml:space="preserve"> </w:t>
      </w:r>
      <w:proofErr w:type="spellStart"/>
      <w:r w:rsidR="00713F33" w:rsidRPr="00820851">
        <w:rPr>
          <w:rFonts w:cs="Memphis-Bold"/>
          <w:bCs/>
          <w:sz w:val="24"/>
          <w:szCs w:val="24"/>
        </w:rPr>
        <w:t>O</w:t>
      </w:r>
      <w:r w:rsidRPr="00820851">
        <w:rPr>
          <w:rFonts w:cs="Memphis-Bold"/>
          <w:bCs/>
          <w:sz w:val="24"/>
          <w:szCs w:val="24"/>
        </w:rPr>
        <w:t>stroff</w:t>
      </w:r>
      <w:proofErr w:type="spellEnd"/>
      <w:r w:rsidRPr="00820851">
        <w:rPr>
          <w:rFonts w:cs="Memphis-Bold"/>
          <w:bCs/>
          <w:sz w:val="24"/>
          <w:szCs w:val="24"/>
        </w:rPr>
        <w:t xml:space="preserve"> C</w:t>
      </w:r>
      <w:r w:rsidRPr="00820851">
        <w:rPr>
          <w:rFonts w:cs="Memphis-Bold"/>
          <w:bCs/>
          <w:i/>
          <w:sz w:val="24"/>
          <w:szCs w:val="24"/>
        </w:rPr>
        <w:t>.,</w:t>
      </w:r>
      <w:r w:rsidR="00713F33" w:rsidRPr="00820851">
        <w:rPr>
          <w:rFonts w:cs="Memphis-Bold"/>
          <w:b/>
          <w:bCs/>
          <w:i/>
          <w:sz w:val="24"/>
          <w:szCs w:val="24"/>
          <w:u w:val="single"/>
        </w:rPr>
        <w:t xml:space="preserve">  </w:t>
      </w:r>
      <w:r w:rsidR="00713F33" w:rsidRPr="00820851">
        <w:rPr>
          <w:rFonts w:cs="Memphis-Bold"/>
          <w:b/>
          <w:bCs/>
          <w:sz w:val="24"/>
          <w:szCs w:val="24"/>
        </w:rPr>
        <w:t>U</w:t>
      </w:r>
      <w:r w:rsidRPr="00820851">
        <w:rPr>
          <w:rFonts w:cs="Memphis-Bold"/>
          <w:b/>
          <w:bCs/>
          <w:sz w:val="24"/>
          <w:szCs w:val="24"/>
        </w:rPr>
        <w:t xml:space="preserve">nderstanding </w:t>
      </w:r>
      <w:r w:rsidR="00713F33" w:rsidRPr="00820851">
        <w:rPr>
          <w:rFonts w:cs="Memphis-Bold"/>
          <w:b/>
          <w:bCs/>
          <w:sz w:val="24"/>
          <w:szCs w:val="24"/>
        </w:rPr>
        <w:t>HRM–F</w:t>
      </w:r>
      <w:r w:rsidRPr="00820851">
        <w:rPr>
          <w:rFonts w:cs="Memphis-Bold"/>
          <w:b/>
          <w:bCs/>
          <w:sz w:val="24"/>
          <w:szCs w:val="24"/>
        </w:rPr>
        <w:t>irm performance linkages</w:t>
      </w:r>
      <w:r w:rsidR="00713F33" w:rsidRPr="00820851">
        <w:rPr>
          <w:rFonts w:cs="Memphis-Bold"/>
          <w:b/>
          <w:bCs/>
          <w:sz w:val="24"/>
          <w:szCs w:val="24"/>
        </w:rPr>
        <w:t>: T</w:t>
      </w:r>
      <w:r w:rsidRPr="00820851">
        <w:rPr>
          <w:rFonts w:cs="Memphis-Bold"/>
          <w:b/>
          <w:bCs/>
          <w:sz w:val="24"/>
          <w:szCs w:val="24"/>
        </w:rPr>
        <w:t>he</w:t>
      </w:r>
      <w:r w:rsidR="00713F33" w:rsidRPr="00820851">
        <w:rPr>
          <w:rFonts w:cs="Memphis-Bold"/>
          <w:b/>
          <w:bCs/>
          <w:sz w:val="24"/>
          <w:szCs w:val="24"/>
        </w:rPr>
        <w:t xml:space="preserve"> </w:t>
      </w:r>
      <w:r w:rsidRPr="00820851">
        <w:rPr>
          <w:rFonts w:cs="Memphis-Bold"/>
          <w:b/>
          <w:bCs/>
          <w:sz w:val="24"/>
          <w:szCs w:val="24"/>
        </w:rPr>
        <w:t xml:space="preserve">role of the </w:t>
      </w:r>
      <w:r w:rsidR="00713F33" w:rsidRPr="00820851">
        <w:rPr>
          <w:rFonts w:cs="Memphis-Bold"/>
          <w:b/>
          <w:bCs/>
          <w:sz w:val="24"/>
          <w:szCs w:val="24"/>
        </w:rPr>
        <w:t>“S</w:t>
      </w:r>
      <w:r w:rsidRPr="00820851">
        <w:rPr>
          <w:rFonts w:cs="Memphis-Bold"/>
          <w:b/>
          <w:bCs/>
          <w:sz w:val="24"/>
          <w:szCs w:val="24"/>
        </w:rPr>
        <w:t>trength</w:t>
      </w:r>
      <w:r w:rsidR="00713F33" w:rsidRPr="00820851">
        <w:rPr>
          <w:rFonts w:cs="Memphis-Bold"/>
          <w:b/>
          <w:bCs/>
          <w:sz w:val="24"/>
          <w:szCs w:val="24"/>
        </w:rPr>
        <w:t>”</w:t>
      </w:r>
      <w:r w:rsidRPr="00820851">
        <w:rPr>
          <w:rFonts w:cs="Memphis-Bold"/>
          <w:b/>
          <w:bCs/>
          <w:sz w:val="24"/>
          <w:szCs w:val="24"/>
        </w:rPr>
        <w:t xml:space="preserve"> of the </w:t>
      </w:r>
      <w:r w:rsidR="00713F33" w:rsidRPr="00820851">
        <w:rPr>
          <w:rFonts w:cs="Memphis-Bold"/>
          <w:b/>
          <w:bCs/>
          <w:sz w:val="24"/>
          <w:szCs w:val="24"/>
        </w:rPr>
        <w:t xml:space="preserve">HRM </w:t>
      </w:r>
      <w:r w:rsidRPr="00820851">
        <w:rPr>
          <w:rFonts w:cs="Memphis-Bold"/>
          <w:b/>
          <w:bCs/>
          <w:sz w:val="24"/>
          <w:szCs w:val="24"/>
        </w:rPr>
        <w:t>system</w:t>
      </w:r>
      <w:r>
        <w:rPr>
          <w:rFonts w:cs="Memphis-Bold"/>
          <w:b/>
          <w:bCs/>
          <w:sz w:val="24"/>
          <w:szCs w:val="24"/>
        </w:rPr>
        <w:t xml:space="preserve"> </w:t>
      </w:r>
      <w:r w:rsidR="00713F33" w:rsidRPr="00713F33">
        <w:rPr>
          <w:rFonts w:cs="Universal-NewswithCommPi"/>
          <w:sz w:val="24"/>
          <w:szCs w:val="24"/>
        </w:rPr>
        <w:t xml:space="preserve"> </w:t>
      </w:r>
      <w:r w:rsidR="00713F33" w:rsidRPr="00713F33">
        <w:rPr>
          <w:rFonts w:cs="Memphis-MediumItalic"/>
          <w:i/>
          <w:iCs/>
          <w:sz w:val="24"/>
          <w:szCs w:val="24"/>
        </w:rPr>
        <w:t>Academy of Management Review</w:t>
      </w:r>
    </w:p>
    <w:p w:rsidR="00713F33" w:rsidRPr="00713F33" w:rsidRDefault="00713F33" w:rsidP="00713F33">
      <w:pPr>
        <w:autoSpaceDE w:val="0"/>
        <w:autoSpaceDN w:val="0"/>
        <w:adjustRightInd w:val="0"/>
        <w:spacing w:after="0" w:line="240" w:lineRule="auto"/>
        <w:rPr>
          <w:sz w:val="24"/>
          <w:szCs w:val="24"/>
        </w:rPr>
      </w:pPr>
      <w:r w:rsidRPr="00713F33">
        <w:rPr>
          <w:rFonts w:cs="Memphis-Medium"/>
          <w:sz w:val="24"/>
          <w:szCs w:val="24"/>
        </w:rPr>
        <w:t>2004, Vol. 29, No. 2, 203–221.</w:t>
      </w:r>
    </w:p>
    <w:sectPr w:rsidR="00713F33" w:rsidRPr="00713F33" w:rsidSect="00EA09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NewBaskerville-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NewBaskerville-Italic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dvPS6F00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dvPS6F0B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Memphis-MediumItalic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Memphis-Bold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Universal-NewswithCommPi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Memphis-Medium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outline"/>
  <w:zoom w:percent="200"/>
  <w:proofState w:spelling="clean" w:grammar="clean"/>
  <w:defaultTabStop w:val="720"/>
  <w:characterSpacingControl w:val="doNotCompress"/>
  <w:compat/>
  <w:rsids>
    <w:rsidRoot w:val="00713F33"/>
    <w:rsid w:val="006E59DE"/>
    <w:rsid w:val="00713F33"/>
    <w:rsid w:val="00820851"/>
    <w:rsid w:val="00EA09B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09B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713F33"/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97</Words>
  <Characters>556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652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edu-mf</dc:creator>
  <cp:keywords/>
  <dc:description/>
  <cp:lastModifiedBy>edu-mf</cp:lastModifiedBy>
  <cp:revision>1</cp:revision>
  <dcterms:created xsi:type="dcterms:W3CDTF">2011-12-13T14:41:00Z</dcterms:created>
  <dcterms:modified xsi:type="dcterms:W3CDTF">2011-12-13T14:59:00Z</dcterms:modified>
</cp:coreProperties>
</file>