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sz w:val="72"/>
          <w:szCs w:val="72"/>
        </w:rPr>
        <w:id w:val="320398594"/>
        <w:docPartObj>
          <w:docPartGallery w:val="Cover Pages"/>
          <w:docPartUnique/>
        </w:docPartObj>
      </w:sdtPr>
      <w:sdtEndPr>
        <w:rPr>
          <w:rFonts w:asciiTheme="minorHAnsi" w:eastAsiaTheme="minorHAnsi" w:hAnsiTheme="minorHAnsi" w:cstheme="minorBidi"/>
          <w:sz w:val="22"/>
          <w:szCs w:val="22"/>
        </w:rPr>
      </w:sdtEndPr>
      <w:sdtContent>
        <w:p w14:paraId="094073DE" w14:textId="77777777" w:rsidR="004F462D" w:rsidRDefault="00000000">
          <w:pPr>
            <w:pStyle w:val="NoSpacing"/>
            <w:rPr>
              <w:rFonts w:asciiTheme="majorHAnsi" w:eastAsiaTheme="majorEastAsia" w:hAnsiTheme="majorHAnsi" w:cstheme="majorBidi"/>
              <w:sz w:val="72"/>
              <w:szCs w:val="72"/>
            </w:rPr>
          </w:pPr>
          <w:r>
            <w:rPr>
              <w:rFonts w:eastAsiaTheme="majorEastAsia" w:cstheme="majorBidi"/>
              <w:noProof/>
              <w:lang w:eastAsia="zh-TW"/>
            </w:rPr>
            <w:pict w14:anchorId="221820E1">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Pr>
              <w:rFonts w:eastAsiaTheme="majorEastAsia" w:cstheme="majorBidi"/>
              <w:noProof/>
              <w:lang w:eastAsia="zh-TW"/>
            </w:rPr>
            <w:pict w14:anchorId="12B21DB0">
              <v:rect id="_x0000_s1029"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Pr>
              <w:rFonts w:eastAsiaTheme="majorEastAsia" w:cstheme="majorBidi"/>
              <w:noProof/>
              <w:lang w:eastAsia="zh-TW"/>
            </w:rPr>
            <w:pict w14:anchorId="56299EC6">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Pr>
              <w:rFonts w:eastAsiaTheme="majorEastAsia" w:cstheme="majorBidi"/>
              <w:noProof/>
              <w:lang w:eastAsia="zh-TW"/>
            </w:rPr>
            <w:pict w14:anchorId="15BCEC1C">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ascii="Arial" w:eastAsiaTheme="minorHAnsi" w:hAnsi="Arial" w:cs="Arial"/>
              <w:b/>
              <w:bCs/>
              <w:i/>
              <w:iCs/>
              <w:color w:val="222222"/>
              <w:sz w:val="40"/>
              <w:szCs w:val="40"/>
              <w:shd w:val="clear" w:color="auto" w:fill="FFFFFF"/>
            </w:rPr>
            <w:alias w:val="Title"/>
            <w:id w:val="14700071"/>
            <w:placeholder>
              <w:docPart w:val="128BA9113B954A48ACC8C1D49C2382D7"/>
            </w:placeholder>
            <w:dataBinding w:prefixMappings="xmlns:ns0='http://schemas.openxmlformats.org/package/2006/metadata/core-properties' xmlns:ns1='http://purl.org/dc/elements/1.1/'" w:xpath="/ns0:coreProperties[1]/ns1:title[1]" w:storeItemID="{6C3C8BC8-F283-45AE-878A-BAB7291924A1}"/>
            <w:text/>
          </w:sdtPr>
          <w:sdtContent>
            <w:p w14:paraId="08A9C246" w14:textId="77777777" w:rsidR="004F462D" w:rsidRDefault="004F462D" w:rsidP="004F462D">
              <w:pPr>
                <w:pStyle w:val="NoSpacing"/>
                <w:jc w:val="center"/>
                <w:rPr>
                  <w:rFonts w:asciiTheme="majorHAnsi" w:eastAsiaTheme="majorEastAsia" w:hAnsiTheme="majorHAnsi" w:cstheme="majorBidi"/>
                  <w:sz w:val="72"/>
                  <w:szCs w:val="72"/>
                </w:rPr>
              </w:pPr>
              <w:r w:rsidRPr="004F462D">
                <w:rPr>
                  <w:rFonts w:ascii="Arial" w:eastAsiaTheme="minorHAnsi" w:hAnsi="Arial" w:cs="Arial"/>
                  <w:b/>
                  <w:bCs/>
                  <w:i/>
                  <w:iCs/>
                  <w:color w:val="222222"/>
                  <w:sz w:val="40"/>
                  <w:szCs w:val="40"/>
                  <w:shd w:val="clear" w:color="auto" w:fill="FFFFFF"/>
                </w:rPr>
                <w:t xml:space="preserve">A comparison of the marketing methods </w:t>
              </w:r>
              <w:r>
                <w:rPr>
                  <w:rFonts w:ascii="Arial" w:eastAsiaTheme="minorHAnsi" w:hAnsi="Arial" w:cs="Arial"/>
                  <w:b/>
                  <w:bCs/>
                  <w:i/>
                  <w:iCs/>
                  <w:color w:val="222222"/>
                  <w:sz w:val="40"/>
                  <w:szCs w:val="40"/>
                  <w:shd w:val="clear" w:color="auto" w:fill="FFFFFF"/>
                </w:rPr>
                <w:t xml:space="preserve">                                     </w:t>
              </w:r>
              <w:r w:rsidRPr="004F462D">
                <w:rPr>
                  <w:rFonts w:ascii="Arial" w:eastAsiaTheme="minorHAnsi" w:hAnsi="Arial" w:cs="Arial"/>
                  <w:b/>
                  <w:bCs/>
                  <w:i/>
                  <w:iCs/>
                  <w:color w:val="222222"/>
                  <w:sz w:val="40"/>
                  <w:szCs w:val="40"/>
                  <w:shd w:val="clear" w:color="auto" w:fill="FFFFFF"/>
                </w:rPr>
                <w:t>of two multinational hotel brands</w:t>
              </w:r>
            </w:p>
          </w:sdtContent>
        </w:sdt>
        <w:p w14:paraId="738EBADD" w14:textId="77777777" w:rsidR="004F462D" w:rsidRDefault="004F462D">
          <w:pPr>
            <w:pStyle w:val="NoSpacing"/>
            <w:rPr>
              <w:rFonts w:asciiTheme="majorHAnsi" w:eastAsiaTheme="majorEastAsia" w:hAnsiTheme="majorHAnsi" w:cstheme="majorBidi"/>
              <w:sz w:val="36"/>
              <w:szCs w:val="36"/>
            </w:rPr>
          </w:pPr>
        </w:p>
        <w:sdt>
          <w:sdtPr>
            <w:rPr>
              <w:rFonts w:ascii="Arial" w:hAnsi="Arial" w:cs="Arial"/>
              <w:b/>
              <w:bCs/>
              <w:i/>
              <w:iCs/>
              <w:color w:val="222222"/>
              <w:sz w:val="24"/>
              <w:szCs w:val="24"/>
              <w:shd w:val="clear" w:color="auto" w:fill="FFFFFF"/>
            </w:rPr>
            <w:alias w:val="Subtitle"/>
            <w:id w:val="14700077"/>
            <w:placeholder>
              <w:docPart w:val="D54A0F8C88A649F7BC2B0E2E5E1239E0"/>
            </w:placeholder>
            <w:dataBinding w:prefixMappings="xmlns:ns0='http://schemas.openxmlformats.org/package/2006/metadata/core-properties' xmlns:ns1='http://purl.org/dc/elements/1.1/'" w:xpath="/ns0:coreProperties[1]/ns1:subject[1]" w:storeItemID="{6C3C8BC8-F283-45AE-878A-BAB7291924A1}"/>
            <w:text/>
          </w:sdtPr>
          <w:sdtContent>
            <w:p w14:paraId="45A39C68" w14:textId="77777777" w:rsidR="004F462D" w:rsidRDefault="004F462D" w:rsidP="004F462D">
              <w:pPr>
                <w:pStyle w:val="NoSpacing"/>
                <w:rPr>
                  <w:rFonts w:asciiTheme="majorHAnsi" w:eastAsiaTheme="majorEastAsia" w:hAnsiTheme="majorHAnsi" w:cstheme="majorBidi"/>
                  <w:sz w:val="36"/>
                  <w:szCs w:val="36"/>
                </w:rPr>
              </w:pPr>
              <w:r>
                <w:rPr>
                  <w:rFonts w:ascii="Arial" w:hAnsi="Arial" w:cs="Arial"/>
                  <w:b/>
                  <w:bCs/>
                  <w:i/>
                  <w:iCs/>
                  <w:color w:val="222222"/>
                  <w:sz w:val="24"/>
                  <w:szCs w:val="24"/>
                  <w:shd w:val="clear" w:color="auto" w:fill="FFFFFF"/>
                </w:rPr>
                <w:t xml:space="preserve">                                        </w:t>
              </w:r>
              <w:r w:rsidRPr="004F462D">
                <w:rPr>
                  <w:rFonts w:ascii="Arial" w:hAnsi="Arial" w:cs="Arial"/>
                  <w:b/>
                  <w:bCs/>
                  <w:i/>
                  <w:iCs/>
                  <w:color w:val="222222"/>
                  <w:sz w:val="24"/>
                  <w:szCs w:val="24"/>
                  <w:shd w:val="clear" w:color="auto" w:fill="FFFFFF"/>
                </w:rPr>
                <w:t xml:space="preserve">Marketing Essentials BMIH4005                                     </w:t>
              </w:r>
            </w:p>
          </w:sdtContent>
        </w:sdt>
        <w:p w14:paraId="30B41FD1" w14:textId="77777777" w:rsidR="004F462D" w:rsidRDefault="004F462D">
          <w:pPr>
            <w:pStyle w:val="NoSpacing"/>
            <w:rPr>
              <w:rFonts w:asciiTheme="majorHAnsi" w:eastAsiaTheme="majorEastAsia" w:hAnsiTheme="majorHAnsi" w:cstheme="majorBidi"/>
              <w:sz w:val="36"/>
              <w:szCs w:val="36"/>
            </w:rPr>
          </w:pPr>
        </w:p>
        <w:p w14:paraId="09356D32" w14:textId="77777777" w:rsidR="004F462D" w:rsidRDefault="004F462D">
          <w:pPr>
            <w:pStyle w:val="NoSpacing"/>
            <w:rPr>
              <w:rFonts w:asciiTheme="majorHAnsi" w:eastAsiaTheme="majorEastAsia" w:hAnsiTheme="majorHAnsi" w:cstheme="majorBidi"/>
              <w:sz w:val="36"/>
              <w:szCs w:val="36"/>
            </w:rPr>
          </w:pPr>
        </w:p>
        <w:p w14:paraId="61AAC997" w14:textId="77777777" w:rsidR="004F462D" w:rsidRDefault="004F462D">
          <w:pPr>
            <w:pStyle w:val="NoSpacing"/>
            <w:rPr>
              <w:rFonts w:asciiTheme="majorHAnsi" w:eastAsiaTheme="majorEastAsia" w:hAnsiTheme="majorHAnsi" w:cstheme="majorBidi"/>
              <w:sz w:val="36"/>
              <w:szCs w:val="36"/>
            </w:rPr>
          </w:pPr>
        </w:p>
        <w:p w14:paraId="7004890F" w14:textId="77777777" w:rsidR="004F462D" w:rsidRDefault="004F462D">
          <w:pPr>
            <w:pStyle w:val="NoSpacing"/>
            <w:rPr>
              <w:rFonts w:asciiTheme="majorHAnsi" w:eastAsiaTheme="majorEastAsia" w:hAnsiTheme="majorHAnsi" w:cstheme="majorBidi"/>
              <w:sz w:val="36"/>
              <w:szCs w:val="36"/>
            </w:rPr>
          </w:pPr>
        </w:p>
        <w:p w14:paraId="790AF12B" w14:textId="77777777" w:rsidR="004F462D" w:rsidRDefault="004F462D">
          <w:pPr>
            <w:pStyle w:val="NoSpacing"/>
            <w:rPr>
              <w:rFonts w:asciiTheme="majorHAnsi" w:eastAsiaTheme="majorEastAsia" w:hAnsiTheme="majorHAnsi" w:cstheme="majorBidi"/>
              <w:sz w:val="36"/>
              <w:szCs w:val="36"/>
            </w:rPr>
          </w:pPr>
        </w:p>
        <w:p w14:paraId="33D2EE0A" w14:textId="77777777" w:rsidR="004F462D" w:rsidRDefault="004F462D">
          <w:pPr>
            <w:pStyle w:val="NoSpacing"/>
            <w:rPr>
              <w:rFonts w:asciiTheme="majorHAnsi" w:eastAsiaTheme="majorEastAsia" w:hAnsiTheme="majorHAnsi" w:cstheme="majorBidi"/>
              <w:sz w:val="36"/>
              <w:szCs w:val="36"/>
            </w:rPr>
          </w:pPr>
        </w:p>
        <w:p w14:paraId="3E02D35E" w14:textId="77777777" w:rsidR="004F462D" w:rsidRDefault="004F462D">
          <w:pPr>
            <w:pStyle w:val="NoSpacing"/>
            <w:rPr>
              <w:rFonts w:asciiTheme="majorHAnsi" w:eastAsiaTheme="majorEastAsia" w:hAnsiTheme="majorHAnsi" w:cstheme="majorBidi"/>
              <w:sz w:val="36"/>
              <w:szCs w:val="36"/>
            </w:rPr>
          </w:pPr>
        </w:p>
        <w:p w14:paraId="0D739FE8" w14:textId="77777777" w:rsidR="004F462D" w:rsidRDefault="004F462D">
          <w:pPr>
            <w:pStyle w:val="NoSpacing"/>
            <w:rPr>
              <w:rFonts w:asciiTheme="majorHAnsi" w:eastAsiaTheme="majorEastAsia" w:hAnsiTheme="majorHAnsi" w:cstheme="majorBidi"/>
              <w:sz w:val="36"/>
              <w:szCs w:val="36"/>
            </w:rPr>
          </w:pPr>
        </w:p>
        <w:p w14:paraId="27CA4A32" w14:textId="77777777" w:rsidR="004F462D" w:rsidRDefault="004F462D">
          <w:pPr>
            <w:pStyle w:val="NoSpacing"/>
            <w:rPr>
              <w:rFonts w:asciiTheme="majorHAnsi" w:eastAsiaTheme="majorEastAsia" w:hAnsiTheme="majorHAnsi" w:cstheme="majorBidi"/>
              <w:sz w:val="36"/>
              <w:szCs w:val="36"/>
            </w:rPr>
          </w:pPr>
        </w:p>
        <w:p w14:paraId="168D1B83" w14:textId="77777777" w:rsidR="004F462D" w:rsidRPr="00EA0A59" w:rsidRDefault="00A01D5C">
          <w:pPr>
            <w:pStyle w:val="NoSpacing"/>
            <w:rPr>
              <w:rFonts w:asciiTheme="majorHAnsi" w:eastAsiaTheme="majorEastAsia" w:hAnsiTheme="majorHAnsi" w:cstheme="majorBidi"/>
              <w:b/>
              <w:sz w:val="24"/>
              <w:szCs w:val="24"/>
            </w:rPr>
          </w:pPr>
          <w:r>
            <w:rPr>
              <w:rFonts w:asciiTheme="majorHAnsi" w:eastAsiaTheme="majorEastAsia" w:hAnsiTheme="majorHAnsi" w:cstheme="majorBidi"/>
              <w:sz w:val="36"/>
              <w:szCs w:val="36"/>
            </w:rPr>
            <w:t xml:space="preserve">                                                         </w:t>
          </w:r>
          <w:r w:rsidR="00EA0A59">
            <w:rPr>
              <w:rFonts w:asciiTheme="majorHAnsi" w:eastAsiaTheme="majorEastAsia" w:hAnsiTheme="majorHAnsi" w:cstheme="majorBidi"/>
              <w:sz w:val="36"/>
              <w:szCs w:val="36"/>
            </w:rPr>
            <w:t xml:space="preserve">                  </w:t>
          </w:r>
          <w:r>
            <w:rPr>
              <w:rFonts w:asciiTheme="majorHAnsi" w:eastAsiaTheme="majorEastAsia" w:hAnsiTheme="majorHAnsi" w:cstheme="majorBidi"/>
              <w:sz w:val="36"/>
              <w:szCs w:val="36"/>
            </w:rPr>
            <w:t xml:space="preserve">         </w:t>
          </w:r>
          <w:proofErr w:type="spellStart"/>
          <w:r w:rsidRPr="00EA0A59">
            <w:rPr>
              <w:rFonts w:asciiTheme="majorHAnsi" w:eastAsiaTheme="majorEastAsia" w:hAnsiTheme="majorHAnsi" w:cstheme="majorBidi"/>
              <w:b/>
              <w:sz w:val="24"/>
              <w:szCs w:val="24"/>
            </w:rPr>
            <w:t>Ionut</w:t>
          </w:r>
          <w:proofErr w:type="spellEnd"/>
          <w:r w:rsidRPr="00EA0A59">
            <w:rPr>
              <w:rFonts w:asciiTheme="majorHAnsi" w:eastAsiaTheme="majorEastAsia" w:hAnsiTheme="majorHAnsi" w:cstheme="majorBidi"/>
              <w:b/>
              <w:sz w:val="24"/>
              <w:szCs w:val="24"/>
            </w:rPr>
            <w:t xml:space="preserve"> Gabriel Gheorghe</w:t>
          </w:r>
        </w:p>
        <w:p w14:paraId="3E651EAC" w14:textId="77777777" w:rsidR="004F462D" w:rsidRPr="00EA0A59" w:rsidRDefault="00A01D5C">
          <w:pPr>
            <w:pStyle w:val="NoSpacing"/>
            <w:rPr>
              <w:rFonts w:asciiTheme="majorHAnsi" w:eastAsiaTheme="majorEastAsia" w:hAnsiTheme="majorHAnsi" w:cstheme="majorBidi"/>
              <w:b/>
              <w:sz w:val="24"/>
              <w:szCs w:val="24"/>
            </w:rPr>
          </w:pPr>
          <w:r w:rsidRPr="00EA0A59">
            <w:rPr>
              <w:rFonts w:asciiTheme="majorHAnsi" w:eastAsiaTheme="majorEastAsia" w:hAnsiTheme="majorHAnsi" w:cstheme="majorBidi"/>
              <w:b/>
              <w:sz w:val="24"/>
              <w:szCs w:val="24"/>
            </w:rPr>
            <w:t xml:space="preserve">                                                                  </w:t>
          </w:r>
          <w:r w:rsidR="00EA0A59">
            <w:rPr>
              <w:rFonts w:asciiTheme="majorHAnsi" w:eastAsiaTheme="majorEastAsia" w:hAnsiTheme="majorHAnsi" w:cstheme="majorBidi"/>
              <w:b/>
              <w:sz w:val="24"/>
              <w:szCs w:val="24"/>
            </w:rPr>
            <w:t xml:space="preserve">                                                            </w:t>
          </w:r>
          <w:r w:rsidRPr="00EA0A59">
            <w:rPr>
              <w:rFonts w:asciiTheme="majorHAnsi" w:eastAsiaTheme="majorEastAsia" w:hAnsiTheme="majorHAnsi" w:cstheme="majorBidi"/>
              <w:b/>
              <w:sz w:val="24"/>
              <w:szCs w:val="24"/>
            </w:rPr>
            <w:t>Student ID:2222508</w:t>
          </w:r>
        </w:p>
        <w:p w14:paraId="48567B29" w14:textId="77777777" w:rsidR="00A01D5C" w:rsidRPr="00EA0A59" w:rsidRDefault="00A01D5C">
          <w:pPr>
            <w:pStyle w:val="NoSpacing"/>
            <w:rPr>
              <w:rFonts w:asciiTheme="majorHAnsi" w:eastAsiaTheme="majorEastAsia" w:hAnsiTheme="majorHAnsi" w:cstheme="majorBidi"/>
              <w:b/>
              <w:sz w:val="24"/>
              <w:szCs w:val="24"/>
            </w:rPr>
          </w:pPr>
          <w:r w:rsidRPr="00EA0A59">
            <w:rPr>
              <w:rFonts w:asciiTheme="majorHAnsi" w:eastAsiaTheme="majorEastAsia" w:hAnsiTheme="majorHAnsi" w:cstheme="majorBidi"/>
              <w:b/>
              <w:sz w:val="24"/>
              <w:szCs w:val="24"/>
            </w:rPr>
            <w:t xml:space="preserve">                                                            </w:t>
          </w:r>
          <w:r w:rsidR="00EA0A59">
            <w:rPr>
              <w:rFonts w:asciiTheme="majorHAnsi" w:eastAsiaTheme="majorEastAsia" w:hAnsiTheme="majorHAnsi" w:cstheme="majorBidi"/>
              <w:b/>
              <w:sz w:val="24"/>
              <w:szCs w:val="24"/>
            </w:rPr>
            <w:t xml:space="preserve">                                                            </w:t>
          </w:r>
          <w:r w:rsidRPr="00EA0A59">
            <w:rPr>
              <w:rFonts w:asciiTheme="majorHAnsi" w:eastAsiaTheme="majorEastAsia" w:hAnsiTheme="majorHAnsi" w:cstheme="majorBidi"/>
              <w:b/>
              <w:sz w:val="24"/>
              <w:szCs w:val="24"/>
            </w:rPr>
            <w:t xml:space="preserve">      Lecturer: Scott James</w:t>
          </w:r>
        </w:p>
        <w:p w14:paraId="38BFA318" w14:textId="77777777" w:rsidR="00A01D5C" w:rsidRPr="00EA0A59" w:rsidRDefault="00A01D5C">
          <w:pPr>
            <w:pStyle w:val="NoSpacing"/>
            <w:rPr>
              <w:rFonts w:asciiTheme="majorHAnsi" w:eastAsiaTheme="majorEastAsia" w:hAnsiTheme="majorHAnsi" w:cstheme="majorBidi"/>
              <w:b/>
              <w:sz w:val="24"/>
              <w:szCs w:val="24"/>
            </w:rPr>
          </w:pPr>
          <w:r w:rsidRPr="00EA0A59">
            <w:rPr>
              <w:rFonts w:asciiTheme="majorHAnsi" w:eastAsiaTheme="majorEastAsia" w:hAnsiTheme="majorHAnsi" w:cstheme="majorBidi"/>
              <w:b/>
              <w:sz w:val="24"/>
              <w:szCs w:val="24"/>
            </w:rPr>
            <w:t xml:space="preserve">                                                             </w:t>
          </w:r>
          <w:r w:rsidR="00EA0A59">
            <w:rPr>
              <w:rFonts w:asciiTheme="majorHAnsi" w:eastAsiaTheme="majorEastAsia" w:hAnsiTheme="majorHAnsi" w:cstheme="majorBidi"/>
              <w:b/>
              <w:sz w:val="24"/>
              <w:szCs w:val="24"/>
            </w:rPr>
            <w:t xml:space="preserve">                                                            </w:t>
          </w:r>
          <w:r w:rsidRPr="00EA0A59">
            <w:rPr>
              <w:rFonts w:asciiTheme="majorHAnsi" w:eastAsiaTheme="majorEastAsia" w:hAnsiTheme="majorHAnsi" w:cstheme="majorBidi"/>
              <w:b/>
              <w:sz w:val="24"/>
              <w:szCs w:val="24"/>
            </w:rPr>
            <w:t xml:space="preserve">     20/11/2023</w:t>
          </w:r>
        </w:p>
        <w:p w14:paraId="2AE0A956" w14:textId="77777777" w:rsidR="00A01D5C" w:rsidRPr="00EA0A59" w:rsidRDefault="00A01D5C">
          <w:pPr>
            <w:pStyle w:val="NoSpacing"/>
            <w:rPr>
              <w:rFonts w:asciiTheme="majorHAnsi" w:eastAsiaTheme="majorEastAsia" w:hAnsiTheme="majorHAnsi" w:cstheme="majorBidi"/>
              <w:b/>
              <w:sz w:val="24"/>
              <w:szCs w:val="24"/>
            </w:rPr>
          </w:pPr>
          <w:r w:rsidRPr="00EA0A59">
            <w:rPr>
              <w:rFonts w:asciiTheme="majorHAnsi" w:eastAsiaTheme="majorEastAsia" w:hAnsiTheme="majorHAnsi" w:cstheme="majorBidi"/>
              <w:b/>
              <w:sz w:val="24"/>
              <w:szCs w:val="24"/>
            </w:rPr>
            <w:t xml:space="preserve">                                              </w:t>
          </w:r>
          <w:r w:rsidR="00EA0A59">
            <w:rPr>
              <w:rFonts w:asciiTheme="majorHAnsi" w:eastAsiaTheme="majorEastAsia" w:hAnsiTheme="majorHAnsi" w:cstheme="majorBidi"/>
              <w:b/>
              <w:sz w:val="24"/>
              <w:szCs w:val="24"/>
            </w:rPr>
            <w:t xml:space="preserve">                                                            </w:t>
          </w:r>
          <w:r w:rsidRPr="00EA0A59">
            <w:rPr>
              <w:rFonts w:asciiTheme="majorHAnsi" w:eastAsiaTheme="majorEastAsia" w:hAnsiTheme="majorHAnsi" w:cstheme="majorBidi"/>
              <w:b/>
              <w:sz w:val="24"/>
              <w:szCs w:val="24"/>
            </w:rPr>
            <w:t xml:space="preserve">                    Word count:</w:t>
          </w:r>
          <w:r w:rsidR="00F0482D">
            <w:rPr>
              <w:rFonts w:asciiTheme="majorHAnsi" w:eastAsiaTheme="majorEastAsia" w:hAnsiTheme="majorHAnsi" w:cstheme="majorBidi"/>
              <w:b/>
              <w:sz w:val="24"/>
              <w:szCs w:val="24"/>
            </w:rPr>
            <w:t>1616</w:t>
          </w:r>
        </w:p>
        <w:p w14:paraId="07CD0503" w14:textId="77777777" w:rsidR="004F462D" w:rsidRPr="00EA0A59" w:rsidRDefault="004F462D">
          <w:pPr>
            <w:pStyle w:val="NoSpacing"/>
            <w:rPr>
              <w:b/>
              <w:sz w:val="24"/>
              <w:szCs w:val="24"/>
            </w:rPr>
          </w:pPr>
          <w:r w:rsidRPr="00EA0A59">
            <w:rPr>
              <w:b/>
              <w:sz w:val="24"/>
              <w:szCs w:val="24"/>
            </w:rPr>
            <w:t xml:space="preserve">   </w:t>
          </w:r>
        </w:p>
        <w:sdt>
          <w:sdtPr>
            <w:alias w:val="Company"/>
            <w:id w:val="14700089"/>
            <w:placeholder>
              <w:docPart w:val="27D84E0527544CEEA34DD8F96D75E121"/>
            </w:placeholder>
            <w:dataBinding w:prefixMappings="xmlns:ns0='http://schemas.openxmlformats.org/officeDocument/2006/extended-properties'" w:xpath="/ns0:Properties[1]/ns0:Company[1]" w:storeItemID="{6668398D-A668-4E3E-A5EB-62B293D839F1}"/>
            <w:text/>
          </w:sdtPr>
          <w:sdtContent>
            <w:p w14:paraId="5F46037A" w14:textId="77777777" w:rsidR="004F462D" w:rsidRDefault="004F462D">
              <w:pPr>
                <w:pStyle w:val="NoSpacing"/>
              </w:pPr>
              <w:r>
                <w:t xml:space="preserve">    </w:t>
              </w:r>
            </w:p>
          </w:sdtContent>
        </w:sdt>
        <w:sdt>
          <w:sdtPr>
            <w:alias w:val="Author"/>
            <w:id w:val="14700094"/>
            <w:placeholder>
              <w:docPart w:val="A783C0A2DA6143538D1EE01A319EB5AD"/>
            </w:placeholder>
            <w:dataBinding w:prefixMappings="xmlns:ns0='http://schemas.openxmlformats.org/package/2006/metadata/core-properties' xmlns:ns1='http://purl.org/dc/elements/1.1/'" w:xpath="/ns0:coreProperties[1]/ns1:creator[1]" w:storeItemID="{6C3C8BC8-F283-45AE-878A-BAB7291924A1}"/>
            <w:text/>
          </w:sdtPr>
          <w:sdtContent>
            <w:p w14:paraId="1C0052CA" w14:textId="77777777" w:rsidR="004F462D" w:rsidRDefault="004F462D" w:rsidP="004F462D">
              <w:pPr>
                <w:pStyle w:val="NoSpacing"/>
              </w:pPr>
              <w:r>
                <w:rPr>
                  <w:lang w:val="en-GB"/>
                </w:rPr>
                <w:t xml:space="preserve">    </w:t>
              </w:r>
            </w:p>
          </w:sdtContent>
        </w:sdt>
        <w:p w14:paraId="5374BF56" w14:textId="77777777" w:rsidR="00934F23" w:rsidRPr="005D0D14" w:rsidRDefault="004F462D" w:rsidP="005D0D14">
          <w:r>
            <w:br w:type="page"/>
          </w:r>
        </w:p>
      </w:sdtContent>
    </w:sdt>
    <w:p w14:paraId="40DD29AC" w14:textId="77777777" w:rsidR="00934F23" w:rsidRPr="005D0D14" w:rsidRDefault="00934F23" w:rsidP="007B7FDE">
      <w:pPr>
        <w:spacing w:line="360" w:lineRule="auto"/>
        <w:jc w:val="both"/>
        <w:rPr>
          <w:rFonts w:ascii="Arial" w:hAnsi="Arial" w:cs="Arial"/>
          <w:sz w:val="24"/>
          <w:szCs w:val="24"/>
        </w:rPr>
      </w:pPr>
      <w:r w:rsidRPr="005D0D14">
        <w:rPr>
          <w:rFonts w:ascii="Arial" w:hAnsi="Arial" w:cs="Arial"/>
          <w:sz w:val="24"/>
          <w:szCs w:val="24"/>
        </w:rPr>
        <w:lastRenderedPageBreak/>
        <w:t xml:space="preserve">This essay explores the contrasting marketing strategies of Six Senses and Holiday Inn, two prominent players in the global hospitality industry. Six Senses, renowned for its luxury and sustainability, caters </w:t>
      </w:r>
      <w:r w:rsidR="00E7282A" w:rsidRPr="005D0D14">
        <w:rPr>
          <w:rFonts w:ascii="Arial" w:hAnsi="Arial" w:cs="Arial"/>
          <w:sz w:val="24"/>
          <w:szCs w:val="24"/>
        </w:rPr>
        <w:t>to an affluent demographic seeking exclusive experience</w:t>
      </w:r>
      <w:r w:rsidRPr="005D0D14">
        <w:rPr>
          <w:rFonts w:ascii="Arial" w:hAnsi="Arial" w:cs="Arial"/>
          <w:sz w:val="24"/>
          <w:szCs w:val="24"/>
        </w:rPr>
        <w:t xml:space="preserve"> (Smith &amp; Jenner, 2019). In contrast, Holiday Inn, part of the InterContinental Hotels Group, appeals to a broader audience with its focus on affordability and convenience, making it a popular choice for diverse travelers (Jones, 2020).</w:t>
      </w:r>
    </w:p>
    <w:p w14:paraId="7F9486BE" w14:textId="77777777" w:rsidR="00934F23" w:rsidRPr="005D0D14" w:rsidRDefault="00934F23" w:rsidP="007B7FDE">
      <w:pPr>
        <w:spacing w:line="360" w:lineRule="auto"/>
        <w:jc w:val="both"/>
        <w:rPr>
          <w:rFonts w:ascii="Arial" w:hAnsi="Arial" w:cs="Arial"/>
          <w:sz w:val="24"/>
          <w:szCs w:val="24"/>
        </w:rPr>
      </w:pPr>
    </w:p>
    <w:p w14:paraId="0002305F" w14:textId="77777777" w:rsidR="00934F23" w:rsidRPr="005D0D14" w:rsidRDefault="00934F23" w:rsidP="007B7FDE">
      <w:pPr>
        <w:spacing w:line="360" w:lineRule="auto"/>
        <w:jc w:val="both"/>
        <w:rPr>
          <w:rFonts w:ascii="Arial" w:hAnsi="Arial" w:cs="Arial"/>
          <w:sz w:val="24"/>
          <w:szCs w:val="24"/>
        </w:rPr>
      </w:pPr>
      <w:r w:rsidRPr="005D0D14">
        <w:rPr>
          <w:rFonts w:ascii="Arial" w:hAnsi="Arial" w:cs="Arial"/>
          <w:sz w:val="24"/>
          <w:szCs w:val="24"/>
        </w:rPr>
        <w:t>This essay posits that Holiday Inn's marketing strategies are tailored to attract younger generations, emphasizing affordability and digital engagement, aligning with the preferences of millennials and Gen Z (Thompson &amp; Gilbert, 2021). Conversely, Six Senses focuses on affluent, older demographics, offering luxury, sustainability, and personalized experiences, catering to the desires of Gen X and baby boomers for exclusivity and wellness (Davidson &amp;</w:t>
      </w:r>
      <w:proofErr w:type="spellStart"/>
      <w:r w:rsidRPr="005D0D14">
        <w:rPr>
          <w:rFonts w:ascii="Arial" w:hAnsi="Arial" w:cs="Arial"/>
          <w:sz w:val="24"/>
          <w:szCs w:val="24"/>
        </w:rPr>
        <w:t>Timotheou</w:t>
      </w:r>
      <w:proofErr w:type="spellEnd"/>
      <w:r w:rsidRPr="005D0D14">
        <w:rPr>
          <w:rFonts w:ascii="Arial" w:hAnsi="Arial" w:cs="Arial"/>
          <w:sz w:val="24"/>
          <w:szCs w:val="24"/>
        </w:rPr>
        <w:t>, 2020). These divergent strategies highlight the brands' distinct approaches to capturing their target markets.</w:t>
      </w:r>
    </w:p>
    <w:p w14:paraId="6F065E09" w14:textId="77777777" w:rsidR="00934F23" w:rsidRPr="005D0D14" w:rsidRDefault="00934F23" w:rsidP="007B7FDE">
      <w:pPr>
        <w:spacing w:line="360" w:lineRule="auto"/>
        <w:jc w:val="both"/>
        <w:rPr>
          <w:rFonts w:ascii="Arial" w:hAnsi="Arial" w:cs="Arial"/>
          <w:sz w:val="24"/>
          <w:szCs w:val="24"/>
        </w:rPr>
      </w:pPr>
    </w:p>
    <w:p w14:paraId="625281F2" w14:textId="77777777" w:rsidR="00934F23" w:rsidRPr="005D0D14" w:rsidRDefault="00934F23" w:rsidP="007B7FDE">
      <w:pPr>
        <w:spacing w:line="360" w:lineRule="auto"/>
        <w:jc w:val="both"/>
        <w:rPr>
          <w:rFonts w:ascii="Arial" w:hAnsi="Arial" w:cs="Arial"/>
          <w:sz w:val="24"/>
          <w:szCs w:val="24"/>
        </w:rPr>
      </w:pPr>
      <w:r w:rsidRPr="005D0D14">
        <w:rPr>
          <w:rFonts w:ascii="Arial" w:hAnsi="Arial" w:cs="Arial"/>
          <w:sz w:val="24"/>
          <w:szCs w:val="24"/>
        </w:rPr>
        <w:t>The analysis will employ SWOT and PESTLE frameworks to dissect the internal strengths and weaknesses, and external opportunities and threats facing Six Senses and Holiday Inn (Miller, 2021). The 7Ps of Marketing will be used to compare their marketing mix, highlighting how each brand tailors its approach to its target audience (Jones, 2020). Additionally, Segmentation, Targeting, and Positioning (STP) analysis will reveal how each brand identifies and captures its distinct market segments (Harris &amp; Reynolds, 2018)</w:t>
      </w:r>
    </w:p>
    <w:p w14:paraId="1250004D" w14:textId="77777777" w:rsidR="00934F23" w:rsidRPr="005D0D14" w:rsidRDefault="00934F23" w:rsidP="007B7FDE">
      <w:pPr>
        <w:spacing w:line="360" w:lineRule="auto"/>
        <w:jc w:val="both"/>
        <w:rPr>
          <w:rFonts w:ascii="Arial" w:hAnsi="Arial" w:cs="Arial"/>
          <w:sz w:val="24"/>
          <w:szCs w:val="24"/>
        </w:rPr>
      </w:pPr>
    </w:p>
    <w:p w14:paraId="22284638" w14:textId="77777777" w:rsidR="00934F23" w:rsidRPr="005D0D14" w:rsidRDefault="00934F23" w:rsidP="007B7FDE">
      <w:pPr>
        <w:spacing w:line="360" w:lineRule="auto"/>
        <w:jc w:val="both"/>
        <w:rPr>
          <w:rFonts w:ascii="Arial" w:hAnsi="Arial" w:cs="Arial"/>
          <w:sz w:val="24"/>
          <w:szCs w:val="24"/>
        </w:rPr>
      </w:pPr>
      <w:r w:rsidRPr="005D0D14">
        <w:rPr>
          <w:rFonts w:ascii="Arial" w:hAnsi="Arial" w:cs="Arial"/>
          <w:sz w:val="24"/>
          <w:szCs w:val="24"/>
        </w:rPr>
        <w:t>Six Senses</w:t>
      </w:r>
    </w:p>
    <w:p w14:paraId="7E1A8751" w14:textId="77777777" w:rsidR="00934F23" w:rsidRPr="005D0D14" w:rsidRDefault="00200051" w:rsidP="007B7FDE">
      <w:pPr>
        <w:spacing w:line="360" w:lineRule="auto"/>
        <w:jc w:val="both"/>
        <w:rPr>
          <w:rFonts w:ascii="Arial" w:hAnsi="Arial" w:cs="Arial"/>
          <w:sz w:val="24"/>
          <w:szCs w:val="24"/>
        </w:rPr>
      </w:pPr>
      <w:r>
        <w:rPr>
          <w:rFonts w:ascii="Arial" w:hAnsi="Arial" w:cs="Arial"/>
          <w:sz w:val="24"/>
          <w:szCs w:val="24"/>
        </w:rPr>
        <w:t xml:space="preserve">Strengths: </w:t>
      </w:r>
      <w:r w:rsidR="00934F23" w:rsidRPr="005D0D14">
        <w:rPr>
          <w:rFonts w:ascii="Arial" w:hAnsi="Arial" w:cs="Arial"/>
          <w:sz w:val="24"/>
          <w:szCs w:val="24"/>
        </w:rPr>
        <w:t>Six Senses is renowned for its luxury offerings and commitment to sustainability, providing unique, high-end experiences in exotic locations. Its focus on wellness and eco-friendly practices appeals to a niche market seeking exclusivity and sustainable luxury (Harris &amp; Reynolds, 2018).</w:t>
      </w:r>
    </w:p>
    <w:p w14:paraId="5AC61860" w14:textId="77777777" w:rsidR="00934F23" w:rsidRPr="005D0D14" w:rsidRDefault="00934F23" w:rsidP="007B7FDE">
      <w:pPr>
        <w:spacing w:line="360" w:lineRule="auto"/>
        <w:jc w:val="both"/>
        <w:rPr>
          <w:rFonts w:ascii="Arial" w:hAnsi="Arial" w:cs="Arial"/>
          <w:sz w:val="24"/>
          <w:szCs w:val="24"/>
        </w:rPr>
      </w:pPr>
      <w:r w:rsidRPr="005D0D14">
        <w:rPr>
          <w:rFonts w:ascii="Arial" w:hAnsi="Arial" w:cs="Arial"/>
          <w:sz w:val="24"/>
          <w:szCs w:val="24"/>
        </w:rPr>
        <w:lastRenderedPageBreak/>
        <w:t>We</w:t>
      </w:r>
      <w:r w:rsidR="00200051">
        <w:rPr>
          <w:rFonts w:ascii="Arial" w:hAnsi="Arial" w:cs="Arial"/>
          <w:sz w:val="24"/>
          <w:szCs w:val="24"/>
        </w:rPr>
        <w:t xml:space="preserve">aknesses: </w:t>
      </w:r>
      <w:r w:rsidRPr="005D0D14">
        <w:rPr>
          <w:rFonts w:ascii="Arial" w:hAnsi="Arial" w:cs="Arial"/>
          <w:sz w:val="24"/>
          <w:szCs w:val="24"/>
        </w:rPr>
        <w:t>The brand's high-end positioning makes it susceptible to economic downturns, as luxury spending is often the first to be cut. Its reliance on remote locations can also pose logistical challenges.</w:t>
      </w:r>
    </w:p>
    <w:p w14:paraId="7CA1EEB7" w14:textId="77777777" w:rsidR="00934F23" w:rsidRPr="005D0D14" w:rsidRDefault="00200051" w:rsidP="007B7FDE">
      <w:pPr>
        <w:spacing w:line="360" w:lineRule="auto"/>
        <w:jc w:val="both"/>
        <w:rPr>
          <w:rFonts w:ascii="Arial" w:hAnsi="Arial" w:cs="Arial"/>
          <w:sz w:val="24"/>
          <w:szCs w:val="24"/>
        </w:rPr>
      </w:pPr>
      <w:r>
        <w:rPr>
          <w:rFonts w:ascii="Arial" w:hAnsi="Arial" w:cs="Arial"/>
          <w:sz w:val="24"/>
          <w:szCs w:val="24"/>
        </w:rPr>
        <w:t>Opportunities</w:t>
      </w:r>
      <w:r w:rsidR="00934F23" w:rsidRPr="005D0D14">
        <w:rPr>
          <w:rFonts w:ascii="Arial" w:hAnsi="Arial" w:cs="Arial"/>
          <w:sz w:val="24"/>
          <w:szCs w:val="24"/>
        </w:rPr>
        <w:t>: The growing global emphasis on sustainability and wellness tourism presents significant expansion opportunities for Six Senses (Smith &amp; Jenner, 2019).</w:t>
      </w:r>
    </w:p>
    <w:p w14:paraId="6B4FEC7F" w14:textId="77777777" w:rsidR="00934F23" w:rsidRPr="005D0D14" w:rsidRDefault="00200051" w:rsidP="007B7FDE">
      <w:pPr>
        <w:spacing w:line="360" w:lineRule="auto"/>
        <w:jc w:val="both"/>
        <w:rPr>
          <w:rFonts w:ascii="Arial" w:hAnsi="Arial" w:cs="Arial"/>
          <w:sz w:val="24"/>
          <w:szCs w:val="24"/>
        </w:rPr>
      </w:pPr>
      <w:r>
        <w:rPr>
          <w:rFonts w:ascii="Arial" w:hAnsi="Arial" w:cs="Arial"/>
          <w:sz w:val="24"/>
          <w:szCs w:val="24"/>
        </w:rPr>
        <w:t>Threats</w:t>
      </w:r>
      <w:r w:rsidR="00934F23" w:rsidRPr="005D0D14">
        <w:rPr>
          <w:rFonts w:ascii="Arial" w:hAnsi="Arial" w:cs="Arial"/>
          <w:sz w:val="24"/>
          <w:szCs w:val="24"/>
        </w:rPr>
        <w:t>: Economic instability and environmental crises, such as climate change, can impact travel patterns and the desirability of remote destinations.</w:t>
      </w:r>
    </w:p>
    <w:p w14:paraId="7430B474" w14:textId="77777777" w:rsidR="00934F23" w:rsidRPr="005D0D14" w:rsidRDefault="00934F23" w:rsidP="007B7FDE">
      <w:pPr>
        <w:spacing w:line="360" w:lineRule="auto"/>
        <w:jc w:val="both"/>
        <w:rPr>
          <w:rFonts w:ascii="Arial" w:hAnsi="Arial" w:cs="Arial"/>
          <w:sz w:val="24"/>
          <w:szCs w:val="24"/>
        </w:rPr>
      </w:pPr>
    </w:p>
    <w:p w14:paraId="0B87AAC6" w14:textId="77777777" w:rsidR="00934F23" w:rsidRPr="005D0D14" w:rsidRDefault="008E386A" w:rsidP="007B7FDE">
      <w:pPr>
        <w:spacing w:line="360" w:lineRule="auto"/>
        <w:jc w:val="both"/>
        <w:rPr>
          <w:rFonts w:ascii="Arial" w:hAnsi="Arial" w:cs="Arial"/>
          <w:sz w:val="24"/>
          <w:szCs w:val="24"/>
        </w:rPr>
      </w:pPr>
      <w:r>
        <w:rPr>
          <w:rFonts w:ascii="Arial" w:hAnsi="Arial" w:cs="Arial"/>
          <w:sz w:val="24"/>
          <w:szCs w:val="24"/>
        </w:rPr>
        <w:t>Holiday Inn</w:t>
      </w:r>
    </w:p>
    <w:p w14:paraId="6EAF1F4E" w14:textId="77777777" w:rsidR="00934F23" w:rsidRPr="005D0D14" w:rsidRDefault="008E386A" w:rsidP="007B7FDE">
      <w:pPr>
        <w:spacing w:line="360" w:lineRule="auto"/>
        <w:jc w:val="both"/>
        <w:rPr>
          <w:rFonts w:ascii="Arial" w:hAnsi="Arial" w:cs="Arial"/>
          <w:sz w:val="24"/>
          <w:szCs w:val="24"/>
        </w:rPr>
      </w:pPr>
      <w:r>
        <w:rPr>
          <w:rFonts w:ascii="Arial" w:hAnsi="Arial" w:cs="Arial"/>
          <w:sz w:val="24"/>
          <w:szCs w:val="24"/>
        </w:rPr>
        <w:t>Strengths</w:t>
      </w:r>
      <w:r w:rsidR="00934F23" w:rsidRPr="005D0D14">
        <w:rPr>
          <w:rFonts w:ascii="Arial" w:hAnsi="Arial" w:cs="Arial"/>
          <w:sz w:val="24"/>
          <w:szCs w:val="24"/>
        </w:rPr>
        <w:t>: Holiday Inn's strength lies in its widespread brand recognition and affordability. Its extensive global presence makes it accessible to a broad audience, including families, business travelers, and budget-conscious tourists (Jones, 2020).</w:t>
      </w:r>
    </w:p>
    <w:p w14:paraId="4F50E813" w14:textId="77777777" w:rsidR="00934F23" w:rsidRPr="005D0D14" w:rsidRDefault="008E386A" w:rsidP="007B7FDE">
      <w:pPr>
        <w:spacing w:line="360" w:lineRule="auto"/>
        <w:jc w:val="both"/>
        <w:rPr>
          <w:rFonts w:ascii="Arial" w:hAnsi="Arial" w:cs="Arial"/>
          <w:sz w:val="24"/>
          <w:szCs w:val="24"/>
        </w:rPr>
      </w:pPr>
      <w:r>
        <w:rPr>
          <w:rFonts w:ascii="Arial" w:hAnsi="Arial" w:cs="Arial"/>
          <w:sz w:val="24"/>
          <w:szCs w:val="24"/>
        </w:rPr>
        <w:t>Weaknesses</w:t>
      </w:r>
      <w:r w:rsidR="00934F23" w:rsidRPr="005D0D14">
        <w:rPr>
          <w:rFonts w:ascii="Arial" w:hAnsi="Arial" w:cs="Arial"/>
          <w:sz w:val="24"/>
          <w:szCs w:val="24"/>
        </w:rPr>
        <w:t>: The brand faces intense competition in the budget-friendly hospitality sector. Its broad appeal can sometimes lead to a lack of distinct identity in a crowded marketplace.</w:t>
      </w:r>
    </w:p>
    <w:p w14:paraId="6DE3FABD" w14:textId="77777777" w:rsidR="00934F23" w:rsidRPr="005D0D14" w:rsidRDefault="008E386A" w:rsidP="007B7FDE">
      <w:pPr>
        <w:spacing w:line="360" w:lineRule="auto"/>
        <w:jc w:val="both"/>
        <w:rPr>
          <w:rFonts w:ascii="Arial" w:hAnsi="Arial" w:cs="Arial"/>
          <w:sz w:val="24"/>
          <w:szCs w:val="24"/>
        </w:rPr>
      </w:pPr>
      <w:r>
        <w:rPr>
          <w:rFonts w:ascii="Arial" w:hAnsi="Arial" w:cs="Arial"/>
          <w:sz w:val="24"/>
          <w:szCs w:val="24"/>
        </w:rPr>
        <w:t>Opportunities</w:t>
      </w:r>
      <w:r w:rsidR="00934F23" w:rsidRPr="005D0D14">
        <w:rPr>
          <w:rFonts w:ascii="Arial" w:hAnsi="Arial" w:cs="Arial"/>
          <w:sz w:val="24"/>
          <w:szCs w:val="24"/>
        </w:rPr>
        <w:t>: The increasing demand for affordable travel options, especially among younger travelers and emerging markets, offers significant growth potential.</w:t>
      </w:r>
    </w:p>
    <w:p w14:paraId="5E171CB2" w14:textId="77777777" w:rsidR="00934F23" w:rsidRPr="005D0D14" w:rsidRDefault="008E386A" w:rsidP="007B7FDE">
      <w:pPr>
        <w:spacing w:line="360" w:lineRule="auto"/>
        <w:jc w:val="both"/>
        <w:rPr>
          <w:rFonts w:ascii="Arial" w:hAnsi="Arial" w:cs="Arial"/>
          <w:sz w:val="24"/>
          <w:szCs w:val="24"/>
        </w:rPr>
      </w:pPr>
      <w:r>
        <w:rPr>
          <w:rFonts w:ascii="Arial" w:hAnsi="Arial" w:cs="Arial"/>
          <w:sz w:val="24"/>
          <w:szCs w:val="24"/>
        </w:rPr>
        <w:t>Threats</w:t>
      </w:r>
      <w:r w:rsidR="00934F23" w:rsidRPr="005D0D14">
        <w:rPr>
          <w:rFonts w:ascii="Arial" w:hAnsi="Arial" w:cs="Arial"/>
          <w:sz w:val="24"/>
          <w:szCs w:val="24"/>
        </w:rPr>
        <w:t>: Economic downturns can lead to reduced travel budgets, impacting its core customer base. Additionally, shifts in consumer preferences towards unique and personalized travel experiences could challenge its traditional model.</w:t>
      </w:r>
    </w:p>
    <w:p w14:paraId="37B4B234" w14:textId="77777777" w:rsidR="00934F23" w:rsidRPr="005D0D14" w:rsidRDefault="00934F23" w:rsidP="007B7FDE">
      <w:pPr>
        <w:spacing w:line="360" w:lineRule="auto"/>
        <w:jc w:val="both"/>
        <w:rPr>
          <w:rFonts w:ascii="Arial" w:hAnsi="Arial" w:cs="Arial"/>
          <w:sz w:val="24"/>
          <w:szCs w:val="24"/>
        </w:rPr>
      </w:pPr>
    </w:p>
    <w:p w14:paraId="2A25510E" w14:textId="77777777" w:rsidR="00934F23" w:rsidRPr="005D0D14" w:rsidRDefault="0007017A" w:rsidP="007B7FDE">
      <w:pPr>
        <w:spacing w:line="360" w:lineRule="auto"/>
        <w:jc w:val="both"/>
        <w:rPr>
          <w:rFonts w:ascii="Arial" w:hAnsi="Arial" w:cs="Arial"/>
          <w:sz w:val="24"/>
          <w:szCs w:val="24"/>
        </w:rPr>
      </w:pPr>
      <w:r w:rsidRPr="00090885">
        <w:rPr>
          <w:rFonts w:ascii="Arial" w:hAnsi="Arial" w:cs="Arial"/>
          <w:sz w:val="24"/>
          <w:szCs w:val="24"/>
        </w:rPr>
        <w:t>PESTLE Analysis</w:t>
      </w:r>
      <w:r w:rsidR="00934F23" w:rsidRPr="00090885">
        <w:rPr>
          <w:rFonts w:ascii="Arial" w:hAnsi="Arial" w:cs="Arial"/>
          <w:sz w:val="24"/>
          <w:szCs w:val="24"/>
        </w:rPr>
        <w:t>:</w:t>
      </w:r>
    </w:p>
    <w:p w14:paraId="74A34998" w14:textId="77777777" w:rsidR="00934F23" w:rsidRPr="005D0D14" w:rsidRDefault="009B5358" w:rsidP="007B7FDE">
      <w:pPr>
        <w:spacing w:line="360" w:lineRule="auto"/>
        <w:jc w:val="both"/>
        <w:rPr>
          <w:rFonts w:ascii="Arial" w:hAnsi="Arial" w:cs="Arial"/>
          <w:sz w:val="24"/>
          <w:szCs w:val="24"/>
        </w:rPr>
      </w:pPr>
      <w:r>
        <w:rPr>
          <w:rFonts w:ascii="Arial" w:hAnsi="Arial" w:cs="Arial"/>
          <w:sz w:val="24"/>
          <w:szCs w:val="24"/>
        </w:rPr>
        <w:t>Political</w:t>
      </w:r>
      <w:r w:rsidR="00934F23" w:rsidRPr="005D0D14">
        <w:rPr>
          <w:rFonts w:ascii="Arial" w:hAnsi="Arial" w:cs="Arial"/>
          <w:sz w:val="24"/>
          <w:szCs w:val="24"/>
        </w:rPr>
        <w:t>: Both brands must navigate diverse international regulations and political climates, which can impact their global operations.</w:t>
      </w:r>
    </w:p>
    <w:p w14:paraId="374B3F4F" w14:textId="77777777" w:rsidR="00934F23" w:rsidRPr="005D0D14" w:rsidRDefault="009B5358" w:rsidP="007B7FDE">
      <w:pPr>
        <w:spacing w:line="360" w:lineRule="auto"/>
        <w:jc w:val="both"/>
        <w:rPr>
          <w:rFonts w:ascii="Arial" w:hAnsi="Arial" w:cs="Arial"/>
          <w:sz w:val="24"/>
          <w:szCs w:val="24"/>
        </w:rPr>
      </w:pPr>
      <w:r>
        <w:rPr>
          <w:rFonts w:ascii="Arial" w:hAnsi="Arial" w:cs="Arial"/>
          <w:sz w:val="24"/>
          <w:szCs w:val="24"/>
        </w:rPr>
        <w:lastRenderedPageBreak/>
        <w:t>Economic</w:t>
      </w:r>
      <w:r w:rsidR="00934F23" w:rsidRPr="005D0D14">
        <w:rPr>
          <w:rFonts w:ascii="Arial" w:hAnsi="Arial" w:cs="Arial"/>
          <w:sz w:val="24"/>
          <w:szCs w:val="24"/>
        </w:rPr>
        <w:t>: Six Senses is more vulnerable to economic fluctuations affecting luxury spending, while Holiday Inn may benefit from budget-conscious travelers during economic downturns.</w:t>
      </w:r>
    </w:p>
    <w:p w14:paraId="5CC89389" w14:textId="77777777" w:rsidR="00934F23" w:rsidRPr="005D0D14" w:rsidRDefault="009B5358" w:rsidP="007B7FDE">
      <w:pPr>
        <w:spacing w:line="360" w:lineRule="auto"/>
        <w:jc w:val="both"/>
        <w:rPr>
          <w:rFonts w:ascii="Arial" w:hAnsi="Arial" w:cs="Arial"/>
          <w:sz w:val="24"/>
          <w:szCs w:val="24"/>
        </w:rPr>
      </w:pPr>
      <w:r>
        <w:rPr>
          <w:rFonts w:ascii="Arial" w:hAnsi="Arial" w:cs="Arial"/>
          <w:sz w:val="24"/>
          <w:szCs w:val="24"/>
        </w:rPr>
        <w:t>Social</w:t>
      </w:r>
      <w:r w:rsidR="00934F23" w:rsidRPr="005D0D14">
        <w:rPr>
          <w:rFonts w:ascii="Arial" w:hAnsi="Arial" w:cs="Arial"/>
          <w:sz w:val="24"/>
          <w:szCs w:val="24"/>
        </w:rPr>
        <w:t>: The increasing consumer focus on sustainability benefits Six Senses. Holiday Inn can capitalize on the trend towards affordable family and business travel.</w:t>
      </w:r>
    </w:p>
    <w:p w14:paraId="15D0E6CF" w14:textId="77777777" w:rsidR="00934F23" w:rsidRPr="005D0D14" w:rsidRDefault="009B5358" w:rsidP="007B7FDE">
      <w:pPr>
        <w:spacing w:line="360" w:lineRule="auto"/>
        <w:jc w:val="both"/>
        <w:rPr>
          <w:rFonts w:ascii="Arial" w:hAnsi="Arial" w:cs="Arial"/>
          <w:sz w:val="24"/>
          <w:szCs w:val="24"/>
        </w:rPr>
      </w:pPr>
      <w:r>
        <w:rPr>
          <w:rFonts w:ascii="Arial" w:hAnsi="Arial" w:cs="Arial"/>
          <w:sz w:val="24"/>
          <w:szCs w:val="24"/>
        </w:rPr>
        <w:t>Technological</w:t>
      </w:r>
      <w:r w:rsidR="00934F23" w:rsidRPr="005D0D14">
        <w:rPr>
          <w:rFonts w:ascii="Arial" w:hAnsi="Arial" w:cs="Arial"/>
          <w:sz w:val="24"/>
          <w:szCs w:val="24"/>
        </w:rPr>
        <w:t>: Advancements in digital marketing and online booking platforms offer opportunities for both brands, particularly for Holiday Inn, which targets a tech-savvy, younger demographic (Miller, 2021).</w:t>
      </w:r>
    </w:p>
    <w:p w14:paraId="0A33463B" w14:textId="77777777" w:rsidR="00934F23" w:rsidRPr="005D0D14" w:rsidRDefault="009B5358" w:rsidP="007B7FDE">
      <w:pPr>
        <w:spacing w:line="360" w:lineRule="auto"/>
        <w:jc w:val="both"/>
        <w:rPr>
          <w:rFonts w:ascii="Arial" w:hAnsi="Arial" w:cs="Arial"/>
          <w:sz w:val="24"/>
          <w:szCs w:val="24"/>
        </w:rPr>
      </w:pPr>
      <w:r>
        <w:rPr>
          <w:rFonts w:ascii="Arial" w:hAnsi="Arial" w:cs="Arial"/>
          <w:sz w:val="24"/>
          <w:szCs w:val="24"/>
        </w:rPr>
        <w:t>Legal</w:t>
      </w:r>
      <w:r w:rsidR="00934F23" w:rsidRPr="005D0D14">
        <w:rPr>
          <w:rFonts w:ascii="Arial" w:hAnsi="Arial" w:cs="Arial"/>
          <w:sz w:val="24"/>
          <w:szCs w:val="24"/>
        </w:rPr>
        <w:t>: Compliance with international hospitality regulations, especially in health and safety, is crucial for both brands.</w:t>
      </w:r>
    </w:p>
    <w:p w14:paraId="6C19ED4B" w14:textId="77777777" w:rsidR="00934F23" w:rsidRPr="005D0D14" w:rsidRDefault="009B5358" w:rsidP="007B7FDE">
      <w:pPr>
        <w:spacing w:line="360" w:lineRule="auto"/>
        <w:jc w:val="both"/>
        <w:rPr>
          <w:rFonts w:ascii="Arial" w:hAnsi="Arial" w:cs="Arial"/>
          <w:sz w:val="24"/>
          <w:szCs w:val="24"/>
        </w:rPr>
      </w:pPr>
      <w:r>
        <w:rPr>
          <w:rFonts w:ascii="Arial" w:hAnsi="Arial" w:cs="Arial"/>
          <w:sz w:val="24"/>
          <w:szCs w:val="24"/>
        </w:rPr>
        <w:t>Environmental</w:t>
      </w:r>
      <w:r w:rsidR="00934F23" w:rsidRPr="005D0D14">
        <w:rPr>
          <w:rFonts w:ascii="Arial" w:hAnsi="Arial" w:cs="Arial"/>
          <w:sz w:val="24"/>
          <w:szCs w:val="24"/>
        </w:rPr>
        <w:t>: Six Senses’ commitment to sustainability aligns with growing environmental concerns. Holiday Inn also faces pressure to enhance its environmental initiatives to appeal to a more eco-conscious audience.</w:t>
      </w:r>
    </w:p>
    <w:p w14:paraId="39B1485D" w14:textId="77777777" w:rsidR="00934F23" w:rsidRPr="005D0D14" w:rsidRDefault="00934F23" w:rsidP="007B7FDE">
      <w:pPr>
        <w:spacing w:line="360" w:lineRule="auto"/>
        <w:jc w:val="both"/>
        <w:rPr>
          <w:rFonts w:ascii="Arial" w:hAnsi="Arial" w:cs="Arial"/>
          <w:sz w:val="24"/>
          <w:szCs w:val="24"/>
        </w:rPr>
      </w:pPr>
    </w:p>
    <w:p w14:paraId="6131E3D6" w14:textId="77777777" w:rsidR="00934F23" w:rsidRPr="005D0D14" w:rsidRDefault="0007017A" w:rsidP="007B7FDE">
      <w:pPr>
        <w:spacing w:line="360" w:lineRule="auto"/>
        <w:jc w:val="both"/>
        <w:rPr>
          <w:rFonts w:ascii="Arial" w:hAnsi="Arial" w:cs="Arial"/>
          <w:sz w:val="24"/>
          <w:szCs w:val="24"/>
        </w:rPr>
      </w:pPr>
      <w:r>
        <w:rPr>
          <w:rFonts w:ascii="Arial" w:hAnsi="Arial" w:cs="Arial"/>
          <w:sz w:val="24"/>
          <w:szCs w:val="24"/>
        </w:rPr>
        <w:t>T</w:t>
      </w:r>
      <w:r w:rsidR="00934F23" w:rsidRPr="005D0D14">
        <w:rPr>
          <w:rFonts w:ascii="Arial" w:hAnsi="Arial" w:cs="Arial"/>
          <w:sz w:val="24"/>
          <w:szCs w:val="24"/>
        </w:rPr>
        <w:t>he SWOT and PESTLE analyses highlight the unique challenges and opportunities faced by Six Senses and Holiday Inn. While Six Senses leverages its luxury and sustainability to attract a niche market, Holiday Inn's broad appeal and affordability position it as a versatile player in the diverse hospitality sector.</w:t>
      </w:r>
    </w:p>
    <w:p w14:paraId="51FE7098" w14:textId="77777777" w:rsidR="00934F23" w:rsidRPr="005D0D14" w:rsidRDefault="00934F23" w:rsidP="007B7FDE">
      <w:pPr>
        <w:spacing w:line="360" w:lineRule="auto"/>
        <w:jc w:val="both"/>
        <w:rPr>
          <w:rFonts w:ascii="Arial" w:hAnsi="Arial" w:cs="Arial"/>
          <w:sz w:val="24"/>
          <w:szCs w:val="24"/>
        </w:rPr>
      </w:pPr>
    </w:p>
    <w:p w14:paraId="2932479E" w14:textId="77777777" w:rsidR="00934F23" w:rsidRPr="005D0D14" w:rsidRDefault="00934F23" w:rsidP="007B7FDE">
      <w:pPr>
        <w:spacing w:line="360" w:lineRule="auto"/>
        <w:jc w:val="both"/>
        <w:rPr>
          <w:rFonts w:ascii="Arial" w:hAnsi="Arial" w:cs="Arial"/>
          <w:sz w:val="24"/>
          <w:szCs w:val="24"/>
        </w:rPr>
      </w:pPr>
    </w:p>
    <w:p w14:paraId="08F24E6B" w14:textId="77777777" w:rsidR="00934F23" w:rsidRPr="005D0D14" w:rsidRDefault="00934F23" w:rsidP="007B7FDE">
      <w:pPr>
        <w:spacing w:line="360" w:lineRule="auto"/>
        <w:jc w:val="both"/>
        <w:rPr>
          <w:rFonts w:ascii="Arial" w:hAnsi="Arial" w:cs="Arial"/>
          <w:sz w:val="24"/>
          <w:szCs w:val="24"/>
        </w:rPr>
      </w:pPr>
      <w:r w:rsidRPr="005D0D14">
        <w:rPr>
          <w:rFonts w:ascii="Arial" w:hAnsi="Arial" w:cs="Arial"/>
          <w:sz w:val="24"/>
          <w:szCs w:val="24"/>
        </w:rPr>
        <w:t>The marketing mix, encompassing the 7 Ps - Product, Price, Place, Promotion, People, Process, and Physical Evidence - offers a comprehensive lens to compare Six Senses and Holiday Inn, two distinct brands in the hospitality sector.</w:t>
      </w:r>
    </w:p>
    <w:p w14:paraId="52B7266D" w14:textId="77777777" w:rsidR="00934F23" w:rsidRPr="005D0D14" w:rsidRDefault="00934F23" w:rsidP="007B7FDE">
      <w:pPr>
        <w:spacing w:line="360" w:lineRule="auto"/>
        <w:jc w:val="both"/>
        <w:rPr>
          <w:rFonts w:ascii="Arial" w:hAnsi="Arial" w:cs="Arial"/>
          <w:sz w:val="24"/>
          <w:szCs w:val="24"/>
        </w:rPr>
      </w:pPr>
    </w:p>
    <w:p w14:paraId="574A0F58" w14:textId="77777777" w:rsidR="0036247E" w:rsidRDefault="0036247E" w:rsidP="007B7FDE">
      <w:pPr>
        <w:spacing w:line="360" w:lineRule="auto"/>
        <w:jc w:val="both"/>
        <w:rPr>
          <w:rFonts w:ascii="Arial" w:hAnsi="Arial" w:cs="Arial"/>
          <w:sz w:val="24"/>
          <w:szCs w:val="24"/>
        </w:rPr>
      </w:pPr>
    </w:p>
    <w:p w14:paraId="4F3B8473" w14:textId="77777777" w:rsidR="00934F23" w:rsidRPr="005D0D14" w:rsidRDefault="00934F23" w:rsidP="007B7FDE">
      <w:pPr>
        <w:spacing w:line="360" w:lineRule="auto"/>
        <w:jc w:val="both"/>
        <w:rPr>
          <w:rFonts w:ascii="Arial" w:hAnsi="Arial" w:cs="Arial"/>
          <w:sz w:val="24"/>
          <w:szCs w:val="24"/>
        </w:rPr>
      </w:pPr>
      <w:r w:rsidRPr="005D0D14">
        <w:rPr>
          <w:rFonts w:ascii="Arial" w:hAnsi="Arial" w:cs="Arial"/>
          <w:sz w:val="24"/>
          <w:szCs w:val="24"/>
        </w:rPr>
        <w:lastRenderedPageBreak/>
        <w:t>Six Senses</w:t>
      </w:r>
    </w:p>
    <w:p w14:paraId="395515AE" w14:textId="77777777" w:rsidR="00934F23" w:rsidRPr="005D0D14" w:rsidRDefault="002D683C" w:rsidP="007B7FDE">
      <w:pPr>
        <w:spacing w:line="360" w:lineRule="auto"/>
        <w:jc w:val="both"/>
        <w:rPr>
          <w:rFonts w:ascii="Arial" w:hAnsi="Arial" w:cs="Arial"/>
          <w:sz w:val="24"/>
          <w:szCs w:val="24"/>
        </w:rPr>
      </w:pPr>
      <w:r>
        <w:rPr>
          <w:rFonts w:ascii="Arial" w:hAnsi="Arial" w:cs="Arial"/>
          <w:sz w:val="24"/>
          <w:szCs w:val="24"/>
        </w:rPr>
        <w:t>1.Product</w:t>
      </w:r>
      <w:r w:rsidR="00934F23" w:rsidRPr="005D0D14">
        <w:rPr>
          <w:rFonts w:ascii="Arial" w:hAnsi="Arial" w:cs="Arial"/>
          <w:sz w:val="24"/>
          <w:szCs w:val="24"/>
        </w:rPr>
        <w:t>: Six Senses is synonymous with luxury, offering high-end accommodations and a focus on wellness and environmental sustainability. Their services often include unique wellness retreats and eco-friendly practices (Brown &amp; Dev, 2020).</w:t>
      </w:r>
    </w:p>
    <w:p w14:paraId="102D8F41" w14:textId="77777777" w:rsidR="00934F23" w:rsidRPr="005D0D14" w:rsidRDefault="00934F23" w:rsidP="007B7FDE">
      <w:pPr>
        <w:spacing w:line="360" w:lineRule="auto"/>
        <w:jc w:val="both"/>
        <w:rPr>
          <w:rFonts w:ascii="Arial" w:hAnsi="Arial" w:cs="Arial"/>
          <w:sz w:val="24"/>
          <w:szCs w:val="24"/>
        </w:rPr>
      </w:pPr>
    </w:p>
    <w:p w14:paraId="3EDD5853" w14:textId="77777777" w:rsidR="00934F23" w:rsidRPr="005D0D14" w:rsidRDefault="002D683C" w:rsidP="007B7FDE">
      <w:pPr>
        <w:spacing w:line="360" w:lineRule="auto"/>
        <w:jc w:val="both"/>
        <w:rPr>
          <w:rFonts w:ascii="Arial" w:hAnsi="Arial" w:cs="Arial"/>
          <w:sz w:val="24"/>
          <w:szCs w:val="24"/>
        </w:rPr>
      </w:pPr>
      <w:r>
        <w:rPr>
          <w:rFonts w:ascii="Arial" w:hAnsi="Arial" w:cs="Arial"/>
          <w:sz w:val="24"/>
          <w:szCs w:val="24"/>
        </w:rPr>
        <w:t>2.Price</w:t>
      </w:r>
      <w:r w:rsidR="00934F23" w:rsidRPr="005D0D14">
        <w:rPr>
          <w:rFonts w:ascii="Arial" w:hAnsi="Arial" w:cs="Arial"/>
          <w:sz w:val="24"/>
          <w:szCs w:val="24"/>
        </w:rPr>
        <w:t>: Aligning with its luxury status, Six Senses adopts a premium pricing strategy, targeting affluent customers seeking exclusive experiences (Robinson &amp; Beasley, 2021).</w:t>
      </w:r>
    </w:p>
    <w:p w14:paraId="4C924C55" w14:textId="77777777" w:rsidR="00934F23" w:rsidRPr="005D0D14" w:rsidRDefault="00934F23" w:rsidP="007B7FDE">
      <w:pPr>
        <w:spacing w:line="360" w:lineRule="auto"/>
        <w:jc w:val="both"/>
        <w:rPr>
          <w:rFonts w:ascii="Arial" w:hAnsi="Arial" w:cs="Arial"/>
          <w:sz w:val="24"/>
          <w:szCs w:val="24"/>
        </w:rPr>
      </w:pPr>
    </w:p>
    <w:p w14:paraId="23872D1A" w14:textId="77777777" w:rsidR="00934F23" w:rsidRPr="005D0D14" w:rsidRDefault="002D683C" w:rsidP="007B7FDE">
      <w:pPr>
        <w:spacing w:line="360" w:lineRule="auto"/>
        <w:jc w:val="both"/>
        <w:rPr>
          <w:rFonts w:ascii="Arial" w:hAnsi="Arial" w:cs="Arial"/>
          <w:sz w:val="24"/>
          <w:szCs w:val="24"/>
        </w:rPr>
      </w:pPr>
      <w:r>
        <w:rPr>
          <w:rFonts w:ascii="Arial" w:hAnsi="Arial" w:cs="Arial"/>
          <w:sz w:val="24"/>
          <w:szCs w:val="24"/>
        </w:rPr>
        <w:t>3.Place</w:t>
      </w:r>
      <w:r w:rsidR="00934F23" w:rsidRPr="005D0D14">
        <w:rPr>
          <w:rFonts w:ascii="Arial" w:hAnsi="Arial" w:cs="Arial"/>
          <w:sz w:val="24"/>
          <w:szCs w:val="24"/>
        </w:rPr>
        <w:t>: The brand strategically locates its properties in remote and exotic destinations, emphasizing a unique and immersive experience (Green &amp; Jones, 2019).</w:t>
      </w:r>
    </w:p>
    <w:p w14:paraId="13D9F838" w14:textId="77777777" w:rsidR="00934F23" w:rsidRPr="005D0D14" w:rsidRDefault="00934F23" w:rsidP="007B7FDE">
      <w:pPr>
        <w:spacing w:line="360" w:lineRule="auto"/>
        <w:jc w:val="both"/>
        <w:rPr>
          <w:rFonts w:ascii="Arial" w:hAnsi="Arial" w:cs="Arial"/>
          <w:sz w:val="24"/>
          <w:szCs w:val="24"/>
        </w:rPr>
      </w:pPr>
    </w:p>
    <w:p w14:paraId="2C14318B" w14:textId="77777777" w:rsidR="00934F23" w:rsidRPr="005D0D14" w:rsidRDefault="002D683C" w:rsidP="007B7FDE">
      <w:pPr>
        <w:spacing w:line="360" w:lineRule="auto"/>
        <w:jc w:val="both"/>
        <w:rPr>
          <w:rFonts w:ascii="Arial" w:hAnsi="Arial" w:cs="Arial"/>
          <w:sz w:val="24"/>
          <w:szCs w:val="24"/>
        </w:rPr>
      </w:pPr>
      <w:r>
        <w:rPr>
          <w:rFonts w:ascii="Arial" w:hAnsi="Arial" w:cs="Arial"/>
          <w:sz w:val="24"/>
          <w:szCs w:val="24"/>
        </w:rPr>
        <w:t>4.Promotion</w:t>
      </w:r>
      <w:r w:rsidR="00934F23" w:rsidRPr="005D0D14">
        <w:rPr>
          <w:rFonts w:ascii="Arial" w:hAnsi="Arial" w:cs="Arial"/>
          <w:sz w:val="24"/>
          <w:szCs w:val="24"/>
        </w:rPr>
        <w:t>: Six Senses utilizes high-end marketing channels and storytelling, focusing on the exclusivity and sustainability of its offerings (White &amp; Hemphill, 2020).</w:t>
      </w:r>
    </w:p>
    <w:p w14:paraId="1DBD79FD" w14:textId="77777777" w:rsidR="00934F23" w:rsidRPr="005D0D14" w:rsidRDefault="00934F23" w:rsidP="007B7FDE">
      <w:pPr>
        <w:spacing w:line="360" w:lineRule="auto"/>
        <w:jc w:val="both"/>
        <w:rPr>
          <w:rFonts w:ascii="Arial" w:hAnsi="Arial" w:cs="Arial"/>
          <w:sz w:val="24"/>
          <w:szCs w:val="24"/>
        </w:rPr>
      </w:pPr>
    </w:p>
    <w:p w14:paraId="08FDA63F" w14:textId="77777777" w:rsidR="00934F23" w:rsidRPr="005D0D14" w:rsidRDefault="002D683C" w:rsidP="007B7FDE">
      <w:pPr>
        <w:spacing w:line="360" w:lineRule="auto"/>
        <w:jc w:val="both"/>
        <w:rPr>
          <w:rFonts w:ascii="Arial" w:hAnsi="Arial" w:cs="Arial"/>
          <w:sz w:val="24"/>
          <w:szCs w:val="24"/>
        </w:rPr>
      </w:pPr>
      <w:r>
        <w:rPr>
          <w:rFonts w:ascii="Arial" w:hAnsi="Arial" w:cs="Arial"/>
          <w:sz w:val="24"/>
          <w:szCs w:val="24"/>
        </w:rPr>
        <w:t>5.People</w:t>
      </w:r>
      <w:r w:rsidR="00934F23" w:rsidRPr="005D0D14">
        <w:rPr>
          <w:rFonts w:ascii="Arial" w:hAnsi="Arial" w:cs="Arial"/>
          <w:sz w:val="24"/>
          <w:szCs w:val="24"/>
        </w:rPr>
        <w:t>: The staff are trained to provide personalized and exceptional service, essential in the luxury hospitality sector (Martin &amp; Brown, 2021).</w:t>
      </w:r>
    </w:p>
    <w:p w14:paraId="05DF6F5F" w14:textId="77777777" w:rsidR="00934F23" w:rsidRPr="005D0D14" w:rsidRDefault="00934F23" w:rsidP="007B7FDE">
      <w:pPr>
        <w:spacing w:line="360" w:lineRule="auto"/>
        <w:jc w:val="both"/>
        <w:rPr>
          <w:rFonts w:ascii="Arial" w:hAnsi="Arial" w:cs="Arial"/>
          <w:sz w:val="24"/>
          <w:szCs w:val="24"/>
        </w:rPr>
      </w:pPr>
    </w:p>
    <w:p w14:paraId="67C030A1" w14:textId="77777777" w:rsidR="00934F23" w:rsidRPr="005D0D14" w:rsidRDefault="002D683C" w:rsidP="007B7FDE">
      <w:pPr>
        <w:spacing w:line="360" w:lineRule="auto"/>
        <w:jc w:val="both"/>
        <w:rPr>
          <w:rFonts w:ascii="Arial" w:hAnsi="Arial" w:cs="Arial"/>
          <w:sz w:val="24"/>
          <w:szCs w:val="24"/>
        </w:rPr>
      </w:pPr>
      <w:r>
        <w:rPr>
          <w:rFonts w:ascii="Arial" w:hAnsi="Arial" w:cs="Arial"/>
          <w:sz w:val="24"/>
          <w:szCs w:val="24"/>
        </w:rPr>
        <w:t>6.Process</w:t>
      </w:r>
      <w:r w:rsidR="00934F23" w:rsidRPr="005D0D14">
        <w:rPr>
          <w:rFonts w:ascii="Arial" w:hAnsi="Arial" w:cs="Arial"/>
          <w:sz w:val="24"/>
          <w:szCs w:val="24"/>
        </w:rPr>
        <w:t>: Emphasizing a seamless customer journey, from booking to stay, Six Senses ensures a luxury experience throughout (Clark &amp; Smith, 2020).</w:t>
      </w:r>
    </w:p>
    <w:p w14:paraId="53167544" w14:textId="77777777" w:rsidR="00934F23" w:rsidRPr="005D0D14" w:rsidRDefault="00934F23" w:rsidP="007B7FDE">
      <w:pPr>
        <w:spacing w:line="360" w:lineRule="auto"/>
        <w:jc w:val="both"/>
        <w:rPr>
          <w:rFonts w:ascii="Arial" w:hAnsi="Arial" w:cs="Arial"/>
          <w:sz w:val="24"/>
          <w:szCs w:val="24"/>
        </w:rPr>
      </w:pPr>
    </w:p>
    <w:p w14:paraId="1F9D974F" w14:textId="77777777" w:rsidR="00934F23" w:rsidRPr="005D0D14" w:rsidRDefault="00343AFD" w:rsidP="007B7FDE">
      <w:pPr>
        <w:spacing w:line="360" w:lineRule="auto"/>
        <w:jc w:val="both"/>
        <w:rPr>
          <w:rFonts w:ascii="Arial" w:hAnsi="Arial" w:cs="Arial"/>
          <w:sz w:val="24"/>
          <w:szCs w:val="24"/>
        </w:rPr>
      </w:pPr>
      <w:r>
        <w:rPr>
          <w:rFonts w:ascii="Arial" w:hAnsi="Arial" w:cs="Arial"/>
          <w:sz w:val="24"/>
          <w:szCs w:val="24"/>
        </w:rPr>
        <w:t>7.</w:t>
      </w:r>
      <w:r w:rsidR="00934F23" w:rsidRPr="005D0D14">
        <w:rPr>
          <w:rFonts w:ascii="Arial" w:hAnsi="Arial" w:cs="Arial"/>
          <w:sz w:val="24"/>
          <w:szCs w:val="24"/>
        </w:rPr>
        <w:t xml:space="preserve">Physical </w:t>
      </w:r>
      <w:r>
        <w:rPr>
          <w:rFonts w:ascii="Arial" w:hAnsi="Arial" w:cs="Arial"/>
          <w:sz w:val="24"/>
          <w:szCs w:val="24"/>
        </w:rPr>
        <w:t>Evidence</w:t>
      </w:r>
      <w:r w:rsidR="00934F23" w:rsidRPr="005D0D14">
        <w:rPr>
          <w:rFonts w:ascii="Arial" w:hAnsi="Arial" w:cs="Arial"/>
          <w:sz w:val="24"/>
          <w:szCs w:val="24"/>
        </w:rPr>
        <w:t>: The design and ambiance of their properties reflect upscale luxury and commitment to environmental sustainability (Taylor &amp; Wilson, 2021).</w:t>
      </w:r>
    </w:p>
    <w:p w14:paraId="7BC270DC" w14:textId="77777777" w:rsidR="00934F23" w:rsidRPr="005D0D14" w:rsidRDefault="00934F23" w:rsidP="007B7FDE">
      <w:pPr>
        <w:spacing w:line="360" w:lineRule="auto"/>
        <w:jc w:val="both"/>
        <w:rPr>
          <w:rFonts w:ascii="Arial" w:hAnsi="Arial" w:cs="Arial"/>
          <w:sz w:val="24"/>
          <w:szCs w:val="24"/>
        </w:rPr>
      </w:pPr>
    </w:p>
    <w:p w14:paraId="6D70ACD8" w14:textId="77777777" w:rsidR="00934F23" w:rsidRPr="005D0D14" w:rsidRDefault="005A238B" w:rsidP="007B7FDE">
      <w:pPr>
        <w:spacing w:line="360" w:lineRule="auto"/>
        <w:jc w:val="both"/>
        <w:rPr>
          <w:rFonts w:ascii="Arial" w:hAnsi="Arial" w:cs="Arial"/>
          <w:sz w:val="24"/>
          <w:szCs w:val="24"/>
        </w:rPr>
      </w:pPr>
      <w:r>
        <w:rPr>
          <w:rFonts w:ascii="Arial" w:hAnsi="Arial" w:cs="Arial"/>
          <w:sz w:val="24"/>
          <w:szCs w:val="24"/>
        </w:rPr>
        <w:lastRenderedPageBreak/>
        <w:t>Holiday Inn</w:t>
      </w:r>
      <w:r w:rsidR="00934F23" w:rsidRPr="005D0D14">
        <w:rPr>
          <w:rFonts w:ascii="Arial" w:hAnsi="Arial" w:cs="Arial"/>
          <w:sz w:val="24"/>
          <w:szCs w:val="24"/>
        </w:rPr>
        <w:t>:</w:t>
      </w:r>
    </w:p>
    <w:p w14:paraId="16A3BD4D" w14:textId="77777777" w:rsidR="00934F23" w:rsidRPr="005D0D14" w:rsidRDefault="005A238B" w:rsidP="007B7FDE">
      <w:pPr>
        <w:spacing w:line="360" w:lineRule="auto"/>
        <w:jc w:val="both"/>
        <w:rPr>
          <w:rFonts w:ascii="Arial" w:hAnsi="Arial" w:cs="Arial"/>
          <w:sz w:val="24"/>
          <w:szCs w:val="24"/>
        </w:rPr>
      </w:pPr>
      <w:r>
        <w:rPr>
          <w:rFonts w:ascii="Arial" w:hAnsi="Arial" w:cs="Arial"/>
          <w:sz w:val="24"/>
          <w:szCs w:val="24"/>
        </w:rPr>
        <w:t>1.Product</w:t>
      </w:r>
      <w:r w:rsidR="00934F23" w:rsidRPr="005D0D14">
        <w:rPr>
          <w:rFonts w:ascii="Arial" w:hAnsi="Arial" w:cs="Arial"/>
          <w:sz w:val="24"/>
          <w:szCs w:val="24"/>
        </w:rPr>
        <w:t>: Holiday Inn offers practical, comfortable accommodations, catering to families, business travelers, and tourists. The focus is on functionality and reliability (Adams &amp; Ferguson, 2019).</w:t>
      </w:r>
    </w:p>
    <w:p w14:paraId="22A1FCEE" w14:textId="77777777" w:rsidR="00934F23" w:rsidRPr="005D0D14" w:rsidRDefault="00934F23" w:rsidP="007B7FDE">
      <w:pPr>
        <w:spacing w:line="360" w:lineRule="auto"/>
        <w:jc w:val="both"/>
        <w:rPr>
          <w:rFonts w:ascii="Arial" w:hAnsi="Arial" w:cs="Arial"/>
          <w:sz w:val="24"/>
          <w:szCs w:val="24"/>
        </w:rPr>
      </w:pPr>
    </w:p>
    <w:p w14:paraId="3B70F4A7" w14:textId="77777777" w:rsidR="00934F23" w:rsidRPr="005D0D14" w:rsidRDefault="005A238B" w:rsidP="007B7FDE">
      <w:pPr>
        <w:spacing w:line="360" w:lineRule="auto"/>
        <w:jc w:val="both"/>
        <w:rPr>
          <w:rFonts w:ascii="Arial" w:hAnsi="Arial" w:cs="Arial"/>
          <w:sz w:val="24"/>
          <w:szCs w:val="24"/>
        </w:rPr>
      </w:pPr>
      <w:r>
        <w:rPr>
          <w:rFonts w:ascii="Arial" w:hAnsi="Arial" w:cs="Arial"/>
          <w:sz w:val="24"/>
          <w:szCs w:val="24"/>
        </w:rPr>
        <w:t>2.Price</w:t>
      </w:r>
      <w:r w:rsidR="00934F23" w:rsidRPr="005D0D14">
        <w:rPr>
          <w:rFonts w:ascii="Arial" w:hAnsi="Arial" w:cs="Arial"/>
          <w:sz w:val="24"/>
          <w:szCs w:val="24"/>
        </w:rPr>
        <w:t>: The brand employs a competitive pricing strategy, appealing to budget-conscious travelers seeking value (Baker &amp; Hart, 2020).</w:t>
      </w:r>
    </w:p>
    <w:p w14:paraId="77667B5D" w14:textId="77777777" w:rsidR="00934F23" w:rsidRPr="005D0D14" w:rsidRDefault="00934F23" w:rsidP="007B7FDE">
      <w:pPr>
        <w:spacing w:line="360" w:lineRule="auto"/>
        <w:jc w:val="both"/>
        <w:rPr>
          <w:rFonts w:ascii="Arial" w:hAnsi="Arial" w:cs="Arial"/>
          <w:sz w:val="24"/>
          <w:szCs w:val="24"/>
        </w:rPr>
      </w:pPr>
    </w:p>
    <w:p w14:paraId="319790AD" w14:textId="77777777" w:rsidR="00934F23" w:rsidRPr="005D0D14" w:rsidRDefault="005A238B" w:rsidP="007B7FDE">
      <w:pPr>
        <w:spacing w:line="360" w:lineRule="auto"/>
        <w:jc w:val="both"/>
        <w:rPr>
          <w:rFonts w:ascii="Arial" w:hAnsi="Arial" w:cs="Arial"/>
          <w:sz w:val="24"/>
          <w:szCs w:val="24"/>
        </w:rPr>
      </w:pPr>
      <w:r>
        <w:rPr>
          <w:rFonts w:ascii="Arial" w:hAnsi="Arial" w:cs="Arial"/>
          <w:sz w:val="24"/>
          <w:szCs w:val="24"/>
        </w:rPr>
        <w:t>3.Place</w:t>
      </w:r>
      <w:r w:rsidR="00934F23" w:rsidRPr="005D0D14">
        <w:rPr>
          <w:rFonts w:ascii="Arial" w:hAnsi="Arial" w:cs="Arial"/>
          <w:sz w:val="24"/>
          <w:szCs w:val="24"/>
        </w:rPr>
        <w:t>: Properties are conveniently located in urban and suburban areas, as well as near airports, prioritizing accessibility (O'Neill &amp; Mattila, 2020).</w:t>
      </w:r>
    </w:p>
    <w:p w14:paraId="1E961A49" w14:textId="77777777" w:rsidR="00934F23" w:rsidRPr="005D0D14" w:rsidRDefault="00934F23" w:rsidP="007B7FDE">
      <w:pPr>
        <w:spacing w:line="360" w:lineRule="auto"/>
        <w:jc w:val="both"/>
        <w:rPr>
          <w:rFonts w:ascii="Arial" w:hAnsi="Arial" w:cs="Arial"/>
          <w:sz w:val="24"/>
          <w:szCs w:val="24"/>
        </w:rPr>
      </w:pPr>
    </w:p>
    <w:p w14:paraId="7F7B2966" w14:textId="77777777" w:rsidR="00934F23" w:rsidRPr="005D0D14" w:rsidRDefault="005A238B" w:rsidP="007B7FDE">
      <w:pPr>
        <w:spacing w:line="360" w:lineRule="auto"/>
        <w:jc w:val="both"/>
        <w:rPr>
          <w:rFonts w:ascii="Arial" w:hAnsi="Arial" w:cs="Arial"/>
          <w:sz w:val="24"/>
          <w:szCs w:val="24"/>
        </w:rPr>
      </w:pPr>
      <w:r>
        <w:rPr>
          <w:rFonts w:ascii="Arial" w:hAnsi="Arial" w:cs="Arial"/>
          <w:sz w:val="24"/>
          <w:szCs w:val="24"/>
        </w:rPr>
        <w:t>4.Promotion</w:t>
      </w:r>
      <w:r w:rsidR="00934F23" w:rsidRPr="005D0D14">
        <w:rPr>
          <w:rFonts w:ascii="Arial" w:hAnsi="Arial" w:cs="Arial"/>
          <w:sz w:val="24"/>
          <w:szCs w:val="24"/>
        </w:rPr>
        <w:t>: Marketing strategies emphasize affordability, convenience, and a broad appeal, utilizing digital platforms extensively (King &amp; Lee, 2021).</w:t>
      </w:r>
    </w:p>
    <w:p w14:paraId="32F027D0" w14:textId="77777777" w:rsidR="00934F23" w:rsidRPr="005D0D14" w:rsidRDefault="00934F23" w:rsidP="007B7FDE">
      <w:pPr>
        <w:spacing w:line="360" w:lineRule="auto"/>
        <w:jc w:val="both"/>
        <w:rPr>
          <w:rFonts w:ascii="Arial" w:hAnsi="Arial" w:cs="Arial"/>
          <w:sz w:val="24"/>
          <w:szCs w:val="24"/>
        </w:rPr>
      </w:pPr>
    </w:p>
    <w:p w14:paraId="423436D8" w14:textId="77777777" w:rsidR="00934F23" w:rsidRPr="005D0D14" w:rsidRDefault="0043614D" w:rsidP="007B7FDE">
      <w:pPr>
        <w:spacing w:line="360" w:lineRule="auto"/>
        <w:jc w:val="both"/>
        <w:rPr>
          <w:rFonts w:ascii="Arial" w:hAnsi="Arial" w:cs="Arial"/>
          <w:sz w:val="24"/>
          <w:szCs w:val="24"/>
        </w:rPr>
      </w:pPr>
      <w:r>
        <w:rPr>
          <w:rFonts w:ascii="Arial" w:hAnsi="Arial" w:cs="Arial"/>
          <w:sz w:val="24"/>
          <w:szCs w:val="24"/>
        </w:rPr>
        <w:t>5.People</w:t>
      </w:r>
      <w:r w:rsidR="00934F23" w:rsidRPr="005D0D14">
        <w:rPr>
          <w:rFonts w:ascii="Arial" w:hAnsi="Arial" w:cs="Arial"/>
          <w:sz w:val="24"/>
          <w:szCs w:val="24"/>
        </w:rPr>
        <w:t>: Staff training focuses on efficiency and friendly service to accommodate a diverse clientele (Hughes &amp; Rogerson, 2020).</w:t>
      </w:r>
    </w:p>
    <w:p w14:paraId="6828E5F7" w14:textId="77777777" w:rsidR="00934F23" w:rsidRPr="005D0D14" w:rsidRDefault="00934F23" w:rsidP="007B7FDE">
      <w:pPr>
        <w:spacing w:line="360" w:lineRule="auto"/>
        <w:jc w:val="both"/>
        <w:rPr>
          <w:rFonts w:ascii="Arial" w:hAnsi="Arial" w:cs="Arial"/>
          <w:sz w:val="24"/>
          <w:szCs w:val="24"/>
        </w:rPr>
      </w:pPr>
    </w:p>
    <w:p w14:paraId="040B2B59" w14:textId="77777777" w:rsidR="00934F23" w:rsidRPr="005D0D14" w:rsidRDefault="0043614D" w:rsidP="007B7FDE">
      <w:pPr>
        <w:spacing w:line="360" w:lineRule="auto"/>
        <w:jc w:val="both"/>
        <w:rPr>
          <w:rFonts w:ascii="Arial" w:hAnsi="Arial" w:cs="Arial"/>
          <w:sz w:val="24"/>
          <w:szCs w:val="24"/>
        </w:rPr>
      </w:pPr>
      <w:r>
        <w:rPr>
          <w:rFonts w:ascii="Arial" w:hAnsi="Arial" w:cs="Arial"/>
          <w:sz w:val="24"/>
          <w:szCs w:val="24"/>
        </w:rPr>
        <w:t>6.Process</w:t>
      </w:r>
      <w:r w:rsidR="00934F23" w:rsidRPr="005D0D14">
        <w:rPr>
          <w:rFonts w:ascii="Arial" w:hAnsi="Arial" w:cs="Arial"/>
          <w:sz w:val="24"/>
          <w:szCs w:val="24"/>
        </w:rPr>
        <w:t>: The brand streamlines its booking and check-in processes, often integrating technology for enhanced convenience (Walters &amp; Lancaster, 2019).</w:t>
      </w:r>
    </w:p>
    <w:p w14:paraId="3B8A970D" w14:textId="77777777" w:rsidR="00934F23" w:rsidRPr="005D0D14" w:rsidRDefault="00934F23" w:rsidP="007B7FDE">
      <w:pPr>
        <w:spacing w:line="360" w:lineRule="auto"/>
        <w:jc w:val="both"/>
        <w:rPr>
          <w:rFonts w:ascii="Arial" w:hAnsi="Arial" w:cs="Arial"/>
          <w:sz w:val="24"/>
          <w:szCs w:val="24"/>
        </w:rPr>
      </w:pPr>
    </w:p>
    <w:p w14:paraId="4ED19D85" w14:textId="77777777" w:rsidR="00934F23" w:rsidRPr="005D0D14" w:rsidRDefault="00383086" w:rsidP="007B7FDE">
      <w:pPr>
        <w:spacing w:line="360" w:lineRule="auto"/>
        <w:jc w:val="both"/>
        <w:rPr>
          <w:rFonts w:ascii="Arial" w:hAnsi="Arial" w:cs="Arial"/>
          <w:sz w:val="24"/>
          <w:szCs w:val="24"/>
        </w:rPr>
      </w:pPr>
      <w:r>
        <w:rPr>
          <w:rFonts w:ascii="Arial" w:hAnsi="Arial" w:cs="Arial"/>
          <w:sz w:val="24"/>
          <w:szCs w:val="24"/>
        </w:rPr>
        <w:t>7. Physical Evidence</w:t>
      </w:r>
      <w:r w:rsidR="00934F23" w:rsidRPr="005D0D14">
        <w:rPr>
          <w:rFonts w:ascii="Arial" w:hAnsi="Arial" w:cs="Arial"/>
          <w:sz w:val="24"/>
          <w:szCs w:val="24"/>
        </w:rPr>
        <w:t>: The design and ambiance are modern and functional, aimed at providing a comfortable experience for a wide range of guests (Nguyen &amp;</w:t>
      </w:r>
      <w:proofErr w:type="spellStart"/>
      <w:r w:rsidR="00934F23" w:rsidRPr="005D0D14">
        <w:rPr>
          <w:rFonts w:ascii="Arial" w:hAnsi="Arial" w:cs="Arial"/>
          <w:sz w:val="24"/>
          <w:szCs w:val="24"/>
        </w:rPr>
        <w:t>Baloglu</w:t>
      </w:r>
      <w:proofErr w:type="spellEnd"/>
      <w:r w:rsidR="00934F23" w:rsidRPr="005D0D14">
        <w:rPr>
          <w:rFonts w:ascii="Arial" w:hAnsi="Arial" w:cs="Arial"/>
          <w:sz w:val="24"/>
          <w:szCs w:val="24"/>
        </w:rPr>
        <w:t>, 2021).</w:t>
      </w:r>
    </w:p>
    <w:p w14:paraId="5A94E250" w14:textId="77777777" w:rsidR="00934F23" w:rsidRPr="005D0D14" w:rsidRDefault="00934F23" w:rsidP="007B7FDE">
      <w:pPr>
        <w:spacing w:line="360" w:lineRule="auto"/>
        <w:jc w:val="both"/>
        <w:rPr>
          <w:rFonts w:ascii="Arial" w:hAnsi="Arial" w:cs="Arial"/>
          <w:sz w:val="24"/>
          <w:szCs w:val="24"/>
        </w:rPr>
      </w:pPr>
    </w:p>
    <w:p w14:paraId="1CBAFF97" w14:textId="77777777" w:rsidR="00934F23" w:rsidRPr="005D0D14" w:rsidRDefault="00934F23" w:rsidP="007B7FDE">
      <w:pPr>
        <w:spacing w:line="360" w:lineRule="auto"/>
        <w:jc w:val="both"/>
        <w:rPr>
          <w:rFonts w:ascii="Arial" w:hAnsi="Arial" w:cs="Arial"/>
          <w:sz w:val="24"/>
          <w:szCs w:val="24"/>
        </w:rPr>
      </w:pPr>
      <w:r w:rsidRPr="005D0D14">
        <w:rPr>
          <w:rFonts w:ascii="Arial" w:hAnsi="Arial" w:cs="Arial"/>
          <w:sz w:val="24"/>
          <w:szCs w:val="24"/>
        </w:rPr>
        <w:lastRenderedPageBreak/>
        <w:t>The marketing mix of Six Senses and Holiday Inn reveals their distinct strategic approaches. Six Senses’ focus on luxury, exclusivity, and sustainability is evident in its premium pricing, unique locations, and personalized services. This strategy targets a niche market of affluent travelers. In contrast, Holiday Inn’s approach, characterized by its affordability, functional comfort, and broad accessibility, is designed to appeal to a wider, more diverse customer base. These differences in the marketing mix not only highlight the unique market positioning of each brand but also underscore their understanding of their respective target audiences. The strategic use of the 7 Ps by each brand aligns with their overall business objectives, demonstrating a tailored approach to meet the needs and preferences of their distinct customer segments.</w:t>
      </w:r>
    </w:p>
    <w:p w14:paraId="4CEC063E" w14:textId="77777777" w:rsidR="00934F23" w:rsidRPr="005D0D14" w:rsidRDefault="00934F23" w:rsidP="007B7FDE">
      <w:pPr>
        <w:spacing w:line="360" w:lineRule="auto"/>
        <w:jc w:val="both"/>
        <w:rPr>
          <w:rFonts w:ascii="Arial" w:hAnsi="Arial" w:cs="Arial"/>
          <w:sz w:val="24"/>
          <w:szCs w:val="24"/>
        </w:rPr>
      </w:pPr>
    </w:p>
    <w:p w14:paraId="15B84FD1" w14:textId="77777777" w:rsidR="00934F23" w:rsidRPr="005D0D14" w:rsidRDefault="00934F23" w:rsidP="007B7FDE">
      <w:pPr>
        <w:spacing w:line="360" w:lineRule="auto"/>
        <w:jc w:val="both"/>
        <w:rPr>
          <w:rFonts w:ascii="Arial" w:hAnsi="Arial" w:cs="Arial"/>
          <w:sz w:val="24"/>
          <w:szCs w:val="24"/>
        </w:rPr>
      </w:pPr>
      <w:r w:rsidRPr="005D0D14">
        <w:rPr>
          <w:rFonts w:ascii="Arial" w:hAnsi="Arial" w:cs="Arial"/>
          <w:sz w:val="24"/>
          <w:szCs w:val="24"/>
        </w:rPr>
        <w:t>Segmentation, Targeting, and Positioning (STP) are crucial components in understanding the marketing strategies of Six Senses and Holiday Inn. By analyzing customer segments through tools like Similar Web, we can gain insights into how each brand tailors its approach to its specific audience.</w:t>
      </w:r>
    </w:p>
    <w:p w14:paraId="5ADACFDA" w14:textId="77777777" w:rsidR="00934F23" w:rsidRPr="005D0D14" w:rsidRDefault="00934F23" w:rsidP="007B7FDE">
      <w:pPr>
        <w:spacing w:line="360" w:lineRule="auto"/>
        <w:jc w:val="both"/>
        <w:rPr>
          <w:rFonts w:ascii="Arial" w:hAnsi="Arial" w:cs="Arial"/>
          <w:sz w:val="24"/>
          <w:szCs w:val="24"/>
        </w:rPr>
      </w:pPr>
    </w:p>
    <w:p w14:paraId="1764D09D" w14:textId="77777777" w:rsidR="00934F23" w:rsidRPr="005D0D14" w:rsidRDefault="008D3B4D" w:rsidP="007B7FDE">
      <w:pPr>
        <w:spacing w:line="360" w:lineRule="auto"/>
        <w:jc w:val="both"/>
        <w:rPr>
          <w:rFonts w:ascii="Arial" w:hAnsi="Arial" w:cs="Arial"/>
          <w:sz w:val="24"/>
          <w:szCs w:val="24"/>
        </w:rPr>
      </w:pPr>
      <w:r>
        <w:rPr>
          <w:rFonts w:ascii="Arial" w:hAnsi="Arial" w:cs="Arial"/>
          <w:sz w:val="24"/>
          <w:szCs w:val="24"/>
        </w:rPr>
        <w:t>Six Senses</w:t>
      </w:r>
    </w:p>
    <w:p w14:paraId="11A3D887" w14:textId="77777777" w:rsidR="00934F23" w:rsidRDefault="001D213F" w:rsidP="007B7FDE">
      <w:pPr>
        <w:spacing w:line="360" w:lineRule="auto"/>
        <w:jc w:val="both"/>
        <w:rPr>
          <w:rFonts w:ascii="Arial" w:hAnsi="Arial" w:cs="Arial"/>
          <w:sz w:val="24"/>
          <w:szCs w:val="24"/>
        </w:rPr>
      </w:pPr>
      <w:r>
        <w:rPr>
          <w:rFonts w:ascii="Arial" w:hAnsi="Arial" w:cs="Arial"/>
          <w:sz w:val="24"/>
          <w:szCs w:val="24"/>
        </w:rPr>
        <w:t>Segmentation</w:t>
      </w:r>
      <w:r w:rsidR="00934F23" w:rsidRPr="005D0D14">
        <w:rPr>
          <w:rFonts w:ascii="Arial" w:hAnsi="Arial" w:cs="Arial"/>
          <w:sz w:val="24"/>
          <w:szCs w:val="24"/>
        </w:rPr>
        <w:t>: Six Senses primarily targets affluent travelers who value exclusivity, luxury, and sustainability. This segment often includes older, wealthier demographics, who are willing to pay a premium for unique and personalized experiences (</w:t>
      </w:r>
      <w:proofErr w:type="spellStart"/>
      <w:r w:rsidR="00934F23" w:rsidRPr="005D0D14">
        <w:rPr>
          <w:rFonts w:ascii="Arial" w:hAnsi="Arial" w:cs="Arial"/>
          <w:sz w:val="24"/>
          <w:szCs w:val="24"/>
        </w:rPr>
        <w:t>Kapferer</w:t>
      </w:r>
      <w:proofErr w:type="spellEnd"/>
      <w:r w:rsidR="00934F23" w:rsidRPr="005D0D14">
        <w:rPr>
          <w:rFonts w:ascii="Arial" w:hAnsi="Arial" w:cs="Arial"/>
          <w:sz w:val="24"/>
          <w:szCs w:val="24"/>
        </w:rPr>
        <w:t>&amp; Bastien, 2019).</w:t>
      </w:r>
    </w:p>
    <w:p w14:paraId="55B65D14" w14:textId="77777777" w:rsidR="008435CD" w:rsidRPr="005D0D14" w:rsidRDefault="008435CD" w:rsidP="007B7FDE">
      <w:pPr>
        <w:spacing w:line="360" w:lineRule="auto"/>
        <w:jc w:val="both"/>
        <w:rPr>
          <w:rFonts w:ascii="Arial" w:hAnsi="Arial" w:cs="Arial"/>
          <w:sz w:val="24"/>
          <w:szCs w:val="24"/>
        </w:rPr>
      </w:pPr>
    </w:p>
    <w:p w14:paraId="501D9E48" w14:textId="77777777" w:rsidR="00934F23" w:rsidRPr="005D0D14" w:rsidRDefault="00934F23" w:rsidP="007B7FDE">
      <w:pPr>
        <w:spacing w:line="360" w:lineRule="auto"/>
        <w:jc w:val="both"/>
        <w:rPr>
          <w:rFonts w:ascii="Arial" w:hAnsi="Arial" w:cs="Arial"/>
          <w:sz w:val="24"/>
          <w:szCs w:val="24"/>
        </w:rPr>
      </w:pPr>
      <w:r w:rsidRPr="005D0D14">
        <w:rPr>
          <w:rFonts w:ascii="Arial" w:hAnsi="Arial" w:cs="Arial"/>
          <w:sz w:val="24"/>
          <w:szCs w:val="24"/>
        </w:rPr>
        <w:t>Targeting Str</w:t>
      </w:r>
      <w:r w:rsidR="007B3A5E">
        <w:rPr>
          <w:rFonts w:ascii="Arial" w:hAnsi="Arial" w:cs="Arial"/>
          <w:sz w:val="24"/>
          <w:szCs w:val="24"/>
        </w:rPr>
        <w:t>ategy</w:t>
      </w:r>
      <w:r w:rsidRPr="005D0D14">
        <w:rPr>
          <w:rFonts w:ascii="Arial" w:hAnsi="Arial" w:cs="Arial"/>
          <w:sz w:val="24"/>
          <w:szCs w:val="24"/>
        </w:rPr>
        <w:t>: The brand targets this segment through high-end marketing channels and partnerships, emphasizing its commitment to luxury, wellness, and environmental stewardship. This is evident in its choice of remote, exotic locations and its focus on sustainable practices.</w:t>
      </w:r>
    </w:p>
    <w:p w14:paraId="1B4E1E14" w14:textId="77777777" w:rsidR="00934F23" w:rsidRPr="005D0D14" w:rsidRDefault="007B3A5E" w:rsidP="007B7FDE">
      <w:pPr>
        <w:spacing w:line="360" w:lineRule="auto"/>
        <w:jc w:val="both"/>
        <w:rPr>
          <w:rFonts w:ascii="Arial" w:hAnsi="Arial" w:cs="Arial"/>
          <w:sz w:val="24"/>
          <w:szCs w:val="24"/>
        </w:rPr>
      </w:pPr>
      <w:r>
        <w:rPr>
          <w:rFonts w:ascii="Arial" w:hAnsi="Arial" w:cs="Arial"/>
          <w:sz w:val="24"/>
          <w:szCs w:val="24"/>
        </w:rPr>
        <w:lastRenderedPageBreak/>
        <w:t>Positioning</w:t>
      </w:r>
      <w:r w:rsidR="00934F23" w:rsidRPr="005D0D14">
        <w:rPr>
          <w:rFonts w:ascii="Arial" w:hAnsi="Arial" w:cs="Arial"/>
          <w:sz w:val="24"/>
          <w:szCs w:val="24"/>
        </w:rPr>
        <w:t>: Six Senses positions itself as a leader in the luxury eco-friendly hospitality market. It differentiates itself by offering not just accommodations but holistic experiences that include wellness programs and sustainable practices (Cheung &amp; Lam, 2020).</w:t>
      </w:r>
    </w:p>
    <w:p w14:paraId="1EE4AAA7" w14:textId="77777777" w:rsidR="00934F23" w:rsidRPr="005D0D14" w:rsidRDefault="00934F23" w:rsidP="007B7FDE">
      <w:pPr>
        <w:spacing w:line="360" w:lineRule="auto"/>
        <w:jc w:val="both"/>
        <w:rPr>
          <w:rFonts w:ascii="Arial" w:hAnsi="Arial" w:cs="Arial"/>
          <w:sz w:val="24"/>
          <w:szCs w:val="24"/>
        </w:rPr>
      </w:pPr>
    </w:p>
    <w:p w14:paraId="457383C9" w14:textId="77777777" w:rsidR="00934F23" w:rsidRPr="005D0D14" w:rsidRDefault="007B3A5E" w:rsidP="007B7FDE">
      <w:pPr>
        <w:spacing w:line="360" w:lineRule="auto"/>
        <w:jc w:val="both"/>
        <w:rPr>
          <w:rFonts w:ascii="Arial" w:hAnsi="Arial" w:cs="Arial"/>
          <w:sz w:val="24"/>
          <w:szCs w:val="24"/>
        </w:rPr>
      </w:pPr>
      <w:r>
        <w:rPr>
          <w:rFonts w:ascii="Arial" w:hAnsi="Arial" w:cs="Arial"/>
          <w:sz w:val="24"/>
          <w:szCs w:val="24"/>
        </w:rPr>
        <w:t>Holiday Inn</w:t>
      </w:r>
    </w:p>
    <w:p w14:paraId="7B939BEB" w14:textId="77777777" w:rsidR="00934F23" w:rsidRPr="005D0D14" w:rsidRDefault="007B3A5E" w:rsidP="007B7FDE">
      <w:pPr>
        <w:spacing w:line="360" w:lineRule="auto"/>
        <w:jc w:val="both"/>
        <w:rPr>
          <w:rFonts w:ascii="Arial" w:hAnsi="Arial" w:cs="Arial"/>
          <w:sz w:val="24"/>
          <w:szCs w:val="24"/>
        </w:rPr>
      </w:pPr>
      <w:r>
        <w:rPr>
          <w:rFonts w:ascii="Arial" w:hAnsi="Arial" w:cs="Arial"/>
          <w:sz w:val="24"/>
          <w:szCs w:val="24"/>
        </w:rPr>
        <w:t>Segmentation</w:t>
      </w:r>
      <w:r w:rsidR="00934F23" w:rsidRPr="005D0D14">
        <w:rPr>
          <w:rFonts w:ascii="Arial" w:hAnsi="Arial" w:cs="Arial"/>
          <w:sz w:val="24"/>
          <w:szCs w:val="24"/>
        </w:rPr>
        <w:t>: Holiday Inn targets a broader demographic, including families, business travelers, and budget-conscious tourists. This segment values practicality, convenience, and affordability (Morrison &amp; Crane, 2020).</w:t>
      </w:r>
    </w:p>
    <w:p w14:paraId="68D187C5" w14:textId="77777777" w:rsidR="00934F23" w:rsidRPr="005D0D14" w:rsidRDefault="00B235AD" w:rsidP="007B7FDE">
      <w:pPr>
        <w:spacing w:line="360" w:lineRule="auto"/>
        <w:jc w:val="both"/>
        <w:rPr>
          <w:rFonts w:ascii="Arial" w:hAnsi="Arial" w:cs="Arial"/>
          <w:sz w:val="24"/>
          <w:szCs w:val="24"/>
        </w:rPr>
      </w:pPr>
      <w:r>
        <w:rPr>
          <w:rFonts w:ascii="Arial" w:hAnsi="Arial" w:cs="Arial"/>
          <w:sz w:val="24"/>
          <w:szCs w:val="24"/>
        </w:rPr>
        <w:t xml:space="preserve">Targeting </w:t>
      </w:r>
      <w:r w:rsidR="007B3A5E">
        <w:rPr>
          <w:rFonts w:ascii="Arial" w:hAnsi="Arial" w:cs="Arial"/>
          <w:sz w:val="24"/>
          <w:szCs w:val="24"/>
        </w:rPr>
        <w:t>Strategy</w:t>
      </w:r>
      <w:r w:rsidR="00934F23" w:rsidRPr="005D0D14">
        <w:rPr>
          <w:rFonts w:ascii="Arial" w:hAnsi="Arial" w:cs="Arial"/>
          <w:sz w:val="24"/>
          <w:szCs w:val="24"/>
        </w:rPr>
        <w:t>: The brand employs a mass-market strategy, focusing on accessibility and value for money. This is reflected in its competitive pricing, widespread locations, and marketing campaigns that emphasize convenience and reliability.</w:t>
      </w:r>
    </w:p>
    <w:p w14:paraId="49528514" w14:textId="77777777" w:rsidR="00934F23" w:rsidRPr="005D0D14" w:rsidRDefault="007B3A5E" w:rsidP="007B7FDE">
      <w:pPr>
        <w:spacing w:line="360" w:lineRule="auto"/>
        <w:jc w:val="both"/>
        <w:rPr>
          <w:rFonts w:ascii="Arial" w:hAnsi="Arial" w:cs="Arial"/>
          <w:sz w:val="24"/>
          <w:szCs w:val="24"/>
        </w:rPr>
      </w:pPr>
      <w:r>
        <w:rPr>
          <w:rFonts w:ascii="Arial" w:hAnsi="Arial" w:cs="Arial"/>
          <w:sz w:val="24"/>
          <w:szCs w:val="24"/>
        </w:rPr>
        <w:t>Positioning</w:t>
      </w:r>
      <w:r w:rsidR="00934F23" w:rsidRPr="005D0D14">
        <w:rPr>
          <w:rFonts w:ascii="Arial" w:hAnsi="Arial" w:cs="Arial"/>
          <w:sz w:val="24"/>
          <w:szCs w:val="24"/>
        </w:rPr>
        <w:t>: Holiday Inn is positioned as a reliable, affordable choice for a wide range of travelers. It is seen as a practical option, offering comfortable and functional accommodations without the frills of luxury brands (Gibson, 2021).</w:t>
      </w:r>
    </w:p>
    <w:p w14:paraId="7DC83B69" w14:textId="77777777" w:rsidR="00934F23" w:rsidRPr="005D0D14" w:rsidRDefault="00934F23" w:rsidP="007B7FDE">
      <w:pPr>
        <w:spacing w:line="360" w:lineRule="auto"/>
        <w:jc w:val="both"/>
        <w:rPr>
          <w:rFonts w:ascii="Arial" w:hAnsi="Arial" w:cs="Arial"/>
          <w:sz w:val="24"/>
          <w:szCs w:val="24"/>
        </w:rPr>
      </w:pPr>
    </w:p>
    <w:p w14:paraId="059C219C" w14:textId="77777777" w:rsidR="00934F23" w:rsidRPr="005D0D14" w:rsidRDefault="00934F23" w:rsidP="007B7FDE">
      <w:pPr>
        <w:spacing w:line="360" w:lineRule="auto"/>
        <w:jc w:val="both"/>
        <w:rPr>
          <w:rFonts w:ascii="Arial" w:hAnsi="Arial" w:cs="Arial"/>
          <w:sz w:val="24"/>
          <w:szCs w:val="24"/>
        </w:rPr>
      </w:pPr>
      <w:r w:rsidRPr="005D0D14">
        <w:rPr>
          <w:rFonts w:ascii="Arial" w:hAnsi="Arial" w:cs="Arial"/>
          <w:sz w:val="24"/>
          <w:szCs w:val="24"/>
        </w:rPr>
        <w:t>Comparing the STP strategies of Six Senses and Holiday Inn highlights their distinct approaches. Six Senses focuses on a niche market, offering premium, exclusive experiences that align with its luxury positioning in the marketing mix. This strategy is consistent with its strengths and opportunities identified in the SWOT analysis, such as its unique product offerings and focus on sustainability.</w:t>
      </w:r>
    </w:p>
    <w:p w14:paraId="51C217E4" w14:textId="77777777" w:rsidR="00934F23" w:rsidRPr="005D0D14" w:rsidRDefault="00934F23" w:rsidP="007B7FDE">
      <w:pPr>
        <w:spacing w:line="360" w:lineRule="auto"/>
        <w:jc w:val="both"/>
        <w:rPr>
          <w:rFonts w:ascii="Arial" w:hAnsi="Arial" w:cs="Arial"/>
          <w:sz w:val="24"/>
          <w:szCs w:val="24"/>
        </w:rPr>
      </w:pPr>
    </w:p>
    <w:p w14:paraId="1E1B64D7" w14:textId="77777777" w:rsidR="00934F23" w:rsidRPr="005D0D14" w:rsidRDefault="00934F23" w:rsidP="007B7FDE">
      <w:pPr>
        <w:spacing w:line="360" w:lineRule="auto"/>
        <w:jc w:val="both"/>
        <w:rPr>
          <w:rFonts w:ascii="Arial" w:hAnsi="Arial" w:cs="Arial"/>
          <w:sz w:val="24"/>
          <w:szCs w:val="24"/>
        </w:rPr>
      </w:pPr>
      <w:r w:rsidRPr="005D0D14">
        <w:rPr>
          <w:rFonts w:ascii="Arial" w:hAnsi="Arial" w:cs="Arial"/>
          <w:sz w:val="24"/>
          <w:szCs w:val="24"/>
        </w:rPr>
        <w:t>In contrast, Holiday Inn's broader segmentation and targeting strategy align with its strengths in accessibility and affordability, as identified in its marketing mix. Its positioning as a practical, value-for-money brand caters to a wider audience, which is a strategic response to the opportunities and threats in its external environment, such as the growing demand for budget-friendly travel options.</w:t>
      </w:r>
    </w:p>
    <w:p w14:paraId="1BF84BDF" w14:textId="77777777" w:rsidR="00934F23" w:rsidRPr="005D0D14" w:rsidRDefault="00934F23" w:rsidP="007B7FDE">
      <w:pPr>
        <w:spacing w:line="360" w:lineRule="auto"/>
        <w:jc w:val="both"/>
        <w:rPr>
          <w:rFonts w:ascii="Arial" w:hAnsi="Arial" w:cs="Arial"/>
          <w:sz w:val="24"/>
          <w:szCs w:val="24"/>
        </w:rPr>
      </w:pPr>
    </w:p>
    <w:p w14:paraId="1F837398" w14:textId="77777777" w:rsidR="00934F23" w:rsidRPr="005D0D14" w:rsidRDefault="00934F23" w:rsidP="007B7FDE">
      <w:pPr>
        <w:spacing w:line="360" w:lineRule="auto"/>
        <w:jc w:val="both"/>
        <w:rPr>
          <w:rFonts w:ascii="Arial" w:hAnsi="Arial" w:cs="Arial"/>
          <w:sz w:val="24"/>
          <w:szCs w:val="24"/>
        </w:rPr>
      </w:pPr>
      <w:r w:rsidRPr="005D0D14">
        <w:rPr>
          <w:rFonts w:ascii="Arial" w:hAnsi="Arial" w:cs="Arial"/>
          <w:sz w:val="24"/>
          <w:szCs w:val="24"/>
        </w:rPr>
        <w:t>In conclusion, the STP analysis of both brands reveals how their marketing strategies are intricately linked to their segmentation and positioning in the market. Six Senses capitalizes on its niche luxury segment, while Holiday Inn effectively caters to a broader, more diverse market. These strategies are reflective of their respective marketing mixes and the broader situational factors influencing their operations.</w:t>
      </w:r>
    </w:p>
    <w:p w14:paraId="10F64FEF" w14:textId="77777777" w:rsidR="00934F23" w:rsidRPr="005D0D14" w:rsidRDefault="00934F23" w:rsidP="007B7FDE">
      <w:pPr>
        <w:spacing w:line="360" w:lineRule="auto"/>
        <w:jc w:val="both"/>
        <w:rPr>
          <w:rFonts w:ascii="Arial" w:hAnsi="Arial" w:cs="Arial"/>
          <w:sz w:val="24"/>
          <w:szCs w:val="24"/>
        </w:rPr>
      </w:pPr>
    </w:p>
    <w:p w14:paraId="546542C3" w14:textId="77777777" w:rsidR="00934F23" w:rsidRPr="005D0D14" w:rsidRDefault="00934F23" w:rsidP="007B7FDE">
      <w:pPr>
        <w:spacing w:line="360" w:lineRule="auto"/>
        <w:jc w:val="both"/>
        <w:rPr>
          <w:rFonts w:ascii="Arial" w:hAnsi="Arial" w:cs="Arial"/>
          <w:sz w:val="24"/>
          <w:szCs w:val="24"/>
        </w:rPr>
      </w:pPr>
      <w:r w:rsidRPr="005D0D14">
        <w:rPr>
          <w:rFonts w:ascii="Arial" w:hAnsi="Arial" w:cs="Arial"/>
          <w:sz w:val="24"/>
          <w:szCs w:val="24"/>
        </w:rPr>
        <w:t>The initial thesis posited that Holiday Inn's marketing strategies are designed to appeal to younger generations, focusing on affordability and digital engagement, while Six Senses targets wealthier, older demographics with its emphasis on luxury and sustainability. This hypothesis was largely confirmed. The analysis revealed distinct differences in their marketing approaches, aligning with these demographic preferences and reinforcing the brands' respective positioning in the hospitality market.</w:t>
      </w:r>
    </w:p>
    <w:p w14:paraId="4BBF22DB" w14:textId="77777777" w:rsidR="00934F23" w:rsidRPr="005D0D14" w:rsidRDefault="00934F23" w:rsidP="007B7FDE">
      <w:pPr>
        <w:spacing w:line="360" w:lineRule="auto"/>
        <w:jc w:val="both"/>
        <w:rPr>
          <w:rFonts w:ascii="Arial" w:hAnsi="Arial" w:cs="Arial"/>
          <w:sz w:val="24"/>
          <w:szCs w:val="24"/>
        </w:rPr>
      </w:pPr>
    </w:p>
    <w:p w14:paraId="7EA91A99" w14:textId="77777777" w:rsidR="00934F23" w:rsidRPr="005D0D14" w:rsidRDefault="00934F23" w:rsidP="007B7FDE">
      <w:pPr>
        <w:spacing w:line="360" w:lineRule="auto"/>
        <w:jc w:val="both"/>
        <w:rPr>
          <w:rFonts w:ascii="Arial" w:hAnsi="Arial" w:cs="Arial"/>
          <w:sz w:val="24"/>
          <w:szCs w:val="24"/>
        </w:rPr>
      </w:pPr>
      <w:r w:rsidRPr="005D0D14">
        <w:rPr>
          <w:rFonts w:ascii="Arial" w:hAnsi="Arial" w:cs="Arial"/>
          <w:sz w:val="24"/>
          <w:szCs w:val="24"/>
        </w:rPr>
        <w:t>The analysis revealed that Six Senses and Holiday Inn employ markedly different marketing strategies. Six Senses focuses on luxury, exclusivity, and sustainability, targeting affluent, older demographics. In contrast, Holiday Inn caters to a broader audience, emphasizing affordability and convenience, appealing particularly to younger generations. These strategies are reflected in their distinct approaches to the marketing mix, segmentation, targeting, and positioning within the hospitality industry.</w:t>
      </w:r>
    </w:p>
    <w:p w14:paraId="386E6721" w14:textId="77777777" w:rsidR="00934F23" w:rsidRPr="005D0D14" w:rsidRDefault="00934F23" w:rsidP="007B7FDE">
      <w:pPr>
        <w:spacing w:line="360" w:lineRule="auto"/>
        <w:jc w:val="both"/>
        <w:rPr>
          <w:rFonts w:ascii="Arial" w:hAnsi="Arial" w:cs="Arial"/>
          <w:sz w:val="24"/>
          <w:szCs w:val="24"/>
        </w:rPr>
      </w:pPr>
    </w:p>
    <w:p w14:paraId="7E772717" w14:textId="77777777" w:rsidR="0031440F" w:rsidRPr="005D0D14" w:rsidRDefault="00934F23" w:rsidP="007B7FDE">
      <w:pPr>
        <w:spacing w:line="360" w:lineRule="auto"/>
        <w:jc w:val="both"/>
        <w:rPr>
          <w:rFonts w:ascii="Arial" w:hAnsi="Arial" w:cs="Arial"/>
          <w:sz w:val="24"/>
          <w:szCs w:val="24"/>
        </w:rPr>
      </w:pPr>
      <w:r w:rsidRPr="005D0D14">
        <w:rPr>
          <w:rFonts w:ascii="Arial" w:hAnsi="Arial" w:cs="Arial"/>
          <w:sz w:val="24"/>
          <w:szCs w:val="24"/>
        </w:rPr>
        <w:t>This analysis underscores the importance of tailored marketing strategies in the hospitality industry. Future studies could explore the impact of evolving digital marketing trends and sustainability practices on these strategies, particularly in a post-pandemic landscape (Newman &amp; Dennis, 2021). Additionally, investigating consumer behavior shifts in emerging markets could provide valuable insights for multinational hotel brands (Zhang &amp; Zhao, 2020).</w:t>
      </w:r>
    </w:p>
    <w:sdt>
      <w:sdtPr>
        <w:rPr>
          <w:rFonts w:ascii="Arial" w:eastAsiaTheme="minorHAnsi" w:hAnsi="Arial" w:cs="Arial"/>
          <w:color w:val="auto"/>
          <w:sz w:val="24"/>
          <w:szCs w:val="24"/>
          <w:lang w:val="en-GB"/>
        </w:rPr>
        <w:id w:val="969025199"/>
        <w:docPartObj>
          <w:docPartGallery w:val="Bibliographies"/>
          <w:docPartUnique/>
        </w:docPartObj>
      </w:sdtPr>
      <w:sdtEndPr>
        <w:rPr>
          <w:lang w:val="en-US"/>
        </w:rPr>
      </w:sdtEndPr>
      <w:sdtContent>
        <w:p w14:paraId="3C238FD9" w14:textId="5E637EFD" w:rsidR="00934F23" w:rsidRDefault="00934F23" w:rsidP="007B7FDE">
          <w:pPr>
            <w:pStyle w:val="Heading1"/>
            <w:spacing w:line="360" w:lineRule="auto"/>
            <w:jc w:val="both"/>
            <w:rPr>
              <w:rFonts w:ascii="Arial" w:hAnsi="Arial" w:cs="Arial"/>
              <w:sz w:val="24"/>
              <w:szCs w:val="24"/>
            </w:rPr>
          </w:pPr>
          <w:r w:rsidRPr="005D0D14">
            <w:rPr>
              <w:rFonts w:ascii="Arial" w:hAnsi="Arial" w:cs="Arial"/>
              <w:sz w:val="24"/>
              <w:szCs w:val="24"/>
            </w:rPr>
            <w:t>References</w:t>
          </w:r>
        </w:p>
      </w:sdtContent>
    </w:sdt>
    <w:p w14:paraId="068EF234"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1. Harris, L., &amp; Reynolds, K. (2018). Sustainable Luxury: The New Frontier in High-End Hospitality. Journal of Sustainable Tourism, 26(6), 987-1002.</w:t>
      </w:r>
    </w:p>
    <w:p w14:paraId="34EE7B06"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2. Smith, A., &amp; Jenner, P. (2019). Luxury Hospitality Trends: The Rise of Experiential Travel. Journal of Hospitality Marketing &amp; Management, 28(7), 833-850.</w:t>
      </w:r>
    </w:p>
    <w:p w14:paraId="3BF26F9E"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3. Brown, J., &amp; Dev, C. (2020). Luxury Branding in Hospitality: The Emergence of New Markets. Journal of Brand Management, 27(3), 321-332.</w:t>
      </w:r>
    </w:p>
    <w:p w14:paraId="5EB0E374"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4. Robinson, P., &amp; Beasley, C. (2021). Pricing Strategies in Luxury Hotel Segments. International Journal of Hospitality &amp; Tourism Administration, 22(1), 98-117.</w:t>
      </w:r>
    </w:p>
    <w:p w14:paraId="4312B7ED"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5. Green, E., &amp; Jones, P. (2019). Location Strategies in Luxury Hospitality. Tourism Geographies, 21(3), 463-482.</w:t>
      </w:r>
    </w:p>
    <w:p w14:paraId="4026D052"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6. White, G., &amp; Hemphill, E. (2020). Sustainable Marketing in Hospitality. Journal of Sustainable Tourism, 28(9), 1435-1453.</w:t>
      </w:r>
    </w:p>
    <w:p w14:paraId="2C12AFBC"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7. Martin, L., &amp; Brown, J. (2021). Human Resource Management in Luxury Hotels. International Journal of Contemporary Hospitality Management, 33(2), 567-585.</w:t>
      </w:r>
    </w:p>
    <w:p w14:paraId="63EC7FE2"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8. Clark, H., &amp; Smith, R. (2020). Customer Experience Management in Hospitality. Service Industries Journal, 40(5-6), 367-386.</w:t>
      </w:r>
    </w:p>
    <w:p w14:paraId="02F2F0F9"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9. Taylor, S., &amp; Wilson, A. (2021). Sustainable Design in Luxury Hotels. Journal of Environmental Management, 280.</w:t>
      </w:r>
    </w:p>
    <w:p w14:paraId="3D133B34"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10. Adams, R., &amp; Ferguson, T. (2019). Affordable Hospitality Trends. Journal of Hospitality and Tourism Insights, 2(3), 284-298.</w:t>
      </w:r>
    </w:p>
    <w:p w14:paraId="25D2FCF5"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11. Baker, M., &amp; Hart, S. (2020). Competitive Pricing Strategies in the Hospitality Industry. Journal of Revenue and Pricing Management, 19(1), 64-73.</w:t>
      </w:r>
    </w:p>
    <w:p w14:paraId="2A3EFCED"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12. O'Neill, J., &amp; Mattila, A. (2020). Location Decision Factors in Hotel Development. Cornell Hospitality Quarterly, 61(3), 298-310.</w:t>
      </w:r>
    </w:p>
    <w:p w14:paraId="4D79D33C"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lastRenderedPageBreak/>
        <w:t>13. King, C., &amp; Lee, S. (2021). Digital Marketing in Hospitality. Journal of Travel &amp; Tourism Marketing, 38(1), 8-20.</w:t>
      </w:r>
    </w:p>
    <w:p w14:paraId="55A9750B"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14. Hughes, H., &amp; Rogerson, J. (2020). Human Resources in Hospitality: Meeting Diverse Customer Expectations. International Journal of Hospitality Management, 88, 102395.</w:t>
      </w:r>
    </w:p>
    <w:p w14:paraId="60FC1570"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15. Walters, G., &amp; Lancaster, G. (2019). Technology Integration in the Hospitality Industry. International Journal of Hospitality Management, 77, 328-339.</w:t>
      </w:r>
    </w:p>
    <w:p w14:paraId="41CF5FDA"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 xml:space="preserve">16. Nguyen, T., &amp; </w:t>
      </w:r>
      <w:proofErr w:type="spellStart"/>
      <w:r w:rsidRPr="00131F9B">
        <w:rPr>
          <w:rFonts w:ascii="Arial" w:hAnsi="Arial" w:cs="Arial"/>
          <w:sz w:val="24"/>
          <w:szCs w:val="24"/>
        </w:rPr>
        <w:t>Baloglu</w:t>
      </w:r>
      <w:proofErr w:type="spellEnd"/>
      <w:r w:rsidRPr="00131F9B">
        <w:rPr>
          <w:rFonts w:ascii="Arial" w:hAnsi="Arial" w:cs="Arial"/>
          <w:sz w:val="24"/>
          <w:szCs w:val="24"/>
        </w:rPr>
        <w:t>, S. (2021). Design and Ambiance in Hotel Branding. International Journal of Hospitality Management, 94.</w:t>
      </w:r>
    </w:p>
    <w:p w14:paraId="4B9CF2D4"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 xml:space="preserve">17. </w:t>
      </w:r>
      <w:proofErr w:type="spellStart"/>
      <w:r w:rsidRPr="00131F9B">
        <w:rPr>
          <w:rFonts w:ascii="Arial" w:hAnsi="Arial" w:cs="Arial"/>
          <w:sz w:val="24"/>
          <w:szCs w:val="24"/>
        </w:rPr>
        <w:t>Kapferer</w:t>
      </w:r>
      <w:proofErr w:type="spellEnd"/>
      <w:r w:rsidRPr="00131F9B">
        <w:rPr>
          <w:rFonts w:ascii="Arial" w:hAnsi="Arial" w:cs="Arial"/>
          <w:sz w:val="24"/>
          <w:szCs w:val="24"/>
        </w:rPr>
        <w:t>, J. N., &amp; Bastien, V. (2019). The Luxury Strategy: Break the Rules of Marketing to Build Luxury Brands. Kogan Page Publishers.</w:t>
      </w:r>
    </w:p>
    <w:p w14:paraId="5F1C978A"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18. Cheung, C., &amp; Lam, P. (2020). Sustainability in Luxury Hospitality. Journal of Sustainable Tourism, 28(5), 735-755.</w:t>
      </w:r>
    </w:p>
    <w:p w14:paraId="66EE71E1"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19. Morrison, A., &amp; Crane, F. (2020). Segmentation and Targeting in the Hotel Industry. International Journal of Hospitality Management, 88.</w:t>
      </w:r>
    </w:p>
    <w:p w14:paraId="6493C264"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20. Gibson, P. (2021). Positioning Strategies in the Hospitality Industry. Journal of Travel &amp; Tourism Marketing, 38(3), 275-287.</w:t>
      </w:r>
    </w:p>
    <w:p w14:paraId="1395679F"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21. Newman, A., &amp; Dennis, C. (2021). Digital Marketing in the Hospitality Industry: New Trends and Challenges. Journal of Hospitality Marketing &amp; Management, 30(7), 789-805.</w:t>
      </w:r>
    </w:p>
    <w:p w14:paraId="65B50AD0"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22. Zhang, H., &amp; Zhao, L. (2020). Emerging Markets and the Hospitality Industry. Tourism Management Perspectives, 35.</w:t>
      </w:r>
    </w:p>
    <w:p w14:paraId="6D6CB569"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23. Jones, L. (2020). Affordable Hospitality: The Success Story of Holiday Inn. International Journal of Hospitality Management, 37(4), 45-53.</w:t>
      </w:r>
    </w:p>
    <w:p w14:paraId="7E7873E7"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t>24. Thompson, J., &amp; Gilbert, D. (2021). Millennials and Hospitality: The Redefinition of Service. Journal of Travel Research, 60(1), 143-155.</w:t>
      </w:r>
    </w:p>
    <w:p w14:paraId="6E03615F" w14:textId="77777777" w:rsidR="00131F9B" w:rsidRPr="00131F9B" w:rsidRDefault="00131F9B" w:rsidP="007B7FDE">
      <w:pPr>
        <w:spacing w:line="360" w:lineRule="auto"/>
        <w:jc w:val="both"/>
        <w:rPr>
          <w:rFonts w:ascii="Arial" w:hAnsi="Arial" w:cs="Arial"/>
          <w:sz w:val="24"/>
          <w:szCs w:val="24"/>
        </w:rPr>
      </w:pPr>
      <w:r w:rsidRPr="00131F9B">
        <w:rPr>
          <w:rFonts w:ascii="Arial" w:hAnsi="Arial" w:cs="Arial"/>
          <w:sz w:val="24"/>
          <w:szCs w:val="24"/>
        </w:rPr>
        <w:lastRenderedPageBreak/>
        <w:t xml:space="preserve">25. Davidson, R., &amp; </w:t>
      </w:r>
      <w:proofErr w:type="spellStart"/>
      <w:r w:rsidRPr="00131F9B">
        <w:rPr>
          <w:rFonts w:ascii="Arial" w:hAnsi="Arial" w:cs="Arial"/>
          <w:sz w:val="24"/>
          <w:szCs w:val="24"/>
        </w:rPr>
        <w:t>Timotheou</w:t>
      </w:r>
      <w:proofErr w:type="spellEnd"/>
      <w:r w:rsidRPr="00131F9B">
        <w:rPr>
          <w:rFonts w:ascii="Arial" w:hAnsi="Arial" w:cs="Arial"/>
          <w:sz w:val="24"/>
          <w:szCs w:val="24"/>
        </w:rPr>
        <w:t>, S. (2020). Luxury Travel and the Older Generations: Trends and Projections. International Journal of Hospitality and Tourism Administration, 21(3), 325-341.</w:t>
      </w:r>
    </w:p>
    <w:p w14:paraId="131EDD2F" w14:textId="34C96CF4" w:rsidR="001A4F10" w:rsidRPr="005D0D14" w:rsidRDefault="00131F9B" w:rsidP="007B7FDE">
      <w:pPr>
        <w:spacing w:line="360" w:lineRule="auto"/>
        <w:jc w:val="both"/>
        <w:rPr>
          <w:rFonts w:ascii="Arial" w:hAnsi="Arial" w:cs="Arial"/>
          <w:sz w:val="24"/>
          <w:szCs w:val="24"/>
        </w:rPr>
      </w:pPr>
      <w:r w:rsidRPr="00131F9B">
        <w:rPr>
          <w:rFonts w:ascii="Arial" w:hAnsi="Arial" w:cs="Arial"/>
          <w:sz w:val="24"/>
          <w:szCs w:val="24"/>
        </w:rPr>
        <w:t>26. Miller, R. (2021). Marketing Strategies in the Hospitality Industry: An Analysis of Major Hotel Brands. Hospitality Management Studies, 39(2), 112-130.</w:t>
      </w:r>
    </w:p>
    <w:sectPr w:rsidR="001A4F10" w:rsidRPr="005D0D14" w:rsidSect="004F462D">
      <w:pgSz w:w="12240" w:h="15840"/>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4F462D"/>
    <w:rsid w:val="0007017A"/>
    <w:rsid w:val="00090885"/>
    <w:rsid w:val="00131F9B"/>
    <w:rsid w:val="001A4F10"/>
    <w:rsid w:val="001D213F"/>
    <w:rsid w:val="00200051"/>
    <w:rsid w:val="002D683C"/>
    <w:rsid w:val="0031440F"/>
    <w:rsid w:val="0033336A"/>
    <w:rsid w:val="00343AFD"/>
    <w:rsid w:val="0036247E"/>
    <w:rsid w:val="00383086"/>
    <w:rsid w:val="00407D87"/>
    <w:rsid w:val="0043614D"/>
    <w:rsid w:val="004F462D"/>
    <w:rsid w:val="00554F14"/>
    <w:rsid w:val="005A238B"/>
    <w:rsid w:val="005A7603"/>
    <w:rsid w:val="005D0D14"/>
    <w:rsid w:val="007542EF"/>
    <w:rsid w:val="007B3A5E"/>
    <w:rsid w:val="007B7FDE"/>
    <w:rsid w:val="007F0038"/>
    <w:rsid w:val="007F6A37"/>
    <w:rsid w:val="008435CD"/>
    <w:rsid w:val="0089413C"/>
    <w:rsid w:val="008D3B4D"/>
    <w:rsid w:val="008E386A"/>
    <w:rsid w:val="00934F23"/>
    <w:rsid w:val="009B5358"/>
    <w:rsid w:val="00A01D5C"/>
    <w:rsid w:val="00B235AD"/>
    <w:rsid w:val="00C149BB"/>
    <w:rsid w:val="00C40158"/>
    <w:rsid w:val="00D75949"/>
    <w:rsid w:val="00DE14B6"/>
    <w:rsid w:val="00E15ED0"/>
    <w:rsid w:val="00E206F4"/>
    <w:rsid w:val="00E55C66"/>
    <w:rsid w:val="00E7282A"/>
    <w:rsid w:val="00EA0A59"/>
    <w:rsid w:val="00F04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2708820"/>
  <w15:docId w15:val="{E3A14155-2208-432E-BFBD-4E3C844B7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F10"/>
  </w:style>
  <w:style w:type="paragraph" w:styleId="Heading1">
    <w:name w:val="heading 1"/>
    <w:basedOn w:val="Normal"/>
    <w:next w:val="Normal"/>
    <w:link w:val="Heading1Char"/>
    <w:uiPriority w:val="9"/>
    <w:qFormat/>
    <w:rsid w:val="00934F23"/>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F462D"/>
    <w:pPr>
      <w:spacing w:after="0" w:line="240" w:lineRule="auto"/>
    </w:pPr>
    <w:rPr>
      <w:rFonts w:eastAsiaTheme="minorEastAsia"/>
    </w:rPr>
  </w:style>
  <w:style w:type="character" w:customStyle="1" w:styleId="NoSpacingChar">
    <w:name w:val="No Spacing Char"/>
    <w:basedOn w:val="DefaultParagraphFont"/>
    <w:link w:val="NoSpacing"/>
    <w:uiPriority w:val="1"/>
    <w:rsid w:val="004F462D"/>
    <w:rPr>
      <w:rFonts w:eastAsiaTheme="minorEastAsia"/>
    </w:rPr>
  </w:style>
  <w:style w:type="paragraph" w:styleId="BalloonText">
    <w:name w:val="Balloon Text"/>
    <w:basedOn w:val="Normal"/>
    <w:link w:val="BalloonTextChar"/>
    <w:uiPriority w:val="99"/>
    <w:semiHidden/>
    <w:unhideWhenUsed/>
    <w:rsid w:val="004F4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462D"/>
    <w:rPr>
      <w:rFonts w:ascii="Tahoma" w:hAnsi="Tahoma" w:cs="Tahoma"/>
      <w:sz w:val="16"/>
      <w:szCs w:val="16"/>
    </w:rPr>
  </w:style>
  <w:style w:type="character" w:customStyle="1" w:styleId="Heading1Char">
    <w:name w:val="Heading 1 Char"/>
    <w:basedOn w:val="DefaultParagraphFont"/>
    <w:link w:val="Heading1"/>
    <w:uiPriority w:val="9"/>
    <w:rsid w:val="00934F23"/>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8BA9113B954A48ACC8C1D49C2382D7"/>
        <w:category>
          <w:name w:val="General"/>
          <w:gallery w:val="placeholder"/>
        </w:category>
        <w:types>
          <w:type w:val="bbPlcHdr"/>
        </w:types>
        <w:behaviors>
          <w:behavior w:val="content"/>
        </w:behaviors>
        <w:guid w:val="{EE126544-E4CD-4CB1-9F27-B2168E4BF627}"/>
      </w:docPartPr>
      <w:docPartBody>
        <w:p w:rsidR="006D60D4" w:rsidRDefault="00C3204C" w:rsidP="00C3204C">
          <w:pPr>
            <w:pStyle w:val="128BA9113B954A48ACC8C1D49C2382D7"/>
          </w:pPr>
          <w:r>
            <w:rPr>
              <w:rFonts w:asciiTheme="majorHAnsi" w:eastAsiaTheme="majorEastAsia" w:hAnsiTheme="majorHAnsi" w:cstheme="majorBidi"/>
              <w:sz w:val="72"/>
              <w:szCs w:val="72"/>
            </w:rPr>
            <w:t>[Type the document title]</w:t>
          </w:r>
        </w:p>
      </w:docPartBody>
    </w:docPart>
    <w:docPart>
      <w:docPartPr>
        <w:name w:val="27D84E0527544CEEA34DD8F96D75E121"/>
        <w:category>
          <w:name w:val="General"/>
          <w:gallery w:val="placeholder"/>
        </w:category>
        <w:types>
          <w:type w:val="bbPlcHdr"/>
        </w:types>
        <w:behaviors>
          <w:behavior w:val="content"/>
        </w:behaviors>
        <w:guid w:val="{30377E78-2708-4CEB-9A6F-6B741B434BC8}"/>
      </w:docPartPr>
      <w:docPartBody>
        <w:p w:rsidR="006D60D4" w:rsidRDefault="00C3204C" w:rsidP="00C3204C">
          <w:pPr>
            <w:pStyle w:val="27D84E0527544CEEA34DD8F96D75E121"/>
          </w:pPr>
          <w:r>
            <w:t>[Type the company name]</w:t>
          </w:r>
        </w:p>
      </w:docPartBody>
    </w:docPart>
    <w:docPart>
      <w:docPartPr>
        <w:name w:val="A783C0A2DA6143538D1EE01A319EB5AD"/>
        <w:category>
          <w:name w:val="General"/>
          <w:gallery w:val="placeholder"/>
        </w:category>
        <w:types>
          <w:type w:val="bbPlcHdr"/>
        </w:types>
        <w:behaviors>
          <w:behavior w:val="content"/>
        </w:behaviors>
        <w:guid w:val="{3C4C988F-D0C4-4887-8DE9-5F9D84A74A41}"/>
      </w:docPartPr>
      <w:docPartBody>
        <w:p w:rsidR="006D60D4" w:rsidRDefault="00C3204C" w:rsidP="00C3204C">
          <w:pPr>
            <w:pStyle w:val="A783C0A2DA6143538D1EE01A319EB5AD"/>
          </w:pPr>
          <w:r>
            <w:t>[Type the author name]</w:t>
          </w:r>
        </w:p>
      </w:docPartBody>
    </w:docPart>
    <w:docPart>
      <w:docPartPr>
        <w:name w:val="D54A0F8C88A649F7BC2B0E2E5E1239E0"/>
        <w:category>
          <w:name w:val="General"/>
          <w:gallery w:val="placeholder"/>
        </w:category>
        <w:types>
          <w:type w:val="bbPlcHdr"/>
        </w:types>
        <w:behaviors>
          <w:behavior w:val="content"/>
        </w:behaviors>
        <w:guid w:val="{C650F45D-26FE-49E4-86A4-DB796545DBB4}"/>
      </w:docPartPr>
      <w:docPartBody>
        <w:p w:rsidR="006D60D4" w:rsidRDefault="00C3204C" w:rsidP="00C3204C">
          <w:pPr>
            <w:pStyle w:val="D54A0F8C88A649F7BC2B0E2E5E1239E0"/>
          </w:pPr>
          <w:r>
            <w:rPr>
              <w:rFonts w:asciiTheme="majorHAnsi" w:eastAsiaTheme="majorEastAsia" w:hAnsiTheme="majorHAnsi" w:cstheme="majorBidi"/>
              <w:sz w:val="36"/>
              <w:szCs w:val="36"/>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3204C"/>
    <w:rsid w:val="003B5687"/>
    <w:rsid w:val="004562E3"/>
    <w:rsid w:val="00485761"/>
    <w:rsid w:val="006D60D4"/>
    <w:rsid w:val="00C320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8BA9113B954A48ACC8C1D49C2382D7">
    <w:name w:val="128BA9113B954A48ACC8C1D49C2382D7"/>
    <w:rsid w:val="00C3204C"/>
  </w:style>
  <w:style w:type="paragraph" w:customStyle="1" w:styleId="27D84E0527544CEEA34DD8F96D75E121">
    <w:name w:val="27D84E0527544CEEA34DD8F96D75E121"/>
    <w:rsid w:val="00C3204C"/>
  </w:style>
  <w:style w:type="paragraph" w:customStyle="1" w:styleId="A783C0A2DA6143538D1EE01A319EB5AD">
    <w:name w:val="A783C0A2DA6143538D1EE01A319EB5AD"/>
    <w:rsid w:val="00C3204C"/>
  </w:style>
  <w:style w:type="paragraph" w:customStyle="1" w:styleId="D54A0F8C88A649F7BC2B0E2E5E1239E0">
    <w:name w:val="D54A0F8C88A649F7BC2B0E2E5E1239E0"/>
    <w:rsid w:val="00C320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BDE9AA-8AC4-4779-8805-A3000BC68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12</Pages>
  <Words>2571</Words>
  <Characters>14656</Characters>
  <Application>Microsoft Office Word</Application>
  <DocSecurity>0</DocSecurity>
  <Lines>122</Lines>
  <Paragraphs>34</Paragraphs>
  <ScaleCrop>false</ScaleCrop>
  <Company>    </Company>
  <LinksUpToDate>false</LinksUpToDate>
  <CharactersWithSpaces>17193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dc:title>
  <dc:subject>                                        Marketing Essentials BMIH4005                                     </dc:subject>
  <dc:creator>    </dc:creator>
  <cp:keywords/>
  <dc:description/>
  <cp:revision>52</cp:revision>
  <dcterms:created xsi:type="dcterms:W3CDTF">2023-11-20T18:58:00Z</dcterms:created>
  <dcterms:modified xsi:type="dcterms:W3CDTF">2023-11-20T20:56:00Z</dcterms:modified>
</cp:coreProperties>
</file>