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42"/>
        <w:tblW w:w="0" w:type="auto"/>
        <w:tblLook w:val="04A0" w:firstRow="1" w:lastRow="0" w:firstColumn="1" w:lastColumn="0" w:noHBand="0" w:noVBand="1"/>
      </w:tblPr>
      <w:tblGrid>
        <w:gridCol w:w="2063"/>
        <w:gridCol w:w="2564"/>
        <w:gridCol w:w="2564"/>
      </w:tblGrid>
      <w:tr w:rsidR="00FD512F" w14:paraId="39706460" w14:textId="77777777" w:rsidTr="008A0965">
        <w:tc>
          <w:tcPr>
            <w:tcW w:w="2063" w:type="dxa"/>
          </w:tcPr>
          <w:p w14:paraId="1FC48BB6" w14:textId="77777777" w:rsidR="00FD512F" w:rsidRDefault="00FD512F" w:rsidP="008A0965">
            <w:pPr>
              <w:spacing w:line="360" w:lineRule="auto"/>
              <w:jc w:val="both"/>
            </w:pPr>
          </w:p>
        </w:tc>
        <w:tc>
          <w:tcPr>
            <w:tcW w:w="2564" w:type="dxa"/>
          </w:tcPr>
          <w:p w14:paraId="5230839B" w14:textId="77777777" w:rsidR="00FD512F" w:rsidRDefault="00FD512F" w:rsidP="008A0965">
            <w:pPr>
              <w:spacing w:line="360" w:lineRule="auto"/>
              <w:jc w:val="both"/>
            </w:pPr>
            <w:r>
              <w:t>Targets</w:t>
            </w:r>
          </w:p>
        </w:tc>
        <w:tc>
          <w:tcPr>
            <w:tcW w:w="2564" w:type="dxa"/>
          </w:tcPr>
          <w:p w14:paraId="2A35BDE2" w14:textId="77777777" w:rsidR="00FD512F" w:rsidRDefault="00FD512F" w:rsidP="008A0965">
            <w:pPr>
              <w:spacing w:line="360" w:lineRule="auto"/>
              <w:jc w:val="both"/>
            </w:pPr>
            <w:r>
              <w:t>Evidence</w:t>
            </w:r>
          </w:p>
        </w:tc>
      </w:tr>
      <w:tr w:rsidR="00FD512F" w14:paraId="5676D04C" w14:textId="77777777" w:rsidTr="008A0965">
        <w:tc>
          <w:tcPr>
            <w:tcW w:w="2063" w:type="dxa"/>
          </w:tcPr>
          <w:p w14:paraId="27C79609" w14:textId="77777777" w:rsidR="00FD512F" w:rsidRDefault="00FD512F" w:rsidP="008A0965">
            <w:pPr>
              <w:spacing w:line="360" w:lineRule="auto"/>
              <w:jc w:val="both"/>
            </w:pPr>
            <w:r>
              <w:t>Target 1</w:t>
            </w:r>
          </w:p>
        </w:tc>
        <w:tc>
          <w:tcPr>
            <w:tcW w:w="2564" w:type="dxa"/>
          </w:tcPr>
          <w:p w14:paraId="2ED3A4F9" w14:textId="51826F4A" w:rsidR="00FD512F" w:rsidRPr="001517ED" w:rsidRDefault="00FD512F" w:rsidP="008A0965">
            <w:pPr>
              <w:spacing w:line="360" w:lineRule="auto"/>
              <w:jc w:val="both"/>
              <w:rPr>
                <w:rFonts w:cstheme="minorHAnsi"/>
              </w:rPr>
            </w:pPr>
            <w:r w:rsidRPr="001517ED">
              <w:rPr>
                <w:rFonts w:cstheme="minorHAnsi"/>
              </w:rPr>
              <w:t xml:space="preserve"> </w:t>
            </w:r>
            <w:r w:rsidRPr="001517ED">
              <w:rPr>
                <w:rFonts w:cstheme="minorHAnsi"/>
                <w:shd w:val="clear" w:color="auto" w:fill="FFFFFF"/>
              </w:rPr>
              <w:t> Read more widely using current and relevant material from books and journals as well as websites to expand your knowledge and understanding of the topic.  </w:t>
            </w:r>
          </w:p>
        </w:tc>
        <w:tc>
          <w:tcPr>
            <w:tcW w:w="2564" w:type="dxa"/>
          </w:tcPr>
          <w:p w14:paraId="086CA5CC" w14:textId="1261B9A2" w:rsidR="00FD512F" w:rsidRDefault="00FD512F" w:rsidP="008A0965">
            <w:pPr>
              <w:spacing w:line="360" w:lineRule="auto"/>
              <w:jc w:val="both"/>
            </w:pPr>
            <w:r>
              <w:t>I have used a wide range of research in this assignment I have used more books within my reference list to expand my knowledge.</w:t>
            </w:r>
          </w:p>
        </w:tc>
      </w:tr>
      <w:tr w:rsidR="00FD512F" w14:paraId="0A8F5BCA" w14:textId="77777777" w:rsidTr="008A0965">
        <w:tc>
          <w:tcPr>
            <w:tcW w:w="2063" w:type="dxa"/>
          </w:tcPr>
          <w:p w14:paraId="2721E0C8" w14:textId="77777777" w:rsidR="00FD512F" w:rsidRDefault="00FD512F" w:rsidP="008A0965">
            <w:pPr>
              <w:spacing w:line="360" w:lineRule="auto"/>
              <w:jc w:val="both"/>
            </w:pPr>
            <w:r>
              <w:t xml:space="preserve">Target 2 </w:t>
            </w:r>
          </w:p>
        </w:tc>
        <w:tc>
          <w:tcPr>
            <w:tcW w:w="2564" w:type="dxa"/>
          </w:tcPr>
          <w:p w14:paraId="59B92515" w14:textId="5981FED3" w:rsidR="00FD512F" w:rsidRPr="001517ED" w:rsidRDefault="00FD512F" w:rsidP="008A0965">
            <w:pPr>
              <w:spacing w:line="360" w:lineRule="auto"/>
              <w:jc w:val="both"/>
              <w:rPr>
                <w:rFonts w:cstheme="minorHAnsi"/>
              </w:rPr>
            </w:pPr>
            <w:r w:rsidRPr="001517ED">
              <w:rPr>
                <w:rFonts w:cstheme="minorHAnsi"/>
                <w:shd w:val="clear" w:color="auto" w:fill="FFFFFF"/>
              </w:rPr>
              <w:t>Develop your critical thinking ability by giving balanced views to statements offered.</w:t>
            </w:r>
          </w:p>
        </w:tc>
        <w:tc>
          <w:tcPr>
            <w:tcW w:w="2564" w:type="dxa"/>
          </w:tcPr>
          <w:p w14:paraId="2ED07AF6" w14:textId="32516D11" w:rsidR="00FD512F" w:rsidRDefault="00FD512F" w:rsidP="008A0965">
            <w:pPr>
              <w:spacing w:line="360" w:lineRule="auto"/>
              <w:jc w:val="both"/>
            </w:pPr>
            <w:r>
              <w:t>In this assignment I have been more critical. I have used different view and opinions on the chosen question.</w:t>
            </w:r>
          </w:p>
        </w:tc>
      </w:tr>
      <w:tr w:rsidR="00FD512F" w14:paraId="0451007D" w14:textId="77777777" w:rsidTr="008A0965">
        <w:tc>
          <w:tcPr>
            <w:tcW w:w="2063" w:type="dxa"/>
          </w:tcPr>
          <w:p w14:paraId="38C10A55" w14:textId="77777777" w:rsidR="00FD512F" w:rsidRDefault="00FD512F" w:rsidP="008A0965">
            <w:pPr>
              <w:spacing w:line="360" w:lineRule="auto"/>
              <w:jc w:val="both"/>
            </w:pPr>
            <w:r>
              <w:t>Target  3</w:t>
            </w:r>
          </w:p>
        </w:tc>
        <w:tc>
          <w:tcPr>
            <w:tcW w:w="2564" w:type="dxa"/>
          </w:tcPr>
          <w:p w14:paraId="60B63053" w14:textId="594BB730" w:rsidR="00FD512F" w:rsidRPr="001517ED" w:rsidRDefault="00FD512F" w:rsidP="008A0965">
            <w:pPr>
              <w:spacing w:line="360" w:lineRule="auto"/>
              <w:jc w:val="both"/>
              <w:rPr>
                <w:rFonts w:cstheme="minorHAnsi"/>
              </w:rPr>
            </w:pPr>
            <w:r w:rsidRPr="001517ED">
              <w:rPr>
                <w:rFonts w:cstheme="minorHAnsi"/>
                <w:shd w:val="clear" w:color="auto" w:fill="FFFFFF"/>
              </w:rPr>
              <w:t>Suggest the impact of your research on your own practice</w:t>
            </w:r>
            <w:r>
              <w:rPr>
                <w:rFonts w:cstheme="minorHAnsi"/>
                <w:shd w:val="clear" w:color="auto" w:fill="FFFFFF"/>
              </w:rPr>
              <w:t xml:space="preserve">. </w:t>
            </w:r>
            <w:r w:rsidRPr="00FD512F">
              <w:rPr>
                <w:rFonts w:cstheme="minorHAnsi"/>
                <w:shd w:val="clear" w:color="auto" w:fill="FFFFFF"/>
              </w:rPr>
              <w:t>What has this meant for the type of teacher that you endeavour to become?</w:t>
            </w:r>
          </w:p>
        </w:tc>
        <w:tc>
          <w:tcPr>
            <w:tcW w:w="2564" w:type="dxa"/>
          </w:tcPr>
          <w:p w14:paraId="4868CB00" w14:textId="58247AD7" w:rsidR="00FD512F" w:rsidRDefault="00FD512F" w:rsidP="008A0965">
            <w:pPr>
              <w:spacing w:line="360" w:lineRule="auto"/>
              <w:jc w:val="both"/>
            </w:pPr>
            <w:r>
              <w:t>I have implemented this target by, mentioning in my conclusion  whether or I would use my chosen observation within my teaching practice and future career.</w:t>
            </w:r>
          </w:p>
        </w:tc>
      </w:tr>
    </w:tbl>
    <w:p w14:paraId="49B82892" w14:textId="77777777" w:rsidR="004F12ED" w:rsidRDefault="004F12ED" w:rsidP="00375C1C">
      <w:pPr>
        <w:tabs>
          <w:tab w:val="left" w:pos="1485"/>
        </w:tabs>
        <w:rPr>
          <w:u w:val="single"/>
        </w:rPr>
      </w:pPr>
    </w:p>
    <w:p w14:paraId="1CF7D9E4" w14:textId="77777777" w:rsidR="001517ED" w:rsidRDefault="001517ED" w:rsidP="00375C1C">
      <w:pPr>
        <w:tabs>
          <w:tab w:val="left" w:pos="1485"/>
        </w:tabs>
        <w:rPr>
          <w:u w:val="single"/>
        </w:rPr>
      </w:pPr>
    </w:p>
    <w:p w14:paraId="1068CE71" w14:textId="77777777" w:rsidR="001517ED" w:rsidRDefault="001517ED" w:rsidP="00375C1C">
      <w:pPr>
        <w:tabs>
          <w:tab w:val="left" w:pos="1485"/>
        </w:tabs>
        <w:rPr>
          <w:u w:val="single"/>
        </w:rPr>
      </w:pPr>
    </w:p>
    <w:p w14:paraId="3EE96FEF" w14:textId="77777777" w:rsidR="00FD512F" w:rsidRDefault="00FD512F" w:rsidP="00375C1C">
      <w:pPr>
        <w:tabs>
          <w:tab w:val="left" w:pos="1485"/>
        </w:tabs>
        <w:rPr>
          <w:u w:val="single"/>
        </w:rPr>
      </w:pPr>
    </w:p>
    <w:p w14:paraId="3F9393BA" w14:textId="77777777" w:rsidR="00FD512F" w:rsidRDefault="00FD512F" w:rsidP="00375C1C">
      <w:pPr>
        <w:tabs>
          <w:tab w:val="left" w:pos="1485"/>
        </w:tabs>
        <w:rPr>
          <w:u w:val="single"/>
        </w:rPr>
      </w:pPr>
    </w:p>
    <w:p w14:paraId="0FAC2EDB" w14:textId="77777777" w:rsidR="00FD512F" w:rsidRDefault="00FD512F" w:rsidP="00375C1C">
      <w:pPr>
        <w:tabs>
          <w:tab w:val="left" w:pos="1485"/>
        </w:tabs>
        <w:rPr>
          <w:u w:val="single"/>
        </w:rPr>
      </w:pPr>
    </w:p>
    <w:p w14:paraId="799B6407" w14:textId="77777777" w:rsidR="00FD512F" w:rsidRDefault="00FD512F" w:rsidP="00375C1C">
      <w:pPr>
        <w:tabs>
          <w:tab w:val="left" w:pos="1485"/>
        </w:tabs>
        <w:rPr>
          <w:u w:val="single"/>
        </w:rPr>
      </w:pPr>
    </w:p>
    <w:p w14:paraId="513DFB09" w14:textId="77777777" w:rsidR="00FD512F" w:rsidRDefault="00FD512F" w:rsidP="00375C1C">
      <w:pPr>
        <w:tabs>
          <w:tab w:val="left" w:pos="1485"/>
        </w:tabs>
        <w:rPr>
          <w:u w:val="single"/>
        </w:rPr>
      </w:pPr>
    </w:p>
    <w:p w14:paraId="5B9F3F86" w14:textId="77777777" w:rsidR="00FD512F" w:rsidRDefault="00FD512F" w:rsidP="00375C1C">
      <w:pPr>
        <w:tabs>
          <w:tab w:val="left" w:pos="1485"/>
        </w:tabs>
        <w:rPr>
          <w:u w:val="single"/>
        </w:rPr>
      </w:pPr>
    </w:p>
    <w:p w14:paraId="5E2CF382" w14:textId="77777777" w:rsidR="00FD512F" w:rsidRDefault="00FD512F" w:rsidP="00375C1C">
      <w:pPr>
        <w:tabs>
          <w:tab w:val="left" w:pos="1485"/>
        </w:tabs>
        <w:rPr>
          <w:u w:val="single"/>
        </w:rPr>
      </w:pPr>
    </w:p>
    <w:p w14:paraId="34DDF325" w14:textId="77777777" w:rsidR="00FD512F" w:rsidRDefault="00FD512F" w:rsidP="00375C1C">
      <w:pPr>
        <w:tabs>
          <w:tab w:val="left" w:pos="1485"/>
        </w:tabs>
        <w:rPr>
          <w:u w:val="single"/>
        </w:rPr>
      </w:pPr>
    </w:p>
    <w:p w14:paraId="54D9F592" w14:textId="77777777" w:rsidR="00FD512F" w:rsidRDefault="00FD512F" w:rsidP="00375C1C">
      <w:pPr>
        <w:tabs>
          <w:tab w:val="left" w:pos="1485"/>
        </w:tabs>
        <w:rPr>
          <w:u w:val="single"/>
        </w:rPr>
      </w:pPr>
    </w:p>
    <w:p w14:paraId="7669CA5E" w14:textId="77777777" w:rsidR="00FD512F" w:rsidRDefault="00FD512F" w:rsidP="00375C1C">
      <w:pPr>
        <w:tabs>
          <w:tab w:val="left" w:pos="1485"/>
        </w:tabs>
        <w:rPr>
          <w:u w:val="single"/>
        </w:rPr>
      </w:pPr>
    </w:p>
    <w:p w14:paraId="40F13741" w14:textId="77777777" w:rsidR="00FD512F" w:rsidRDefault="00FD512F" w:rsidP="00375C1C">
      <w:pPr>
        <w:tabs>
          <w:tab w:val="left" w:pos="1485"/>
        </w:tabs>
        <w:rPr>
          <w:u w:val="single"/>
        </w:rPr>
      </w:pPr>
    </w:p>
    <w:p w14:paraId="698294E3" w14:textId="77777777" w:rsidR="00FD512F" w:rsidRDefault="00FD512F" w:rsidP="00375C1C">
      <w:pPr>
        <w:tabs>
          <w:tab w:val="left" w:pos="1485"/>
        </w:tabs>
        <w:rPr>
          <w:u w:val="single"/>
        </w:rPr>
      </w:pPr>
    </w:p>
    <w:p w14:paraId="1E2D6153" w14:textId="77777777" w:rsidR="00FD512F" w:rsidRDefault="00FD512F" w:rsidP="00375C1C">
      <w:pPr>
        <w:tabs>
          <w:tab w:val="left" w:pos="1485"/>
        </w:tabs>
        <w:rPr>
          <w:u w:val="single"/>
        </w:rPr>
      </w:pPr>
    </w:p>
    <w:p w14:paraId="403B0C36" w14:textId="77777777" w:rsidR="00FD512F" w:rsidRDefault="00FD512F" w:rsidP="00375C1C">
      <w:pPr>
        <w:tabs>
          <w:tab w:val="left" w:pos="1485"/>
        </w:tabs>
        <w:rPr>
          <w:u w:val="single"/>
        </w:rPr>
      </w:pPr>
    </w:p>
    <w:p w14:paraId="07FD5013" w14:textId="77777777" w:rsidR="00FD512F" w:rsidRDefault="00FD512F" w:rsidP="00375C1C">
      <w:pPr>
        <w:tabs>
          <w:tab w:val="left" w:pos="1485"/>
        </w:tabs>
        <w:rPr>
          <w:u w:val="single"/>
        </w:rPr>
      </w:pPr>
    </w:p>
    <w:p w14:paraId="3AD8ABC1" w14:textId="77777777" w:rsidR="00FD512F" w:rsidRDefault="00FD512F" w:rsidP="00375C1C">
      <w:pPr>
        <w:tabs>
          <w:tab w:val="left" w:pos="1485"/>
        </w:tabs>
        <w:rPr>
          <w:u w:val="single"/>
        </w:rPr>
      </w:pPr>
    </w:p>
    <w:p w14:paraId="68B1DC13" w14:textId="77777777" w:rsidR="00FD512F" w:rsidRDefault="00FD512F" w:rsidP="00375C1C">
      <w:pPr>
        <w:tabs>
          <w:tab w:val="left" w:pos="1485"/>
        </w:tabs>
        <w:rPr>
          <w:u w:val="single"/>
        </w:rPr>
      </w:pPr>
    </w:p>
    <w:p w14:paraId="40F21CC9" w14:textId="2541CF13" w:rsidR="00375C1C" w:rsidRPr="008A38B9" w:rsidRDefault="008A38B9" w:rsidP="00375C1C">
      <w:pPr>
        <w:tabs>
          <w:tab w:val="left" w:pos="1485"/>
        </w:tabs>
        <w:rPr>
          <w:u w:val="single"/>
        </w:rPr>
      </w:pPr>
      <w:r w:rsidRPr="008A38B9">
        <w:rPr>
          <w:u w:val="single"/>
        </w:rPr>
        <w:t>Professional and Pedagogic Studies: Researching the Learning: what, how and why am I teaching?</w:t>
      </w:r>
    </w:p>
    <w:p w14:paraId="159F0841" w14:textId="77777777" w:rsidR="008A38B9" w:rsidRPr="008A38B9" w:rsidRDefault="008A38B9" w:rsidP="00375C1C">
      <w:pPr>
        <w:tabs>
          <w:tab w:val="left" w:pos="1485"/>
        </w:tabs>
        <w:rPr>
          <w:u w:val="single"/>
        </w:rPr>
      </w:pPr>
    </w:p>
    <w:p w14:paraId="0EAB519B" w14:textId="3359C31D" w:rsidR="008A38B9" w:rsidRDefault="008A38B9" w:rsidP="00375C1C">
      <w:pPr>
        <w:tabs>
          <w:tab w:val="left" w:pos="1485"/>
        </w:tabs>
        <w:rPr>
          <w:u w:val="single"/>
        </w:rPr>
      </w:pPr>
      <w:r w:rsidRPr="008A38B9">
        <w:rPr>
          <w:u w:val="single"/>
        </w:rPr>
        <w:t>How do teachers keep children in a mixed ability class engaged?</w:t>
      </w:r>
    </w:p>
    <w:p w14:paraId="4AE9A641" w14:textId="6EEBA8AB" w:rsidR="000F500F" w:rsidRDefault="001C3962" w:rsidP="00892CAF">
      <w:pPr>
        <w:spacing w:line="360" w:lineRule="auto"/>
        <w:jc w:val="both"/>
        <w:rPr>
          <w:rFonts w:cstheme="minorHAnsi"/>
        </w:rPr>
      </w:pPr>
      <w:r w:rsidRPr="000F500F">
        <w:rPr>
          <w:rFonts w:cstheme="minorHAnsi"/>
        </w:rPr>
        <w:t xml:space="preserve">This </w:t>
      </w:r>
      <w:r w:rsidR="005E2689">
        <w:rPr>
          <w:rFonts w:cstheme="minorHAnsi"/>
        </w:rPr>
        <w:t xml:space="preserve">literature review </w:t>
      </w:r>
      <w:r w:rsidRPr="000F500F">
        <w:rPr>
          <w:rFonts w:cstheme="minorHAnsi"/>
        </w:rPr>
        <w:t xml:space="preserve"> will </w:t>
      </w:r>
      <w:r w:rsidR="005E2689">
        <w:rPr>
          <w:rFonts w:cstheme="minorHAnsi"/>
        </w:rPr>
        <w:t>discuss how children engage in a mixed ability class in</w:t>
      </w:r>
      <w:r w:rsidR="00025ECA" w:rsidRPr="000F500F">
        <w:rPr>
          <w:rFonts w:cstheme="minorHAnsi"/>
        </w:rPr>
        <w:t xml:space="preserve"> </w:t>
      </w:r>
      <w:r w:rsidR="00595263" w:rsidRPr="000F500F">
        <w:rPr>
          <w:rFonts w:cstheme="minorHAnsi"/>
        </w:rPr>
        <w:t xml:space="preserve">foundation learning </w:t>
      </w:r>
      <w:r w:rsidR="00025ECA" w:rsidRPr="000F500F">
        <w:rPr>
          <w:rFonts w:cstheme="minorHAnsi"/>
        </w:rPr>
        <w:t>class</w:t>
      </w:r>
      <w:r w:rsidR="001E4A37" w:rsidRPr="000F500F">
        <w:rPr>
          <w:rFonts w:cstheme="minorHAnsi"/>
        </w:rPr>
        <w:t xml:space="preserve">. </w:t>
      </w:r>
      <w:r w:rsidR="005E2689">
        <w:rPr>
          <w:rFonts w:cstheme="minorHAnsi"/>
        </w:rPr>
        <w:t>It will view and give examples through</w:t>
      </w:r>
      <w:r w:rsidR="007F283D" w:rsidRPr="000F500F">
        <w:rPr>
          <w:rFonts w:cstheme="minorHAnsi"/>
        </w:rPr>
        <w:t xml:space="preserve"> </w:t>
      </w:r>
      <w:r w:rsidR="005E2689">
        <w:rPr>
          <w:rFonts w:cstheme="minorHAnsi"/>
        </w:rPr>
        <w:t>an</w:t>
      </w:r>
      <w:r w:rsidR="007F283D" w:rsidRPr="000F500F">
        <w:rPr>
          <w:rFonts w:cstheme="minorHAnsi"/>
        </w:rPr>
        <w:t xml:space="preserve"> </w:t>
      </w:r>
      <w:r w:rsidR="00C02BC9" w:rsidRPr="000F500F">
        <w:rPr>
          <w:rFonts w:cstheme="minorHAnsi"/>
        </w:rPr>
        <w:t>observation</w:t>
      </w:r>
      <w:r w:rsidR="00A644C4" w:rsidRPr="000F500F">
        <w:rPr>
          <w:rFonts w:cstheme="minorHAnsi"/>
        </w:rPr>
        <w:t xml:space="preserve"> the children</w:t>
      </w:r>
      <w:r w:rsidR="00C02BC9" w:rsidRPr="000F500F">
        <w:rPr>
          <w:rFonts w:cstheme="minorHAnsi"/>
        </w:rPr>
        <w:t xml:space="preserve"> took part in</w:t>
      </w:r>
      <w:r w:rsidR="005E2689">
        <w:rPr>
          <w:rFonts w:cstheme="minorHAnsi"/>
        </w:rPr>
        <w:t>, in a</w:t>
      </w:r>
      <w:r w:rsidR="00C02BC9" w:rsidRPr="000F500F">
        <w:rPr>
          <w:rFonts w:cstheme="minorHAnsi"/>
        </w:rPr>
        <w:t xml:space="preserve"> phonics session </w:t>
      </w:r>
      <w:r w:rsidR="005E2689">
        <w:rPr>
          <w:rFonts w:cstheme="minorHAnsi"/>
        </w:rPr>
        <w:t>whe</w:t>
      </w:r>
      <w:r w:rsidR="00595E1D">
        <w:rPr>
          <w:rFonts w:cstheme="minorHAnsi"/>
        </w:rPr>
        <w:t>re</w:t>
      </w:r>
      <w:r w:rsidR="005E2689">
        <w:rPr>
          <w:rFonts w:cstheme="minorHAnsi"/>
        </w:rPr>
        <w:t xml:space="preserve"> the</w:t>
      </w:r>
      <w:r w:rsidR="00196942" w:rsidRPr="000F500F">
        <w:rPr>
          <w:rFonts w:cstheme="minorHAnsi"/>
        </w:rPr>
        <w:t xml:space="preserve"> class </w:t>
      </w:r>
      <w:r w:rsidR="005E2689">
        <w:rPr>
          <w:rFonts w:cstheme="minorHAnsi"/>
        </w:rPr>
        <w:t>were</w:t>
      </w:r>
      <w:r w:rsidR="00664D39">
        <w:rPr>
          <w:rFonts w:cstheme="minorHAnsi"/>
        </w:rPr>
        <w:t xml:space="preserve"> divided </w:t>
      </w:r>
      <w:r w:rsidR="003B587B" w:rsidRPr="000F500F">
        <w:rPr>
          <w:rFonts w:cstheme="minorHAnsi"/>
        </w:rPr>
        <w:t xml:space="preserve"> </w:t>
      </w:r>
      <w:r w:rsidR="00595E1D">
        <w:rPr>
          <w:rFonts w:cstheme="minorHAnsi"/>
        </w:rPr>
        <w:t xml:space="preserve">up </w:t>
      </w:r>
      <w:r w:rsidR="00196942" w:rsidRPr="000F500F">
        <w:rPr>
          <w:rFonts w:cstheme="minorHAnsi"/>
        </w:rPr>
        <w:t xml:space="preserve">into focus groups. </w:t>
      </w:r>
      <w:r w:rsidR="00664D39">
        <w:rPr>
          <w:rFonts w:cstheme="minorHAnsi"/>
        </w:rPr>
        <w:t>In addition ,t</w:t>
      </w:r>
      <w:r w:rsidR="0087476F" w:rsidRPr="000F500F">
        <w:rPr>
          <w:rFonts w:cstheme="minorHAnsi"/>
        </w:rPr>
        <w:t xml:space="preserve">he aim of the </w:t>
      </w:r>
      <w:r w:rsidR="005E2689">
        <w:rPr>
          <w:rFonts w:cstheme="minorHAnsi"/>
        </w:rPr>
        <w:t>literature review</w:t>
      </w:r>
      <w:r w:rsidR="0087476F" w:rsidRPr="000F500F">
        <w:rPr>
          <w:rFonts w:cstheme="minorHAnsi"/>
        </w:rPr>
        <w:t xml:space="preserve"> is</w:t>
      </w:r>
      <w:r w:rsidR="00423D64" w:rsidRPr="000F500F">
        <w:rPr>
          <w:rFonts w:cstheme="minorHAnsi"/>
        </w:rPr>
        <w:t xml:space="preserve"> to</w:t>
      </w:r>
      <w:r w:rsidR="008033F4" w:rsidRPr="000F500F">
        <w:rPr>
          <w:rFonts w:cstheme="minorHAnsi"/>
        </w:rPr>
        <w:t xml:space="preserve"> give an </w:t>
      </w:r>
      <w:r w:rsidR="00992213" w:rsidRPr="000F500F">
        <w:rPr>
          <w:rFonts w:cstheme="minorHAnsi"/>
        </w:rPr>
        <w:t>insight</w:t>
      </w:r>
      <w:r w:rsidR="008033F4" w:rsidRPr="000F500F">
        <w:rPr>
          <w:rFonts w:cstheme="minorHAnsi"/>
        </w:rPr>
        <w:t xml:space="preserve"> into </w:t>
      </w:r>
      <w:r w:rsidR="00992213" w:rsidRPr="000F500F">
        <w:rPr>
          <w:rFonts w:cstheme="minorHAnsi"/>
        </w:rPr>
        <w:t>whether</w:t>
      </w:r>
      <w:r w:rsidR="008033F4" w:rsidRPr="000F500F">
        <w:rPr>
          <w:rFonts w:cstheme="minorHAnsi"/>
        </w:rPr>
        <w:t xml:space="preserve"> </w:t>
      </w:r>
      <w:r w:rsidR="00145AFE" w:rsidRPr="000F500F">
        <w:rPr>
          <w:rFonts w:cstheme="minorHAnsi"/>
        </w:rPr>
        <w:t>children’s engagement is</w:t>
      </w:r>
      <w:r w:rsidR="008033F4" w:rsidRPr="000F500F">
        <w:rPr>
          <w:rFonts w:cstheme="minorHAnsi"/>
        </w:rPr>
        <w:t xml:space="preserve"> better while  i</w:t>
      </w:r>
      <w:r w:rsidR="00992213" w:rsidRPr="000F500F">
        <w:rPr>
          <w:rFonts w:cstheme="minorHAnsi"/>
        </w:rPr>
        <w:t xml:space="preserve">n a mixed ability </w:t>
      </w:r>
      <w:r w:rsidR="005E2689">
        <w:rPr>
          <w:rFonts w:cstheme="minorHAnsi"/>
        </w:rPr>
        <w:t xml:space="preserve">class </w:t>
      </w:r>
      <w:r w:rsidR="00992213" w:rsidRPr="000F500F">
        <w:rPr>
          <w:rFonts w:cstheme="minorHAnsi"/>
        </w:rPr>
        <w:t xml:space="preserve"> </w:t>
      </w:r>
      <w:r w:rsidR="00664D39">
        <w:rPr>
          <w:rFonts w:cstheme="minorHAnsi"/>
        </w:rPr>
        <w:t xml:space="preserve">or a group that meets their </w:t>
      </w:r>
      <w:r w:rsidR="0053067B">
        <w:rPr>
          <w:rFonts w:cstheme="minorHAnsi"/>
        </w:rPr>
        <w:t>abiliti</w:t>
      </w:r>
      <w:r w:rsidR="0053067B" w:rsidRPr="000F500F">
        <w:rPr>
          <w:rFonts w:cstheme="minorHAnsi"/>
        </w:rPr>
        <w:t>es</w:t>
      </w:r>
      <w:r w:rsidR="003B565E">
        <w:rPr>
          <w:rFonts w:cstheme="minorHAnsi"/>
        </w:rPr>
        <w:t>.</w:t>
      </w:r>
      <w:r w:rsidR="000F500F" w:rsidRPr="000F500F">
        <w:rPr>
          <w:rFonts w:cstheme="minorHAnsi"/>
        </w:rPr>
        <w:t xml:space="preserve"> </w:t>
      </w:r>
      <w:r w:rsidR="00664D39">
        <w:rPr>
          <w:rFonts w:cstheme="minorHAnsi"/>
        </w:rPr>
        <w:t>Furthermore, within this assignment</w:t>
      </w:r>
      <w:r w:rsidR="009C1858">
        <w:rPr>
          <w:rFonts w:cstheme="minorHAnsi"/>
        </w:rPr>
        <w:t xml:space="preserve"> it will identify </w:t>
      </w:r>
      <w:r w:rsidR="00577509" w:rsidRPr="000F500F">
        <w:rPr>
          <w:rFonts w:cstheme="minorHAnsi"/>
        </w:rPr>
        <w:t>new curriculum aims to encourage learning</w:t>
      </w:r>
      <w:r w:rsidR="000F500F">
        <w:rPr>
          <w:rFonts w:cstheme="minorHAnsi"/>
        </w:rPr>
        <w:t xml:space="preserve"> </w:t>
      </w:r>
      <w:r w:rsidR="00577509" w:rsidRPr="000F500F">
        <w:rPr>
          <w:rFonts w:cstheme="minorHAnsi"/>
        </w:rPr>
        <w:t xml:space="preserve">through play and outdoor </w:t>
      </w:r>
      <w:r w:rsidR="000F500F">
        <w:rPr>
          <w:rFonts w:cstheme="minorHAnsi"/>
        </w:rPr>
        <w:t xml:space="preserve">activities while </w:t>
      </w:r>
      <w:r w:rsidR="00577509" w:rsidRPr="000F500F">
        <w:rPr>
          <w:rFonts w:cstheme="minorHAnsi"/>
        </w:rPr>
        <w:t>in foundation learning</w:t>
      </w:r>
      <w:r w:rsidR="000F500F">
        <w:rPr>
          <w:rFonts w:cstheme="minorHAnsi"/>
        </w:rPr>
        <w:t xml:space="preserve">. </w:t>
      </w:r>
      <w:r w:rsidR="00577509" w:rsidRPr="000F500F">
        <w:rPr>
          <w:rFonts w:cstheme="minorHAnsi"/>
        </w:rPr>
        <w:t xml:space="preserve">The Welsh government (2023) </w:t>
      </w:r>
      <w:r w:rsidR="009C1858">
        <w:rPr>
          <w:rFonts w:cstheme="minorHAnsi"/>
        </w:rPr>
        <w:t xml:space="preserve">comments </w:t>
      </w:r>
      <w:r w:rsidR="00577509" w:rsidRPr="000F500F">
        <w:rPr>
          <w:rFonts w:cstheme="minorHAnsi"/>
        </w:rPr>
        <w:t xml:space="preserve"> that all teachers should </w:t>
      </w:r>
      <w:r w:rsidR="000F500F">
        <w:rPr>
          <w:rFonts w:cstheme="minorHAnsi"/>
        </w:rPr>
        <w:t xml:space="preserve">now </w:t>
      </w:r>
      <w:r w:rsidR="00577509" w:rsidRPr="000F500F">
        <w:rPr>
          <w:rFonts w:cstheme="minorHAnsi"/>
        </w:rPr>
        <w:t>build upon the twelve pedagogical principles to encourage pupils in their progression and also by teachers providing opportunities consistently</w:t>
      </w:r>
      <w:r w:rsidR="00F17467">
        <w:rPr>
          <w:rFonts w:cstheme="minorHAnsi"/>
        </w:rPr>
        <w:t>.</w:t>
      </w:r>
      <w:r w:rsidR="0068561B" w:rsidRPr="0068561B">
        <w:rPr>
          <w:rFonts w:cstheme="minorHAnsi"/>
        </w:rPr>
        <w:t xml:space="preserve"> </w:t>
      </w:r>
      <w:r w:rsidR="0068561B" w:rsidRPr="009A21F0">
        <w:rPr>
          <w:rFonts w:cstheme="minorHAnsi"/>
        </w:rPr>
        <w:t xml:space="preserve">Welsh government (2022) </w:t>
      </w:r>
      <w:r w:rsidR="0068561B">
        <w:rPr>
          <w:rFonts w:cstheme="minorHAnsi"/>
        </w:rPr>
        <w:t xml:space="preserve">comments </w:t>
      </w:r>
      <w:r w:rsidR="0068561B" w:rsidRPr="009A21F0">
        <w:rPr>
          <w:rFonts w:cstheme="minorHAnsi"/>
        </w:rPr>
        <w:t xml:space="preserve">that learning does not just happen in stages or </w:t>
      </w:r>
      <w:r w:rsidR="0068561B" w:rsidRPr="009A21F0">
        <w:rPr>
          <w:rFonts w:cstheme="minorHAnsi"/>
        </w:rPr>
        <w:lastRenderedPageBreak/>
        <w:t>phases it continues throughout their time in school</w:t>
      </w:r>
      <w:r w:rsidR="0068561B">
        <w:rPr>
          <w:rFonts w:cstheme="minorHAnsi"/>
        </w:rPr>
        <w:t>.</w:t>
      </w:r>
      <w:r w:rsidR="00F17467">
        <w:rPr>
          <w:rFonts w:cstheme="minorHAnsi"/>
        </w:rPr>
        <w:t xml:space="preserve"> </w:t>
      </w:r>
      <w:r w:rsidR="000F500F" w:rsidRPr="000F500F">
        <w:rPr>
          <w:rFonts w:cstheme="minorHAnsi"/>
        </w:rPr>
        <w:t>O’Connor et al (2020)  to enable a teacher to meet the child’s outcomes</w:t>
      </w:r>
      <w:r w:rsidR="00595E1D">
        <w:rPr>
          <w:rFonts w:cstheme="minorHAnsi"/>
        </w:rPr>
        <w:t>. I</w:t>
      </w:r>
      <w:r w:rsidR="000F500F" w:rsidRPr="000F500F">
        <w:rPr>
          <w:rFonts w:cstheme="minorHAnsi"/>
        </w:rPr>
        <w:t xml:space="preserve">t is knowing who is </w:t>
      </w:r>
      <w:r w:rsidR="000F500F">
        <w:rPr>
          <w:rFonts w:cstheme="minorHAnsi"/>
        </w:rPr>
        <w:t>the</w:t>
      </w:r>
      <w:r w:rsidR="000F500F" w:rsidRPr="000F500F">
        <w:rPr>
          <w:rFonts w:cstheme="minorHAnsi"/>
        </w:rPr>
        <w:t xml:space="preserve"> teacher</w:t>
      </w:r>
      <w:r w:rsidR="00595E1D">
        <w:rPr>
          <w:rFonts w:cstheme="minorHAnsi"/>
        </w:rPr>
        <w:t xml:space="preserve"> is</w:t>
      </w:r>
      <w:r w:rsidR="000F500F" w:rsidRPr="000F500F">
        <w:rPr>
          <w:rFonts w:cstheme="minorHAnsi"/>
        </w:rPr>
        <w:t xml:space="preserve"> teaching and what aspect of there learning that requires support</w:t>
      </w:r>
      <w:r w:rsidR="000F500F">
        <w:rPr>
          <w:rFonts w:cstheme="minorHAnsi"/>
        </w:rPr>
        <w:t xml:space="preserve">, </w:t>
      </w:r>
      <w:r w:rsidR="000F500F" w:rsidRPr="000F500F">
        <w:rPr>
          <w:rFonts w:cstheme="minorHAnsi"/>
        </w:rPr>
        <w:t>as this will be unique to each individual.</w:t>
      </w:r>
      <w:r w:rsidR="00892CAF">
        <w:rPr>
          <w:rFonts w:cstheme="minorHAnsi"/>
        </w:rPr>
        <w:t xml:space="preserve"> </w:t>
      </w:r>
    </w:p>
    <w:p w14:paraId="5428CB04" w14:textId="1815AC30" w:rsidR="009A21F0" w:rsidRDefault="00F44788" w:rsidP="009A21F0">
      <w:pPr>
        <w:tabs>
          <w:tab w:val="left" w:pos="1140"/>
        </w:tabs>
        <w:spacing w:line="360" w:lineRule="auto"/>
        <w:rPr>
          <w:rFonts w:cstheme="minorHAnsi"/>
          <w:u w:val="single"/>
        </w:rPr>
      </w:pPr>
      <w:r w:rsidRPr="00F44788">
        <w:rPr>
          <w:rFonts w:cstheme="minorHAnsi"/>
          <w:u w:val="single"/>
        </w:rPr>
        <w:t>Literature review</w:t>
      </w:r>
    </w:p>
    <w:p w14:paraId="64B9D10C" w14:textId="2BE0C702" w:rsidR="00112445" w:rsidRDefault="00B929EB" w:rsidP="000571B7">
      <w:pPr>
        <w:tabs>
          <w:tab w:val="left" w:pos="1140"/>
        </w:tabs>
        <w:spacing w:line="360" w:lineRule="auto"/>
        <w:rPr>
          <w:rFonts w:cstheme="minorHAnsi"/>
        </w:rPr>
      </w:pPr>
      <w:r>
        <w:rPr>
          <w:rFonts w:cstheme="minorHAnsi"/>
        </w:rPr>
        <w:t>In 2020 the new curriculum for Wales was published</w:t>
      </w:r>
      <w:r w:rsidR="00C8735A">
        <w:rPr>
          <w:rFonts w:cstheme="minorHAnsi"/>
        </w:rPr>
        <w:t xml:space="preserve"> and was develop</w:t>
      </w:r>
      <w:r w:rsidR="00595E1D">
        <w:rPr>
          <w:rFonts w:cstheme="minorHAnsi"/>
        </w:rPr>
        <w:t>ed</w:t>
      </w:r>
      <w:r w:rsidR="00C8735A">
        <w:rPr>
          <w:rFonts w:cstheme="minorHAnsi"/>
        </w:rPr>
        <w:t xml:space="preserve"> by teachers and other </w:t>
      </w:r>
      <w:r w:rsidR="000E407E">
        <w:rPr>
          <w:rFonts w:cstheme="minorHAnsi"/>
        </w:rPr>
        <w:t>practitioners</w:t>
      </w:r>
      <w:r w:rsidR="0045162B" w:rsidRPr="00054FD9">
        <w:rPr>
          <w:rFonts w:cstheme="minorHAnsi"/>
        </w:rPr>
        <w:t xml:space="preserve">  it aims to encourage schools to create their own curriculum to </w:t>
      </w:r>
      <w:r w:rsidR="00595E1D">
        <w:rPr>
          <w:rFonts w:cstheme="minorHAnsi"/>
        </w:rPr>
        <w:t>support</w:t>
      </w:r>
      <w:r w:rsidR="0045162B" w:rsidRPr="00054FD9">
        <w:rPr>
          <w:rFonts w:cstheme="minorHAnsi"/>
        </w:rPr>
        <w:t xml:space="preserve"> children </w:t>
      </w:r>
      <w:r w:rsidR="00553A61">
        <w:rPr>
          <w:rFonts w:cstheme="minorHAnsi"/>
        </w:rPr>
        <w:t>of all abilities</w:t>
      </w:r>
      <w:r w:rsidR="00892CAF">
        <w:rPr>
          <w:rFonts w:cstheme="minorHAnsi"/>
        </w:rPr>
        <w:t xml:space="preserve"> to have successful futures beyond education</w:t>
      </w:r>
      <w:r w:rsidR="00AD3610">
        <w:rPr>
          <w:rFonts w:cstheme="minorHAnsi"/>
        </w:rPr>
        <w:t>. Estyn (2020) reports that schools in Wales are taking pupils ideas and implementing them</w:t>
      </w:r>
      <w:r w:rsidR="00892CAF">
        <w:rPr>
          <w:rFonts w:cstheme="minorHAnsi"/>
        </w:rPr>
        <w:t xml:space="preserve"> </w:t>
      </w:r>
      <w:r w:rsidR="00AD3610">
        <w:rPr>
          <w:rFonts w:cstheme="minorHAnsi"/>
        </w:rPr>
        <w:t>into their learning</w:t>
      </w:r>
      <w:r w:rsidR="00892CAF">
        <w:rPr>
          <w:rFonts w:cstheme="minorHAnsi"/>
        </w:rPr>
        <w:t xml:space="preserve"> within their curriculum</w:t>
      </w:r>
      <w:r w:rsidR="00AD3610">
        <w:rPr>
          <w:rFonts w:cstheme="minorHAnsi"/>
        </w:rPr>
        <w:t>, it has shown an increase in positive attitude</w:t>
      </w:r>
      <w:r w:rsidR="00A26B26">
        <w:rPr>
          <w:rFonts w:cstheme="minorHAnsi"/>
        </w:rPr>
        <w:t>s</w:t>
      </w:r>
      <w:r w:rsidR="00AD3610">
        <w:rPr>
          <w:rFonts w:cstheme="minorHAnsi"/>
        </w:rPr>
        <w:t xml:space="preserve"> and is improving children’s engagement</w:t>
      </w:r>
      <w:r w:rsidR="00553A61">
        <w:rPr>
          <w:rFonts w:cstheme="minorHAnsi"/>
        </w:rPr>
        <w:t>.</w:t>
      </w:r>
      <w:r w:rsidR="00C167ED" w:rsidRPr="00C167ED">
        <w:t xml:space="preserve"> </w:t>
      </w:r>
      <w:r w:rsidR="00C167ED" w:rsidRPr="00C167ED">
        <w:rPr>
          <w:rFonts w:cstheme="minorHAnsi"/>
        </w:rPr>
        <w:t>Ireson &amp; Hallam (2001)</w:t>
      </w:r>
      <w:r w:rsidR="00C167ED">
        <w:rPr>
          <w:rFonts w:cstheme="minorHAnsi"/>
        </w:rPr>
        <w:t xml:space="preserve"> state that within their research that </w:t>
      </w:r>
      <w:r w:rsidR="00C167ED" w:rsidRPr="00C167ED">
        <w:rPr>
          <w:rFonts w:cstheme="minorHAnsi"/>
        </w:rPr>
        <w:t xml:space="preserve"> teachers need to recognise that </w:t>
      </w:r>
      <w:r w:rsidR="00C167ED">
        <w:rPr>
          <w:rFonts w:cstheme="minorHAnsi"/>
        </w:rPr>
        <w:t xml:space="preserve">classes of a </w:t>
      </w:r>
      <w:r w:rsidR="00C167ED" w:rsidRPr="00C167ED">
        <w:rPr>
          <w:rFonts w:cstheme="minorHAnsi"/>
        </w:rPr>
        <w:t xml:space="preserve"> mixed ability </w:t>
      </w:r>
      <w:r w:rsidR="00C167ED">
        <w:rPr>
          <w:rFonts w:cstheme="minorHAnsi"/>
        </w:rPr>
        <w:t>will have</w:t>
      </w:r>
      <w:r w:rsidR="00C167ED" w:rsidRPr="00C167ED">
        <w:rPr>
          <w:rFonts w:cstheme="minorHAnsi"/>
        </w:rPr>
        <w:t xml:space="preserve"> different strengths and weakness and </w:t>
      </w:r>
      <w:r w:rsidR="00C167ED">
        <w:rPr>
          <w:rFonts w:cstheme="minorHAnsi"/>
        </w:rPr>
        <w:t>children will learn at different stages</w:t>
      </w:r>
      <w:r w:rsidR="004B5912">
        <w:rPr>
          <w:rFonts w:cstheme="minorHAnsi"/>
        </w:rPr>
        <w:t>. S</w:t>
      </w:r>
      <w:r w:rsidR="00C167ED">
        <w:rPr>
          <w:rFonts w:cstheme="minorHAnsi"/>
        </w:rPr>
        <w:t xml:space="preserve">ometimes, children can be given labels as bad or good </w:t>
      </w:r>
      <w:r w:rsidR="00B42AB5">
        <w:rPr>
          <w:rFonts w:cstheme="minorHAnsi"/>
        </w:rPr>
        <w:t>within their academic learning</w:t>
      </w:r>
      <w:r w:rsidR="004B5912">
        <w:rPr>
          <w:rFonts w:cstheme="minorHAnsi"/>
        </w:rPr>
        <w:t xml:space="preserve">. However, </w:t>
      </w:r>
      <w:r w:rsidR="000571B7" w:rsidRPr="000571B7">
        <w:rPr>
          <w:rFonts w:cstheme="minorHAnsi"/>
        </w:rPr>
        <w:t xml:space="preserve"> Ackah-Jnr Appiah</w:t>
      </w:r>
      <w:r w:rsidR="000571B7">
        <w:rPr>
          <w:rFonts w:cstheme="minorHAnsi"/>
        </w:rPr>
        <w:t xml:space="preserve"> and </w:t>
      </w:r>
      <w:proofErr w:type="spellStart"/>
      <w:r w:rsidR="000571B7" w:rsidRPr="000571B7">
        <w:rPr>
          <w:rFonts w:cstheme="minorHAnsi"/>
        </w:rPr>
        <w:t>Kwa</w:t>
      </w:r>
      <w:r w:rsidR="000571B7">
        <w:rPr>
          <w:rFonts w:cstheme="minorHAnsi"/>
        </w:rPr>
        <w:t>o</w:t>
      </w:r>
      <w:proofErr w:type="spellEnd"/>
      <w:r w:rsidR="000571B7">
        <w:rPr>
          <w:rFonts w:cstheme="minorHAnsi"/>
        </w:rPr>
        <w:t xml:space="preserve"> (2020) discuss within their research</w:t>
      </w:r>
      <w:r w:rsidR="00D34640">
        <w:rPr>
          <w:rFonts w:cstheme="minorHAnsi"/>
        </w:rPr>
        <w:t xml:space="preserve"> that inclusive language is important for children when giving children labels as this can </w:t>
      </w:r>
      <w:r w:rsidR="00595E1D">
        <w:rPr>
          <w:rFonts w:cstheme="minorHAnsi"/>
        </w:rPr>
        <w:t xml:space="preserve">be detrimental </w:t>
      </w:r>
      <w:r w:rsidR="00D34640">
        <w:rPr>
          <w:rFonts w:cstheme="minorHAnsi"/>
        </w:rPr>
        <w:t xml:space="preserve">  </w:t>
      </w:r>
      <w:r w:rsidR="00595E1D">
        <w:rPr>
          <w:rFonts w:cstheme="minorHAnsi"/>
        </w:rPr>
        <w:t xml:space="preserve">on a child’s </w:t>
      </w:r>
      <w:r w:rsidR="00D34640">
        <w:rPr>
          <w:rFonts w:cstheme="minorHAnsi"/>
        </w:rPr>
        <w:t>well-being.</w:t>
      </w:r>
      <w:r w:rsidR="00C167ED" w:rsidRPr="00C167ED">
        <w:rPr>
          <w:rFonts w:cstheme="minorHAnsi"/>
        </w:rPr>
        <w:t xml:space="preserve"> </w:t>
      </w:r>
      <w:r w:rsidR="00EE62A1" w:rsidRPr="00EE62A1">
        <w:rPr>
          <w:rFonts w:cstheme="minorHAnsi"/>
        </w:rPr>
        <w:t xml:space="preserve"> </w:t>
      </w:r>
      <w:r w:rsidR="00EE62A1">
        <w:rPr>
          <w:rFonts w:cstheme="minorHAnsi"/>
        </w:rPr>
        <w:t xml:space="preserve">The United Nation Convention on the Rights of a Child (1989) states in article </w:t>
      </w:r>
      <w:r w:rsidR="00595E1D">
        <w:rPr>
          <w:rFonts w:cstheme="minorHAnsi"/>
        </w:rPr>
        <w:t>30</w:t>
      </w:r>
      <w:r w:rsidR="00EE62A1">
        <w:rPr>
          <w:rFonts w:cstheme="minorHAnsi"/>
        </w:rPr>
        <w:t xml:space="preserve"> </w:t>
      </w:r>
      <w:r w:rsidR="00595E1D">
        <w:rPr>
          <w:rFonts w:cstheme="minorHAnsi"/>
        </w:rPr>
        <w:t>children have the</w:t>
      </w:r>
      <w:r w:rsidR="00EE62A1">
        <w:rPr>
          <w:rFonts w:cstheme="minorHAnsi"/>
        </w:rPr>
        <w:t xml:space="preserve"> right to be </w:t>
      </w:r>
      <w:r w:rsidR="00595E1D">
        <w:rPr>
          <w:rFonts w:cstheme="minorHAnsi"/>
        </w:rPr>
        <w:t>use their own language, culture and religion even if is not shared with others</w:t>
      </w:r>
      <w:r w:rsidR="00112445">
        <w:rPr>
          <w:rFonts w:cstheme="minorHAnsi"/>
        </w:rPr>
        <w:t xml:space="preserve"> </w:t>
      </w:r>
      <w:r w:rsidR="00EE62A1">
        <w:rPr>
          <w:rFonts w:cstheme="minorHAnsi"/>
        </w:rPr>
        <w:t>.</w:t>
      </w:r>
      <w:r w:rsidR="000D5948" w:rsidRPr="000F500F">
        <w:rPr>
          <w:rFonts w:cstheme="minorHAnsi"/>
        </w:rPr>
        <w:t>One of the key features</w:t>
      </w:r>
      <w:r w:rsidR="000D5948">
        <w:rPr>
          <w:rFonts w:cstheme="minorHAnsi"/>
        </w:rPr>
        <w:t xml:space="preserve"> of the twelve pedagogical principles</w:t>
      </w:r>
      <w:r w:rsidR="000D5948" w:rsidRPr="000F500F">
        <w:rPr>
          <w:rFonts w:cstheme="minorHAnsi"/>
        </w:rPr>
        <w:t xml:space="preserve"> is </w:t>
      </w:r>
      <w:r w:rsidR="006B30F7">
        <w:rPr>
          <w:rFonts w:cstheme="minorHAnsi"/>
        </w:rPr>
        <w:t>a</w:t>
      </w:r>
      <w:r w:rsidR="000D5948" w:rsidRPr="000F500F">
        <w:rPr>
          <w:rFonts w:cstheme="minorHAnsi"/>
        </w:rPr>
        <w:t>uthentic and purposeful learning,</w:t>
      </w:r>
      <w:r w:rsidR="00112445">
        <w:rPr>
          <w:rFonts w:cstheme="minorHAnsi"/>
        </w:rPr>
        <w:t xml:space="preserve"> that why language is important when trying to get children engaged.. </w:t>
      </w:r>
    </w:p>
    <w:p w14:paraId="2E63F775" w14:textId="4E210B42" w:rsidR="009A21F0" w:rsidRPr="00597A16" w:rsidRDefault="000D5948" w:rsidP="000571B7">
      <w:pPr>
        <w:tabs>
          <w:tab w:val="left" w:pos="1140"/>
        </w:tabs>
        <w:spacing w:line="360" w:lineRule="auto"/>
        <w:rPr>
          <w:rFonts w:cstheme="minorHAnsi"/>
        </w:rPr>
      </w:pPr>
      <w:r w:rsidRPr="000F500F">
        <w:rPr>
          <w:rFonts w:cstheme="minorHAnsi"/>
        </w:rPr>
        <w:t xml:space="preserve"> Welsh government (2023) c</w:t>
      </w:r>
      <w:r w:rsidR="001D7661">
        <w:rPr>
          <w:rFonts w:cstheme="minorHAnsi"/>
        </w:rPr>
        <w:t xml:space="preserve">omments that </w:t>
      </w:r>
      <w:r w:rsidRPr="000F500F">
        <w:rPr>
          <w:rFonts w:cstheme="minorHAnsi"/>
        </w:rPr>
        <w:t xml:space="preserve">pupils are at their highest in engagement when something stimulates their interest, </w:t>
      </w:r>
      <w:r w:rsidR="006B30F7">
        <w:rPr>
          <w:rFonts w:cstheme="minorHAnsi"/>
        </w:rPr>
        <w:t xml:space="preserve">especially </w:t>
      </w:r>
      <w:r w:rsidR="009B3A7C">
        <w:rPr>
          <w:rFonts w:cstheme="minorHAnsi"/>
        </w:rPr>
        <w:t xml:space="preserve">in </w:t>
      </w:r>
      <w:r w:rsidRPr="000F500F">
        <w:rPr>
          <w:rFonts w:cstheme="minorHAnsi"/>
        </w:rPr>
        <w:t>the lower ability groups</w:t>
      </w:r>
      <w:r w:rsidR="00420410">
        <w:rPr>
          <w:rFonts w:cstheme="minorHAnsi"/>
        </w:rPr>
        <w:t>.</w:t>
      </w:r>
      <w:r w:rsidR="002C3F28">
        <w:rPr>
          <w:rFonts w:cstheme="minorHAnsi"/>
        </w:rPr>
        <w:t xml:space="preserve"> Raab and Dunst (2009)</w:t>
      </w:r>
      <w:r w:rsidR="00420410">
        <w:rPr>
          <w:rFonts w:cstheme="minorHAnsi"/>
        </w:rPr>
        <w:t xml:space="preserve"> </w:t>
      </w:r>
      <w:r w:rsidR="00CB6D5D">
        <w:rPr>
          <w:rFonts w:cstheme="minorHAnsi"/>
        </w:rPr>
        <w:t>agrees</w:t>
      </w:r>
      <w:r w:rsidR="002C3F28">
        <w:rPr>
          <w:rFonts w:cstheme="minorHAnsi"/>
        </w:rPr>
        <w:t xml:space="preserve"> </w:t>
      </w:r>
      <w:r w:rsidR="00420410">
        <w:rPr>
          <w:rFonts w:cstheme="minorHAnsi"/>
        </w:rPr>
        <w:t xml:space="preserve">that child interest-based learning increases a </w:t>
      </w:r>
      <w:r w:rsidR="002C3F28">
        <w:rPr>
          <w:rFonts w:cstheme="minorHAnsi"/>
        </w:rPr>
        <w:t>child’s</w:t>
      </w:r>
      <w:r w:rsidR="00420410">
        <w:rPr>
          <w:rFonts w:cstheme="minorHAnsi"/>
        </w:rPr>
        <w:t xml:space="preserve"> engagement in everyday activity</w:t>
      </w:r>
      <w:r w:rsidRPr="000F500F">
        <w:rPr>
          <w:rFonts w:cstheme="minorHAnsi"/>
        </w:rPr>
        <w:t>.</w:t>
      </w:r>
      <w:r>
        <w:rPr>
          <w:rFonts w:cstheme="minorHAnsi"/>
        </w:rPr>
        <w:t xml:space="preserve"> </w:t>
      </w:r>
      <w:r w:rsidR="00CB6D5D">
        <w:rPr>
          <w:rFonts w:cstheme="minorHAnsi"/>
        </w:rPr>
        <w:t>However,</w:t>
      </w:r>
      <w:r w:rsidR="001D7661">
        <w:rPr>
          <w:rFonts w:cstheme="minorHAnsi"/>
        </w:rPr>
        <w:t xml:space="preserve"> </w:t>
      </w:r>
      <w:r w:rsidR="00CB6D5D">
        <w:rPr>
          <w:rFonts w:cstheme="minorHAnsi"/>
        </w:rPr>
        <w:t>w</w:t>
      </w:r>
      <w:r>
        <w:rPr>
          <w:rFonts w:cstheme="minorHAnsi"/>
        </w:rPr>
        <w:t>ithin the new curriculum</w:t>
      </w:r>
      <w:r w:rsidR="00553A61">
        <w:rPr>
          <w:rFonts w:cstheme="minorHAnsi"/>
        </w:rPr>
        <w:t xml:space="preserve">, </w:t>
      </w:r>
      <w:r w:rsidR="0045162B" w:rsidRPr="00054FD9">
        <w:rPr>
          <w:rFonts w:cstheme="minorHAnsi"/>
        </w:rPr>
        <w:t>the</w:t>
      </w:r>
      <w:r w:rsidR="00553A61">
        <w:rPr>
          <w:rFonts w:cstheme="minorHAnsi"/>
        </w:rPr>
        <w:t xml:space="preserve"> four </w:t>
      </w:r>
      <w:r w:rsidR="0045162B" w:rsidRPr="00054FD9">
        <w:rPr>
          <w:rFonts w:cstheme="minorHAnsi"/>
        </w:rPr>
        <w:t xml:space="preserve"> purposes are designed to help children to have successful futures, and it’s the basis for all teaching in Wales.</w:t>
      </w:r>
      <w:r w:rsidR="000E61DD" w:rsidRPr="00054FD9">
        <w:rPr>
          <w:rFonts w:cstheme="minorHAnsi"/>
        </w:rPr>
        <w:t xml:space="preserve"> The Welsh Government (2023) state that the </w:t>
      </w:r>
      <w:r w:rsidR="00CB6D5D">
        <w:rPr>
          <w:rFonts w:cstheme="minorHAnsi"/>
        </w:rPr>
        <w:t xml:space="preserve">four </w:t>
      </w:r>
      <w:r w:rsidR="000E61DD" w:rsidRPr="00054FD9">
        <w:rPr>
          <w:rFonts w:cstheme="minorHAnsi"/>
        </w:rPr>
        <w:t>purposes is a shared innovation for all children and young people</w:t>
      </w:r>
      <w:r w:rsidR="00CB6D5D">
        <w:rPr>
          <w:rFonts w:cstheme="minorHAnsi"/>
        </w:rPr>
        <w:t xml:space="preserve"> this will support them into being accomplished adults </w:t>
      </w:r>
      <w:r w:rsidR="000E61DD" w:rsidRPr="00054FD9">
        <w:rPr>
          <w:rFonts w:cstheme="minorHAnsi"/>
        </w:rPr>
        <w:t xml:space="preserve">. </w:t>
      </w:r>
      <w:r w:rsidR="00983776" w:rsidRPr="00054FD9">
        <w:rPr>
          <w:rFonts w:cstheme="minorHAnsi"/>
        </w:rPr>
        <w:t xml:space="preserve">Professor Donald (2021)  recommends that the curriculum is designed around the six areas of </w:t>
      </w:r>
      <w:r w:rsidR="009A21F0" w:rsidRPr="00054FD9">
        <w:rPr>
          <w:rFonts w:cstheme="minorHAnsi"/>
        </w:rPr>
        <w:t>learning</w:t>
      </w:r>
      <w:r w:rsidR="00CB6D5D">
        <w:rPr>
          <w:rFonts w:cstheme="minorHAnsi"/>
        </w:rPr>
        <w:t xml:space="preserve"> which integrate with one</w:t>
      </w:r>
      <w:r w:rsidR="00597A16">
        <w:rPr>
          <w:rFonts w:cstheme="minorHAnsi"/>
        </w:rPr>
        <w:t xml:space="preserve"> an</w:t>
      </w:r>
      <w:r w:rsidR="00CB6D5D">
        <w:rPr>
          <w:rFonts w:cstheme="minorHAnsi"/>
        </w:rPr>
        <w:t xml:space="preserve">other </w:t>
      </w:r>
      <w:r w:rsidR="009A21F0">
        <w:rPr>
          <w:rFonts w:cstheme="minorHAnsi"/>
        </w:rPr>
        <w:t>.</w:t>
      </w:r>
      <w:r w:rsidR="00983776" w:rsidRPr="00054FD9">
        <w:rPr>
          <w:rFonts w:cstheme="minorHAnsi"/>
        </w:rPr>
        <w:t xml:space="preserve"> </w:t>
      </w:r>
      <w:r w:rsidR="001D7661">
        <w:rPr>
          <w:rFonts w:cstheme="minorHAnsi"/>
        </w:rPr>
        <w:t>The Historical Association comments that cross-curriculum teaching motivates the children through stimulat</w:t>
      </w:r>
      <w:r w:rsidR="009A21F0">
        <w:rPr>
          <w:rFonts w:cstheme="minorHAnsi"/>
        </w:rPr>
        <w:t>ing</w:t>
      </w:r>
      <w:r w:rsidR="001D7661">
        <w:rPr>
          <w:rFonts w:cstheme="minorHAnsi"/>
        </w:rPr>
        <w:t xml:space="preserve"> interconnecting topics</w:t>
      </w:r>
      <w:r w:rsidR="001D7661" w:rsidRPr="00597A16">
        <w:rPr>
          <w:rFonts w:cstheme="minorHAnsi"/>
        </w:rPr>
        <w:t>.</w:t>
      </w:r>
      <w:r w:rsidR="009A21F0" w:rsidRPr="00597A16">
        <w:rPr>
          <w:rFonts w:cstheme="minorHAnsi"/>
        </w:rPr>
        <w:t xml:space="preserve"> </w:t>
      </w:r>
      <w:r w:rsidR="00597A16" w:rsidRPr="00597A16">
        <w:rPr>
          <w:rFonts w:cstheme="minorHAnsi"/>
        </w:rPr>
        <w:t xml:space="preserve">The curriculum needs to identify all aspects of learning across the continuum this may differ </w:t>
      </w:r>
      <w:r w:rsidR="00597A16">
        <w:rPr>
          <w:rFonts w:cstheme="minorHAnsi"/>
        </w:rPr>
        <w:t xml:space="preserve">for many learners. </w:t>
      </w:r>
      <w:r w:rsidR="00A37504" w:rsidRPr="00A37504">
        <w:t xml:space="preserve"> </w:t>
      </w:r>
      <w:r w:rsidR="00A37504" w:rsidRPr="00A37504">
        <w:rPr>
          <w:rFonts w:cstheme="minorHAnsi"/>
        </w:rPr>
        <w:t xml:space="preserve">Neves, Almeida and Ferreira </w:t>
      </w:r>
      <w:r w:rsidR="00A37504">
        <w:rPr>
          <w:rFonts w:cstheme="minorHAnsi"/>
        </w:rPr>
        <w:t>(2023)</w:t>
      </w:r>
      <w:r w:rsidR="00A37504" w:rsidRPr="00A37504">
        <w:rPr>
          <w:rFonts w:cstheme="minorHAnsi"/>
        </w:rPr>
        <w:t xml:space="preserve"> </w:t>
      </w:r>
      <w:r w:rsidR="00A37504">
        <w:rPr>
          <w:rFonts w:cstheme="minorHAnsi"/>
        </w:rPr>
        <w:t>agrees</w:t>
      </w:r>
      <w:r w:rsidR="00A37504" w:rsidRPr="00A37504">
        <w:rPr>
          <w:rFonts w:cstheme="minorHAnsi"/>
        </w:rPr>
        <w:t xml:space="preserve"> </w:t>
      </w:r>
      <w:r w:rsidR="00597A16">
        <w:rPr>
          <w:rFonts w:cstheme="minorHAnsi"/>
        </w:rPr>
        <w:t xml:space="preserve"> the curriculum needs to identify the four purposes in their own teaching  to enable them to be inclusive for all mixed abilit</w:t>
      </w:r>
      <w:r w:rsidR="00A37504">
        <w:rPr>
          <w:rFonts w:cstheme="minorHAnsi"/>
        </w:rPr>
        <w:t xml:space="preserve">ies. </w:t>
      </w:r>
      <w:bookmarkStart w:id="0" w:name="_Hlk159437636"/>
      <w:proofErr w:type="spellStart"/>
      <w:r w:rsidR="00A37504">
        <w:rPr>
          <w:rFonts w:cstheme="minorHAnsi"/>
        </w:rPr>
        <w:t>Hoppey</w:t>
      </w:r>
      <w:proofErr w:type="spellEnd"/>
      <w:r w:rsidR="00A37504">
        <w:rPr>
          <w:rFonts w:cstheme="minorHAnsi"/>
        </w:rPr>
        <w:t xml:space="preserve"> and </w:t>
      </w:r>
      <w:proofErr w:type="spellStart"/>
      <w:r w:rsidR="00A37504">
        <w:rPr>
          <w:rFonts w:cstheme="minorHAnsi"/>
        </w:rPr>
        <w:t>Leskey</w:t>
      </w:r>
      <w:proofErr w:type="spellEnd"/>
      <w:r w:rsidR="00B60880">
        <w:rPr>
          <w:rFonts w:cstheme="minorHAnsi"/>
        </w:rPr>
        <w:t xml:space="preserve"> (2013)</w:t>
      </w:r>
      <w:r w:rsidR="00A37504">
        <w:rPr>
          <w:rFonts w:cstheme="minorHAnsi"/>
        </w:rPr>
        <w:t xml:space="preserve"> argue that while </w:t>
      </w:r>
      <w:r w:rsidR="0048237D">
        <w:rPr>
          <w:rFonts w:cstheme="minorHAnsi"/>
        </w:rPr>
        <w:t>legislation</w:t>
      </w:r>
      <w:r w:rsidR="00A37504">
        <w:rPr>
          <w:rFonts w:cstheme="minorHAnsi"/>
        </w:rPr>
        <w:t xml:space="preserve"> and policies identify that </w:t>
      </w:r>
      <w:r w:rsidR="00CD29B5">
        <w:rPr>
          <w:rFonts w:cstheme="minorHAnsi"/>
        </w:rPr>
        <w:t>all school need to be inclusive this</w:t>
      </w:r>
      <w:r w:rsidR="0048237D">
        <w:rPr>
          <w:rFonts w:cstheme="minorHAnsi"/>
        </w:rPr>
        <w:t xml:space="preserve"> brings</w:t>
      </w:r>
      <w:r w:rsidR="00CD29B5">
        <w:rPr>
          <w:rFonts w:cstheme="minorHAnsi"/>
        </w:rPr>
        <w:t xml:space="preserve"> challenge</w:t>
      </w:r>
      <w:r w:rsidR="0048237D">
        <w:rPr>
          <w:rFonts w:cstheme="minorHAnsi"/>
        </w:rPr>
        <w:t>s</w:t>
      </w:r>
      <w:r w:rsidR="00CD29B5">
        <w:rPr>
          <w:rFonts w:cstheme="minorHAnsi"/>
        </w:rPr>
        <w:t xml:space="preserve"> and a constraint</w:t>
      </w:r>
      <w:r w:rsidR="0048237D">
        <w:rPr>
          <w:rFonts w:cstheme="minorHAnsi"/>
        </w:rPr>
        <w:t>s</w:t>
      </w:r>
      <w:r w:rsidR="00B60880">
        <w:rPr>
          <w:rFonts w:cstheme="minorHAnsi"/>
        </w:rPr>
        <w:t xml:space="preserve"> with learner</w:t>
      </w:r>
      <w:r w:rsidR="00BE5531">
        <w:rPr>
          <w:rFonts w:cstheme="minorHAnsi"/>
        </w:rPr>
        <w:t xml:space="preserve">s </w:t>
      </w:r>
      <w:r w:rsidR="00B60880">
        <w:rPr>
          <w:rFonts w:cstheme="minorHAnsi"/>
        </w:rPr>
        <w:t>having different profiles</w:t>
      </w:r>
      <w:r w:rsidR="008B3C21">
        <w:rPr>
          <w:rFonts w:cstheme="minorHAnsi"/>
        </w:rPr>
        <w:t xml:space="preserve"> on their learning. It has been identified there are obstacles to mixed ability classes</w:t>
      </w:r>
      <w:r w:rsidR="00BE5531">
        <w:rPr>
          <w:rFonts w:cstheme="minorHAnsi"/>
        </w:rPr>
        <w:t>, and</w:t>
      </w:r>
      <w:r w:rsidR="008B3C21">
        <w:rPr>
          <w:rFonts w:cstheme="minorHAnsi"/>
        </w:rPr>
        <w:t xml:space="preserve"> this </w:t>
      </w:r>
      <w:r w:rsidR="00BE5531">
        <w:rPr>
          <w:rFonts w:cstheme="minorHAnsi"/>
        </w:rPr>
        <w:t xml:space="preserve">is </w:t>
      </w:r>
      <w:r w:rsidR="008B3C21">
        <w:rPr>
          <w:rFonts w:cstheme="minorHAnsi"/>
        </w:rPr>
        <w:t xml:space="preserve">due to specialised staff, </w:t>
      </w:r>
      <w:r w:rsidR="008B3C21">
        <w:rPr>
          <w:rFonts w:cstheme="minorHAnsi"/>
        </w:rPr>
        <w:lastRenderedPageBreak/>
        <w:t>resources and the lack of teachers. Neves, Almeida and Ferreria (2023) emphasises further to state that it</w:t>
      </w:r>
      <w:r w:rsidR="004B5912">
        <w:rPr>
          <w:rFonts w:cstheme="minorHAnsi"/>
        </w:rPr>
        <w:t xml:space="preserve"> is</w:t>
      </w:r>
      <w:r w:rsidR="008B3C21">
        <w:rPr>
          <w:rFonts w:cstheme="minorHAnsi"/>
        </w:rPr>
        <w:t xml:space="preserve"> just a change of</w:t>
      </w:r>
      <w:r w:rsidR="00CD05D3">
        <w:rPr>
          <w:rFonts w:cstheme="minorHAnsi"/>
        </w:rPr>
        <w:t xml:space="preserve"> roles or a change</w:t>
      </w:r>
      <w:r w:rsidR="008B3C21">
        <w:rPr>
          <w:rFonts w:cstheme="minorHAnsi"/>
        </w:rPr>
        <w:t xml:space="preserve"> professional mindset not a change in policies</w:t>
      </w:r>
      <w:r w:rsidR="00CD05D3">
        <w:rPr>
          <w:rFonts w:cstheme="minorHAnsi"/>
        </w:rPr>
        <w:t xml:space="preserve">. </w:t>
      </w:r>
      <w:r w:rsidR="0068561B">
        <w:rPr>
          <w:rFonts w:cstheme="minorHAnsi"/>
        </w:rPr>
        <w:t>Lopez (2023) agrees and states that you should teach everyone the same but change the type of support that you give the learner</w:t>
      </w:r>
      <w:r w:rsidR="004B5912">
        <w:rPr>
          <w:rFonts w:cstheme="minorHAnsi"/>
        </w:rPr>
        <w:t xml:space="preserve"> in which they will engage</w:t>
      </w:r>
      <w:r w:rsidR="0068561B">
        <w:rPr>
          <w:rFonts w:cstheme="minorHAnsi"/>
        </w:rPr>
        <w:t>.</w:t>
      </w:r>
    </w:p>
    <w:bookmarkEnd w:id="0"/>
    <w:p w14:paraId="6908F6F1" w14:textId="24572108" w:rsidR="00F44788" w:rsidRPr="000307F1" w:rsidRDefault="000307F1" w:rsidP="000B2D82">
      <w:pPr>
        <w:spacing w:line="360" w:lineRule="auto"/>
        <w:rPr>
          <w:rFonts w:cstheme="minorHAnsi"/>
          <w:u w:val="single"/>
        </w:rPr>
      </w:pPr>
      <w:r w:rsidRPr="000307F1">
        <w:rPr>
          <w:rFonts w:cstheme="minorHAnsi"/>
          <w:u w:val="single"/>
        </w:rPr>
        <w:t xml:space="preserve">Methodology </w:t>
      </w:r>
    </w:p>
    <w:p w14:paraId="494E479A" w14:textId="5D8986AC" w:rsidR="00371056" w:rsidRPr="00255AC5" w:rsidRDefault="000307F1" w:rsidP="000B2D82">
      <w:pPr>
        <w:tabs>
          <w:tab w:val="left" w:pos="1485"/>
        </w:tabs>
        <w:spacing w:line="360" w:lineRule="auto"/>
      </w:pPr>
      <w:r>
        <w:rPr>
          <w:rFonts w:cstheme="minorHAnsi"/>
        </w:rPr>
        <w:t xml:space="preserve">To record </w:t>
      </w:r>
      <w:r w:rsidR="00435E04">
        <w:rPr>
          <w:rFonts w:cstheme="minorHAnsi"/>
        </w:rPr>
        <w:t xml:space="preserve">the </w:t>
      </w:r>
      <w:r>
        <w:rPr>
          <w:rFonts w:cstheme="minorHAnsi"/>
        </w:rPr>
        <w:t xml:space="preserve"> findings and observation on</w:t>
      </w:r>
      <w:r w:rsidR="00255AC5">
        <w:rPr>
          <w:rFonts w:cstheme="minorHAnsi"/>
        </w:rPr>
        <w:t xml:space="preserve"> how</w:t>
      </w:r>
      <w:r w:rsidR="00255AC5" w:rsidRPr="00255AC5">
        <w:t xml:space="preserve"> teachers keep children in a mixed ability class </w:t>
      </w:r>
      <w:r w:rsidR="004B5912">
        <w:t xml:space="preserve"> engaged </w:t>
      </w:r>
      <w:r w:rsidR="00435E04">
        <w:t xml:space="preserve">the </w:t>
      </w:r>
      <w:r>
        <w:rPr>
          <w:rFonts w:cstheme="minorHAnsi"/>
        </w:rPr>
        <w:t xml:space="preserve"> Leaven scale</w:t>
      </w:r>
      <w:r w:rsidR="00435E04">
        <w:rPr>
          <w:rFonts w:cstheme="minorHAnsi"/>
        </w:rPr>
        <w:t xml:space="preserve"> was applied </w:t>
      </w:r>
      <w:r w:rsidR="00255AC5">
        <w:rPr>
          <w:rFonts w:cstheme="minorHAnsi"/>
        </w:rPr>
        <w:t xml:space="preserve"> </w:t>
      </w:r>
      <w:r w:rsidR="00EB2B26">
        <w:rPr>
          <w:rFonts w:cstheme="minorHAnsi"/>
        </w:rPr>
        <w:t>(</w:t>
      </w:r>
      <w:r w:rsidR="00255AC5">
        <w:rPr>
          <w:rFonts w:cstheme="minorHAnsi"/>
        </w:rPr>
        <w:t xml:space="preserve"> appendix 1</w:t>
      </w:r>
      <w:r w:rsidR="00EB2B26">
        <w:rPr>
          <w:rFonts w:cstheme="minorHAnsi"/>
        </w:rPr>
        <w:t>)</w:t>
      </w:r>
      <w:r>
        <w:rPr>
          <w:rFonts w:cstheme="minorHAnsi"/>
        </w:rPr>
        <w:t xml:space="preserve">. The </w:t>
      </w:r>
      <w:r w:rsidR="003357E4">
        <w:rPr>
          <w:rFonts w:cstheme="minorHAnsi"/>
        </w:rPr>
        <w:t>L</w:t>
      </w:r>
      <w:r>
        <w:rPr>
          <w:rFonts w:cstheme="minorHAnsi"/>
        </w:rPr>
        <w:t xml:space="preserve">eaven scale is a </w:t>
      </w:r>
      <w:r w:rsidR="00435E04">
        <w:rPr>
          <w:rFonts w:cstheme="minorHAnsi"/>
        </w:rPr>
        <w:t>five</w:t>
      </w:r>
      <w:r>
        <w:rPr>
          <w:rFonts w:cstheme="minorHAnsi"/>
        </w:rPr>
        <w:t xml:space="preserve"> point scale which allows teacher and other practitioners to measure a child’s wellbeing and engagement. </w:t>
      </w:r>
      <w:r w:rsidR="003357E4">
        <w:rPr>
          <w:rFonts w:cstheme="minorHAnsi"/>
        </w:rPr>
        <w:t xml:space="preserve">The Leaven scale </w:t>
      </w:r>
      <w:r w:rsidR="00435E04">
        <w:rPr>
          <w:rFonts w:cstheme="minorHAnsi"/>
        </w:rPr>
        <w:t xml:space="preserve">takes on a child centred approach which is </w:t>
      </w:r>
      <w:r w:rsidR="003357E4">
        <w:rPr>
          <w:rFonts w:cstheme="minorHAnsi"/>
        </w:rPr>
        <w:t xml:space="preserve"> at the centre of the learning</w:t>
      </w:r>
      <w:r w:rsidR="00EB2B26">
        <w:rPr>
          <w:rFonts w:cstheme="minorHAnsi"/>
        </w:rPr>
        <w:t>,</w:t>
      </w:r>
      <w:r w:rsidR="003357E4">
        <w:rPr>
          <w:rFonts w:cstheme="minorHAnsi"/>
        </w:rPr>
        <w:t xml:space="preserve"> making it a meaningful observation</w:t>
      </w:r>
      <w:r w:rsidR="00371056">
        <w:rPr>
          <w:rFonts w:cstheme="minorHAnsi"/>
        </w:rPr>
        <w:t xml:space="preserve">. The teachers guide (2021) </w:t>
      </w:r>
      <w:r w:rsidR="00435E04">
        <w:rPr>
          <w:rFonts w:cstheme="minorHAnsi"/>
        </w:rPr>
        <w:t xml:space="preserve">emphasises </w:t>
      </w:r>
      <w:r w:rsidR="00371056">
        <w:rPr>
          <w:rFonts w:cstheme="minorHAnsi"/>
        </w:rPr>
        <w:t xml:space="preserve"> that research observations mainly based off instructions are the most effective especially when it comes too early years teaching</w:t>
      </w:r>
      <w:r w:rsidR="003357E4">
        <w:rPr>
          <w:rFonts w:cstheme="minorHAnsi"/>
        </w:rPr>
        <w:t xml:space="preserve">. </w:t>
      </w:r>
    </w:p>
    <w:p w14:paraId="51CAE94B" w14:textId="5C2EB506" w:rsidR="00371056" w:rsidRDefault="00435E04" w:rsidP="00E8672B">
      <w:pPr>
        <w:spacing w:line="360" w:lineRule="auto"/>
        <w:rPr>
          <w:rFonts w:cstheme="minorHAnsi"/>
        </w:rPr>
      </w:pPr>
      <w:r>
        <w:rPr>
          <w:rFonts w:cstheme="minorHAnsi"/>
        </w:rPr>
        <w:t xml:space="preserve">In addition, </w:t>
      </w:r>
      <w:r w:rsidR="00165E41">
        <w:rPr>
          <w:rFonts w:cstheme="minorHAnsi"/>
        </w:rPr>
        <w:t>Woods (2016)</w:t>
      </w:r>
      <w:r w:rsidR="00E8672B">
        <w:rPr>
          <w:rFonts w:cstheme="minorHAnsi"/>
        </w:rPr>
        <w:t xml:space="preserve"> observed</w:t>
      </w:r>
      <w:r w:rsidR="00165E41">
        <w:rPr>
          <w:rFonts w:cstheme="minorHAnsi"/>
        </w:rPr>
        <w:t xml:space="preserve"> children with high levels of engagement </w:t>
      </w:r>
      <w:r w:rsidR="00BE5531">
        <w:rPr>
          <w:rFonts w:cstheme="minorHAnsi"/>
        </w:rPr>
        <w:t xml:space="preserve">and they showed a </w:t>
      </w:r>
      <w:r w:rsidR="00165E41">
        <w:rPr>
          <w:rFonts w:cstheme="minorHAnsi"/>
        </w:rPr>
        <w:t>show a strong sense of contentment and satisfaction</w:t>
      </w:r>
      <w:r w:rsidR="003357E4">
        <w:rPr>
          <w:rFonts w:cstheme="minorHAnsi"/>
        </w:rPr>
        <w:t>.</w:t>
      </w:r>
      <w:r w:rsidR="00E8672B">
        <w:rPr>
          <w:rFonts w:cstheme="minorHAnsi"/>
        </w:rPr>
        <w:t xml:space="preserve"> During </w:t>
      </w:r>
      <w:r w:rsidR="00A979B1">
        <w:rPr>
          <w:rFonts w:cstheme="minorHAnsi"/>
        </w:rPr>
        <w:t>the</w:t>
      </w:r>
      <w:r w:rsidR="00E8672B">
        <w:rPr>
          <w:rFonts w:cstheme="minorHAnsi"/>
        </w:rPr>
        <w:t xml:space="preserve"> </w:t>
      </w:r>
      <w:r w:rsidR="006D4797">
        <w:rPr>
          <w:rFonts w:cstheme="minorHAnsi"/>
        </w:rPr>
        <w:t>observation</w:t>
      </w:r>
      <w:r w:rsidR="003357E4">
        <w:rPr>
          <w:rFonts w:cstheme="minorHAnsi"/>
        </w:rPr>
        <w:t xml:space="preserve"> you could </w:t>
      </w:r>
      <w:r w:rsidR="006D4797">
        <w:rPr>
          <w:rFonts w:cstheme="minorHAnsi"/>
        </w:rPr>
        <w:t>differentiate</w:t>
      </w:r>
      <w:r w:rsidR="003357E4">
        <w:rPr>
          <w:rFonts w:cstheme="minorHAnsi"/>
        </w:rPr>
        <w:t xml:space="preserve"> the children who had high levels of engagement compared to the children with a lower level of engagement as you could see the rise in confidence </w:t>
      </w:r>
      <w:r w:rsidR="006D4797">
        <w:rPr>
          <w:rFonts w:cstheme="minorHAnsi"/>
        </w:rPr>
        <w:t xml:space="preserve">and their level of interest. </w:t>
      </w:r>
      <w:r w:rsidR="00410A77">
        <w:rPr>
          <w:rFonts w:cstheme="minorHAnsi"/>
        </w:rPr>
        <w:t>From reading off the Leuven scale these traits would represent as low engagement as child A was easily distracted and it was evident that they had completely lost focus.</w:t>
      </w:r>
    </w:p>
    <w:p w14:paraId="60B5294F" w14:textId="133F12DA" w:rsidR="00F44788" w:rsidRDefault="006D4797" w:rsidP="000B2D82">
      <w:pPr>
        <w:spacing w:line="360" w:lineRule="auto"/>
        <w:rPr>
          <w:rFonts w:cstheme="minorHAnsi"/>
        </w:rPr>
      </w:pPr>
      <w:r>
        <w:rPr>
          <w:rFonts w:cstheme="minorHAnsi"/>
        </w:rPr>
        <w:t xml:space="preserve">Nevertheless, </w:t>
      </w:r>
      <w:r w:rsidR="007F65C7">
        <w:rPr>
          <w:rFonts w:cstheme="minorHAnsi"/>
        </w:rPr>
        <w:t xml:space="preserve"> Macrae (2023) states </w:t>
      </w:r>
      <w:r>
        <w:rPr>
          <w:rFonts w:cstheme="minorHAnsi"/>
        </w:rPr>
        <w:t xml:space="preserve">even though the Leuven scale has shown to be a very popular tool across the United Kingdom it has been </w:t>
      </w:r>
      <w:r w:rsidR="00AF0F81" w:rsidRPr="00AF0F81">
        <w:rPr>
          <w:rFonts w:cstheme="minorHAnsi"/>
        </w:rPr>
        <w:t xml:space="preserve"> criticised</w:t>
      </w:r>
      <w:r w:rsidR="007F65C7">
        <w:rPr>
          <w:rFonts w:cstheme="minorHAnsi"/>
        </w:rPr>
        <w:t xml:space="preserve"> due to it lack of inclusivity. </w:t>
      </w:r>
      <w:r w:rsidR="0010024C">
        <w:rPr>
          <w:rFonts w:cstheme="minorHAnsi"/>
        </w:rPr>
        <w:t xml:space="preserve"> </w:t>
      </w:r>
      <w:r w:rsidR="00410A77">
        <w:rPr>
          <w:rFonts w:cstheme="minorHAnsi"/>
        </w:rPr>
        <w:t xml:space="preserve">However, it was been noted that </w:t>
      </w:r>
      <w:r w:rsidR="0010024C">
        <w:rPr>
          <w:rFonts w:cstheme="minorHAnsi"/>
        </w:rPr>
        <w:t xml:space="preserve">If </w:t>
      </w:r>
      <w:r w:rsidR="00410A77">
        <w:rPr>
          <w:rFonts w:cstheme="minorHAnsi"/>
        </w:rPr>
        <w:t>you were</w:t>
      </w:r>
      <w:r w:rsidR="0010024C">
        <w:rPr>
          <w:rFonts w:cstheme="minorHAnsi"/>
        </w:rPr>
        <w:t xml:space="preserve"> observ</w:t>
      </w:r>
      <w:r w:rsidR="00410A77">
        <w:rPr>
          <w:rFonts w:cstheme="minorHAnsi"/>
        </w:rPr>
        <w:t>ing</w:t>
      </w:r>
      <w:r w:rsidR="0010024C">
        <w:rPr>
          <w:rFonts w:cstheme="minorHAnsi"/>
        </w:rPr>
        <w:t xml:space="preserve"> children in a specialist teaching facility where the children may be non</w:t>
      </w:r>
      <w:r w:rsidR="00444029">
        <w:rPr>
          <w:rFonts w:cstheme="minorHAnsi"/>
        </w:rPr>
        <w:t>-</w:t>
      </w:r>
      <w:r w:rsidR="0010024C">
        <w:rPr>
          <w:rFonts w:cstheme="minorHAnsi"/>
        </w:rPr>
        <w:t xml:space="preserve">verbal or have other disabilities it may not be as versatile to use the Leuven scale .The learning journal </w:t>
      </w:r>
      <w:r w:rsidR="007F65C7">
        <w:rPr>
          <w:rFonts w:cstheme="minorHAnsi"/>
        </w:rPr>
        <w:t>agrees</w:t>
      </w:r>
      <w:r w:rsidR="0010024C">
        <w:rPr>
          <w:rFonts w:cstheme="minorHAnsi"/>
        </w:rPr>
        <w:t xml:space="preserve"> that the Leuven scale </w:t>
      </w:r>
      <w:r w:rsidR="00410A77">
        <w:rPr>
          <w:rFonts w:cstheme="minorHAnsi"/>
        </w:rPr>
        <w:t xml:space="preserve">is not a diverse method to collect research, as it </w:t>
      </w:r>
      <w:r w:rsidR="00F629F4">
        <w:rPr>
          <w:rFonts w:cstheme="minorHAnsi"/>
        </w:rPr>
        <w:t>does not take into consideration child</w:t>
      </w:r>
      <w:r w:rsidR="0010024C">
        <w:rPr>
          <w:rFonts w:cstheme="minorHAnsi"/>
        </w:rPr>
        <w:t>ren</w:t>
      </w:r>
      <w:r w:rsidR="00F629F4">
        <w:rPr>
          <w:rFonts w:cstheme="minorHAnsi"/>
        </w:rPr>
        <w:t xml:space="preserve"> with special needs or other disabilities. </w:t>
      </w:r>
    </w:p>
    <w:p w14:paraId="66CDF30C" w14:textId="3B244CE1" w:rsidR="00A26B26" w:rsidRDefault="00A26B26" w:rsidP="000B2D82">
      <w:pPr>
        <w:spacing w:line="360" w:lineRule="auto"/>
        <w:rPr>
          <w:rFonts w:cstheme="minorHAnsi"/>
        </w:rPr>
      </w:pPr>
    </w:p>
    <w:p w14:paraId="28A0F1B7" w14:textId="77777777" w:rsidR="003C14A3" w:rsidRDefault="003C14A3" w:rsidP="000B2D82">
      <w:pPr>
        <w:spacing w:line="360" w:lineRule="auto"/>
        <w:rPr>
          <w:rFonts w:cstheme="minorHAnsi"/>
          <w:u w:val="single"/>
        </w:rPr>
      </w:pPr>
    </w:p>
    <w:p w14:paraId="32E3F2EC" w14:textId="2FDF67E1" w:rsidR="003D6CA5" w:rsidRDefault="003D6CA5" w:rsidP="000B2D82">
      <w:pPr>
        <w:spacing w:line="360" w:lineRule="auto"/>
        <w:rPr>
          <w:rFonts w:cstheme="minorHAnsi"/>
          <w:u w:val="single"/>
        </w:rPr>
      </w:pPr>
      <w:r w:rsidRPr="003D6CA5">
        <w:rPr>
          <w:rFonts w:cstheme="minorHAnsi"/>
          <w:u w:val="single"/>
        </w:rPr>
        <w:t>Discussion and findings</w:t>
      </w:r>
    </w:p>
    <w:p w14:paraId="045CC483" w14:textId="185A3366" w:rsidR="007A2E55" w:rsidRDefault="00B2198F" w:rsidP="007A2E55">
      <w:pPr>
        <w:spacing w:line="360" w:lineRule="auto"/>
        <w:rPr>
          <w:rFonts w:cstheme="minorHAnsi"/>
        </w:rPr>
      </w:pPr>
      <w:r>
        <w:rPr>
          <w:rFonts w:cstheme="minorHAnsi"/>
        </w:rPr>
        <w:t xml:space="preserve">An ethical approach should run through the entirety of your study and research , and at each point planning </w:t>
      </w:r>
      <w:r w:rsidR="0003198F">
        <w:rPr>
          <w:rFonts w:cstheme="minorHAnsi"/>
        </w:rPr>
        <w:t>by</w:t>
      </w:r>
      <w:r>
        <w:rPr>
          <w:rFonts w:cstheme="minorHAnsi"/>
        </w:rPr>
        <w:t xml:space="preserve"> collecting data,</w:t>
      </w:r>
      <w:r w:rsidR="004B677C">
        <w:rPr>
          <w:rFonts w:cstheme="minorHAnsi"/>
        </w:rPr>
        <w:t xml:space="preserve"> </w:t>
      </w:r>
      <w:r w:rsidR="0003198F">
        <w:rPr>
          <w:rFonts w:cstheme="minorHAnsi"/>
        </w:rPr>
        <w:t xml:space="preserve">and </w:t>
      </w:r>
      <w:r w:rsidR="004B677C">
        <w:rPr>
          <w:rFonts w:cstheme="minorHAnsi"/>
        </w:rPr>
        <w:t>ask</w:t>
      </w:r>
      <w:r w:rsidR="0003198F">
        <w:rPr>
          <w:rFonts w:cstheme="minorHAnsi"/>
        </w:rPr>
        <w:t>ing</w:t>
      </w:r>
      <w:r w:rsidR="004B677C">
        <w:rPr>
          <w:rFonts w:cstheme="minorHAnsi"/>
        </w:rPr>
        <w:t xml:space="preserve"> yourself</w:t>
      </w:r>
      <w:r>
        <w:rPr>
          <w:rFonts w:cstheme="minorHAnsi"/>
        </w:rPr>
        <w:t xml:space="preserve"> is this ethical?  Wellington </w:t>
      </w:r>
      <w:r w:rsidR="007A2E55">
        <w:rPr>
          <w:rFonts w:cstheme="minorHAnsi"/>
        </w:rPr>
        <w:t>(</w:t>
      </w:r>
      <w:r>
        <w:rPr>
          <w:rFonts w:cstheme="minorHAnsi"/>
        </w:rPr>
        <w:t>2005</w:t>
      </w:r>
      <w:r w:rsidR="007A2E55">
        <w:rPr>
          <w:rFonts w:cstheme="minorHAnsi"/>
        </w:rPr>
        <w:t>)</w:t>
      </w:r>
      <w:r>
        <w:rPr>
          <w:rFonts w:cstheme="minorHAnsi"/>
        </w:rPr>
        <w:t xml:space="preserve"> stresses </w:t>
      </w:r>
      <w:r w:rsidR="007A2E55">
        <w:rPr>
          <w:rFonts w:cstheme="minorHAnsi"/>
        </w:rPr>
        <w:t xml:space="preserve">that all educational research should be ‘ETHICAL’ Wellington uses capitalization to signify the importance of this. Showing an ethical approach during research is essential, but not only during research but </w:t>
      </w:r>
      <w:r w:rsidR="004B677C">
        <w:rPr>
          <w:rFonts w:cstheme="minorHAnsi"/>
        </w:rPr>
        <w:t xml:space="preserve">as </w:t>
      </w:r>
      <w:r w:rsidR="007A2E55">
        <w:rPr>
          <w:rFonts w:cstheme="minorHAnsi"/>
        </w:rPr>
        <w:t>educator</w:t>
      </w:r>
      <w:r w:rsidR="004B677C">
        <w:rPr>
          <w:rFonts w:cstheme="minorHAnsi"/>
        </w:rPr>
        <w:t>s</w:t>
      </w:r>
      <w:r w:rsidR="007A2E55">
        <w:rPr>
          <w:rFonts w:cstheme="minorHAnsi"/>
        </w:rPr>
        <w:t xml:space="preserve"> </w:t>
      </w:r>
      <w:r w:rsidR="004B677C">
        <w:rPr>
          <w:rFonts w:cstheme="minorHAnsi"/>
        </w:rPr>
        <w:t xml:space="preserve">you </w:t>
      </w:r>
      <w:r w:rsidR="007A2E55">
        <w:rPr>
          <w:rFonts w:cstheme="minorHAnsi"/>
        </w:rPr>
        <w:t xml:space="preserve">should continuously </w:t>
      </w:r>
      <w:r w:rsidR="004B677C">
        <w:rPr>
          <w:rFonts w:cstheme="minorHAnsi"/>
        </w:rPr>
        <w:t xml:space="preserve">use </w:t>
      </w:r>
      <w:r w:rsidR="007A2E55">
        <w:rPr>
          <w:rFonts w:cstheme="minorHAnsi"/>
        </w:rPr>
        <w:t>a moral approach</w:t>
      </w:r>
      <w:r w:rsidR="004B677C">
        <w:rPr>
          <w:rFonts w:cstheme="minorHAnsi"/>
        </w:rPr>
        <w:t>.</w:t>
      </w:r>
      <w:r w:rsidR="000F65D2">
        <w:rPr>
          <w:rFonts w:cstheme="minorHAnsi"/>
        </w:rPr>
        <w:t xml:space="preserve"> The British Educational Research </w:t>
      </w:r>
      <w:r w:rsidR="000F65D2">
        <w:rPr>
          <w:rFonts w:cstheme="minorHAnsi"/>
        </w:rPr>
        <w:lastRenderedPageBreak/>
        <w:t>Association (BERA, 2018) comment that educators who are undertaking research in schools should show an ethic of respect to the individual or group of individuals involved in the research.</w:t>
      </w:r>
    </w:p>
    <w:p w14:paraId="1D45A6CA" w14:textId="6B78B283" w:rsidR="0080660B" w:rsidRDefault="00CA0A21" w:rsidP="00451DC5">
      <w:pPr>
        <w:spacing w:line="360" w:lineRule="auto"/>
        <w:rPr>
          <w:rFonts w:cstheme="minorHAnsi"/>
        </w:rPr>
      </w:pPr>
      <w:r>
        <w:rPr>
          <w:rFonts w:cstheme="minorHAnsi"/>
        </w:rPr>
        <w:t>During</w:t>
      </w:r>
      <w:r w:rsidR="009C1858">
        <w:rPr>
          <w:rFonts w:cstheme="minorHAnsi"/>
        </w:rPr>
        <w:t xml:space="preserve"> </w:t>
      </w:r>
      <w:r>
        <w:rPr>
          <w:rFonts w:cstheme="minorHAnsi"/>
        </w:rPr>
        <w:t xml:space="preserve">observations </w:t>
      </w:r>
      <w:r w:rsidR="009C1858">
        <w:rPr>
          <w:rFonts w:cstheme="minorHAnsi"/>
        </w:rPr>
        <w:t>it was</w:t>
      </w:r>
      <w:r>
        <w:rPr>
          <w:rFonts w:cstheme="minorHAnsi"/>
        </w:rPr>
        <w:t xml:space="preserve"> noticed </w:t>
      </w:r>
      <w:r w:rsidR="0080660B">
        <w:rPr>
          <w:rFonts w:cstheme="minorHAnsi"/>
        </w:rPr>
        <w:t xml:space="preserve">that </w:t>
      </w:r>
      <w:r>
        <w:rPr>
          <w:rFonts w:cstheme="minorHAnsi"/>
        </w:rPr>
        <w:t xml:space="preserve">child </w:t>
      </w:r>
      <w:r w:rsidR="0080660B">
        <w:rPr>
          <w:rFonts w:cstheme="minorHAnsi"/>
        </w:rPr>
        <w:t xml:space="preserve">A </w:t>
      </w:r>
      <w:r w:rsidR="003C14A3">
        <w:rPr>
          <w:rFonts w:cstheme="minorHAnsi"/>
        </w:rPr>
        <w:t>would</w:t>
      </w:r>
      <w:r w:rsidR="0080660B">
        <w:rPr>
          <w:rFonts w:cstheme="minorHAnsi"/>
        </w:rPr>
        <w:t xml:space="preserve"> </w:t>
      </w:r>
      <w:r w:rsidR="00A210C3">
        <w:rPr>
          <w:rFonts w:cstheme="minorHAnsi"/>
        </w:rPr>
        <w:t>sit</w:t>
      </w:r>
      <w:r>
        <w:rPr>
          <w:rFonts w:cstheme="minorHAnsi"/>
        </w:rPr>
        <w:t xml:space="preserve"> at the back of the class and keeping qui</w:t>
      </w:r>
      <w:r w:rsidR="00136A6A">
        <w:rPr>
          <w:rFonts w:cstheme="minorHAnsi"/>
        </w:rPr>
        <w:t>e</w:t>
      </w:r>
      <w:r>
        <w:rPr>
          <w:rFonts w:cstheme="minorHAnsi"/>
        </w:rPr>
        <w:t>t</w:t>
      </w:r>
      <w:r w:rsidR="00136A6A">
        <w:rPr>
          <w:rFonts w:cstheme="minorHAnsi"/>
        </w:rPr>
        <w:t xml:space="preserve"> </w:t>
      </w:r>
      <w:r>
        <w:rPr>
          <w:rFonts w:cstheme="minorHAnsi"/>
        </w:rPr>
        <w:t>during the</w:t>
      </w:r>
      <w:r w:rsidR="00C17C23">
        <w:rPr>
          <w:rFonts w:cstheme="minorHAnsi"/>
        </w:rPr>
        <w:t xml:space="preserve"> </w:t>
      </w:r>
      <w:r w:rsidR="007F68C0">
        <w:rPr>
          <w:rFonts w:cstheme="minorHAnsi"/>
        </w:rPr>
        <w:t xml:space="preserve">whole </w:t>
      </w:r>
      <w:r>
        <w:rPr>
          <w:rFonts w:cstheme="minorHAnsi"/>
        </w:rPr>
        <w:t>class session</w:t>
      </w:r>
      <w:r w:rsidR="0077295F">
        <w:rPr>
          <w:rFonts w:cstheme="minorHAnsi"/>
        </w:rPr>
        <w:t xml:space="preserve"> and not engaging. </w:t>
      </w:r>
      <w:r w:rsidR="007F68C0">
        <w:rPr>
          <w:rFonts w:cstheme="minorHAnsi"/>
        </w:rPr>
        <w:t xml:space="preserve"> I</w:t>
      </w:r>
      <w:r w:rsidR="00F17467">
        <w:rPr>
          <w:rFonts w:cstheme="minorHAnsi"/>
        </w:rPr>
        <w:t>t was evident through</w:t>
      </w:r>
      <w:r w:rsidR="0077295F">
        <w:rPr>
          <w:rFonts w:cstheme="minorHAnsi"/>
        </w:rPr>
        <w:t xml:space="preserve"> </w:t>
      </w:r>
      <w:proofErr w:type="spellStart"/>
      <w:r w:rsidR="0077295F">
        <w:rPr>
          <w:rFonts w:cstheme="minorHAnsi"/>
        </w:rPr>
        <w:t>Sowton</w:t>
      </w:r>
      <w:proofErr w:type="spellEnd"/>
      <w:r w:rsidR="0077295F">
        <w:rPr>
          <w:rFonts w:cstheme="minorHAnsi"/>
        </w:rPr>
        <w:t xml:space="preserve"> (2021)</w:t>
      </w:r>
      <w:r w:rsidR="00F17467">
        <w:rPr>
          <w:rFonts w:cstheme="minorHAnsi"/>
        </w:rPr>
        <w:t xml:space="preserve"> </w:t>
      </w:r>
      <w:r w:rsidR="0003198F">
        <w:rPr>
          <w:rFonts w:cstheme="minorHAnsi"/>
        </w:rPr>
        <w:t xml:space="preserve">the </w:t>
      </w:r>
      <w:r w:rsidR="00F17467">
        <w:rPr>
          <w:rFonts w:cstheme="minorHAnsi"/>
        </w:rPr>
        <w:t xml:space="preserve">findings that children’s engagement is at its highest whilst </w:t>
      </w:r>
      <w:r w:rsidR="0003198F">
        <w:rPr>
          <w:rFonts w:cstheme="minorHAnsi"/>
        </w:rPr>
        <w:t>paired or in</w:t>
      </w:r>
      <w:r w:rsidR="00F17467">
        <w:rPr>
          <w:rFonts w:cstheme="minorHAnsi"/>
        </w:rPr>
        <w:t xml:space="preserve"> groups which </w:t>
      </w:r>
      <w:r w:rsidR="0003198F">
        <w:rPr>
          <w:rFonts w:cstheme="minorHAnsi"/>
        </w:rPr>
        <w:t>c</w:t>
      </w:r>
      <w:r w:rsidR="00451DC5">
        <w:rPr>
          <w:rFonts w:cstheme="minorHAnsi"/>
        </w:rPr>
        <w:t xml:space="preserve">onsist of </w:t>
      </w:r>
      <w:r w:rsidR="0003198F">
        <w:rPr>
          <w:rFonts w:cstheme="minorHAnsi"/>
        </w:rPr>
        <w:t>the weakest and strongest student.</w:t>
      </w:r>
      <w:r w:rsidR="005B518C">
        <w:rPr>
          <w:rFonts w:cstheme="minorHAnsi"/>
        </w:rPr>
        <w:t xml:space="preserve"> This approach can be used with inside or outside the classroom.</w:t>
      </w:r>
      <w:r w:rsidR="0003198F">
        <w:rPr>
          <w:rFonts w:cstheme="minorHAnsi"/>
        </w:rPr>
        <w:t xml:space="preserve"> </w:t>
      </w:r>
      <w:r w:rsidR="0077295F">
        <w:rPr>
          <w:rFonts w:cstheme="minorHAnsi"/>
        </w:rPr>
        <w:t xml:space="preserve">This can support learners to help and understand other children ability.  </w:t>
      </w:r>
      <w:r w:rsidR="0003198F">
        <w:rPr>
          <w:rFonts w:cstheme="minorHAnsi"/>
        </w:rPr>
        <w:t xml:space="preserve">This can </w:t>
      </w:r>
      <w:r w:rsidR="0077295F">
        <w:rPr>
          <w:rFonts w:cstheme="minorHAnsi"/>
        </w:rPr>
        <w:t xml:space="preserve">also </w:t>
      </w:r>
      <w:r w:rsidR="0003198F">
        <w:rPr>
          <w:rFonts w:cstheme="minorHAnsi"/>
        </w:rPr>
        <w:t xml:space="preserve">be a barrier on times to </w:t>
      </w:r>
      <w:r w:rsidR="0077295F">
        <w:rPr>
          <w:rFonts w:cstheme="minorHAnsi"/>
        </w:rPr>
        <w:t xml:space="preserve">learners </w:t>
      </w:r>
      <w:r w:rsidR="0003198F">
        <w:rPr>
          <w:rFonts w:cstheme="minorHAnsi"/>
        </w:rPr>
        <w:t xml:space="preserve">with </w:t>
      </w:r>
      <w:r w:rsidR="00990B8F">
        <w:rPr>
          <w:rFonts w:cstheme="minorHAnsi"/>
        </w:rPr>
        <w:t xml:space="preserve">different mixed </w:t>
      </w:r>
      <w:r w:rsidR="0003198F">
        <w:rPr>
          <w:rFonts w:cstheme="minorHAnsi"/>
        </w:rPr>
        <w:t xml:space="preserve"> academic attainment. This can lead the students to be frustrated</w:t>
      </w:r>
      <w:r w:rsidR="00990B8F">
        <w:rPr>
          <w:rFonts w:cstheme="minorHAnsi"/>
        </w:rPr>
        <w:t xml:space="preserve"> as they want to be challenged or with lower level attainment can become bored and lost. In addition, this can be hard for teachers to get to know everyone on an individual basis due to time constraints and resources. </w:t>
      </w:r>
      <w:r w:rsidR="00FE1337">
        <w:rPr>
          <w:rFonts w:cstheme="minorHAnsi"/>
        </w:rPr>
        <w:t xml:space="preserve">Bremner (2008) that all the responsibility should not be on the teacher and that children showed take ownership of their own learner. </w:t>
      </w:r>
      <w:r w:rsidR="004A3DFC">
        <w:rPr>
          <w:rFonts w:cstheme="minorHAnsi"/>
        </w:rPr>
        <w:t xml:space="preserve"> </w:t>
      </w:r>
      <w:r w:rsidR="001D0592">
        <w:rPr>
          <w:rFonts w:cstheme="minorHAnsi"/>
        </w:rPr>
        <w:t xml:space="preserve">Hanish (2022) </w:t>
      </w:r>
      <w:r w:rsidR="00241E4A">
        <w:rPr>
          <w:rFonts w:cstheme="minorHAnsi"/>
        </w:rPr>
        <w:t xml:space="preserve">When the children were in the focus groups </w:t>
      </w:r>
      <w:r w:rsidR="001D0592">
        <w:rPr>
          <w:rFonts w:cstheme="minorHAnsi"/>
        </w:rPr>
        <w:t>or paired up</w:t>
      </w:r>
      <w:r w:rsidR="00241E4A">
        <w:rPr>
          <w:rFonts w:cstheme="minorHAnsi"/>
        </w:rPr>
        <w:t xml:space="preserve"> </w:t>
      </w:r>
      <w:r w:rsidR="001D0592">
        <w:rPr>
          <w:rFonts w:cstheme="minorHAnsi"/>
        </w:rPr>
        <w:t xml:space="preserve">this was positive in children building relationships and made them feel positive. The focus groups were made up of </w:t>
      </w:r>
      <w:r w:rsidR="00241E4A">
        <w:rPr>
          <w:rFonts w:cstheme="minorHAnsi"/>
        </w:rPr>
        <w:t xml:space="preserve"> objects and rhymes that interested that specific group of children. For example the theme of dinosaurs and other animals was a key to keeping the children’s engagement. </w:t>
      </w:r>
    </w:p>
    <w:p w14:paraId="7AC18049" w14:textId="3AFB1E94" w:rsidR="00241E4A" w:rsidRDefault="0080660B" w:rsidP="000D5948">
      <w:pPr>
        <w:spacing w:line="360" w:lineRule="auto"/>
        <w:rPr>
          <w:rFonts w:cstheme="minorHAnsi"/>
        </w:rPr>
      </w:pPr>
      <w:r>
        <w:rPr>
          <w:rFonts w:cstheme="minorHAnsi"/>
        </w:rPr>
        <w:t>In contrast to</w:t>
      </w:r>
      <w:r w:rsidR="000571B7">
        <w:rPr>
          <w:rFonts w:cstheme="minorHAnsi"/>
        </w:rPr>
        <w:t xml:space="preserve"> the</w:t>
      </w:r>
      <w:r w:rsidR="00451DC5">
        <w:rPr>
          <w:rFonts w:cstheme="minorHAnsi"/>
        </w:rPr>
        <w:t xml:space="preserve"> findings</w:t>
      </w:r>
      <w:r w:rsidR="00993C20">
        <w:rPr>
          <w:rFonts w:cstheme="minorHAnsi"/>
        </w:rPr>
        <w:t xml:space="preserve"> </w:t>
      </w:r>
      <w:r w:rsidR="00AF465E" w:rsidRPr="00AF465E">
        <w:rPr>
          <w:rFonts w:cstheme="minorHAnsi"/>
        </w:rPr>
        <w:t xml:space="preserve">Vygotsky </w:t>
      </w:r>
      <w:r w:rsidR="00AF465E" w:rsidRPr="00AF465E">
        <w:rPr>
          <w:rFonts w:eastAsia="Times New Roman" w:cstheme="minorHAnsi"/>
          <w:color w:val="000000" w:themeColor="text1"/>
        </w:rPr>
        <w:t>(2016) otherwise believes that a child learns through interaction and being shown. Furthermore, Vygotsky theory of Zone of proximal development (ZPD)cited in Oates and Grayson (2004) describes</w:t>
      </w:r>
      <w:r w:rsidR="00993C20">
        <w:rPr>
          <w:rFonts w:eastAsia="Times New Roman" w:cstheme="minorHAnsi"/>
          <w:color w:val="000000" w:themeColor="text1"/>
        </w:rPr>
        <w:t xml:space="preserve"> how putting a more knowledgeable student with a student with little understanding can be beneficial. And can help the student</w:t>
      </w:r>
      <w:r w:rsidR="00AF465E" w:rsidRPr="00AF465E">
        <w:rPr>
          <w:rFonts w:eastAsia="Times New Roman" w:cstheme="minorHAnsi"/>
          <w:color w:val="000000" w:themeColor="text1"/>
        </w:rPr>
        <w:t xml:space="preserve"> to build on their understanding of a topic by giving them the appropriate tools to build on their cognitive development.</w:t>
      </w:r>
      <w:r w:rsidR="000D5948">
        <w:rPr>
          <w:rFonts w:eastAsia="Times New Roman" w:cstheme="minorHAnsi"/>
          <w:color w:val="000000" w:themeColor="text1"/>
        </w:rPr>
        <w:t xml:space="preserve"> </w:t>
      </w:r>
      <w:r w:rsidR="00EE62A1">
        <w:rPr>
          <w:rFonts w:cstheme="minorHAnsi"/>
        </w:rPr>
        <w:t>The United Nation Convention on the Rights of a Child (1989) states in article 29 that education must help you to develop your skills and talents to the full.</w:t>
      </w:r>
      <w:r w:rsidR="00F42AC9">
        <w:rPr>
          <w:rFonts w:cstheme="minorHAnsi"/>
        </w:rPr>
        <w:t xml:space="preserve"> Similar to Vygotsky’s theory on ZPD, Maria Montessori classroom approach allows children of similar ages too come together and learn from </w:t>
      </w:r>
      <w:r w:rsidR="00267984">
        <w:rPr>
          <w:rFonts w:cstheme="minorHAnsi"/>
        </w:rPr>
        <w:t>each other. Ruhl (2024) comments</w:t>
      </w:r>
      <w:r w:rsidR="00F42AC9">
        <w:rPr>
          <w:rFonts w:cstheme="minorHAnsi"/>
        </w:rPr>
        <w:t xml:space="preserve"> that this method of teaching recognises the benefit of creating a family of learne</w:t>
      </w:r>
      <w:r w:rsidR="00267984">
        <w:rPr>
          <w:rFonts w:cstheme="minorHAnsi"/>
        </w:rPr>
        <w:t>rs</w:t>
      </w:r>
      <w:r w:rsidR="00F42AC9">
        <w:rPr>
          <w:rFonts w:cstheme="minorHAnsi"/>
        </w:rPr>
        <w:t xml:space="preserve"> and helps develop social and academic skills. </w:t>
      </w:r>
    </w:p>
    <w:p w14:paraId="6B5EE7BD" w14:textId="2CAFC6A3" w:rsidR="004F12ED" w:rsidRDefault="004F12ED" w:rsidP="000B2D82">
      <w:pPr>
        <w:spacing w:line="360" w:lineRule="auto"/>
        <w:rPr>
          <w:rFonts w:cstheme="minorHAnsi"/>
        </w:rPr>
      </w:pPr>
      <w:r>
        <w:rPr>
          <w:rFonts w:cstheme="minorHAnsi"/>
        </w:rPr>
        <w:t xml:space="preserve">Child A was of a lower ability and took a while to process questions, child A often needed a prompt or guidance to help. </w:t>
      </w:r>
      <w:r w:rsidR="00B92D9E">
        <w:rPr>
          <w:rFonts w:cstheme="minorHAnsi"/>
        </w:rPr>
        <w:t>On</w:t>
      </w:r>
      <w:r>
        <w:rPr>
          <w:rFonts w:cstheme="minorHAnsi"/>
        </w:rPr>
        <w:t xml:space="preserve"> obser</w:t>
      </w:r>
      <w:r w:rsidR="00B92D9E">
        <w:rPr>
          <w:rFonts w:cstheme="minorHAnsi"/>
        </w:rPr>
        <w:t xml:space="preserve">vation </w:t>
      </w:r>
      <w:r>
        <w:rPr>
          <w:rFonts w:cstheme="minorHAnsi"/>
        </w:rPr>
        <w:t xml:space="preserve"> </w:t>
      </w:r>
      <w:r w:rsidR="00B92D9E">
        <w:rPr>
          <w:rFonts w:cstheme="minorHAnsi"/>
        </w:rPr>
        <w:t>it was noticed</w:t>
      </w:r>
      <w:r>
        <w:rPr>
          <w:rFonts w:cstheme="minorHAnsi"/>
        </w:rPr>
        <w:t xml:space="preserve"> when it came to the whole class session child A w</w:t>
      </w:r>
      <w:r w:rsidR="00410A77">
        <w:rPr>
          <w:rFonts w:cstheme="minorHAnsi"/>
        </w:rPr>
        <w:t>ent</w:t>
      </w:r>
      <w:r>
        <w:rPr>
          <w:rFonts w:cstheme="minorHAnsi"/>
        </w:rPr>
        <w:t xml:space="preserve"> straight to the back of the class and rarely participated in the class discussion.</w:t>
      </w:r>
      <w:r w:rsidR="00FC7E83">
        <w:rPr>
          <w:rFonts w:cstheme="minorHAnsi"/>
        </w:rPr>
        <w:t xml:space="preserve"> In contrast to child A being in a whole class lesson, while child A was in a focus group they thrived a lot more. They were then situated at the front of the class, and it was clear </w:t>
      </w:r>
      <w:r w:rsidR="00FB170E">
        <w:rPr>
          <w:rFonts w:cstheme="minorHAnsi"/>
        </w:rPr>
        <w:t xml:space="preserve">they </w:t>
      </w:r>
      <w:r w:rsidR="00FC7E83">
        <w:rPr>
          <w:rFonts w:cstheme="minorHAnsi"/>
        </w:rPr>
        <w:t>felt a lot more confidant in themselves as they were not afraid to answer questions.</w:t>
      </w:r>
      <w:r w:rsidR="0068561B">
        <w:rPr>
          <w:rFonts w:cstheme="minorHAnsi"/>
        </w:rPr>
        <w:t xml:space="preserve"> </w:t>
      </w:r>
      <w:r w:rsidR="0068561B" w:rsidRPr="009A21F0">
        <w:rPr>
          <w:rFonts w:eastAsia="Times New Roman" w:cstheme="minorHAnsi"/>
          <w:color w:val="000000" w:themeColor="text1"/>
        </w:rPr>
        <w:t xml:space="preserve">Morin (2014) expresses that if a child </w:t>
      </w:r>
      <w:r w:rsidR="00410A77">
        <w:rPr>
          <w:rFonts w:eastAsia="Times New Roman" w:cstheme="minorHAnsi"/>
          <w:color w:val="000000" w:themeColor="text1"/>
        </w:rPr>
        <w:t xml:space="preserve">is not </w:t>
      </w:r>
      <w:r w:rsidR="0068561B" w:rsidRPr="009A21F0">
        <w:rPr>
          <w:rFonts w:eastAsia="Times New Roman" w:cstheme="minorHAnsi"/>
          <w:color w:val="000000" w:themeColor="text1"/>
        </w:rPr>
        <w:t xml:space="preserve">meeting a milestone </w:t>
      </w:r>
      <w:r w:rsidR="00410A77">
        <w:rPr>
          <w:rFonts w:eastAsia="Times New Roman" w:cstheme="minorHAnsi"/>
          <w:color w:val="000000" w:themeColor="text1"/>
        </w:rPr>
        <w:t xml:space="preserve">this doesn’t necessarily mean their </w:t>
      </w:r>
      <w:r w:rsidR="0068561B" w:rsidRPr="009A21F0">
        <w:rPr>
          <w:rFonts w:eastAsia="Times New Roman" w:cstheme="minorHAnsi"/>
          <w:color w:val="000000" w:themeColor="text1"/>
        </w:rPr>
        <w:t xml:space="preserve">cognitive development is not being met, and </w:t>
      </w:r>
      <w:r w:rsidR="00410A77">
        <w:rPr>
          <w:rFonts w:eastAsia="Times New Roman" w:cstheme="minorHAnsi"/>
          <w:color w:val="000000" w:themeColor="text1"/>
        </w:rPr>
        <w:lastRenderedPageBreak/>
        <w:t>which is similar to</w:t>
      </w:r>
      <w:r w:rsidR="0068561B" w:rsidRPr="009A21F0">
        <w:rPr>
          <w:rFonts w:eastAsia="Times New Roman" w:cstheme="minorHAnsi"/>
          <w:color w:val="000000" w:themeColor="text1"/>
        </w:rPr>
        <w:t xml:space="preserve"> Piaget theory</w:t>
      </w:r>
      <w:r w:rsidR="0068561B">
        <w:rPr>
          <w:rFonts w:eastAsia="Times New Roman" w:cstheme="minorHAnsi"/>
          <w:color w:val="000000" w:themeColor="text1"/>
        </w:rPr>
        <w:t xml:space="preserve"> </w:t>
      </w:r>
      <w:r w:rsidR="0068561B" w:rsidRPr="009A21F0">
        <w:rPr>
          <w:rFonts w:eastAsia="Times New Roman" w:cstheme="minorHAnsi"/>
          <w:color w:val="000000" w:themeColor="text1"/>
        </w:rPr>
        <w:t>that children will work at their own pace and time to complete a allocated task</w:t>
      </w:r>
      <w:r w:rsidR="0068561B" w:rsidRPr="009A21F0">
        <w:rPr>
          <w:rFonts w:cstheme="minorHAnsi"/>
        </w:rPr>
        <w:t>.</w:t>
      </w:r>
    </w:p>
    <w:p w14:paraId="55FC9087" w14:textId="03535B99" w:rsidR="00FC7E83" w:rsidRDefault="00FC7E83" w:rsidP="000B2D82">
      <w:pPr>
        <w:spacing w:line="360" w:lineRule="auto"/>
        <w:rPr>
          <w:rFonts w:cstheme="minorHAnsi"/>
        </w:rPr>
      </w:pPr>
      <w:r>
        <w:rPr>
          <w:rFonts w:cstheme="minorHAnsi"/>
        </w:rPr>
        <w:t>Child B showed continuous involvement when it came to the whole class sessions and the focus groups</w:t>
      </w:r>
      <w:r w:rsidR="00410A77">
        <w:rPr>
          <w:rFonts w:cstheme="minorHAnsi"/>
        </w:rPr>
        <w:t xml:space="preserve">, they </w:t>
      </w:r>
      <w:r>
        <w:rPr>
          <w:rFonts w:cstheme="minorHAnsi"/>
        </w:rPr>
        <w:t>showed high levels of interest in the task. You could see from observing that child B was very confidant in their answers and sho</w:t>
      </w:r>
      <w:r w:rsidR="00451DC5">
        <w:rPr>
          <w:rFonts w:cstheme="minorHAnsi"/>
        </w:rPr>
        <w:t>wed</w:t>
      </w:r>
      <w:r>
        <w:rPr>
          <w:rFonts w:cstheme="minorHAnsi"/>
        </w:rPr>
        <w:t xml:space="preserve"> a sense of fulfilment when they got praised for the right answer.</w:t>
      </w:r>
      <w:r w:rsidR="00FB170E">
        <w:rPr>
          <w:rFonts w:cstheme="minorHAnsi"/>
        </w:rPr>
        <w:t xml:space="preserve"> </w:t>
      </w:r>
      <w:r w:rsidR="00410A77">
        <w:rPr>
          <w:rFonts w:cstheme="minorHAnsi"/>
        </w:rPr>
        <w:t>However</w:t>
      </w:r>
      <w:r w:rsidR="006B5873">
        <w:rPr>
          <w:rFonts w:cstheme="minorHAnsi"/>
        </w:rPr>
        <w:t>, c</w:t>
      </w:r>
      <w:r w:rsidR="00410A77">
        <w:rPr>
          <w:rFonts w:cstheme="minorHAnsi"/>
        </w:rPr>
        <w:t xml:space="preserve">hild B engagement was higher while </w:t>
      </w:r>
      <w:r w:rsidR="006B5873">
        <w:rPr>
          <w:rFonts w:cstheme="minorHAnsi"/>
        </w:rPr>
        <w:t>in a focus group. While observing child B in a mixed ability class, I noticed child B started to lose concentration when coming to the end of the lesson. It was observed that this was because the teacher paused the lesson, to break down the question for the children of the lower ability.</w:t>
      </w:r>
    </w:p>
    <w:p w14:paraId="1EEB5A48" w14:textId="35657233" w:rsidR="0080537E" w:rsidRDefault="0080537E" w:rsidP="00420410">
      <w:pPr>
        <w:spacing w:line="360" w:lineRule="auto"/>
        <w:rPr>
          <w:rFonts w:cstheme="minorHAnsi"/>
          <w:u w:val="single"/>
        </w:rPr>
      </w:pPr>
      <w:r w:rsidRPr="0080537E">
        <w:rPr>
          <w:rFonts w:cstheme="minorHAnsi"/>
          <w:u w:val="single"/>
        </w:rPr>
        <w:t>Conclusion</w:t>
      </w:r>
      <w:r w:rsidR="0077295F">
        <w:rPr>
          <w:rFonts w:cstheme="minorHAnsi"/>
          <w:u w:val="single"/>
        </w:rPr>
        <w:t>/recommendations</w:t>
      </w:r>
    </w:p>
    <w:p w14:paraId="7588CEE9" w14:textId="7BEEBB98" w:rsidR="0080537E" w:rsidRPr="004861EC" w:rsidRDefault="008144C7" w:rsidP="00420410">
      <w:pPr>
        <w:spacing w:line="360" w:lineRule="auto"/>
        <w:rPr>
          <w:rFonts w:cstheme="minorHAnsi"/>
        </w:rPr>
      </w:pPr>
      <w:r>
        <w:rPr>
          <w:rFonts w:cstheme="minorHAnsi"/>
        </w:rPr>
        <w:t xml:space="preserve">The research </w:t>
      </w:r>
      <w:r w:rsidR="00886931">
        <w:rPr>
          <w:rFonts w:cstheme="minorHAnsi"/>
        </w:rPr>
        <w:t>has</w:t>
      </w:r>
      <w:r w:rsidR="00954CE7">
        <w:rPr>
          <w:rFonts w:cstheme="minorHAnsi"/>
        </w:rPr>
        <w:t xml:space="preserve"> show</w:t>
      </w:r>
      <w:r w:rsidR="00886931">
        <w:rPr>
          <w:rFonts w:cstheme="minorHAnsi"/>
        </w:rPr>
        <w:t xml:space="preserve">n </w:t>
      </w:r>
      <w:r w:rsidR="00954CE7">
        <w:rPr>
          <w:rFonts w:cstheme="minorHAnsi"/>
        </w:rPr>
        <w:t>that it is</w:t>
      </w:r>
      <w:r w:rsidR="004861EC">
        <w:rPr>
          <w:rFonts w:cstheme="minorHAnsi"/>
        </w:rPr>
        <w:t xml:space="preserve"> evident that children are at their highest in engagement while they are working in </w:t>
      </w:r>
      <w:r w:rsidR="0077295F">
        <w:rPr>
          <w:rFonts w:cstheme="minorHAnsi"/>
        </w:rPr>
        <w:t xml:space="preserve">pairs and </w:t>
      </w:r>
      <w:r w:rsidR="004861EC">
        <w:rPr>
          <w:rFonts w:cstheme="minorHAnsi"/>
        </w:rPr>
        <w:t>groups that are catered to their ability and that include interest based learning.</w:t>
      </w:r>
      <w:r>
        <w:rPr>
          <w:rFonts w:cstheme="minorHAnsi"/>
        </w:rPr>
        <w:t xml:space="preserve"> </w:t>
      </w:r>
      <w:r w:rsidR="00A979B1">
        <w:rPr>
          <w:rFonts w:cstheme="minorHAnsi"/>
        </w:rPr>
        <w:t xml:space="preserve">It </w:t>
      </w:r>
      <w:r w:rsidR="00972A62">
        <w:rPr>
          <w:rFonts w:cstheme="minorHAnsi"/>
        </w:rPr>
        <w:t xml:space="preserve">has been identified that is effectively for teachers to teach a </w:t>
      </w:r>
      <w:r w:rsidR="00D45F65">
        <w:rPr>
          <w:rFonts w:cstheme="minorHAnsi"/>
        </w:rPr>
        <w:t>narrow</w:t>
      </w:r>
      <w:r w:rsidR="00972A62">
        <w:rPr>
          <w:rFonts w:cstheme="minorHAnsi"/>
        </w:rPr>
        <w:t xml:space="preserve"> ability </w:t>
      </w:r>
      <w:r w:rsidR="00D45F65">
        <w:rPr>
          <w:rFonts w:cstheme="minorHAnsi"/>
        </w:rPr>
        <w:t>classroom</w:t>
      </w:r>
      <w:r w:rsidR="00972A62">
        <w:rPr>
          <w:rFonts w:cstheme="minorHAnsi"/>
        </w:rPr>
        <w:t xml:space="preserve">. However, a mixed ability classroom </w:t>
      </w:r>
      <w:r w:rsidR="00886931">
        <w:rPr>
          <w:rFonts w:cstheme="minorHAnsi"/>
        </w:rPr>
        <w:t xml:space="preserve">can </w:t>
      </w:r>
      <w:r w:rsidR="00972A62">
        <w:rPr>
          <w:rFonts w:cstheme="minorHAnsi"/>
        </w:rPr>
        <w:t>come with it challenges</w:t>
      </w:r>
      <w:r w:rsidR="00D45F65">
        <w:rPr>
          <w:rFonts w:cstheme="minorHAnsi"/>
        </w:rPr>
        <w:t>.</w:t>
      </w:r>
      <w:r w:rsidR="00886931">
        <w:rPr>
          <w:rFonts w:cstheme="minorHAnsi"/>
        </w:rPr>
        <w:t xml:space="preserve"> Furthermore, this is where teachers can use one page profiles to view what the children </w:t>
      </w:r>
      <w:r w:rsidR="00E74387">
        <w:rPr>
          <w:rFonts w:cstheme="minorHAnsi"/>
        </w:rPr>
        <w:t>enjoy and</w:t>
      </w:r>
      <w:r w:rsidR="00886931">
        <w:rPr>
          <w:rFonts w:cstheme="minorHAnsi"/>
        </w:rPr>
        <w:t xml:space="preserve"> to try and incorporate  it in their learning</w:t>
      </w:r>
      <w:r w:rsidR="00E74387">
        <w:rPr>
          <w:rFonts w:cstheme="minorHAnsi"/>
        </w:rPr>
        <w:t xml:space="preserve"> and keep them engaged.</w:t>
      </w:r>
      <w:r w:rsidR="007A7198">
        <w:rPr>
          <w:rFonts w:cstheme="minorHAnsi"/>
        </w:rPr>
        <w:t xml:space="preserve"> </w:t>
      </w:r>
      <w:proofErr w:type="spellStart"/>
      <w:r w:rsidR="00EB6513">
        <w:rPr>
          <w:rFonts w:cstheme="minorHAnsi"/>
        </w:rPr>
        <w:t>Sauderson</w:t>
      </w:r>
      <w:proofErr w:type="spellEnd"/>
      <w:r w:rsidR="00EB6513">
        <w:rPr>
          <w:rFonts w:cstheme="minorHAnsi"/>
        </w:rPr>
        <w:t>, Smith and Wilson (2010) state</w:t>
      </w:r>
      <w:r w:rsidR="00E74387">
        <w:rPr>
          <w:rFonts w:cstheme="minorHAnsi"/>
        </w:rPr>
        <w:t xml:space="preserve"> </w:t>
      </w:r>
      <w:r w:rsidR="00EB6513">
        <w:rPr>
          <w:rFonts w:cstheme="minorHAnsi"/>
        </w:rPr>
        <w:t>t</w:t>
      </w:r>
      <w:r w:rsidR="00E74387">
        <w:rPr>
          <w:rFonts w:cstheme="minorHAnsi"/>
        </w:rPr>
        <w:t>his would be individualised for each young person</w:t>
      </w:r>
      <w:r w:rsidR="00EB6513">
        <w:rPr>
          <w:rFonts w:cstheme="minorHAnsi"/>
        </w:rPr>
        <w:t xml:space="preserve"> and this can help with target setting and this will help for the learning can be meaningful for that child</w:t>
      </w:r>
      <w:r w:rsidR="00717368">
        <w:rPr>
          <w:rFonts w:cstheme="minorHAnsi"/>
        </w:rPr>
        <w:t>.</w:t>
      </w:r>
      <w:r w:rsidR="00E74387">
        <w:rPr>
          <w:rFonts w:cstheme="minorHAnsi"/>
        </w:rPr>
        <w:t xml:space="preserve"> </w:t>
      </w:r>
      <w:r w:rsidR="00972A62">
        <w:rPr>
          <w:rFonts w:cstheme="minorHAnsi"/>
        </w:rPr>
        <w:t xml:space="preserve"> </w:t>
      </w:r>
      <w:r w:rsidR="00C824AB">
        <w:rPr>
          <w:rFonts w:cstheme="minorHAnsi"/>
        </w:rPr>
        <w:t xml:space="preserve">In addition, </w:t>
      </w:r>
      <w:r>
        <w:rPr>
          <w:rFonts w:cstheme="minorHAnsi"/>
        </w:rPr>
        <w:t xml:space="preserve"> even though </w:t>
      </w:r>
      <w:r w:rsidR="0077295F">
        <w:rPr>
          <w:rFonts w:cstheme="minorHAnsi"/>
        </w:rPr>
        <w:t>the</w:t>
      </w:r>
      <w:r>
        <w:rPr>
          <w:rFonts w:cstheme="minorHAnsi"/>
        </w:rPr>
        <w:t xml:space="preserve"> finding</w:t>
      </w:r>
      <w:r w:rsidR="0015358F">
        <w:rPr>
          <w:rFonts w:cstheme="minorHAnsi"/>
        </w:rPr>
        <w:t>s</w:t>
      </w:r>
      <w:r>
        <w:rPr>
          <w:rFonts w:cstheme="minorHAnsi"/>
        </w:rPr>
        <w:t xml:space="preserve"> were evident, the Leuven</w:t>
      </w:r>
      <w:r w:rsidR="00717368">
        <w:rPr>
          <w:rFonts w:cstheme="minorHAnsi"/>
        </w:rPr>
        <w:t xml:space="preserve"> scale</w:t>
      </w:r>
      <w:r>
        <w:rPr>
          <w:rFonts w:cstheme="minorHAnsi"/>
        </w:rPr>
        <w:t xml:space="preserve"> did</w:t>
      </w:r>
      <w:r w:rsidR="0077295F">
        <w:rPr>
          <w:rFonts w:cstheme="minorHAnsi"/>
        </w:rPr>
        <w:t xml:space="preserve"> not</w:t>
      </w:r>
      <w:r>
        <w:rPr>
          <w:rFonts w:cstheme="minorHAnsi"/>
        </w:rPr>
        <w:t xml:space="preserve"> take into account</w:t>
      </w:r>
      <w:r w:rsidR="00717368">
        <w:rPr>
          <w:rFonts w:cstheme="minorHAnsi"/>
        </w:rPr>
        <w:t xml:space="preserve"> children with additional learning needs. Especially  </w:t>
      </w:r>
      <w:r>
        <w:rPr>
          <w:rFonts w:cstheme="minorHAnsi"/>
        </w:rPr>
        <w:t xml:space="preserve"> that child</w:t>
      </w:r>
      <w:r w:rsidR="0015358F">
        <w:rPr>
          <w:rFonts w:cstheme="minorHAnsi"/>
        </w:rPr>
        <w:t xml:space="preserve"> A</w:t>
      </w:r>
      <w:r w:rsidR="00C56FBB">
        <w:rPr>
          <w:rFonts w:cstheme="minorHAnsi"/>
        </w:rPr>
        <w:t xml:space="preserve"> </w:t>
      </w:r>
      <w:r>
        <w:rPr>
          <w:rFonts w:cstheme="minorHAnsi"/>
        </w:rPr>
        <w:t xml:space="preserve">got distracted easily when they struggled with the whole class work this may have something to do with the classroom environment or child A may have an undiagnosed learning difficulty. </w:t>
      </w:r>
      <w:r w:rsidR="0015358F">
        <w:rPr>
          <w:rFonts w:cstheme="minorHAnsi"/>
        </w:rPr>
        <w:t xml:space="preserve">However, while doing research it has been interesting to see how some theory’s think the opposite to what </w:t>
      </w:r>
      <w:r w:rsidR="00A75E68">
        <w:rPr>
          <w:rFonts w:cstheme="minorHAnsi"/>
        </w:rPr>
        <w:t>was</w:t>
      </w:r>
      <w:r w:rsidR="0015358F">
        <w:rPr>
          <w:rFonts w:cstheme="minorHAnsi"/>
        </w:rPr>
        <w:t xml:space="preserve"> </w:t>
      </w:r>
      <w:r w:rsidR="00A75E68">
        <w:rPr>
          <w:rFonts w:cstheme="minorHAnsi"/>
        </w:rPr>
        <w:t>found</w:t>
      </w:r>
      <w:r w:rsidR="0015358F">
        <w:rPr>
          <w:rFonts w:cstheme="minorHAnsi"/>
        </w:rPr>
        <w:t xml:space="preserve"> on observation.</w:t>
      </w:r>
      <w:r w:rsidR="0068561B">
        <w:rPr>
          <w:rFonts w:cstheme="minorHAnsi"/>
        </w:rPr>
        <w:t xml:space="preserve"> </w:t>
      </w:r>
      <w:r w:rsidR="00451DC5">
        <w:rPr>
          <w:rFonts w:cstheme="minorHAnsi"/>
        </w:rPr>
        <w:t>Throughout</w:t>
      </w:r>
      <w:r w:rsidR="00E74387">
        <w:rPr>
          <w:rFonts w:cstheme="minorHAnsi"/>
        </w:rPr>
        <w:t xml:space="preserve"> the </w:t>
      </w:r>
      <w:r w:rsidR="00451DC5">
        <w:rPr>
          <w:rFonts w:cstheme="minorHAnsi"/>
        </w:rPr>
        <w:t xml:space="preserve">research and reading </w:t>
      </w:r>
      <w:r w:rsidR="001853B7">
        <w:rPr>
          <w:rFonts w:cstheme="minorHAnsi"/>
        </w:rPr>
        <w:t>th</w:t>
      </w:r>
      <w:r w:rsidR="00351DB4">
        <w:rPr>
          <w:rFonts w:cstheme="minorHAnsi"/>
        </w:rPr>
        <w:t>ere has been</w:t>
      </w:r>
      <w:r w:rsidR="001853B7">
        <w:rPr>
          <w:rFonts w:cstheme="minorHAnsi"/>
        </w:rPr>
        <w:t xml:space="preserve"> </w:t>
      </w:r>
      <w:r w:rsidR="00451DC5">
        <w:rPr>
          <w:rFonts w:cstheme="minorHAnsi"/>
        </w:rPr>
        <w:t xml:space="preserve">different theories and </w:t>
      </w:r>
      <w:r w:rsidR="00351DB4">
        <w:rPr>
          <w:rFonts w:cstheme="minorHAnsi"/>
        </w:rPr>
        <w:t>opinions</w:t>
      </w:r>
      <w:r w:rsidR="00451DC5">
        <w:rPr>
          <w:rFonts w:cstheme="minorHAnsi"/>
        </w:rPr>
        <w:t xml:space="preserve"> on focus groups</w:t>
      </w:r>
      <w:r w:rsidR="00351DB4">
        <w:rPr>
          <w:rFonts w:cstheme="minorHAnsi"/>
        </w:rPr>
        <w:t>.</w:t>
      </w:r>
      <w:r w:rsidR="001853B7">
        <w:rPr>
          <w:rFonts w:cstheme="minorHAnsi"/>
        </w:rPr>
        <w:t xml:space="preserve"> </w:t>
      </w:r>
      <w:r w:rsidR="00E74387">
        <w:rPr>
          <w:rFonts w:cstheme="minorHAnsi"/>
        </w:rPr>
        <w:t>It is</w:t>
      </w:r>
      <w:r w:rsidR="001853B7">
        <w:rPr>
          <w:rFonts w:cstheme="minorHAnsi"/>
        </w:rPr>
        <w:t xml:space="preserve"> uncertain whether or not </w:t>
      </w:r>
      <w:r w:rsidR="00A75E68">
        <w:rPr>
          <w:rFonts w:cstheme="minorHAnsi"/>
        </w:rPr>
        <w:t xml:space="preserve">how useful these </w:t>
      </w:r>
      <w:r w:rsidR="001853B7">
        <w:rPr>
          <w:rFonts w:cstheme="minorHAnsi"/>
        </w:rPr>
        <w:t xml:space="preserve">would </w:t>
      </w:r>
      <w:r w:rsidR="00A75E68">
        <w:rPr>
          <w:rFonts w:cstheme="minorHAnsi"/>
        </w:rPr>
        <w:t>be in a</w:t>
      </w:r>
      <w:r w:rsidR="001853B7">
        <w:rPr>
          <w:rFonts w:cstheme="minorHAnsi"/>
        </w:rPr>
        <w:t xml:space="preserve"> career </w:t>
      </w:r>
      <w:r w:rsidR="00A75E68">
        <w:rPr>
          <w:rFonts w:cstheme="minorHAnsi"/>
        </w:rPr>
        <w:t xml:space="preserve">in teaching, </w:t>
      </w:r>
      <w:r w:rsidR="001853B7">
        <w:rPr>
          <w:rFonts w:cstheme="minorHAnsi"/>
        </w:rPr>
        <w:t>as</w:t>
      </w:r>
      <w:r w:rsidR="00FC4596">
        <w:rPr>
          <w:rFonts w:cstheme="minorHAnsi"/>
        </w:rPr>
        <w:t xml:space="preserve"> the lack of inclusivity to support all children in the classroom.</w:t>
      </w:r>
      <w:r w:rsidR="009F3EFF">
        <w:rPr>
          <w:rFonts w:cstheme="minorHAnsi"/>
        </w:rPr>
        <w:t xml:space="preserve"> </w:t>
      </w:r>
      <w:r w:rsidR="008E23CB">
        <w:rPr>
          <w:rFonts w:cstheme="minorHAnsi"/>
        </w:rPr>
        <w:t>Through my research and observation I have also noticed the importance of a teacher adapting their language and the terms they use depending on who they are speaking too</w:t>
      </w:r>
    </w:p>
    <w:p w14:paraId="3051C353" w14:textId="77777777" w:rsidR="0080537E" w:rsidRDefault="0080537E" w:rsidP="00420410">
      <w:pPr>
        <w:spacing w:line="360" w:lineRule="auto"/>
        <w:rPr>
          <w:rFonts w:cstheme="minorHAnsi"/>
          <w:u w:val="single"/>
        </w:rPr>
      </w:pPr>
    </w:p>
    <w:p w14:paraId="7B2E46CD" w14:textId="77777777" w:rsidR="0080537E" w:rsidRDefault="0080537E" w:rsidP="00420410">
      <w:pPr>
        <w:spacing w:line="360" w:lineRule="auto"/>
        <w:rPr>
          <w:rFonts w:cstheme="minorHAnsi"/>
          <w:u w:val="single"/>
        </w:rPr>
      </w:pPr>
    </w:p>
    <w:p w14:paraId="101406C7" w14:textId="77777777" w:rsidR="0080537E" w:rsidRDefault="0080537E" w:rsidP="00420410">
      <w:pPr>
        <w:spacing w:line="360" w:lineRule="auto"/>
        <w:rPr>
          <w:rFonts w:cstheme="minorHAnsi"/>
          <w:u w:val="single"/>
        </w:rPr>
      </w:pPr>
    </w:p>
    <w:p w14:paraId="2A538BD2" w14:textId="77777777" w:rsidR="0080537E" w:rsidRDefault="0080537E" w:rsidP="00420410">
      <w:pPr>
        <w:spacing w:line="360" w:lineRule="auto"/>
        <w:rPr>
          <w:rFonts w:cstheme="minorHAnsi"/>
          <w:u w:val="single"/>
        </w:rPr>
      </w:pPr>
    </w:p>
    <w:p w14:paraId="285BA108" w14:textId="77777777" w:rsidR="0080537E" w:rsidRDefault="0080537E" w:rsidP="00420410">
      <w:pPr>
        <w:spacing w:line="360" w:lineRule="auto"/>
        <w:rPr>
          <w:rFonts w:cstheme="minorHAnsi"/>
          <w:u w:val="single"/>
        </w:rPr>
      </w:pPr>
    </w:p>
    <w:p w14:paraId="750BED68" w14:textId="77777777" w:rsidR="0080537E" w:rsidRDefault="0080537E" w:rsidP="00420410">
      <w:pPr>
        <w:spacing w:line="360" w:lineRule="auto"/>
        <w:rPr>
          <w:rFonts w:cstheme="minorHAnsi"/>
          <w:u w:val="single"/>
        </w:rPr>
      </w:pPr>
    </w:p>
    <w:p w14:paraId="39D50D9F" w14:textId="77777777" w:rsidR="0080537E" w:rsidRDefault="0080537E" w:rsidP="00420410">
      <w:pPr>
        <w:spacing w:line="360" w:lineRule="auto"/>
        <w:rPr>
          <w:rFonts w:cstheme="minorHAnsi"/>
          <w:u w:val="single"/>
        </w:rPr>
      </w:pPr>
    </w:p>
    <w:p w14:paraId="4F9D4CC3" w14:textId="77777777" w:rsidR="0080537E" w:rsidRDefault="0080537E" w:rsidP="00420410">
      <w:pPr>
        <w:spacing w:line="360" w:lineRule="auto"/>
        <w:rPr>
          <w:rFonts w:cstheme="minorHAnsi"/>
          <w:u w:val="single"/>
        </w:rPr>
      </w:pPr>
    </w:p>
    <w:p w14:paraId="116A275C" w14:textId="77777777" w:rsidR="0080537E" w:rsidRDefault="0080537E" w:rsidP="00420410">
      <w:pPr>
        <w:spacing w:line="360" w:lineRule="auto"/>
        <w:rPr>
          <w:rFonts w:cstheme="minorHAnsi"/>
          <w:u w:val="single"/>
        </w:rPr>
      </w:pPr>
    </w:p>
    <w:p w14:paraId="0503E39F" w14:textId="77777777" w:rsidR="0080537E" w:rsidRDefault="0080537E" w:rsidP="00420410">
      <w:pPr>
        <w:spacing w:line="360" w:lineRule="auto"/>
        <w:rPr>
          <w:rFonts w:cstheme="minorHAnsi"/>
          <w:u w:val="single"/>
        </w:rPr>
      </w:pPr>
    </w:p>
    <w:p w14:paraId="0DB8EAF7" w14:textId="77777777" w:rsidR="0080537E" w:rsidRDefault="0080537E" w:rsidP="00420410">
      <w:pPr>
        <w:spacing w:line="360" w:lineRule="auto"/>
        <w:rPr>
          <w:rFonts w:cstheme="minorHAnsi"/>
          <w:u w:val="single"/>
        </w:rPr>
      </w:pPr>
    </w:p>
    <w:p w14:paraId="41733E92" w14:textId="77777777" w:rsidR="0080537E" w:rsidRDefault="0080537E" w:rsidP="00420410">
      <w:pPr>
        <w:spacing w:line="360" w:lineRule="auto"/>
        <w:rPr>
          <w:rFonts w:cstheme="minorHAnsi"/>
          <w:u w:val="single"/>
        </w:rPr>
      </w:pPr>
    </w:p>
    <w:p w14:paraId="7BCCAB78" w14:textId="6D8E03CA" w:rsidR="004F12ED" w:rsidRPr="00420410" w:rsidRDefault="004F12ED" w:rsidP="00420410">
      <w:pPr>
        <w:spacing w:line="360" w:lineRule="auto"/>
        <w:rPr>
          <w:rFonts w:cstheme="minorHAnsi"/>
        </w:rPr>
      </w:pPr>
      <w:r w:rsidRPr="004F12ED">
        <w:rPr>
          <w:rFonts w:cstheme="minorHAnsi"/>
          <w:u w:val="single"/>
        </w:rPr>
        <w:t>Appendix 1</w:t>
      </w:r>
    </w:p>
    <w:p w14:paraId="733243BF" w14:textId="77777777" w:rsidR="004F12ED" w:rsidRDefault="004F12ED" w:rsidP="004F12ED">
      <w:pPr>
        <w:spacing w:line="360" w:lineRule="auto"/>
        <w:rPr>
          <w:rFonts w:cstheme="minorHAnsi"/>
        </w:rPr>
      </w:pPr>
    </w:p>
    <w:tbl>
      <w:tblPr>
        <w:tblStyle w:val="TableGrid"/>
        <w:tblpPr w:leftFromText="180" w:rightFromText="180" w:vertAnchor="text" w:horzAnchor="margin" w:tblpY="319"/>
        <w:tblW w:w="0" w:type="auto"/>
        <w:tblLook w:val="04A0" w:firstRow="1" w:lastRow="0" w:firstColumn="1" w:lastColumn="0" w:noHBand="0" w:noVBand="1"/>
      </w:tblPr>
      <w:tblGrid>
        <w:gridCol w:w="2254"/>
        <w:gridCol w:w="2254"/>
        <w:gridCol w:w="2254"/>
        <w:gridCol w:w="2254"/>
      </w:tblGrid>
      <w:tr w:rsidR="00AF465E" w14:paraId="23F2B57A" w14:textId="77777777" w:rsidTr="00AF465E">
        <w:tc>
          <w:tcPr>
            <w:tcW w:w="2254" w:type="dxa"/>
          </w:tcPr>
          <w:p w14:paraId="280FECEF" w14:textId="77777777" w:rsidR="00AF465E" w:rsidRDefault="00AF465E" w:rsidP="00AF465E"/>
        </w:tc>
        <w:tc>
          <w:tcPr>
            <w:tcW w:w="2254" w:type="dxa"/>
          </w:tcPr>
          <w:p w14:paraId="06015DFA" w14:textId="77777777" w:rsidR="00AF465E" w:rsidRDefault="00AF465E" w:rsidP="00AF465E">
            <w:r>
              <w:t>5 Minutes</w:t>
            </w:r>
          </w:p>
        </w:tc>
        <w:tc>
          <w:tcPr>
            <w:tcW w:w="2254" w:type="dxa"/>
          </w:tcPr>
          <w:p w14:paraId="7D7EE86E" w14:textId="77777777" w:rsidR="00AF465E" w:rsidRDefault="00AF465E" w:rsidP="00AF465E">
            <w:r>
              <w:t>10 Minutes</w:t>
            </w:r>
          </w:p>
        </w:tc>
        <w:tc>
          <w:tcPr>
            <w:tcW w:w="2254" w:type="dxa"/>
          </w:tcPr>
          <w:p w14:paraId="08A7AF0A" w14:textId="77777777" w:rsidR="00AF465E" w:rsidRDefault="00AF465E" w:rsidP="00AF465E">
            <w:r>
              <w:t>15 Minutes</w:t>
            </w:r>
          </w:p>
        </w:tc>
      </w:tr>
      <w:tr w:rsidR="00AF465E" w14:paraId="700F5E8F" w14:textId="77777777" w:rsidTr="00AF465E">
        <w:tc>
          <w:tcPr>
            <w:tcW w:w="2254" w:type="dxa"/>
          </w:tcPr>
          <w:p w14:paraId="3128CE8E" w14:textId="77777777" w:rsidR="00AF465E" w:rsidRDefault="00AF465E" w:rsidP="00AF465E">
            <w:pPr>
              <w:tabs>
                <w:tab w:val="left" w:pos="1335"/>
              </w:tabs>
            </w:pPr>
            <w:r>
              <w:t>CHILD A</w:t>
            </w:r>
            <w:r>
              <w:tab/>
            </w:r>
          </w:p>
          <w:p w14:paraId="0588F123" w14:textId="77777777" w:rsidR="00AF465E" w:rsidRDefault="00AF465E" w:rsidP="00AF465E">
            <w:pPr>
              <w:tabs>
                <w:tab w:val="left" w:pos="1335"/>
              </w:tabs>
            </w:pPr>
            <w:r>
              <w:t>(low ability)</w:t>
            </w:r>
          </w:p>
        </w:tc>
        <w:tc>
          <w:tcPr>
            <w:tcW w:w="2254" w:type="dxa"/>
          </w:tcPr>
          <w:p w14:paraId="71976D21" w14:textId="77777777" w:rsidR="00AF465E" w:rsidRDefault="00AF465E" w:rsidP="00AF465E">
            <w:r>
              <w:t>Moderate</w:t>
            </w:r>
          </w:p>
        </w:tc>
        <w:tc>
          <w:tcPr>
            <w:tcW w:w="2254" w:type="dxa"/>
          </w:tcPr>
          <w:p w14:paraId="59428BA4" w14:textId="77777777" w:rsidR="00AF465E" w:rsidRDefault="00AF465E" w:rsidP="00AF465E">
            <w:r>
              <w:t>Low</w:t>
            </w:r>
          </w:p>
        </w:tc>
        <w:tc>
          <w:tcPr>
            <w:tcW w:w="2254" w:type="dxa"/>
          </w:tcPr>
          <w:p w14:paraId="68F3E7C5" w14:textId="77777777" w:rsidR="00AF465E" w:rsidRDefault="00AF465E" w:rsidP="00AF465E">
            <w:r>
              <w:t>Extremely Low</w:t>
            </w:r>
          </w:p>
        </w:tc>
      </w:tr>
      <w:tr w:rsidR="00AF465E" w14:paraId="6D3C8D51" w14:textId="77777777" w:rsidTr="00AF465E">
        <w:tc>
          <w:tcPr>
            <w:tcW w:w="2254" w:type="dxa"/>
          </w:tcPr>
          <w:p w14:paraId="18AB86AB" w14:textId="77777777" w:rsidR="00AF465E" w:rsidRDefault="00AF465E" w:rsidP="00AF465E">
            <w:pPr>
              <w:tabs>
                <w:tab w:val="left" w:pos="1335"/>
              </w:tabs>
            </w:pPr>
            <w:r>
              <w:t>CHILD B</w:t>
            </w:r>
          </w:p>
          <w:p w14:paraId="075A0532" w14:textId="77777777" w:rsidR="00AF465E" w:rsidRDefault="00AF465E" w:rsidP="00AF465E">
            <w:pPr>
              <w:tabs>
                <w:tab w:val="left" w:pos="1335"/>
              </w:tabs>
            </w:pPr>
            <w:r>
              <w:t>(high ability)</w:t>
            </w:r>
          </w:p>
        </w:tc>
        <w:tc>
          <w:tcPr>
            <w:tcW w:w="2254" w:type="dxa"/>
          </w:tcPr>
          <w:p w14:paraId="2386160C" w14:textId="77777777" w:rsidR="00AF465E" w:rsidRDefault="00AF465E" w:rsidP="00AF465E">
            <w:r>
              <w:t>High</w:t>
            </w:r>
          </w:p>
        </w:tc>
        <w:tc>
          <w:tcPr>
            <w:tcW w:w="2254" w:type="dxa"/>
          </w:tcPr>
          <w:p w14:paraId="6A089DC1" w14:textId="77777777" w:rsidR="00AF465E" w:rsidRDefault="00AF465E" w:rsidP="00AF465E">
            <w:r>
              <w:t>High</w:t>
            </w:r>
          </w:p>
        </w:tc>
        <w:tc>
          <w:tcPr>
            <w:tcW w:w="2254" w:type="dxa"/>
          </w:tcPr>
          <w:p w14:paraId="6798D552" w14:textId="77777777" w:rsidR="00AF465E" w:rsidRDefault="00AF465E" w:rsidP="00AF465E">
            <w:r>
              <w:t xml:space="preserve">Moderate </w:t>
            </w:r>
          </w:p>
        </w:tc>
      </w:tr>
    </w:tbl>
    <w:p w14:paraId="7108A4DE" w14:textId="77777777" w:rsidR="004F12ED" w:rsidRPr="00375C1C" w:rsidRDefault="004F12ED" w:rsidP="004F12ED">
      <w:pPr>
        <w:rPr>
          <w:u w:val="single"/>
        </w:rPr>
      </w:pPr>
      <w:r w:rsidRPr="00375C1C">
        <w:rPr>
          <w:u w:val="single"/>
        </w:rPr>
        <w:t>Childs engagement when in a mixed ability group</w:t>
      </w:r>
    </w:p>
    <w:p w14:paraId="108C60F5" w14:textId="77777777" w:rsidR="00AF465E" w:rsidRDefault="00AF465E" w:rsidP="004F12ED">
      <w:pPr>
        <w:tabs>
          <w:tab w:val="left" w:pos="1485"/>
        </w:tabs>
        <w:rPr>
          <w:u w:val="single"/>
        </w:rPr>
      </w:pPr>
    </w:p>
    <w:tbl>
      <w:tblPr>
        <w:tblStyle w:val="TableGrid"/>
        <w:tblpPr w:leftFromText="180" w:rightFromText="180" w:vertAnchor="text" w:horzAnchor="margin" w:tblpY="304"/>
        <w:tblW w:w="0" w:type="auto"/>
        <w:tblLook w:val="04A0" w:firstRow="1" w:lastRow="0" w:firstColumn="1" w:lastColumn="0" w:noHBand="0" w:noVBand="1"/>
      </w:tblPr>
      <w:tblGrid>
        <w:gridCol w:w="2254"/>
        <w:gridCol w:w="2254"/>
        <w:gridCol w:w="2254"/>
        <w:gridCol w:w="2254"/>
      </w:tblGrid>
      <w:tr w:rsidR="00AF465E" w14:paraId="41F8B708" w14:textId="77777777" w:rsidTr="00AF465E">
        <w:tc>
          <w:tcPr>
            <w:tcW w:w="2254" w:type="dxa"/>
          </w:tcPr>
          <w:p w14:paraId="3CA8997A" w14:textId="77777777" w:rsidR="00AF465E" w:rsidRDefault="00AF465E" w:rsidP="00AF465E">
            <w:pPr>
              <w:tabs>
                <w:tab w:val="left" w:pos="1485"/>
              </w:tabs>
            </w:pPr>
          </w:p>
        </w:tc>
        <w:tc>
          <w:tcPr>
            <w:tcW w:w="2254" w:type="dxa"/>
          </w:tcPr>
          <w:p w14:paraId="2B14C2DA" w14:textId="77777777" w:rsidR="00AF465E" w:rsidRDefault="00AF465E" w:rsidP="00AF465E">
            <w:pPr>
              <w:tabs>
                <w:tab w:val="left" w:pos="1485"/>
              </w:tabs>
            </w:pPr>
            <w:r>
              <w:t>5 Minutes</w:t>
            </w:r>
          </w:p>
        </w:tc>
        <w:tc>
          <w:tcPr>
            <w:tcW w:w="2254" w:type="dxa"/>
          </w:tcPr>
          <w:p w14:paraId="5683DD64" w14:textId="77777777" w:rsidR="00AF465E" w:rsidRDefault="00AF465E" w:rsidP="00AF465E">
            <w:pPr>
              <w:tabs>
                <w:tab w:val="left" w:pos="1485"/>
              </w:tabs>
            </w:pPr>
            <w:r>
              <w:t>10 Minutes</w:t>
            </w:r>
          </w:p>
        </w:tc>
        <w:tc>
          <w:tcPr>
            <w:tcW w:w="2254" w:type="dxa"/>
          </w:tcPr>
          <w:p w14:paraId="1BD12803" w14:textId="77777777" w:rsidR="00AF465E" w:rsidRDefault="00AF465E" w:rsidP="00AF465E">
            <w:pPr>
              <w:tabs>
                <w:tab w:val="left" w:pos="1485"/>
              </w:tabs>
            </w:pPr>
            <w:r>
              <w:t>15 Minutes</w:t>
            </w:r>
          </w:p>
        </w:tc>
      </w:tr>
      <w:tr w:rsidR="00AF465E" w14:paraId="314EC028" w14:textId="77777777" w:rsidTr="00AF465E">
        <w:tc>
          <w:tcPr>
            <w:tcW w:w="2254" w:type="dxa"/>
          </w:tcPr>
          <w:p w14:paraId="7D9293BB" w14:textId="77777777" w:rsidR="00AF465E" w:rsidRDefault="00AF465E" w:rsidP="00AF465E">
            <w:pPr>
              <w:tabs>
                <w:tab w:val="left" w:pos="1485"/>
              </w:tabs>
            </w:pPr>
            <w:r>
              <w:t xml:space="preserve">CHILD A </w:t>
            </w:r>
          </w:p>
          <w:p w14:paraId="7B3A675D" w14:textId="77777777" w:rsidR="00AF465E" w:rsidRDefault="00AF465E" w:rsidP="00AF465E">
            <w:pPr>
              <w:tabs>
                <w:tab w:val="left" w:pos="1485"/>
              </w:tabs>
            </w:pPr>
            <w:r>
              <w:t>(low ability)</w:t>
            </w:r>
          </w:p>
        </w:tc>
        <w:tc>
          <w:tcPr>
            <w:tcW w:w="2254" w:type="dxa"/>
          </w:tcPr>
          <w:p w14:paraId="0A9C5380" w14:textId="77777777" w:rsidR="00AF465E" w:rsidRDefault="00AF465E" w:rsidP="00AF465E">
            <w:pPr>
              <w:tabs>
                <w:tab w:val="left" w:pos="1485"/>
              </w:tabs>
            </w:pPr>
            <w:r>
              <w:t>High</w:t>
            </w:r>
          </w:p>
        </w:tc>
        <w:tc>
          <w:tcPr>
            <w:tcW w:w="2254" w:type="dxa"/>
          </w:tcPr>
          <w:p w14:paraId="2A3BFA97" w14:textId="77777777" w:rsidR="00AF465E" w:rsidRDefault="00AF465E" w:rsidP="00AF465E">
            <w:pPr>
              <w:tabs>
                <w:tab w:val="left" w:pos="1485"/>
              </w:tabs>
            </w:pPr>
            <w:r>
              <w:t>Extremely High</w:t>
            </w:r>
          </w:p>
        </w:tc>
        <w:tc>
          <w:tcPr>
            <w:tcW w:w="2254" w:type="dxa"/>
          </w:tcPr>
          <w:p w14:paraId="5A094952" w14:textId="77777777" w:rsidR="00AF465E" w:rsidRDefault="00AF465E" w:rsidP="00AF465E">
            <w:pPr>
              <w:tabs>
                <w:tab w:val="left" w:pos="1485"/>
              </w:tabs>
            </w:pPr>
            <w:r>
              <w:t>High</w:t>
            </w:r>
          </w:p>
        </w:tc>
      </w:tr>
      <w:tr w:rsidR="00AF465E" w14:paraId="449D0078" w14:textId="77777777" w:rsidTr="00AF465E">
        <w:tc>
          <w:tcPr>
            <w:tcW w:w="2254" w:type="dxa"/>
          </w:tcPr>
          <w:p w14:paraId="352E918E" w14:textId="77777777" w:rsidR="00AF465E" w:rsidRDefault="00AF465E" w:rsidP="00AF465E">
            <w:pPr>
              <w:tabs>
                <w:tab w:val="left" w:pos="1485"/>
              </w:tabs>
            </w:pPr>
            <w:r>
              <w:t>CHILD B</w:t>
            </w:r>
          </w:p>
          <w:p w14:paraId="5692B1F3" w14:textId="77777777" w:rsidR="00AF465E" w:rsidRDefault="00AF465E" w:rsidP="00AF465E">
            <w:pPr>
              <w:tabs>
                <w:tab w:val="left" w:pos="1485"/>
              </w:tabs>
            </w:pPr>
            <w:r>
              <w:t>(high ability)</w:t>
            </w:r>
          </w:p>
        </w:tc>
        <w:tc>
          <w:tcPr>
            <w:tcW w:w="2254" w:type="dxa"/>
          </w:tcPr>
          <w:p w14:paraId="54C1AE6A" w14:textId="77777777" w:rsidR="00AF465E" w:rsidRDefault="00AF465E" w:rsidP="00AF465E">
            <w:pPr>
              <w:tabs>
                <w:tab w:val="left" w:pos="1485"/>
              </w:tabs>
            </w:pPr>
            <w:r>
              <w:t>Extremely high</w:t>
            </w:r>
          </w:p>
        </w:tc>
        <w:tc>
          <w:tcPr>
            <w:tcW w:w="2254" w:type="dxa"/>
          </w:tcPr>
          <w:p w14:paraId="254CEB01" w14:textId="77777777" w:rsidR="00AF465E" w:rsidRDefault="00AF465E" w:rsidP="00AF465E">
            <w:pPr>
              <w:tabs>
                <w:tab w:val="left" w:pos="1485"/>
              </w:tabs>
            </w:pPr>
            <w:r>
              <w:t>Extremely high</w:t>
            </w:r>
          </w:p>
        </w:tc>
        <w:tc>
          <w:tcPr>
            <w:tcW w:w="2254" w:type="dxa"/>
          </w:tcPr>
          <w:p w14:paraId="12E05EAE" w14:textId="77777777" w:rsidR="00AF465E" w:rsidRDefault="00AF465E" w:rsidP="00AF465E">
            <w:pPr>
              <w:tabs>
                <w:tab w:val="left" w:pos="1485"/>
              </w:tabs>
            </w:pPr>
            <w:r>
              <w:t>High</w:t>
            </w:r>
          </w:p>
        </w:tc>
      </w:tr>
    </w:tbl>
    <w:p w14:paraId="1AA65763" w14:textId="470E7431" w:rsidR="004F12ED" w:rsidRPr="00375C1C" w:rsidRDefault="004F12ED" w:rsidP="004F12ED">
      <w:pPr>
        <w:tabs>
          <w:tab w:val="left" w:pos="1485"/>
        </w:tabs>
        <w:rPr>
          <w:u w:val="single"/>
        </w:rPr>
      </w:pPr>
      <w:r w:rsidRPr="00375C1C">
        <w:rPr>
          <w:u w:val="single"/>
        </w:rPr>
        <w:t>Childs engagement when put in a ability focus group</w:t>
      </w:r>
    </w:p>
    <w:p w14:paraId="328D47CF" w14:textId="77777777" w:rsidR="004F12ED" w:rsidRPr="000F500F" w:rsidRDefault="004F12ED" w:rsidP="004F12ED">
      <w:pPr>
        <w:spacing w:line="360" w:lineRule="auto"/>
        <w:rPr>
          <w:rFonts w:cstheme="minorHAnsi"/>
        </w:rPr>
      </w:pPr>
    </w:p>
    <w:p w14:paraId="27325AD4" w14:textId="77777777" w:rsidR="004A3DFC" w:rsidRDefault="004A3DFC" w:rsidP="004A3DFC">
      <w:pPr>
        <w:tabs>
          <w:tab w:val="left" w:pos="1485"/>
        </w:tabs>
      </w:pPr>
    </w:p>
    <w:p w14:paraId="29A649AD" w14:textId="77777777" w:rsidR="004A3DFC" w:rsidRDefault="004A3DFC" w:rsidP="004A3DFC">
      <w:pPr>
        <w:spacing w:line="360" w:lineRule="auto"/>
      </w:pPr>
    </w:p>
    <w:p w14:paraId="695D20FF" w14:textId="77777777" w:rsidR="00577509" w:rsidRDefault="00577509" w:rsidP="00577509">
      <w:pPr>
        <w:tabs>
          <w:tab w:val="left" w:pos="1485"/>
        </w:tabs>
      </w:pPr>
    </w:p>
    <w:p w14:paraId="4B9AE48E" w14:textId="77777777" w:rsidR="00577509" w:rsidRPr="001C3962" w:rsidRDefault="00577509" w:rsidP="00375C1C">
      <w:pPr>
        <w:tabs>
          <w:tab w:val="left" w:pos="1485"/>
        </w:tabs>
      </w:pPr>
    </w:p>
    <w:p w14:paraId="221E94E4" w14:textId="77777777" w:rsidR="008A38B9" w:rsidRPr="008A38B9" w:rsidRDefault="008A38B9" w:rsidP="00375C1C">
      <w:pPr>
        <w:tabs>
          <w:tab w:val="left" w:pos="1485"/>
        </w:tabs>
        <w:rPr>
          <w:u w:val="single"/>
        </w:rPr>
      </w:pPr>
    </w:p>
    <w:p w14:paraId="3C83F78A" w14:textId="77777777" w:rsidR="008A38B9" w:rsidRDefault="008A38B9" w:rsidP="00375C1C">
      <w:pPr>
        <w:tabs>
          <w:tab w:val="left" w:pos="1485"/>
        </w:tabs>
        <w:rPr>
          <w:u w:val="single"/>
        </w:rPr>
      </w:pPr>
    </w:p>
    <w:p w14:paraId="4AAB78D5" w14:textId="77777777" w:rsidR="00A76FE7" w:rsidRDefault="00A76FE7" w:rsidP="00375C1C">
      <w:pPr>
        <w:tabs>
          <w:tab w:val="left" w:pos="1485"/>
        </w:tabs>
        <w:rPr>
          <w:u w:val="single"/>
        </w:rPr>
      </w:pPr>
    </w:p>
    <w:p w14:paraId="5DAAF7B7" w14:textId="77777777" w:rsidR="00A76FE7" w:rsidRDefault="00A76FE7" w:rsidP="00375C1C">
      <w:pPr>
        <w:tabs>
          <w:tab w:val="left" w:pos="1485"/>
        </w:tabs>
        <w:rPr>
          <w:u w:val="single"/>
        </w:rPr>
      </w:pPr>
    </w:p>
    <w:p w14:paraId="029DF6F8" w14:textId="77777777" w:rsidR="00A76FE7" w:rsidRDefault="00A76FE7" w:rsidP="00375C1C">
      <w:pPr>
        <w:tabs>
          <w:tab w:val="left" w:pos="1485"/>
        </w:tabs>
        <w:rPr>
          <w:u w:val="single"/>
        </w:rPr>
      </w:pPr>
    </w:p>
    <w:p w14:paraId="1AA68DB8" w14:textId="77777777" w:rsidR="00A76FE7" w:rsidRDefault="00A76FE7" w:rsidP="00375C1C">
      <w:pPr>
        <w:tabs>
          <w:tab w:val="left" w:pos="1485"/>
        </w:tabs>
        <w:rPr>
          <w:u w:val="single"/>
        </w:rPr>
      </w:pPr>
    </w:p>
    <w:p w14:paraId="583C5045" w14:textId="77777777" w:rsidR="00CE0148" w:rsidRDefault="00CE0148" w:rsidP="00375C1C">
      <w:pPr>
        <w:tabs>
          <w:tab w:val="left" w:pos="1485"/>
        </w:tabs>
        <w:rPr>
          <w:u w:val="single"/>
        </w:rPr>
      </w:pPr>
    </w:p>
    <w:p w14:paraId="30CECA1D" w14:textId="2219F0EC" w:rsidR="00A76FE7" w:rsidRDefault="00A76FE7" w:rsidP="00375C1C">
      <w:pPr>
        <w:tabs>
          <w:tab w:val="left" w:pos="1485"/>
        </w:tabs>
        <w:rPr>
          <w:u w:val="single"/>
        </w:rPr>
      </w:pPr>
      <w:r>
        <w:rPr>
          <w:u w:val="single"/>
        </w:rPr>
        <w:t>References</w:t>
      </w:r>
    </w:p>
    <w:p w14:paraId="09B9EF36" w14:textId="77777777" w:rsidR="00717368" w:rsidRDefault="00717368" w:rsidP="003357E4">
      <w:pPr>
        <w:spacing w:after="0" w:line="240" w:lineRule="auto"/>
        <w:rPr>
          <w:rFonts w:ascii="Times New Roman" w:eastAsia="Times New Roman" w:hAnsi="Times New Roman" w:cs="Times New Roman"/>
          <w:kern w:val="0"/>
          <w:sz w:val="24"/>
          <w:szCs w:val="24"/>
          <w:lang w:eastAsia="en-GB"/>
          <w14:ligatures w14:val="none"/>
        </w:rPr>
      </w:pPr>
    </w:p>
    <w:p w14:paraId="3D1AA835" w14:textId="77777777" w:rsidR="00717368" w:rsidRDefault="00717368" w:rsidP="003357E4">
      <w:pPr>
        <w:spacing w:after="0" w:line="240" w:lineRule="auto"/>
        <w:rPr>
          <w:rFonts w:ascii="Times New Roman" w:eastAsia="Times New Roman" w:hAnsi="Times New Roman" w:cs="Times New Roman"/>
          <w:kern w:val="0"/>
          <w:sz w:val="24"/>
          <w:szCs w:val="24"/>
          <w:lang w:eastAsia="en-GB"/>
          <w14:ligatures w14:val="none"/>
        </w:rPr>
      </w:pPr>
    </w:p>
    <w:p w14:paraId="42B3DEEF" w14:textId="77777777" w:rsidR="00717368" w:rsidRDefault="00717368" w:rsidP="00D34640">
      <w:pPr>
        <w:spacing w:after="0" w:line="240" w:lineRule="auto"/>
        <w:rPr>
          <w:rFonts w:ascii="Times New Roman" w:eastAsia="Times New Roman" w:hAnsi="Times New Roman" w:cs="Times New Roman"/>
          <w:kern w:val="0"/>
          <w:sz w:val="24"/>
          <w:szCs w:val="24"/>
          <w:lang w:eastAsia="en-GB"/>
          <w14:ligatures w14:val="none"/>
        </w:rPr>
      </w:pPr>
    </w:p>
    <w:p w14:paraId="097C3CF6" w14:textId="77777777" w:rsidR="00717368" w:rsidRDefault="00717368" w:rsidP="00D34640">
      <w:pPr>
        <w:spacing w:after="0" w:line="240" w:lineRule="auto"/>
        <w:rPr>
          <w:rFonts w:ascii="Times New Roman" w:eastAsia="Times New Roman" w:hAnsi="Times New Roman" w:cs="Times New Roman"/>
          <w:kern w:val="0"/>
          <w:sz w:val="24"/>
          <w:szCs w:val="24"/>
          <w:lang w:eastAsia="en-GB"/>
          <w14:ligatures w14:val="none"/>
        </w:rPr>
      </w:pPr>
    </w:p>
    <w:p w14:paraId="7E3B5D70" w14:textId="77777777" w:rsidR="00717368" w:rsidRDefault="00717368" w:rsidP="00D34640">
      <w:pPr>
        <w:spacing w:after="0" w:line="240" w:lineRule="auto"/>
        <w:rPr>
          <w:rFonts w:ascii="Times New Roman" w:eastAsia="Times New Roman" w:hAnsi="Times New Roman" w:cs="Times New Roman"/>
          <w:kern w:val="0"/>
          <w:sz w:val="24"/>
          <w:szCs w:val="24"/>
          <w:lang w:eastAsia="en-GB"/>
          <w14:ligatures w14:val="none"/>
        </w:rPr>
      </w:pPr>
      <w:r w:rsidRPr="00D34640">
        <w:rPr>
          <w:rFonts w:ascii="Times New Roman" w:eastAsia="Times New Roman" w:hAnsi="Times New Roman" w:cs="Times New Roman"/>
          <w:kern w:val="0"/>
          <w:sz w:val="24"/>
          <w:szCs w:val="24"/>
          <w:lang w:eastAsia="en-GB"/>
          <w14:ligatures w14:val="none"/>
        </w:rPr>
        <w:t xml:space="preserve">Ackah-Jnr, F.R., Appiah, J. and </w:t>
      </w:r>
      <w:proofErr w:type="spellStart"/>
      <w:r w:rsidRPr="00D34640">
        <w:rPr>
          <w:rFonts w:ascii="Times New Roman" w:eastAsia="Times New Roman" w:hAnsi="Times New Roman" w:cs="Times New Roman"/>
          <w:kern w:val="0"/>
          <w:sz w:val="24"/>
          <w:szCs w:val="24"/>
          <w:lang w:eastAsia="en-GB"/>
          <w14:ligatures w14:val="none"/>
        </w:rPr>
        <w:t>Kwao</w:t>
      </w:r>
      <w:proofErr w:type="spellEnd"/>
      <w:r w:rsidRPr="00D34640">
        <w:rPr>
          <w:rFonts w:ascii="Times New Roman" w:eastAsia="Times New Roman" w:hAnsi="Times New Roman" w:cs="Times New Roman"/>
          <w:kern w:val="0"/>
          <w:sz w:val="24"/>
          <w:szCs w:val="24"/>
          <w:lang w:eastAsia="en-GB"/>
          <w14:ligatures w14:val="none"/>
        </w:rPr>
        <w:t>, A., 2020. Inclusive language as a pedagogical and motivational tool in early childhood settings: Some observations. </w:t>
      </w:r>
      <w:r w:rsidRPr="00D34640">
        <w:rPr>
          <w:rFonts w:ascii="Times New Roman" w:eastAsia="Times New Roman" w:hAnsi="Times New Roman" w:cs="Times New Roman"/>
          <w:i/>
          <w:iCs/>
          <w:kern w:val="0"/>
          <w:sz w:val="24"/>
          <w:szCs w:val="24"/>
          <w:lang w:eastAsia="en-GB"/>
          <w14:ligatures w14:val="none"/>
        </w:rPr>
        <w:t>Online Submission</w:t>
      </w:r>
      <w:r w:rsidRPr="00D34640">
        <w:rPr>
          <w:rFonts w:ascii="Times New Roman" w:eastAsia="Times New Roman" w:hAnsi="Times New Roman" w:cs="Times New Roman"/>
          <w:kern w:val="0"/>
          <w:sz w:val="24"/>
          <w:szCs w:val="24"/>
          <w:lang w:eastAsia="en-GB"/>
          <w14:ligatures w14:val="none"/>
        </w:rPr>
        <w:t>, </w:t>
      </w:r>
      <w:r w:rsidRPr="00D34640">
        <w:rPr>
          <w:rFonts w:ascii="Times New Roman" w:eastAsia="Times New Roman" w:hAnsi="Times New Roman" w:cs="Times New Roman"/>
          <w:i/>
          <w:iCs/>
          <w:kern w:val="0"/>
          <w:sz w:val="24"/>
          <w:szCs w:val="24"/>
          <w:lang w:eastAsia="en-GB"/>
          <w14:ligatures w14:val="none"/>
        </w:rPr>
        <w:t>8</w:t>
      </w:r>
      <w:r w:rsidRPr="00D34640">
        <w:rPr>
          <w:rFonts w:ascii="Times New Roman" w:eastAsia="Times New Roman" w:hAnsi="Times New Roman" w:cs="Times New Roman"/>
          <w:kern w:val="0"/>
          <w:sz w:val="24"/>
          <w:szCs w:val="24"/>
          <w:lang w:eastAsia="en-GB"/>
          <w14:ligatures w14:val="none"/>
        </w:rPr>
        <w:t>, pp.176-184.</w:t>
      </w:r>
    </w:p>
    <w:p w14:paraId="467C9B1B" w14:textId="77777777" w:rsidR="00717368" w:rsidRPr="00CC14BA" w:rsidRDefault="00717368" w:rsidP="00CC14BA">
      <w:pPr>
        <w:spacing w:after="0" w:line="240" w:lineRule="auto"/>
        <w:rPr>
          <w:rFonts w:ascii="Times New Roman" w:eastAsia="Times New Roman" w:hAnsi="Times New Roman" w:cs="Times New Roman"/>
          <w:kern w:val="0"/>
          <w:sz w:val="24"/>
          <w:szCs w:val="24"/>
          <w:lang w:eastAsia="en-GB"/>
          <w14:ligatures w14:val="none"/>
        </w:rPr>
      </w:pPr>
      <w:r w:rsidRPr="00CC14BA">
        <w:rPr>
          <w:rFonts w:ascii="Times New Roman" w:eastAsia="Times New Roman" w:hAnsi="Times New Roman" w:cs="Times New Roman"/>
          <w:kern w:val="0"/>
          <w:sz w:val="24"/>
          <w:szCs w:val="24"/>
          <w:lang w:eastAsia="en-GB"/>
          <w14:ligatures w14:val="none"/>
        </w:rPr>
        <w:t xml:space="preserve">Atkins, Liz. and Wallace, Susan. (2012) </w:t>
      </w:r>
      <w:r w:rsidRPr="00CC14BA">
        <w:rPr>
          <w:rFonts w:ascii="Times New Roman" w:eastAsia="Times New Roman" w:hAnsi="Times New Roman" w:cs="Times New Roman"/>
          <w:i/>
          <w:iCs/>
          <w:kern w:val="0"/>
          <w:sz w:val="24"/>
          <w:szCs w:val="24"/>
          <w:lang w:eastAsia="en-GB"/>
          <w14:ligatures w14:val="none"/>
        </w:rPr>
        <w:t>Qualitative research in education</w:t>
      </w:r>
      <w:r w:rsidRPr="00CC14BA">
        <w:rPr>
          <w:rFonts w:ascii="Times New Roman" w:eastAsia="Times New Roman" w:hAnsi="Times New Roman" w:cs="Times New Roman"/>
          <w:kern w:val="0"/>
          <w:sz w:val="24"/>
          <w:szCs w:val="24"/>
          <w:lang w:eastAsia="en-GB"/>
          <w14:ligatures w14:val="none"/>
        </w:rPr>
        <w:t>. London ; SAGE.</w:t>
      </w:r>
      <w:r>
        <w:rPr>
          <w:rFonts w:ascii="Times New Roman" w:eastAsia="Times New Roman" w:hAnsi="Times New Roman" w:cs="Times New Roman"/>
          <w:kern w:val="0"/>
          <w:sz w:val="24"/>
          <w:szCs w:val="24"/>
          <w:lang w:eastAsia="en-GB"/>
          <w14:ligatures w14:val="none"/>
        </w:rPr>
        <w:t xml:space="preserve"> P30</w:t>
      </w:r>
    </w:p>
    <w:p w14:paraId="355739BE" w14:textId="77777777" w:rsidR="00717368" w:rsidRDefault="00717368" w:rsidP="00AF465E">
      <w:pPr>
        <w:spacing w:line="480" w:lineRule="auto"/>
        <w:ind w:left="720" w:hanging="720"/>
      </w:pPr>
      <w:hyperlink r:id="rId8" w:history="1">
        <w:r>
          <w:rPr>
            <w:rStyle w:val="Hyperlink"/>
          </w:rPr>
          <w:t>Cross-curricular learning / Leading Primary History / Historical Association</w:t>
        </w:r>
      </w:hyperlink>
      <w:r>
        <w:t xml:space="preserve"> </w:t>
      </w:r>
    </w:p>
    <w:p w14:paraId="6E4F0D2E" w14:textId="77777777" w:rsidR="00717368" w:rsidRDefault="00717368" w:rsidP="003357E4">
      <w:pPr>
        <w:spacing w:after="0" w:line="240" w:lineRule="auto"/>
      </w:pPr>
      <w:hyperlink r:id="rId9" w:history="1">
        <w:r>
          <w:rPr>
            <w:rStyle w:val="Hyperlink"/>
          </w:rPr>
          <w:t>curriculum-for-wales-foundation-learning-in-schools-and-funded-non-maintained-nursery-settings-faqs.pdf (</w:t>
        </w:r>
        <w:proofErr w:type="spellStart"/>
        <w:r>
          <w:rPr>
            <w:rStyle w:val="Hyperlink"/>
          </w:rPr>
          <w:t>gov.wales</w:t>
        </w:r>
        <w:proofErr w:type="spellEnd"/>
        <w:r>
          <w:rPr>
            <w:rStyle w:val="Hyperlink"/>
          </w:rPr>
          <w:t>)</w:t>
        </w:r>
      </w:hyperlink>
      <w:r>
        <w:t xml:space="preserve"> p1</w:t>
      </w:r>
    </w:p>
    <w:p w14:paraId="69B991C6" w14:textId="77777777" w:rsidR="00717368" w:rsidRDefault="00717368" w:rsidP="005E6564">
      <w:pPr>
        <w:spacing w:line="480" w:lineRule="auto"/>
        <w:ind w:left="720" w:hanging="720"/>
      </w:pPr>
      <w:hyperlink r:id="rId10" w:history="1">
        <w:r>
          <w:rPr>
            <w:rStyle w:val="Hyperlink"/>
          </w:rPr>
          <w:t>DfE_Development_Matters_Report_Sep2023.pdf (publishing.service.gov.uk)</w:t>
        </w:r>
      </w:hyperlink>
      <w:r>
        <w:t xml:space="preserve"> p42</w:t>
      </w:r>
    </w:p>
    <w:p w14:paraId="0F1A40B5" w14:textId="77777777" w:rsidR="00717368" w:rsidRDefault="00717368" w:rsidP="00CA0A21">
      <w:pPr>
        <w:pStyle w:val="dce-acf-repeater-item"/>
        <w:textAlignment w:val="baseline"/>
        <w:rPr>
          <w:rStyle w:val="repeater-item"/>
          <w:rFonts w:ascii="Arial" w:hAnsi="Arial" w:cs="Arial"/>
          <w:color w:val="575757"/>
          <w:sz w:val="21"/>
          <w:szCs w:val="21"/>
        </w:rPr>
      </w:pPr>
      <w:r>
        <w:rPr>
          <w:rStyle w:val="repeater-item"/>
          <w:rFonts w:ascii="Arial" w:hAnsi="Arial" w:cs="Arial"/>
          <w:color w:val="575757"/>
          <w:sz w:val="21"/>
          <w:szCs w:val="21"/>
        </w:rPr>
        <w:t>Hattie J (2012) Visible Learning for Teachers. London: Routledge, p112</w:t>
      </w:r>
    </w:p>
    <w:p w14:paraId="7D31292E" w14:textId="77777777" w:rsidR="00717368" w:rsidRPr="003357E4" w:rsidRDefault="00717368" w:rsidP="003357E4">
      <w:pPr>
        <w:spacing w:after="0" w:line="240" w:lineRule="auto"/>
        <w:rPr>
          <w:rFonts w:ascii="Times New Roman" w:eastAsia="Times New Roman" w:hAnsi="Times New Roman" w:cs="Times New Roman"/>
          <w:kern w:val="0"/>
          <w:sz w:val="24"/>
          <w:szCs w:val="24"/>
          <w:lang w:eastAsia="en-GB"/>
          <w14:ligatures w14:val="none"/>
        </w:rPr>
      </w:pPr>
      <w:proofErr w:type="spellStart"/>
      <w:r w:rsidRPr="00B60880">
        <w:rPr>
          <w:rFonts w:ascii="Times New Roman" w:eastAsia="Times New Roman" w:hAnsi="Times New Roman" w:cs="Times New Roman"/>
          <w:kern w:val="0"/>
          <w:sz w:val="24"/>
          <w:szCs w:val="24"/>
          <w:lang w:eastAsia="en-GB"/>
          <w14:ligatures w14:val="none"/>
        </w:rPr>
        <w:t>Hoppey</w:t>
      </w:r>
      <w:proofErr w:type="spellEnd"/>
      <w:r w:rsidRPr="00B60880">
        <w:rPr>
          <w:rFonts w:ascii="Times New Roman" w:eastAsia="Times New Roman" w:hAnsi="Times New Roman" w:cs="Times New Roman"/>
          <w:kern w:val="0"/>
          <w:sz w:val="24"/>
          <w:szCs w:val="24"/>
          <w:lang w:eastAsia="en-GB"/>
          <w14:ligatures w14:val="none"/>
        </w:rPr>
        <w:t>, D. and McLeskey, J., 2013. A case study of principal leadership in an effective inclusive school. The Journal of Special Education, 46(4), pp.245-256.</w:t>
      </w:r>
    </w:p>
    <w:p w14:paraId="6205CA36" w14:textId="77777777" w:rsidR="00717368" w:rsidRDefault="00717368" w:rsidP="00717368">
      <w:pPr>
        <w:spacing w:line="480" w:lineRule="auto"/>
        <w:ind w:left="720" w:hanging="720"/>
      </w:pPr>
      <w:r w:rsidRPr="004040A3">
        <w:t xml:space="preserve">Johnson, J. and Watts, A. (2018) Developing creativity and curiosity outdoors : how to extend creative </w:t>
      </w:r>
    </w:p>
    <w:p w14:paraId="132B673E" w14:textId="77777777" w:rsidR="00717368" w:rsidRDefault="00717368" w:rsidP="00D34640">
      <w:pPr>
        <w:spacing w:after="0" w:line="240" w:lineRule="auto"/>
        <w:rPr>
          <w:rFonts w:ascii="Times New Roman" w:eastAsia="Times New Roman" w:hAnsi="Times New Roman" w:cs="Times New Roman"/>
          <w:kern w:val="0"/>
          <w:sz w:val="24"/>
          <w:szCs w:val="24"/>
          <w:lang w:eastAsia="en-GB"/>
          <w14:ligatures w14:val="none"/>
        </w:rPr>
      </w:pPr>
      <w:proofErr w:type="spellStart"/>
      <w:r w:rsidRPr="007F65C7">
        <w:rPr>
          <w:rFonts w:ascii="Times New Roman" w:eastAsia="Times New Roman" w:hAnsi="Times New Roman" w:cs="Times New Roman"/>
          <w:kern w:val="0"/>
          <w:sz w:val="24"/>
          <w:szCs w:val="24"/>
          <w:lang w:eastAsia="en-GB"/>
          <w14:ligatures w14:val="none"/>
        </w:rPr>
        <w:t>MacRae</w:t>
      </w:r>
      <w:proofErr w:type="spellEnd"/>
      <w:r w:rsidRPr="007F65C7">
        <w:rPr>
          <w:rFonts w:ascii="Times New Roman" w:eastAsia="Times New Roman" w:hAnsi="Times New Roman" w:cs="Times New Roman"/>
          <w:kern w:val="0"/>
          <w:sz w:val="24"/>
          <w:szCs w:val="24"/>
          <w:lang w:eastAsia="en-GB"/>
          <w14:ligatures w14:val="none"/>
        </w:rPr>
        <w:t>, C. and Jones, L., 2023. A philosophical reflection on the “Leuven Scale” and young children’s expressions of involvement. International Journal of Qualitative Studies in Education, 36(2), pp.234-246.</w:t>
      </w:r>
    </w:p>
    <w:p w14:paraId="03245F0A" w14:textId="77777777" w:rsidR="00717368" w:rsidRDefault="00717368" w:rsidP="00E13229">
      <w:pPr>
        <w:spacing w:line="480" w:lineRule="auto"/>
        <w:ind w:left="720" w:hanging="720"/>
      </w:pPr>
      <w:r>
        <w:rPr>
          <w:rFonts w:ascii="Georgia" w:hAnsi="Georgia"/>
          <w:color w:val="282828"/>
          <w:sz w:val="27"/>
          <w:szCs w:val="27"/>
          <w:shd w:val="clear" w:color="auto" w:fill="FFFFFF"/>
        </w:rPr>
        <w:t xml:space="preserve">Marshall, C. (2017). Montessori education: a review of the evidence base. </w:t>
      </w:r>
      <w:proofErr w:type="spellStart"/>
      <w:r>
        <w:rPr>
          <w:rFonts w:ascii="Georgia" w:hAnsi="Georgia"/>
          <w:color w:val="282828"/>
          <w:sz w:val="27"/>
          <w:szCs w:val="27"/>
          <w:shd w:val="clear" w:color="auto" w:fill="FFFFFF"/>
        </w:rPr>
        <w:t>npj</w:t>
      </w:r>
      <w:proofErr w:type="spellEnd"/>
      <w:r>
        <w:rPr>
          <w:rFonts w:ascii="Georgia" w:hAnsi="Georgia"/>
          <w:color w:val="282828"/>
          <w:sz w:val="27"/>
          <w:szCs w:val="27"/>
          <w:shd w:val="clear" w:color="auto" w:fill="FFFFFF"/>
        </w:rPr>
        <w:t xml:space="preserve"> Science of Learning, 2(1), 1-9.</w:t>
      </w:r>
    </w:p>
    <w:p w14:paraId="255EA7E0" w14:textId="77777777" w:rsidR="00717368" w:rsidRDefault="00717368" w:rsidP="00CA0A21">
      <w:pPr>
        <w:pStyle w:val="dce-acf-repeater-item"/>
        <w:textAlignment w:val="baseline"/>
      </w:pPr>
      <w:hyperlink r:id="rId11" w:history="1">
        <w:r>
          <w:rPr>
            <w:rStyle w:val="Hyperlink"/>
          </w:rPr>
          <w:t>Mixed Ability Grouping Vs Setting In Primary Schools (thirdspacelearning.com)</w:t>
        </w:r>
      </w:hyperlink>
    </w:p>
    <w:p w14:paraId="3B5AFA6B" w14:textId="77777777" w:rsidR="00717368" w:rsidRDefault="00717368" w:rsidP="005E6564">
      <w:pPr>
        <w:spacing w:line="480" w:lineRule="auto"/>
        <w:ind w:left="720" w:hanging="720"/>
      </w:pPr>
      <w:r w:rsidRPr="00B833BC">
        <w:t>Morin, A., 2014. The Everything Parent's Guide to Special Education: A Complete Step-by-Step Guide to Advocating for Your Child with Special Needs. Simon and Schuster.</w:t>
      </w:r>
    </w:p>
    <w:p w14:paraId="2C45B4A3" w14:textId="77777777" w:rsidR="00717368" w:rsidRDefault="00717368" w:rsidP="00AF465E">
      <w:pPr>
        <w:spacing w:line="480" w:lineRule="auto"/>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Oates, J.E. and Grayson, A.E., 2004. </w:t>
      </w:r>
      <w:r>
        <w:rPr>
          <w:rFonts w:ascii="Arial" w:hAnsi="Arial" w:cs="Arial"/>
          <w:i/>
          <w:iCs/>
          <w:color w:val="222222"/>
          <w:sz w:val="20"/>
          <w:szCs w:val="20"/>
          <w:shd w:val="clear" w:color="auto" w:fill="FFFFFF"/>
        </w:rPr>
        <w:t>Cognitive and language development in children</w:t>
      </w:r>
      <w:r>
        <w:rPr>
          <w:rFonts w:ascii="Arial" w:hAnsi="Arial" w:cs="Arial"/>
          <w:color w:val="222222"/>
          <w:sz w:val="20"/>
          <w:szCs w:val="20"/>
          <w:shd w:val="clear" w:color="auto" w:fill="FFFFFF"/>
        </w:rPr>
        <w:t>. Open University Press.</w:t>
      </w:r>
    </w:p>
    <w:p w14:paraId="092F9BEC" w14:textId="77777777" w:rsidR="00717368" w:rsidRDefault="00717368" w:rsidP="003D4EAA">
      <w:pPr>
        <w:spacing w:line="480" w:lineRule="auto"/>
        <w:ind w:left="720" w:hanging="720"/>
      </w:pPr>
      <w:r w:rsidRPr="004040A3">
        <w:lastRenderedPageBreak/>
        <w:t>O'Connor, M., Chong, S., Quach, J. and Goldfeld, S., 2020. Learning outcomes of children with teacher‐identified emerging health and developmental needs. Child: Care, Health and Development, 46(2), pp.223-231.</w:t>
      </w:r>
    </w:p>
    <w:p w14:paraId="027D63E3" w14:textId="77777777" w:rsidR="00717368" w:rsidRDefault="00717368" w:rsidP="00AF465E">
      <w:pPr>
        <w:spacing w:line="480" w:lineRule="auto"/>
        <w:ind w:left="720" w:hanging="720"/>
        <w:rPr>
          <w:rFonts w:ascii="Arial" w:hAnsi="Arial" w:cs="Arial"/>
          <w:color w:val="222222"/>
          <w:sz w:val="20"/>
          <w:szCs w:val="20"/>
          <w:shd w:val="clear" w:color="auto" w:fill="FFFFFF"/>
        </w:rPr>
      </w:pPr>
      <w:r w:rsidRPr="002C3F28">
        <w:rPr>
          <w:rFonts w:ascii="Arial" w:hAnsi="Arial" w:cs="Arial"/>
          <w:color w:val="222222"/>
          <w:sz w:val="20"/>
          <w:szCs w:val="20"/>
          <w:shd w:val="clear" w:color="auto" w:fill="FFFFFF"/>
        </w:rPr>
        <w:t>Raab, M., Dunst, C. J., &amp; Hamby, D. W. (2013). Relationships Between Young Children’s Interests and Early Language Learning. Everyday Child Language Learning Reports, No. 5.</w:t>
      </w:r>
    </w:p>
    <w:p w14:paraId="1F6DA2F4" w14:textId="77777777" w:rsidR="00717368" w:rsidRDefault="00717368" w:rsidP="00D34640">
      <w:pPr>
        <w:spacing w:after="0" w:line="240" w:lineRule="auto"/>
        <w:rPr>
          <w:rFonts w:ascii="Times New Roman" w:eastAsia="Times New Roman" w:hAnsi="Times New Roman" w:cs="Times New Roman"/>
          <w:kern w:val="0"/>
          <w:sz w:val="24"/>
          <w:szCs w:val="24"/>
          <w:lang w:eastAsia="en-GB"/>
          <w14:ligatures w14:val="none"/>
        </w:rPr>
      </w:pPr>
      <w:r w:rsidRPr="00EB6513">
        <w:rPr>
          <w:rFonts w:ascii="Times New Roman" w:eastAsia="Times New Roman" w:hAnsi="Times New Roman" w:cs="Times New Roman"/>
          <w:kern w:val="0"/>
          <w:sz w:val="24"/>
          <w:szCs w:val="24"/>
          <w:lang w:eastAsia="en-GB"/>
          <w14:ligatures w14:val="none"/>
        </w:rPr>
        <w:t>Sanderson, H., Smith, T. and Wilson, L., 2010. One Page Profiles in Schools.</w:t>
      </w:r>
    </w:p>
    <w:p w14:paraId="4C1139EB" w14:textId="77777777" w:rsidR="00717368" w:rsidRDefault="00717368" w:rsidP="003357E4">
      <w:pPr>
        <w:spacing w:after="0" w:line="240" w:lineRule="auto"/>
        <w:rPr>
          <w:rStyle w:val="Hyperlink"/>
        </w:rPr>
      </w:pPr>
      <w:hyperlink r:id="rId12" w:history="1">
        <w:r>
          <w:rPr>
            <w:rStyle w:val="Hyperlink"/>
          </w:rPr>
          <w:t>Should young children be grouped by ability? - BBC News</w:t>
        </w:r>
      </w:hyperlink>
    </w:p>
    <w:p w14:paraId="4BE7BD98" w14:textId="77777777" w:rsidR="00717368" w:rsidRDefault="00717368" w:rsidP="00AF465E">
      <w:pPr>
        <w:spacing w:line="480" w:lineRule="auto"/>
        <w:ind w:left="720" w:hanging="720"/>
      </w:pPr>
      <w:r w:rsidRPr="00314EEC">
        <w:t>Vygotsky, L. S. (2016). The collected works of LS Vygotsky: Problems of general psychology, including the volume thinking and speech. Springer.</w:t>
      </w:r>
    </w:p>
    <w:p w14:paraId="1461462A" w14:textId="77777777" w:rsidR="00717368" w:rsidRDefault="00717368" w:rsidP="00375C1C">
      <w:pPr>
        <w:tabs>
          <w:tab w:val="left" w:pos="1485"/>
        </w:tabs>
        <w:rPr>
          <w:rStyle w:val="Hyperlink"/>
        </w:rPr>
      </w:pPr>
      <w:r>
        <w:t xml:space="preserve">Welsh government (2023) </w:t>
      </w:r>
      <w:hyperlink r:id="rId13" w:anchor=":~:text=Foundation%20learning%3A%20key%20features%20of%20successful%20pedagogy%201,imagination%2C%20inspire%20curiosity%20and%20promote%20positive%20dispositions.%20" w:history="1">
        <w:r>
          <w:rPr>
            <w:rStyle w:val="Hyperlink"/>
          </w:rPr>
          <w:t>Pedagogy - Hwb (</w:t>
        </w:r>
        <w:proofErr w:type="spellStart"/>
        <w:r>
          <w:rPr>
            <w:rStyle w:val="Hyperlink"/>
          </w:rPr>
          <w:t>gov.wales</w:t>
        </w:r>
        <w:proofErr w:type="spellEnd"/>
        <w:r>
          <w:rPr>
            <w:rStyle w:val="Hyperlink"/>
          </w:rPr>
          <w:t>)</w:t>
        </w:r>
      </w:hyperlink>
    </w:p>
    <w:p w14:paraId="72CD79D8" w14:textId="77777777" w:rsidR="00717368" w:rsidRDefault="00717368" w:rsidP="003D4EAA">
      <w:pPr>
        <w:spacing w:line="480" w:lineRule="auto"/>
        <w:ind w:left="720" w:hanging="720"/>
      </w:pPr>
      <w:hyperlink r:id="rId14" w:anchor=":~:text=For%20children%20in%20the%20Foundation%20Phase%2C%20the%20traditional,learning%2C%20both%20in%20and%20out%20of%20the%20classroom." w:history="1">
        <w:r>
          <w:rPr>
            <w:rStyle w:val="Hyperlink"/>
          </w:rPr>
          <w:t>What is the Foundation Phase in Wales? - Teaching Wiki (twinkl.co.uk)</w:t>
        </w:r>
      </w:hyperlink>
      <w:r>
        <w:t xml:space="preserve"> </w:t>
      </w:r>
    </w:p>
    <w:p w14:paraId="4FC84356" w14:textId="77777777" w:rsidR="00717368" w:rsidRDefault="00717368" w:rsidP="003357E4">
      <w:pPr>
        <w:spacing w:after="0" w:line="240" w:lineRule="auto"/>
        <w:rPr>
          <w:rFonts w:ascii="Times New Roman" w:eastAsia="Times New Roman" w:hAnsi="Times New Roman" w:cs="Times New Roman"/>
          <w:kern w:val="0"/>
          <w:sz w:val="24"/>
          <w:szCs w:val="24"/>
          <w:lang w:eastAsia="en-GB"/>
          <w14:ligatures w14:val="none"/>
        </w:rPr>
      </w:pPr>
      <w:r w:rsidRPr="003357E4">
        <w:rPr>
          <w:rFonts w:ascii="Times New Roman" w:eastAsia="Times New Roman" w:hAnsi="Times New Roman" w:cs="Times New Roman"/>
          <w:kern w:val="0"/>
          <w:sz w:val="24"/>
          <w:szCs w:val="24"/>
          <w:lang w:eastAsia="en-GB"/>
          <w14:ligatures w14:val="none"/>
        </w:rPr>
        <w:t xml:space="preserve">Woods, Annie. (2016) </w:t>
      </w:r>
      <w:r w:rsidRPr="003357E4">
        <w:rPr>
          <w:rFonts w:ascii="Times New Roman" w:eastAsia="Times New Roman" w:hAnsi="Times New Roman" w:cs="Times New Roman"/>
          <w:i/>
          <w:iCs/>
          <w:kern w:val="0"/>
          <w:sz w:val="24"/>
          <w:szCs w:val="24"/>
          <w:lang w:eastAsia="en-GB"/>
          <w14:ligatures w14:val="none"/>
        </w:rPr>
        <w:t>Examining levels of involvement in the early years : engaging with children’s possibilities</w:t>
      </w:r>
      <w:r w:rsidRPr="003357E4">
        <w:rPr>
          <w:rFonts w:ascii="Times New Roman" w:eastAsia="Times New Roman" w:hAnsi="Times New Roman" w:cs="Times New Roman"/>
          <w:kern w:val="0"/>
          <w:sz w:val="24"/>
          <w:szCs w:val="24"/>
          <w:lang w:eastAsia="en-GB"/>
          <w14:ligatures w14:val="none"/>
        </w:rPr>
        <w:t xml:space="preserve">. London ; Routledge. Available at: </w:t>
      </w:r>
      <w:hyperlink r:id="rId15" w:history="1">
        <w:r w:rsidRPr="003357E4">
          <w:rPr>
            <w:rStyle w:val="Hyperlink"/>
            <w:rFonts w:ascii="Times New Roman" w:eastAsia="Times New Roman" w:hAnsi="Times New Roman" w:cs="Times New Roman"/>
            <w:kern w:val="0"/>
            <w:sz w:val="24"/>
            <w:szCs w:val="24"/>
            <w:lang w:eastAsia="en-GB"/>
            <w14:ligatures w14:val="none"/>
          </w:rPr>
          <w:t>https://doi.org/10.4324/9781315715735</w:t>
        </w:r>
      </w:hyperlink>
      <w:r w:rsidRPr="003357E4">
        <w:rPr>
          <w:rFonts w:ascii="Times New Roman" w:eastAsia="Times New Roman" w:hAnsi="Times New Roman" w:cs="Times New Roman"/>
          <w:kern w:val="0"/>
          <w:sz w:val="24"/>
          <w:szCs w:val="24"/>
          <w:lang w:eastAsia="en-GB"/>
          <w14:ligatures w14:val="none"/>
        </w:rPr>
        <w:t>.</w:t>
      </w:r>
    </w:p>
    <w:p w14:paraId="3DEE0F73" w14:textId="77777777" w:rsidR="00FE1337" w:rsidRDefault="00FE1337" w:rsidP="003357E4">
      <w:pPr>
        <w:spacing w:after="0" w:line="240" w:lineRule="auto"/>
        <w:rPr>
          <w:rFonts w:ascii="Times New Roman" w:eastAsia="Times New Roman" w:hAnsi="Times New Roman" w:cs="Times New Roman"/>
          <w:kern w:val="0"/>
          <w:sz w:val="24"/>
          <w:szCs w:val="24"/>
          <w:lang w:eastAsia="en-GB"/>
          <w14:ligatures w14:val="none"/>
        </w:rPr>
      </w:pPr>
    </w:p>
    <w:p w14:paraId="7ADFCD17" w14:textId="1B60C865" w:rsidR="00FE1337" w:rsidRDefault="00FE1337" w:rsidP="00FE1337">
      <w:pPr>
        <w:spacing w:after="0" w:line="240" w:lineRule="auto"/>
        <w:rPr>
          <w:rFonts w:ascii="Times New Roman" w:eastAsia="Times New Roman" w:hAnsi="Times New Roman" w:cs="Times New Roman"/>
          <w:kern w:val="0"/>
          <w:sz w:val="24"/>
          <w:szCs w:val="24"/>
          <w:lang w:eastAsia="en-GB"/>
          <w14:ligatures w14:val="none"/>
        </w:rPr>
      </w:pPr>
      <w:r w:rsidRPr="00FE1337">
        <w:rPr>
          <w:rFonts w:ascii="Times New Roman" w:eastAsia="Times New Roman" w:hAnsi="Times New Roman" w:cs="Times New Roman"/>
          <w:kern w:val="0"/>
          <w:sz w:val="24"/>
          <w:szCs w:val="24"/>
          <w:lang w:eastAsia="en-GB"/>
          <w14:ligatures w14:val="none"/>
        </w:rPr>
        <w:t>Bremner, S., 2008. Some thoughts on teaching a mixed ability class. </w:t>
      </w:r>
      <w:r w:rsidRPr="00FE1337">
        <w:rPr>
          <w:rFonts w:ascii="Times New Roman" w:eastAsia="Times New Roman" w:hAnsi="Times New Roman" w:cs="Times New Roman"/>
          <w:i/>
          <w:iCs/>
          <w:kern w:val="0"/>
          <w:sz w:val="24"/>
          <w:szCs w:val="24"/>
          <w:lang w:eastAsia="en-GB"/>
          <w14:ligatures w14:val="none"/>
        </w:rPr>
        <w:t>Scottish languages review</w:t>
      </w:r>
      <w:r w:rsidRPr="00FE1337">
        <w:rPr>
          <w:rFonts w:ascii="Times New Roman" w:eastAsia="Times New Roman" w:hAnsi="Times New Roman" w:cs="Times New Roman"/>
          <w:kern w:val="0"/>
          <w:sz w:val="24"/>
          <w:szCs w:val="24"/>
          <w:lang w:eastAsia="en-GB"/>
          <w14:ligatures w14:val="none"/>
        </w:rPr>
        <w:t>, </w:t>
      </w:r>
      <w:r w:rsidRPr="00FE1337">
        <w:rPr>
          <w:rFonts w:ascii="Times New Roman" w:eastAsia="Times New Roman" w:hAnsi="Times New Roman" w:cs="Times New Roman"/>
          <w:i/>
          <w:iCs/>
          <w:kern w:val="0"/>
          <w:sz w:val="24"/>
          <w:szCs w:val="24"/>
          <w:lang w:eastAsia="en-GB"/>
          <w14:ligatures w14:val="none"/>
        </w:rPr>
        <w:t>18</w:t>
      </w:r>
      <w:r w:rsidRPr="00FE1337">
        <w:rPr>
          <w:rFonts w:ascii="Times New Roman" w:eastAsia="Times New Roman" w:hAnsi="Times New Roman" w:cs="Times New Roman"/>
          <w:kern w:val="0"/>
          <w:sz w:val="24"/>
          <w:szCs w:val="24"/>
          <w:lang w:eastAsia="en-GB"/>
          <w14:ligatures w14:val="none"/>
        </w:rPr>
        <w:t>(1), pp.1-10.</w:t>
      </w:r>
    </w:p>
    <w:p w14:paraId="15ACC404" w14:textId="77777777" w:rsidR="001D0592" w:rsidRDefault="001D0592" w:rsidP="00FE1337">
      <w:pPr>
        <w:spacing w:after="0" w:line="240" w:lineRule="auto"/>
        <w:rPr>
          <w:rFonts w:ascii="Times New Roman" w:eastAsia="Times New Roman" w:hAnsi="Times New Roman" w:cs="Times New Roman"/>
          <w:kern w:val="0"/>
          <w:sz w:val="24"/>
          <w:szCs w:val="24"/>
          <w:lang w:eastAsia="en-GB"/>
          <w14:ligatures w14:val="none"/>
        </w:rPr>
      </w:pPr>
    </w:p>
    <w:p w14:paraId="36509481" w14:textId="6D5D0877" w:rsidR="001D0592" w:rsidRDefault="001D0592" w:rsidP="001D0592">
      <w:pPr>
        <w:spacing w:after="0" w:line="240" w:lineRule="auto"/>
        <w:rPr>
          <w:rFonts w:ascii="Times New Roman" w:eastAsia="Times New Roman" w:hAnsi="Times New Roman" w:cs="Times New Roman"/>
          <w:kern w:val="0"/>
          <w:sz w:val="24"/>
          <w:szCs w:val="24"/>
          <w:lang w:eastAsia="en-GB"/>
          <w14:ligatures w14:val="none"/>
        </w:rPr>
      </w:pPr>
      <w:r w:rsidRPr="001D0592">
        <w:rPr>
          <w:rFonts w:ascii="Times New Roman" w:eastAsia="Times New Roman" w:hAnsi="Times New Roman" w:cs="Times New Roman"/>
          <w:kern w:val="0"/>
          <w:sz w:val="24"/>
          <w:szCs w:val="24"/>
          <w:lang w:eastAsia="en-GB"/>
          <w14:ligatures w14:val="none"/>
        </w:rPr>
        <w:t>Hanish, L.D., Xiao, S.X., Malouf, L.M., Martin, C.L., Goble, P., Fabes, R.A., DeLay, D. and Bryce, C., 2023. The Benefits of Buddies: Strategically pairing preschoolers with other-gender classmates promotes positive peer interactions. </w:t>
      </w:r>
      <w:r w:rsidRPr="001D0592">
        <w:rPr>
          <w:rFonts w:ascii="Times New Roman" w:eastAsia="Times New Roman" w:hAnsi="Times New Roman" w:cs="Times New Roman"/>
          <w:i/>
          <w:iCs/>
          <w:kern w:val="0"/>
          <w:sz w:val="24"/>
          <w:szCs w:val="24"/>
          <w:lang w:eastAsia="en-GB"/>
          <w14:ligatures w14:val="none"/>
        </w:rPr>
        <w:t>Early education and development</w:t>
      </w:r>
      <w:r w:rsidRPr="001D0592">
        <w:rPr>
          <w:rFonts w:ascii="Times New Roman" w:eastAsia="Times New Roman" w:hAnsi="Times New Roman" w:cs="Times New Roman"/>
          <w:kern w:val="0"/>
          <w:sz w:val="24"/>
          <w:szCs w:val="24"/>
          <w:lang w:eastAsia="en-GB"/>
          <w14:ligatures w14:val="none"/>
        </w:rPr>
        <w:t>, </w:t>
      </w:r>
      <w:r w:rsidRPr="001D0592">
        <w:rPr>
          <w:rFonts w:ascii="Times New Roman" w:eastAsia="Times New Roman" w:hAnsi="Times New Roman" w:cs="Times New Roman"/>
          <w:i/>
          <w:iCs/>
          <w:kern w:val="0"/>
          <w:sz w:val="24"/>
          <w:szCs w:val="24"/>
          <w:lang w:eastAsia="en-GB"/>
          <w14:ligatures w14:val="none"/>
        </w:rPr>
        <w:t>34</w:t>
      </w:r>
      <w:r w:rsidRPr="001D0592">
        <w:rPr>
          <w:rFonts w:ascii="Times New Roman" w:eastAsia="Times New Roman" w:hAnsi="Times New Roman" w:cs="Times New Roman"/>
          <w:kern w:val="0"/>
          <w:sz w:val="24"/>
          <w:szCs w:val="24"/>
          <w:lang w:eastAsia="en-GB"/>
          <w14:ligatures w14:val="none"/>
        </w:rPr>
        <w:t>(5), pp.1011-1025.</w:t>
      </w:r>
    </w:p>
    <w:p w14:paraId="0E8E78BB" w14:textId="77777777" w:rsidR="00FD512F" w:rsidRDefault="00FD512F" w:rsidP="001D0592">
      <w:pPr>
        <w:spacing w:after="0" w:line="240" w:lineRule="auto"/>
        <w:rPr>
          <w:rFonts w:ascii="Times New Roman" w:eastAsia="Times New Roman" w:hAnsi="Times New Roman" w:cs="Times New Roman"/>
          <w:kern w:val="0"/>
          <w:sz w:val="24"/>
          <w:szCs w:val="24"/>
          <w:lang w:eastAsia="en-GB"/>
          <w14:ligatures w14:val="none"/>
        </w:rPr>
      </w:pPr>
    </w:p>
    <w:p w14:paraId="2A56095C" w14:textId="77777777" w:rsidR="00FD512F" w:rsidRDefault="00FD512F" w:rsidP="001D0592">
      <w:pPr>
        <w:spacing w:after="0" w:line="240" w:lineRule="auto"/>
        <w:rPr>
          <w:rFonts w:ascii="Times New Roman" w:eastAsia="Times New Roman" w:hAnsi="Times New Roman" w:cs="Times New Roman"/>
          <w:kern w:val="0"/>
          <w:sz w:val="24"/>
          <w:szCs w:val="24"/>
          <w:lang w:eastAsia="en-GB"/>
          <w14:ligatures w14:val="none"/>
        </w:rPr>
      </w:pPr>
    </w:p>
    <w:p w14:paraId="1ABD3B4C"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405C74A5"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611ACE1F"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4516C4B8"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41BA3386"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787B0A0A"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78738113"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63578BB9"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55C555DA"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660A9D7F" w14:textId="77777777" w:rsidR="00FD512F" w:rsidRDefault="00FD512F" w:rsidP="00FD512F">
      <w:pPr>
        <w:pStyle w:val="paragraph"/>
        <w:jc w:val="both"/>
        <w:textAlignment w:val="baseline"/>
        <w:rPr>
          <w:rStyle w:val="normaltextrun"/>
          <w:rFonts w:ascii="Calibri" w:hAnsi="Calibri" w:cs="Calibri"/>
          <w:b/>
          <w:bCs/>
          <w:color w:val="5B9BD5" w:themeColor="accent5"/>
          <w:sz w:val="40"/>
          <w:szCs w:val="40"/>
        </w:rPr>
      </w:pPr>
    </w:p>
    <w:p w14:paraId="4E96490A" w14:textId="4F17FB25" w:rsidR="00FD512F" w:rsidRPr="00FD512F" w:rsidRDefault="00FD512F" w:rsidP="00FD512F">
      <w:pPr>
        <w:pStyle w:val="paragraph"/>
        <w:jc w:val="both"/>
        <w:textAlignment w:val="baseline"/>
        <w:rPr>
          <w:rStyle w:val="normaltextrun"/>
          <w:rFonts w:ascii="Calibri" w:hAnsi="Calibri" w:cs="Calibri"/>
          <w:b/>
          <w:bCs/>
          <w:color w:val="000000"/>
          <w:sz w:val="40"/>
          <w:szCs w:val="40"/>
        </w:rPr>
      </w:pPr>
      <w:proofErr w:type="spellStart"/>
      <w:r w:rsidRPr="00FD512F">
        <w:rPr>
          <w:rStyle w:val="normaltextrun"/>
          <w:rFonts w:ascii="Calibri" w:hAnsi="Calibri" w:cs="Calibri"/>
          <w:b/>
          <w:bCs/>
          <w:color w:val="5B9BD5" w:themeColor="accent5"/>
          <w:sz w:val="40"/>
          <w:szCs w:val="40"/>
        </w:rPr>
        <w:t>Adfyfyrio</w:t>
      </w:r>
      <w:proofErr w:type="spellEnd"/>
      <w:r w:rsidRPr="00FD512F">
        <w:rPr>
          <w:rStyle w:val="normaltextrun"/>
          <w:rFonts w:ascii="Calibri" w:hAnsi="Calibri" w:cs="Calibri"/>
          <w:b/>
          <w:bCs/>
          <w:color w:val="5B9BD5" w:themeColor="accent5"/>
          <w:sz w:val="40"/>
          <w:szCs w:val="40"/>
        </w:rPr>
        <w:t xml:space="preserve"> </w:t>
      </w:r>
      <w:proofErr w:type="spellStart"/>
      <w:r w:rsidRPr="00FD512F">
        <w:rPr>
          <w:rStyle w:val="normaltextrun"/>
          <w:rFonts w:ascii="Calibri" w:hAnsi="Calibri" w:cs="Calibri"/>
          <w:b/>
          <w:bCs/>
          <w:color w:val="5B9BD5" w:themeColor="accent5"/>
          <w:sz w:val="40"/>
          <w:szCs w:val="40"/>
        </w:rPr>
        <w:t>Proffesiynol</w:t>
      </w:r>
      <w:proofErr w:type="spellEnd"/>
      <w:r w:rsidRPr="00FD512F">
        <w:rPr>
          <w:rStyle w:val="normaltextrun"/>
          <w:rFonts w:ascii="Calibri" w:hAnsi="Calibri" w:cs="Calibri"/>
          <w:b/>
          <w:bCs/>
          <w:color w:val="5B9BD5" w:themeColor="accent5"/>
          <w:sz w:val="40"/>
          <w:szCs w:val="40"/>
        </w:rPr>
        <w:t xml:space="preserve"> - </w:t>
      </w:r>
      <w:r w:rsidRPr="00FD512F">
        <w:rPr>
          <w:rStyle w:val="normaltextrun"/>
          <w:rFonts w:ascii="Calibri" w:hAnsi="Calibri" w:cs="Calibri"/>
          <w:b/>
          <w:bCs/>
          <w:color w:val="000000" w:themeColor="text1"/>
          <w:sz w:val="40"/>
          <w:szCs w:val="40"/>
        </w:rPr>
        <w:t xml:space="preserve">Professional Reflection </w:t>
      </w:r>
    </w:p>
    <w:p w14:paraId="767CD63A" w14:textId="77777777" w:rsidR="00FD512F" w:rsidRPr="00FD512F" w:rsidRDefault="00FD512F" w:rsidP="00FD512F">
      <w:pPr>
        <w:pStyle w:val="paragraph"/>
        <w:jc w:val="both"/>
        <w:rPr>
          <w:rStyle w:val="normaltextrun"/>
          <w:rFonts w:ascii="Calibri" w:hAnsi="Calibri" w:cs="Calibri"/>
          <w:b/>
          <w:bCs/>
          <w:color w:val="000000" w:themeColor="text1"/>
          <w:sz w:val="40"/>
          <w:szCs w:val="40"/>
        </w:rPr>
      </w:pPr>
    </w:p>
    <w:p w14:paraId="2E3367DB" w14:textId="77777777" w:rsidR="00FD512F" w:rsidRPr="00FD512F" w:rsidRDefault="00FD512F" w:rsidP="00FD512F">
      <w:pPr>
        <w:pStyle w:val="paragraph"/>
        <w:spacing w:before="0" w:beforeAutospacing="0" w:after="0" w:afterAutospacing="0"/>
        <w:jc w:val="both"/>
        <w:textAlignment w:val="baseline"/>
        <w:rPr>
          <w:rStyle w:val="normaltextrun"/>
          <w:rFonts w:ascii="Calibri" w:hAnsi="Calibri" w:cs="Calibri"/>
          <w:color w:val="5B9BD5" w:themeColor="accent5"/>
        </w:rPr>
      </w:pPr>
      <w:proofErr w:type="spellStart"/>
      <w:r w:rsidRPr="00FD512F">
        <w:rPr>
          <w:rStyle w:val="normaltextrun"/>
          <w:rFonts w:ascii="Calibri" w:hAnsi="Calibri" w:cs="Calibri"/>
          <w:color w:val="5B9BD5" w:themeColor="accent5"/>
        </w:rPr>
        <w:t>Roedd</w:t>
      </w:r>
      <w:proofErr w:type="spellEnd"/>
      <w:r w:rsidRPr="00FD512F">
        <w:rPr>
          <w:rStyle w:val="normaltextrun"/>
          <w:rFonts w:ascii="Calibri" w:hAnsi="Calibri" w:cs="Calibri"/>
          <w:color w:val="5B9BD5" w:themeColor="accent5"/>
        </w:rPr>
        <w:t xml:space="preserve"> y </w:t>
      </w:r>
      <w:proofErr w:type="spellStart"/>
      <w:r w:rsidRPr="00FD512F">
        <w:rPr>
          <w:rStyle w:val="normaltextrun"/>
          <w:rFonts w:ascii="Calibri" w:hAnsi="Calibri" w:cs="Calibri"/>
          <w:color w:val="5B9BD5" w:themeColor="accent5"/>
        </w:rPr>
        <w:t>Dyddiau</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Ymchwil</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caniatáu</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i</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ti</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ddechrau</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wneud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cysylltiadau</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rhwng</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damcaniaeth</w:t>
      </w:r>
      <w:proofErr w:type="spellEnd"/>
      <w:r w:rsidRPr="00FD512F">
        <w:rPr>
          <w:rStyle w:val="normaltextrun"/>
          <w:rFonts w:ascii="Calibri" w:hAnsi="Calibri" w:cs="Calibri"/>
          <w:color w:val="5B9BD5" w:themeColor="accent5"/>
        </w:rPr>
        <w:t xml:space="preserve"> ac </w:t>
      </w:r>
      <w:proofErr w:type="spellStart"/>
      <w:r w:rsidRPr="00FD512F">
        <w:rPr>
          <w:rStyle w:val="normaltextrun"/>
          <w:rFonts w:ascii="Calibri" w:hAnsi="Calibri" w:cs="Calibri"/>
          <w:color w:val="5B9BD5" w:themeColor="accent5"/>
        </w:rPr>
        <w:t>arfer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Defnyddia’r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templed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hwn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i</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fyfyrio</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ar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dy</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brofiad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fel</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ymchwilydd</w:t>
      </w:r>
      <w:proofErr w:type="spellEnd"/>
      <w:r w:rsidRPr="00FD512F">
        <w:rPr>
          <w:rStyle w:val="normaltextrun"/>
          <w:rFonts w:ascii="Calibri" w:hAnsi="Calibri" w:cs="Calibri"/>
          <w:color w:val="5B9BD5" w:themeColor="accent5"/>
        </w:rPr>
        <w:t xml:space="preserve">.  </w:t>
      </w:r>
    </w:p>
    <w:p w14:paraId="05240EE9" w14:textId="77777777" w:rsidR="00FD512F" w:rsidRPr="00FD512F" w:rsidRDefault="00FD512F" w:rsidP="00FD512F">
      <w:pPr>
        <w:pStyle w:val="paragraph"/>
        <w:spacing w:before="0" w:beforeAutospacing="0" w:after="0" w:afterAutospacing="0"/>
        <w:jc w:val="both"/>
        <w:textAlignment w:val="baseline"/>
        <w:rPr>
          <w:rStyle w:val="normaltextrun"/>
          <w:rFonts w:ascii="Calibri" w:hAnsi="Calibri" w:cs="Calibri"/>
          <w:color w:val="000000"/>
        </w:rPr>
      </w:pPr>
      <w:r w:rsidRPr="00FD512F">
        <w:rPr>
          <w:rStyle w:val="normaltextrun"/>
          <w:rFonts w:ascii="Calibri" w:hAnsi="Calibri" w:cs="Calibri"/>
          <w:color w:val="000000"/>
        </w:rPr>
        <w:t xml:space="preserve">The Research Days allowed you to start making connections between theory and practice.  Use this template to reflect on your experience as a researcher.  </w:t>
      </w:r>
    </w:p>
    <w:p w14:paraId="535CA5A9" w14:textId="77777777" w:rsidR="00FD512F" w:rsidRPr="00FD512F" w:rsidRDefault="00FD512F" w:rsidP="00FD512F">
      <w:pPr>
        <w:pStyle w:val="paragraph"/>
        <w:spacing w:before="0" w:beforeAutospacing="0" w:after="0" w:afterAutospacing="0"/>
        <w:jc w:val="both"/>
        <w:textAlignment w:val="baseline"/>
        <w:rPr>
          <w:rStyle w:val="normaltextrun"/>
          <w:rFonts w:ascii="Calibri" w:hAnsi="Calibri" w:cs="Calibri"/>
          <w:color w:val="000000"/>
        </w:rPr>
      </w:pPr>
    </w:p>
    <w:p w14:paraId="244C13E5" w14:textId="77777777" w:rsidR="00FD512F" w:rsidRPr="00FD512F" w:rsidRDefault="00FD512F" w:rsidP="00FD512F">
      <w:pPr>
        <w:pStyle w:val="paragraph"/>
        <w:numPr>
          <w:ilvl w:val="0"/>
          <w:numId w:val="2"/>
        </w:numPr>
        <w:textAlignment w:val="baseline"/>
        <w:rPr>
          <w:rStyle w:val="normaltextrun"/>
          <w:rFonts w:ascii="Calibri" w:hAnsi="Calibri" w:cs="Calibri"/>
          <w:color w:val="5B9BD5" w:themeColor="accent5"/>
        </w:rPr>
      </w:pPr>
      <w:proofErr w:type="spellStart"/>
      <w:r w:rsidRPr="00FD512F">
        <w:rPr>
          <w:rStyle w:val="normaltextrun"/>
          <w:rFonts w:ascii="Calibri" w:hAnsi="Calibri" w:cs="Calibri"/>
          <w:color w:val="5B9BD5" w:themeColor="accent5"/>
        </w:rPr>
        <w:t>Disgrifia</w:t>
      </w:r>
      <w:proofErr w:type="spellEnd"/>
      <w:r w:rsidRPr="00FD512F">
        <w:rPr>
          <w:rStyle w:val="normaltextrun"/>
          <w:rFonts w:ascii="Calibri" w:hAnsi="Calibri" w:cs="Calibri"/>
          <w:color w:val="5B9BD5" w:themeColor="accent5"/>
        </w:rPr>
        <w:t xml:space="preserve"> UN </w:t>
      </w:r>
      <w:proofErr w:type="spellStart"/>
      <w:r w:rsidRPr="00FD512F">
        <w:rPr>
          <w:rStyle w:val="normaltextrun"/>
          <w:rFonts w:ascii="Calibri" w:hAnsi="Calibri" w:cs="Calibri"/>
          <w:color w:val="5B9BD5" w:themeColor="accent5"/>
        </w:rPr>
        <w:t>o'r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arsylwadau</w:t>
      </w:r>
      <w:proofErr w:type="spellEnd"/>
      <w:r w:rsidRPr="00FD512F">
        <w:rPr>
          <w:rStyle w:val="normaltextrun"/>
          <w:rFonts w:ascii="Calibri" w:hAnsi="Calibri" w:cs="Calibri"/>
          <w:color w:val="5B9BD5" w:themeColor="accent5"/>
        </w:rPr>
        <w:t xml:space="preserve"> a </w:t>
      </w:r>
      <w:proofErr w:type="spellStart"/>
      <w:r w:rsidRPr="00FD512F">
        <w:rPr>
          <w:rStyle w:val="normaltextrun"/>
          <w:rFonts w:ascii="Calibri" w:hAnsi="Calibri" w:cs="Calibri"/>
          <w:color w:val="5B9BD5" w:themeColor="accent5"/>
        </w:rPr>
        <w:t>gyflawnwyd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gennyt</w:t>
      </w:r>
      <w:proofErr w:type="spellEnd"/>
      <w:r w:rsidRPr="00FD512F">
        <w:rPr>
          <w:rStyle w:val="normaltextrun"/>
          <w:rFonts w:ascii="Calibri" w:hAnsi="Calibri" w:cs="Calibri"/>
          <w:color w:val="5B9BD5" w:themeColor="accent5"/>
        </w:rPr>
        <w:t xml:space="preserve">.  Beth </w:t>
      </w:r>
      <w:proofErr w:type="spellStart"/>
      <w:r w:rsidRPr="00FD512F">
        <w:rPr>
          <w:rStyle w:val="normaltextrun"/>
          <w:rFonts w:ascii="Calibri" w:hAnsi="Calibri" w:cs="Calibri"/>
          <w:color w:val="5B9BD5" w:themeColor="accent5"/>
        </w:rPr>
        <w:t>wnest</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ti</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ei</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ddysgu</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ohono</w:t>
      </w:r>
      <w:proofErr w:type="spellEnd"/>
      <w:r w:rsidRPr="00FD512F">
        <w:rPr>
          <w:rStyle w:val="normaltextrun"/>
          <w:rFonts w:ascii="Calibri" w:hAnsi="Calibri" w:cs="Calibri"/>
          <w:color w:val="5B9BD5" w:themeColor="accent5"/>
        </w:rPr>
        <w:t xml:space="preserve">? </w:t>
      </w:r>
    </w:p>
    <w:p w14:paraId="15A40752" w14:textId="763FAF76" w:rsid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themeColor="text1"/>
        </w:rPr>
      </w:pPr>
      <w:r w:rsidRPr="00FD512F">
        <w:rPr>
          <w:rStyle w:val="normaltextrun"/>
          <w:rFonts w:ascii="Calibri" w:hAnsi="Calibri" w:cs="Calibri"/>
          <w:color w:val="000000" w:themeColor="text1"/>
        </w:rPr>
        <w:t xml:space="preserve">Describe ONE of the observations you carried out.  What did you learn from it? </w:t>
      </w:r>
      <w:r w:rsidR="0076339E">
        <w:rPr>
          <w:rStyle w:val="normaltextrun"/>
          <w:rFonts w:ascii="Calibri" w:hAnsi="Calibri" w:cs="Calibri"/>
          <w:color w:val="000000" w:themeColor="text1"/>
        </w:rPr>
        <w:t>–</w:t>
      </w:r>
    </w:p>
    <w:p w14:paraId="4F4EA9A4" w14:textId="141AB607" w:rsidR="0076339E" w:rsidRPr="00FD512F" w:rsidRDefault="00DE7F57" w:rsidP="00FD512F">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themeColor="text1"/>
        </w:rPr>
        <w:t>I observed a phonics session. I learnt that children need to have lessons based around things that interest them.</w:t>
      </w:r>
    </w:p>
    <w:p w14:paraId="50B98112" w14:textId="77777777" w:rsidR="00FD512F" w:rsidRPr="00FD512F" w:rsidRDefault="00FD512F" w:rsidP="00FD512F">
      <w:pPr>
        <w:pStyle w:val="paragraph"/>
        <w:spacing w:before="0" w:beforeAutospacing="0" w:after="0" w:afterAutospacing="0"/>
        <w:ind w:left="720"/>
        <w:jc w:val="both"/>
        <w:rPr>
          <w:rStyle w:val="normaltextrun"/>
          <w:rFonts w:ascii="Calibri" w:hAnsi="Calibri" w:cs="Calibri"/>
          <w:color w:val="000000" w:themeColor="text1"/>
        </w:rPr>
      </w:pPr>
    </w:p>
    <w:p w14:paraId="779976CA" w14:textId="77777777" w:rsidR="00FD512F" w:rsidRPr="00FD512F" w:rsidRDefault="00FD512F" w:rsidP="00FD512F">
      <w:pPr>
        <w:pStyle w:val="paragraph"/>
        <w:numPr>
          <w:ilvl w:val="0"/>
          <w:numId w:val="2"/>
        </w:numPr>
        <w:spacing w:before="0" w:beforeAutospacing="0" w:after="0" w:afterAutospacing="0"/>
        <w:textAlignment w:val="baseline"/>
        <w:rPr>
          <w:rStyle w:val="normaltextrun"/>
          <w:rFonts w:ascii="Calibri" w:hAnsi="Calibri" w:cs="Calibri"/>
          <w:color w:val="5B9BD5" w:themeColor="accent5"/>
        </w:rPr>
      </w:pPr>
      <w:r w:rsidRPr="00FD512F">
        <w:rPr>
          <w:rStyle w:val="normaltextrun"/>
          <w:rFonts w:ascii="Calibri" w:hAnsi="Calibri" w:cs="Calibri"/>
          <w:color w:val="5B9BD5" w:themeColor="accent5"/>
        </w:rPr>
        <w:t xml:space="preserve">Beth </w:t>
      </w:r>
      <w:proofErr w:type="spellStart"/>
      <w:r w:rsidRPr="00FD512F">
        <w:rPr>
          <w:rStyle w:val="normaltextrun"/>
          <w:rFonts w:ascii="Calibri" w:hAnsi="Calibri" w:cs="Calibri"/>
          <w:color w:val="5B9BD5" w:themeColor="accent5"/>
        </w:rPr>
        <w:t>oedd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heriau</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a'r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cyfleoedd</w:t>
      </w:r>
      <w:proofErr w:type="spellEnd"/>
      <w:r w:rsidRPr="00FD512F">
        <w:rPr>
          <w:rStyle w:val="normaltextrun"/>
          <w:rFonts w:ascii="Calibri" w:hAnsi="Calibri" w:cs="Calibri"/>
          <w:color w:val="5B9BD5" w:themeColor="accent5"/>
        </w:rPr>
        <w:t xml:space="preserve"> o </w:t>
      </w:r>
      <w:proofErr w:type="spellStart"/>
      <w:r w:rsidRPr="00FD512F">
        <w:rPr>
          <w:rStyle w:val="normaltextrun"/>
          <w:rFonts w:ascii="Calibri" w:hAnsi="Calibri" w:cs="Calibri"/>
          <w:color w:val="5B9BD5" w:themeColor="accent5"/>
        </w:rPr>
        <w:t>fod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sylwedydd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nad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oedd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cymryd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rhan</w:t>
      </w:r>
      <w:proofErr w:type="spellEnd"/>
      <w:r w:rsidRPr="00FD512F">
        <w:rPr>
          <w:rStyle w:val="normaltextrun"/>
          <w:rFonts w:ascii="Calibri" w:hAnsi="Calibri" w:cs="Calibri"/>
          <w:color w:val="5B9BD5" w:themeColor="accent5"/>
        </w:rPr>
        <w:t xml:space="preserve"> (</w:t>
      </w:r>
      <w:r w:rsidRPr="00FD512F">
        <w:rPr>
          <w:rStyle w:val="normaltextrun"/>
          <w:rFonts w:ascii="Calibri" w:hAnsi="Calibri" w:cs="Calibri"/>
          <w:i/>
          <w:iCs/>
          <w:color w:val="5B9BD5" w:themeColor="accent5"/>
        </w:rPr>
        <w:t>non-participant observer</w:t>
      </w:r>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ystafell</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ddosbarth</w:t>
      </w:r>
      <w:proofErr w:type="spellEnd"/>
      <w:r w:rsidRPr="00FD512F">
        <w:rPr>
          <w:rStyle w:val="normaltextrun"/>
          <w:rFonts w:ascii="Calibri" w:hAnsi="Calibri" w:cs="Calibri"/>
          <w:color w:val="5B9BD5" w:themeColor="accent5"/>
        </w:rPr>
        <w:t>?</w:t>
      </w:r>
    </w:p>
    <w:p w14:paraId="556F08C3" w14:textId="40599039" w:rsidR="00FD512F" w:rsidRP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r w:rsidRPr="00FD512F">
        <w:rPr>
          <w:rStyle w:val="normaltextrun"/>
          <w:rFonts w:ascii="Calibri" w:hAnsi="Calibri" w:cs="Calibri"/>
          <w:color w:val="000000"/>
        </w:rPr>
        <w:t>What were the challenges and opportunities of being a non-participant observer in the classroom?</w:t>
      </w:r>
      <w:r>
        <w:rPr>
          <w:rStyle w:val="normaltextrun"/>
          <w:rFonts w:ascii="Calibri" w:hAnsi="Calibri" w:cs="Calibri"/>
          <w:color w:val="000000"/>
        </w:rPr>
        <w:t xml:space="preserve">- By being a non-participant you notice more </w:t>
      </w:r>
      <w:r w:rsidR="00E35A87">
        <w:rPr>
          <w:rStyle w:val="normaltextrun"/>
          <w:rFonts w:ascii="Calibri" w:hAnsi="Calibri" w:cs="Calibri"/>
          <w:color w:val="000000"/>
        </w:rPr>
        <w:t>and</w:t>
      </w:r>
      <w:r>
        <w:rPr>
          <w:rStyle w:val="normaltextrun"/>
          <w:rFonts w:ascii="Calibri" w:hAnsi="Calibri" w:cs="Calibri"/>
          <w:color w:val="000000"/>
        </w:rPr>
        <w:t xml:space="preserve"> notice a child’s actions and interactions</w:t>
      </w:r>
    </w:p>
    <w:p w14:paraId="1FAFF18A" w14:textId="77777777" w:rsidR="00FD512F" w:rsidRP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p>
    <w:p w14:paraId="3BD206A9" w14:textId="77777777" w:rsidR="00FD512F" w:rsidRDefault="00FD512F" w:rsidP="00FD512F">
      <w:pPr>
        <w:pStyle w:val="paragraph"/>
        <w:numPr>
          <w:ilvl w:val="0"/>
          <w:numId w:val="2"/>
        </w:numPr>
        <w:textAlignment w:val="baseline"/>
        <w:rPr>
          <w:rStyle w:val="normaltextrun"/>
          <w:rFonts w:ascii="Calibri" w:hAnsi="Calibri" w:cs="Calibri"/>
          <w:color w:val="5B9BD5" w:themeColor="accent5"/>
          <w:lang w:val="de-DE"/>
        </w:rPr>
      </w:pPr>
      <w:proofErr w:type="spellStart"/>
      <w:r>
        <w:rPr>
          <w:rStyle w:val="normaltextrun"/>
          <w:rFonts w:ascii="Calibri" w:hAnsi="Calibri" w:cs="Calibri"/>
          <w:color w:val="5B9BD5" w:themeColor="accent5"/>
          <w:lang w:val="de-DE"/>
        </w:rPr>
        <w:t>Yn</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dy</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brofiad</w:t>
      </w:r>
      <w:proofErr w:type="spellEnd"/>
      <w:r>
        <w:rPr>
          <w:rStyle w:val="normaltextrun"/>
          <w:rFonts w:ascii="Calibri" w:hAnsi="Calibri" w:cs="Calibri"/>
          <w:color w:val="5B9BD5" w:themeColor="accent5"/>
          <w:lang w:val="de-DE"/>
        </w:rPr>
        <w:t xml:space="preserve"> di, </w:t>
      </w:r>
      <w:proofErr w:type="spellStart"/>
      <w:r>
        <w:rPr>
          <w:rStyle w:val="normaltextrun"/>
          <w:rFonts w:ascii="Calibri" w:hAnsi="Calibri" w:cs="Calibri"/>
          <w:color w:val="5B9BD5" w:themeColor="accent5"/>
          <w:lang w:val="de-DE"/>
        </w:rPr>
        <w:t>beth</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oedd</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manteision</w:t>
      </w:r>
      <w:proofErr w:type="spellEnd"/>
      <w:r>
        <w:rPr>
          <w:rStyle w:val="normaltextrun"/>
          <w:rFonts w:ascii="Calibri" w:hAnsi="Calibri" w:cs="Calibri"/>
          <w:color w:val="5B9BD5" w:themeColor="accent5"/>
          <w:lang w:val="de-DE"/>
        </w:rPr>
        <w:t xml:space="preserve"> a </w:t>
      </w:r>
      <w:proofErr w:type="spellStart"/>
      <w:r>
        <w:rPr>
          <w:rStyle w:val="normaltextrun"/>
          <w:rFonts w:ascii="Calibri" w:hAnsi="Calibri" w:cs="Calibri"/>
          <w:color w:val="5B9BD5" w:themeColor="accent5"/>
          <w:lang w:val="de-DE"/>
        </w:rPr>
        <w:t>chyfyngiadau'r</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Raddfa</w:t>
      </w:r>
      <w:proofErr w:type="spellEnd"/>
      <w:r>
        <w:rPr>
          <w:rStyle w:val="normaltextrun"/>
          <w:rFonts w:ascii="Calibri" w:hAnsi="Calibri" w:cs="Calibri"/>
          <w:color w:val="5B9BD5" w:themeColor="accent5"/>
          <w:lang w:val="de-DE"/>
        </w:rPr>
        <w:t xml:space="preserve"> Leuven </w:t>
      </w:r>
      <w:proofErr w:type="spellStart"/>
      <w:r>
        <w:rPr>
          <w:rStyle w:val="normaltextrun"/>
          <w:rFonts w:ascii="Calibri" w:hAnsi="Calibri" w:cs="Calibri"/>
          <w:color w:val="5B9BD5" w:themeColor="accent5"/>
          <w:lang w:val="de-DE"/>
        </w:rPr>
        <w:t>fel</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offeryn</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ymchwil</w:t>
      </w:r>
      <w:proofErr w:type="spellEnd"/>
      <w:r>
        <w:rPr>
          <w:rStyle w:val="normaltextrun"/>
          <w:rFonts w:ascii="Calibri" w:hAnsi="Calibri" w:cs="Calibri"/>
          <w:color w:val="5B9BD5" w:themeColor="accent5"/>
          <w:lang w:val="de-DE"/>
        </w:rPr>
        <w:t>?</w:t>
      </w:r>
    </w:p>
    <w:p w14:paraId="03565ED6" w14:textId="70677AE8" w:rsidR="00FD512F" w:rsidRP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r w:rsidRPr="00FD512F">
        <w:rPr>
          <w:rStyle w:val="normaltextrun"/>
          <w:rFonts w:ascii="Calibri" w:hAnsi="Calibri" w:cs="Calibri"/>
          <w:color w:val="000000"/>
        </w:rPr>
        <w:t>In your experience, what were the benefits and limitations of the Leuven Scale as a research tool?</w:t>
      </w:r>
      <w:r>
        <w:rPr>
          <w:rStyle w:val="normaltextrun"/>
          <w:rFonts w:ascii="Calibri" w:hAnsi="Calibri" w:cs="Calibri"/>
          <w:color w:val="000000"/>
        </w:rPr>
        <w:t xml:space="preserve">- </w:t>
      </w:r>
      <w:r w:rsidR="00FD7700">
        <w:rPr>
          <w:rStyle w:val="normaltextrun"/>
          <w:rFonts w:ascii="Calibri" w:hAnsi="Calibri" w:cs="Calibri"/>
          <w:color w:val="000000"/>
        </w:rPr>
        <w:t xml:space="preserve">The benefits of using the Leuven </w:t>
      </w:r>
      <w:r w:rsidR="00E35A87">
        <w:rPr>
          <w:rStyle w:val="normaltextrun"/>
          <w:rFonts w:ascii="Calibri" w:hAnsi="Calibri" w:cs="Calibri"/>
          <w:color w:val="000000"/>
        </w:rPr>
        <w:t>scale</w:t>
      </w:r>
      <w:r w:rsidR="00FD7700">
        <w:rPr>
          <w:rStyle w:val="normaltextrun"/>
          <w:rFonts w:ascii="Calibri" w:hAnsi="Calibri" w:cs="Calibri"/>
          <w:color w:val="000000"/>
        </w:rPr>
        <w:t xml:space="preserve"> is that it’s a child </w:t>
      </w:r>
      <w:r w:rsidR="00E35A87">
        <w:rPr>
          <w:rStyle w:val="normaltextrun"/>
          <w:rFonts w:ascii="Calibri" w:hAnsi="Calibri" w:cs="Calibri"/>
          <w:color w:val="000000"/>
        </w:rPr>
        <w:t>centred</w:t>
      </w:r>
      <w:r w:rsidR="00FD7700">
        <w:rPr>
          <w:rStyle w:val="normaltextrun"/>
          <w:rFonts w:ascii="Calibri" w:hAnsi="Calibri" w:cs="Calibri"/>
          <w:color w:val="000000"/>
        </w:rPr>
        <w:t xml:space="preserve"> observations. However, w</w:t>
      </w:r>
      <w:r>
        <w:rPr>
          <w:rStyle w:val="normaltextrun"/>
          <w:rFonts w:ascii="Calibri" w:hAnsi="Calibri" w:cs="Calibri"/>
          <w:color w:val="000000"/>
        </w:rPr>
        <w:t xml:space="preserve">hile using the Leaven scale I </w:t>
      </w:r>
      <w:r w:rsidR="00FD7700">
        <w:rPr>
          <w:rStyle w:val="normaltextrun"/>
          <w:rFonts w:ascii="Calibri" w:hAnsi="Calibri" w:cs="Calibri"/>
          <w:color w:val="000000"/>
        </w:rPr>
        <w:t xml:space="preserve">found that it didn’t take into consideration if a child had a learning disability. </w:t>
      </w:r>
    </w:p>
    <w:p w14:paraId="2380D843" w14:textId="77777777" w:rsidR="00FD512F" w:rsidRP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p>
    <w:p w14:paraId="20F555BD" w14:textId="77777777" w:rsidR="00FD512F" w:rsidRPr="00FD512F" w:rsidRDefault="00FD512F" w:rsidP="00FD512F">
      <w:pPr>
        <w:pStyle w:val="paragraph"/>
        <w:numPr>
          <w:ilvl w:val="0"/>
          <w:numId w:val="2"/>
        </w:numPr>
        <w:textAlignment w:val="baseline"/>
        <w:rPr>
          <w:rStyle w:val="normaltextrun"/>
          <w:rFonts w:ascii="Calibri" w:hAnsi="Calibri" w:cs="Calibri"/>
          <w:color w:val="5B9BD5" w:themeColor="accent5"/>
        </w:rPr>
      </w:pPr>
      <w:r w:rsidRPr="00FD512F">
        <w:rPr>
          <w:rStyle w:val="normaltextrun"/>
          <w:rFonts w:ascii="Calibri" w:hAnsi="Calibri" w:cs="Calibri"/>
          <w:color w:val="5B9BD5" w:themeColor="accent5"/>
        </w:rPr>
        <w:t xml:space="preserve">Beth </w:t>
      </w:r>
      <w:proofErr w:type="spellStart"/>
      <w:r w:rsidRPr="00FD512F">
        <w:rPr>
          <w:rStyle w:val="normaltextrun"/>
          <w:rFonts w:ascii="Calibri" w:hAnsi="Calibri" w:cs="Calibri"/>
          <w:color w:val="5B9BD5" w:themeColor="accent5"/>
        </w:rPr>
        <w:t>oedd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prif</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bwyntiau</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dysgu</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i</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ti</w:t>
      </w:r>
      <w:proofErr w:type="spellEnd"/>
      <w:r w:rsidRPr="00FD512F">
        <w:rPr>
          <w:rStyle w:val="normaltextrun"/>
          <w:rFonts w:ascii="Calibri" w:hAnsi="Calibri" w:cs="Calibri"/>
          <w:color w:val="5B9BD5" w:themeColor="accent5"/>
        </w:rPr>
        <w:t xml:space="preserve"> o ran bod </w:t>
      </w:r>
      <w:proofErr w:type="spellStart"/>
      <w:r w:rsidRPr="00FD512F">
        <w:rPr>
          <w:rStyle w:val="normaltextrun"/>
          <w:rFonts w:ascii="Calibri" w:hAnsi="Calibri" w:cs="Calibri"/>
          <w:color w:val="5B9BD5" w:themeColor="accent5"/>
        </w:rPr>
        <w:t>yn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ymchwilydd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ystafell</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ddosbarth</w:t>
      </w:r>
      <w:proofErr w:type="spellEnd"/>
      <w:r w:rsidRPr="00FD512F">
        <w:rPr>
          <w:rStyle w:val="normaltextrun"/>
          <w:rFonts w:ascii="Calibri" w:hAnsi="Calibri" w:cs="Calibri"/>
          <w:color w:val="5B9BD5" w:themeColor="accent5"/>
        </w:rPr>
        <w:t xml:space="preserve">? </w:t>
      </w:r>
    </w:p>
    <w:p w14:paraId="7EE6ED80" w14:textId="5F9D1CF5" w:rsidR="00FD512F" w:rsidRP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r w:rsidRPr="00FD512F">
        <w:rPr>
          <w:rStyle w:val="normaltextrun"/>
          <w:rFonts w:ascii="Calibri" w:hAnsi="Calibri" w:cs="Calibri"/>
          <w:color w:val="000000"/>
        </w:rPr>
        <w:lastRenderedPageBreak/>
        <w:t xml:space="preserve">What were the main points of learning for you in terms of being a researcher in the classroom? </w:t>
      </w:r>
      <w:r w:rsidR="00DE7F57">
        <w:rPr>
          <w:rStyle w:val="normaltextrun"/>
          <w:rFonts w:ascii="Calibri" w:hAnsi="Calibri" w:cs="Calibri"/>
          <w:color w:val="000000"/>
        </w:rPr>
        <w:t>– I learned that  you need to be ethical at every point while collecting research.</w:t>
      </w:r>
    </w:p>
    <w:p w14:paraId="7C325064" w14:textId="77777777" w:rsidR="00FD512F" w:rsidRP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p>
    <w:p w14:paraId="31430723" w14:textId="77777777" w:rsidR="00FD512F" w:rsidRDefault="00FD512F" w:rsidP="00FD512F">
      <w:pPr>
        <w:pStyle w:val="paragraph"/>
        <w:numPr>
          <w:ilvl w:val="0"/>
          <w:numId w:val="2"/>
        </w:numPr>
        <w:spacing w:before="0" w:beforeAutospacing="0" w:after="0" w:afterAutospacing="0"/>
        <w:jc w:val="both"/>
        <w:textAlignment w:val="baseline"/>
        <w:rPr>
          <w:rStyle w:val="normaltextrun"/>
          <w:rFonts w:ascii="Calibri" w:hAnsi="Calibri" w:cs="Calibri"/>
          <w:color w:val="5B9BD5" w:themeColor="accent5"/>
          <w:lang w:val="de-DE"/>
        </w:rPr>
      </w:pPr>
      <w:r w:rsidRPr="00FD512F">
        <w:rPr>
          <w:rStyle w:val="normaltextrun"/>
          <w:rFonts w:ascii="Calibri" w:hAnsi="Calibri" w:cs="Calibri"/>
          <w:color w:val="5B9BD5" w:themeColor="accent5"/>
        </w:rPr>
        <w:t xml:space="preserve">Beth </w:t>
      </w:r>
      <w:proofErr w:type="spellStart"/>
      <w:r w:rsidRPr="00FD512F">
        <w:rPr>
          <w:rStyle w:val="normaltextrun"/>
          <w:rFonts w:ascii="Calibri" w:hAnsi="Calibri" w:cs="Calibri"/>
          <w:color w:val="5B9BD5" w:themeColor="accent5"/>
        </w:rPr>
        <w:t>fyddet</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ti'n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ei</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wneud</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wahanol</w:t>
      </w:r>
      <w:proofErr w:type="spellEnd"/>
      <w:r w:rsidRPr="00FD512F">
        <w:rPr>
          <w:rStyle w:val="normaltextrun"/>
          <w:rFonts w:ascii="Calibri" w:hAnsi="Calibri" w:cs="Calibri"/>
          <w:color w:val="5B9BD5" w:themeColor="accent5"/>
        </w:rPr>
        <w:t xml:space="preserve"> pe bae </w:t>
      </w:r>
      <w:proofErr w:type="spellStart"/>
      <w:r w:rsidRPr="00FD512F">
        <w:rPr>
          <w:rStyle w:val="normaltextrun"/>
          <w:rFonts w:ascii="Calibri" w:hAnsi="Calibri" w:cs="Calibri"/>
          <w:color w:val="5B9BD5" w:themeColor="accent5"/>
        </w:rPr>
        <w:t>ti'n</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cynnal</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yr</w:t>
      </w:r>
      <w:proofErr w:type="spellEnd"/>
      <w:r w:rsidRPr="00FD512F">
        <w:rPr>
          <w:rStyle w:val="normaltextrun"/>
          <w:rFonts w:ascii="Calibri" w:hAnsi="Calibri" w:cs="Calibri"/>
          <w:color w:val="5B9BD5" w:themeColor="accent5"/>
        </w:rPr>
        <w:t xml:space="preserve"> </w:t>
      </w:r>
      <w:proofErr w:type="spellStart"/>
      <w:r w:rsidRPr="00FD512F">
        <w:rPr>
          <w:rStyle w:val="normaltextrun"/>
          <w:rFonts w:ascii="Calibri" w:hAnsi="Calibri" w:cs="Calibri"/>
          <w:color w:val="5B9BD5" w:themeColor="accent5"/>
        </w:rPr>
        <w:t>ymchwil</w:t>
      </w:r>
      <w:proofErr w:type="spellEnd"/>
      <w:r w:rsidRPr="00FD512F">
        <w:rPr>
          <w:rStyle w:val="normaltextrun"/>
          <w:rFonts w:ascii="Calibri" w:hAnsi="Calibri" w:cs="Calibri"/>
          <w:color w:val="5B9BD5" w:themeColor="accent5"/>
        </w:rPr>
        <w:t xml:space="preserve"> hon </w:t>
      </w:r>
      <w:proofErr w:type="spellStart"/>
      <w:r w:rsidRPr="00FD512F">
        <w:rPr>
          <w:rStyle w:val="normaltextrun"/>
          <w:rFonts w:ascii="Calibri" w:hAnsi="Calibri" w:cs="Calibri"/>
          <w:color w:val="5B9BD5" w:themeColor="accent5"/>
        </w:rPr>
        <w:t>eto</w:t>
      </w:r>
      <w:proofErr w:type="spellEnd"/>
      <w:r w:rsidRPr="00FD512F">
        <w:rPr>
          <w:rStyle w:val="normaltextrun"/>
          <w:rFonts w:ascii="Calibri" w:hAnsi="Calibri" w:cs="Calibri"/>
          <w:color w:val="5B9BD5" w:themeColor="accent5"/>
        </w:rPr>
        <w:t xml:space="preserve">?  </w:t>
      </w:r>
      <w:r>
        <w:rPr>
          <w:rStyle w:val="normaltextrun"/>
          <w:rFonts w:ascii="Calibri" w:hAnsi="Calibri" w:cs="Calibri"/>
          <w:color w:val="5B9BD5" w:themeColor="accent5"/>
          <w:lang w:val="de-DE"/>
        </w:rPr>
        <w:t>Pam?</w:t>
      </w:r>
    </w:p>
    <w:p w14:paraId="73759876" w14:textId="053DAAEA" w:rsid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lang w:val="de-DE"/>
        </w:rPr>
      </w:pPr>
      <w:r w:rsidRPr="00FD512F">
        <w:rPr>
          <w:rStyle w:val="normaltextrun"/>
          <w:rFonts w:ascii="Calibri" w:hAnsi="Calibri" w:cs="Calibri"/>
          <w:color w:val="000000"/>
        </w:rPr>
        <w:t xml:space="preserve">What would you do differently if you were to conduct this research again?  </w:t>
      </w:r>
      <w:proofErr w:type="spellStart"/>
      <w:r>
        <w:rPr>
          <w:rStyle w:val="normaltextrun"/>
          <w:rFonts w:ascii="Calibri" w:hAnsi="Calibri" w:cs="Calibri"/>
          <w:color w:val="000000"/>
          <w:lang w:val="de-DE"/>
        </w:rPr>
        <w:t>Why</w:t>
      </w:r>
      <w:proofErr w:type="spellEnd"/>
      <w:r>
        <w:rPr>
          <w:rStyle w:val="normaltextrun"/>
          <w:rFonts w:ascii="Calibri" w:hAnsi="Calibri" w:cs="Calibri"/>
          <w:color w:val="000000"/>
          <w:lang w:val="de-DE"/>
        </w:rPr>
        <w:t>?</w:t>
      </w:r>
      <w:r w:rsidR="00FD7700">
        <w:rPr>
          <w:rStyle w:val="normaltextrun"/>
          <w:rFonts w:ascii="Calibri" w:hAnsi="Calibri" w:cs="Calibri"/>
          <w:color w:val="000000"/>
          <w:lang w:val="de-DE"/>
        </w:rPr>
        <w:t>-</w:t>
      </w:r>
    </w:p>
    <w:p w14:paraId="0A8CCB18" w14:textId="6A4D6809" w:rsidR="00FD7700" w:rsidRPr="00FD7700" w:rsidRDefault="00FD7700" w:rsidP="00FD512F">
      <w:pPr>
        <w:pStyle w:val="paragraph"/>
        <w:spacing w:before="0" w:beforeAutospacing="0" w:after="0" w:afterAutospacing="0"/>
        <w:ind w:left="720"/>
        <w:jc w:val="both"/>
        <w:textAlignment w:val="baseline"/>
        <w:rPr>
          <w:rStyle w:val="normaltextrun"/>
          <w:rFonts w:ascii="Calibri" w:hAnsi="Calibri" w:cs="Calibri"/>
          <w:color w:val="000000"/>
        </w:rPr>
      </w:pPr>
      <w:r w:rsidRPr="00FD7700">
        <w:rPr>
          <w:rStyle w:val="normaltextrun"/>
          <w:rFonts w:ascii="Calibri" w:hAnsi="Calibri" w:cs="Calibri"/>
          <w:color w:val="000000"/>
        </w:rPr>
        <w:t>If I was to do</w:t>
      </w:r>
      <w:r>
        <w:rPr>
          <w:rStyle w:val="normaltextrun"/>
          <w:rFonts w:ascii="Calibri" w:hAnsi="Calibri" w:cs="Calibri"/>
          <w:color w:val="000000"/>
        </w:rPr>
        <w:t xml:space="preserve"> the observation again I would of taken into consideration more that child A may have had undiagnosed learning disability that’s why they are struggling. I maybe w</w:t>
      </w:r>
      <w:r w:rsidR="0076339E">
        <w:rPr>
          <w:rStyle w:val="normaltextrun"/>
          <w:rFonts w:ascii="Calibri" w:hAnsi="Calibri" w:cs="Calibri"/>
          <w:color w:val="000000"/>
        </w:rPr>
        <w:t>ould have looked have other resources that are more inclusive.</w:t>
      </w:r>
    </w:p>
    <w:p w14:paraId="0166E367" w14:textId="77777777" w:rsidR="00FD512F" w:rsidRPr="00FD7700"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p>
    <w:p w14:paraId="632E95B2" w14:textId="77777777" w:rsidR="00FD512F"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p>
    <w:p w14:paraId="07BA27C0" w14:textId="77777777" w:rsidR="00DE7F57" w:rsidRPr="00FD7700" w:rsidRDefault="00DE7F57" w:rsidP="00FD512F">
      <w:pPr>
        <w:pStyle w:val="paragraph"/>
        <w:spacing w:before="0" w:beforeAutospacing="0" w:after="0" w:afterAutospacing="0"/>
        <w:ind w:left="720"/>
        <w:jc w:val="both"/>
        <w:textAlignment w:val="baseline"/>
        <w:rPr>
          <w:rStyle w:val="normaltextrun"/>
          <w:rFonts w:ascii="Calibri" w:hAnsi="Calibri" w:cs="Calibri"/>
          <w:color w:val="000000"/>
        </w:rPr>
      </w:pPr>
    </w:p>
    <w:p w14:paraId="0D31BF1C" w14:textId="77777777" w:rsidR="00FD512F" w:rsidRDefault="00FD512F" w:rsidP="00FD512F">
      <w:pPr>
        <w:pStyle w:val="paragraph"/>
        <w:numPr>
          <w:ilvl w:val="0"/>
          <w:numId w:val="2"/>
        </w:numPr>
        <w:textAlignment w:val="baseline"/>
        <w:rPr>
          <w:rStyle w:val="normaltextrun"/>
          <w:rFonts w:ascii="Calibri" w:hAnsi="Calibri" w:cs="Calibri"/>
          <w:color w:val="5B9BD5" w:themeColor="accent5"/>
          <w:lang w:val="de-DE"/>
        </w:rPr>
      </w:pPr>
      <w:proofErr w:type="spellStart"/>
      <w:r>
        <w:rPr>
          <w:rStyle w:val="normaltextrun"/>
          <w:rFonts w:ascii="Calibri" w:hAnsi="Calibri" w:cs="Calibri"/>
          <w:color w:val="5B9BD5" w:themeColor="accent5"/>
          <w:lang w:val="de-DE"/>
        </w:rPr>
        <w:t>Trafoda</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unrhyw</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ddulliau</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eraill</w:t>
      </w:r>
      <w:proofErr w:type="spellEnd"/>
      <w:r>
        <w:rPr>
          <w:rStyle w:val="normaltextrun"/>
          <w:rFonts w:ascii="Calibri" w:hAnsi="Calibri" w:cs="Calibri"/>
          <w:color w:val="5B9BD5" w:themeColor="accent5"/>
          <w:lang w:val="de-DE"/>
        </w:rPr>
        <w:t xml:space="preserve"> o </w:t>
      </w:r>
      <w:proofErr w:type="spellStart"/>
      <w:r>
        <w:rPr>
          <w:rStyle w:val="normaltextrun"/>
          <w:rFonts w:ascii="Calibri" w:hAnsi="Calibri" w:cs="Calibri"/>
          <w:color w:val="5B9BD5" w:themeColor="accent5"/>
          <w:lang w:val="de-DE"/>
        </w:rPr>
        <w:t>ymchwil</w:t>
      </w:r>
      <w:proofErr w:type="spellEnd"/>
      <w:r>
        <w:rPr>
          <w:rStyle w:val="normaltextrun"/>
          <w:rFonts w:ascii="Calibri" w:hAnsi="Calibri" w:cs="Calibri"/>
          <w:color w:val="5B9BD5" w:themeColor="accent5"/>
          <w:lang w:val="de-DE"/>
        </w:rPr>
        <w:t xml:space="preserve"> y </w:t>
      </w:r>
      <w:proofErr w:type="spellStart"/>
      <w:r>
        <w:rPr>
          <w:rStyle w:val="normaltextrun"/>
          <w:rFonts w:ascii="Calibri" w:hAnsi="Calibri" w:cs="Calibri"/>
          <w:color w:val="5B9BD5" w:themeColor="accent5"/>
          <w:lang w:val="de-DE"/>
        </w:rPr>
        <w:t>gallet</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eu</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defnyddio</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yn</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yr</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ystafell</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ddosbarth</w:t>
      </w:r>
      <w:proofErr w:type="spellEnd"/>
      <w:r>
        <w:rPr>
          <w:rStyle w:val="normaltextrun"/>
          <w:rFonts w:ascii="Calibri" w:hAnsi="Calibri" w:cs="Calibri"/>
          <w:color w:val="5B9BD5" w:themeColor="accent5"/>
          <w:lang w:val="de-DE"/>
        </w:rPr>
        <w:t xml:space="preserve"> i </w:t>
      </w:r>
      <w:proofErr w:type="spellStart"/>
      <w:r>
        <w:rPr>
          <w:rStyle w:val="normaltextrun"/>
          <w:rFonts w:ascii="Calibri" w:hAnsi="Calibri" w:cs="Calibri"/>
          <w:color w:val="5B9BD5" w:themeColor="accent5"/>
          <w:lang w:val="de-DE"/>
        </w:rPr>
        <w:t>wella</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dy</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ymarfer</w:t>
      </w:r>
      <w:proofErr w:type="spellEnd"/>
      <w:r>
        <w:rPr>
          <w:rStyle w:val="normaltextrun"/>
          <w:rFonts w:ascii="Calibri" w:hAnsi="Calibri" w:cs="Calibri"/>
          <w:color w:val="5B9BD5" w:themeColor="accent5"/>
          <w:lang w:val="de-DE"/>
        </w:rPr>
        <w:t xml:space="preserve">.  Beth </w:t>
      </w:r>
      <w:proofErr w:type="spellStart"/>
      <w:r>
        <w:rPr>
          <w:rStyle w:val="normaltextrun"/>
          <w:rFonts w:ascii="Calibri" w:hAnsi="Calibri" w:cs="Calibri"/>
          <w:color w:val="5B9BD5" w:themeColor="accent5"/>
          <w:lang w:val="de-DE"/>
        </w:rPr>
        <w:t>yw'r</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pethau</w:t>
      </w:r>
      <w:proofErr w:type="spellEnd"/>
      <w:r>
        <w:rPr>
          <w:rStyle w:val="normaltextrun"/>
          <w:rFonts w:ascii="Calibri" w:hAnsi="Calibri" w:cs="Calibri"/>
          <w:color w:val="5B9BD5" w:themeColor="accent5"/>
          <w:lang w:val="de-DE"/>
        </w:rPr>
        <w:t xml:space="preserve"> </w:t>
      </w:r>
      <w:proofErr w:type="spellStart"/>
      <w:r>
        <w:rPr>
          <w:rStyle w:val="normaltextrun"/>
          <w:rFonts w:ascii="Calibri" w:hAnsi="Calibri" w:cs="Calibri"/>
          <w:color w:val="5B9BD5" w:themeColor="accent5"/>
          <w:lang w:val="de-DE"/>
        </w:rPr>
        <w:t>positif</w:t>
      </w:r>
      <w:proofErr w:type="spellEnd"/>
      <w:r>
        <w:rPr>
          <w:rStyle w:val="normaltextrun"/>
          <w:rFonts w:ascii="Calibri" w:hAnsi="Calibri" w:cs="Calibri"/>
          <w:color w:val="5B9BD5" w:themeColor="accent5"/>
          <w:lang w:val="de-DE"/>
        </w:rPr>
        <w:t xml:space="preserve"> a </w:t>
      </w:r>
      <w:proofErr w:type="spellStart"/>
      <w:r>
        <w:rPr>
          <w:rStyle w:val="normaltextrun"/>
          <w:rFonts w:ascii="Calibri" w:hAnsi="Calibri" w:cs="Calibri"/>
          <w:color w:val="5B9BD5" w:themeColor="accent5"/>
          <w:lang w:val="de-DE"/>
        </w:rPr>
        <w:t>negyddol</w:t>
      </w:r>
      <w:proofErr w:type="spellEnd"/>
      <w:r>
        <w:rPr>
          <w:rStyle w:val="normaltextrun"/>
          <w:rFonts w:ascii="Calibri" w:hAnsi="Calibri" w:cs="Calibri"/>
          <w:color w:val="5B9BD5" w:themeColor="accent5"/>
          <w:lang w:val="de-DE"/>
        </w:rPr>
        <w:t>?</w:t>
      </w:r>
    </w:p>
    <w:p w14:paraId="487D5443" w14:textId="74B7ADE2" w:rsidR="00FD512F" w:rsidRPr="00E35A87" w:rsidRDefault="00FD512F" w:rsidP="00FD512F">
      <w:pPr>
        <w:pStyle w:val="paragraph"/>
        <w:spacing w:before="0" w:beforeAutospacing="0" w:after="0" w:afterAutospacing="0"/>
        <w:ind w:left="720"/>
        <w:jc w:val="both"/>
        <w:textAlignment w:val="baseline"/>
        <w:rPr>
          <w:rStyle w:val="normaltextrun"/>
          <w:rFonts w:ascii="Calibri" w:hAnsi="Calibri" w:cs="Calibri"/>
          <w:color w:val="000000"/>
        </w:rPr>
      </w:pPr>
      <w:r w:rsidRPr="00FD512F">
        <w:rPr>
          <w:rStyle w:val="normaltextrun"/>
          <w:rFonts w:ascii="Calibri" w:hAnsi="Calibri" w:cs="Calibri"/>
          <w:color w:val="000000"/>
        </w:rPr>
        <w:t xml:space="preserve">Discuss any other methods of research you could use in the classroom to improve your practice.  </w:t>
      </w:r>
      <w:r w:rsidRPr="00E35A87">
        <w:rPr>
          <w:rStyle w:val="normaltextrun"/>
          <w:rFonts w:ascii="Calibri" w:hAnsi="Calibri" w:cs="Calibri"/>
          <w:color w:val="000000"/>
        </w:rPr>
        <w:t>What are the positives and negatives?</w:t>
      </w:r>
      <w:r w:rsidR="0076339E" w:rsidRPr="00E35A87">
        <w:rPr>
          <w:rStyle w:val="normaltextrun"/>
          <w:rFonts w:ascii="Calibri" w:hAnsi="Calibri" w:cs="Calibri"/>
          <w:color w:val="000000"/>
        </w:rPr>
        <w:t xml:space="preserve">- </w:t>
      </w:r>
      <w:r w:rsidR="00E35A87" w:rsidRPr="00E35A87">
        <w:rPr>
          <w:rStyle w:val="normaltextrun"/>
          <w:rFonts w:ascii="Calibri" w:hAnsi="Calibri" w:cs="Calibri"/>
          <w:color w:val="000000"/>
        </w:rPr>
        <w:t>Maybe using a m</w:t>
      </w:r>
      <w:r w:rsidR="00E35A87">
        <w:rPr>
          <w:rStyle w:val="normaltextrun"/>
          <w:rFonts w:ascii="Calibri" w:hAnsi="Calibri" w:cs="Calibri"/>
          <w:color w:val="000000"/>
        </w:rPr>
        <w:t>ore controlled observation to collect research as this is another way to measure behaviour and provide analytical data. However, a disadvantage of this is if the child knows they are being observed they may change their behaviour.</w:t>
      </w:r>
    </w:p>
    <w:p w14:paraId="0B1665EF" w14:textId="77777777" w:rsidR="00FD512F" w:rsidRPr="00E35A87" w:rsidRDefault="00FD512F" w:rsidP="00FD512F">
      <w:pPr>
        <w:pStyle w:val="paragraph"/>
        <w:spacing w:before="0" w:beforeAutospacing="0" w:after="0" w:afterAutospacing="0"/>
        <w:textAlignment w:val="baseline"/>
        <w:rPr>
          <w:rStyle w:val="normaltextrun"/>
          <w:rFonts w:ascii="Calibri" w:hAnsi="Calibri" w:cs="Calibri"/>
          <w:b/>
          <w:bCs/>
          <w:color w:val="000000"/>
          <w:sz w:val="22"/>
          <w:szCs w:val="22"/>
          <w:u w:val="single"/>
        </w:rPr>
      </w:pPr>
    </w:p>
    <w:p w14:paraId="5E342606" w14:textId="77777777" w:rsidR="00FD512F" w:rsidRDefault="00FD512F" w:rsidP="001D0592">
      <w:pPr>
        <w:spacing w:after="0" w:line="240" w:lineRule="auto"/>
        <w:rPr>
          <w:rFonts w:ascii="Times New Roman" w:eastAsia="Times New Roman" w:hAnsi="Times New Roman" w:cs="Times New Roman"/>
          <w:kern w:val="0"/>
          <w:sz w:val="24"/>
          <w:szCs w:val="24"/>
          <w:lang w:eastAsia="en-GB"/>
          <w14:ligatures w14:val="none"/>
        </w:rPr>
      </w:pPr>
    </w:p>
    <w:sectPr w:rsidR="00FD512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B7173" w14:textId="77777777" w:rsidR="003E6861" w:rsidRDefault="003E6861" w:rsidP="00AF465E">
      <w:pPr>
        <w:spacing w:after="0" w:line="240" w:lineRule="auto"/>
      </w:pPr>
      <w:r>
        <w:separator/>
      </w:r>
    </w:p>
  </w:endnote>
  <w:endnote w:type="continuationSeparator" w:id="0">
    <w:p w14:paraId="7EAB219A" w14:textId="77777777" w:rsidR="003E6861" w:rsidRDefault="003E6861" w:rsidP="00AF4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B736A" w14:textId="77777777" w:rsidR="00D25E14" w:rsidRDefault="00D25E1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84C9A5B" w14:textId="77777777" w:rsidR="00D25E14" w:rsidRDefault="00D25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A2B0B" w14:textId="77777777" w:rsidR="003E6861" w:rsidRDefault="003E6861" w:rsidP="00AF465E">
      <w:pPr>
        <w:spacing w:after="0" w:line="240" w:lineRule="auto"/>
      </w:pPr>
      <w:r>
        <w:separator/>
      </w:r>
    </w:p>
  </w:footnote>
  <w:footnote w:type="continuationSeparator" w:id="0">
    <w:p w14:paraId="00BD1500" w14:textId="77777777" w:rsidR="003E6861" w:rsidRDefault="003E6861" w:rsidP="00AF46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56C95"/>
    <w:multiLevelType w:val="multilevel"/>
    <w:tmpl w:val="C38C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7866AC"/>
    <w:multiLevelType w:val="hybridMultilevel"/>
    <w:tmpl w:val="9C8AFB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63765252">
    <w:abstractNumId w:val="0"/>
  </w:num>
  <w:num w:numId="2" w16cid:durableId="18867461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1C"/>
    <w:rsid w:val="00025ECA"/>
    <w:rsid w:val="000307F1"/>
    <w:rsid w:val="0003198F"/>
    <w:rsid w:val="00054FD9"/>
    <w:rsid w:val="00056A4A"/>
    <w:rsid w:val="000571B7"/>
    <w:rsid w:val="00066252"/>
    <w:rsid w:val="00083F15"/>
    <w:rsid w:val="000B2D82"/>
    <w:rsid w:val="000D5948"/>
    <w:rsid w:val="000E407E"/>
    <w:rsid w:val="000E61DD"/>
    <w:rsid w:val="000F500F"/>
    <w:rsid w:val="000F65D2"/>
    <w:rsid w:val="000F7406"/>
    <w:rsid w:val="0010024C"/>
    <w:rsid w:val="00112445"/>
    <w:rsid w:val="00136A6A"/>
    <w:rsid w:val="0014312B"/>
    <w:rsid w:val="00145092"/>
    <w:rsid w:val="00145AFE"/>
    <w:rsid w:val="001517ED"/>
    <w:rsid w:val="00152730"/>
    <w:rsid w:val="0015358F"/>
    <w:rsid w:val="00165E41"/>
    <w:rsid w:val="001853B7"/>
    <w:rsid w:val="00185636"/>
    <w:rsid w:val="00196942"/>
    <w:rsid w:val="001B5FE5"/>
    <w:rsid w:val="001C3962"/>
    <w:rsid w:val="001D0592"/>
    <w:rsid w:val="001D341D"/>
    <w:rsid w:val="001D7661"/>
    <w:rsid w:val="001E4A37"/>
    <w:rsid w:val="00241E4A"/>
    <w:rsid w:val="00255AC5"/>
    <w:rsid w:val="00267984"/>
    <w:rsid w:val="00286067"/>
    <w:rsid w:val="002A138D"/>
    <w:rsid w:val="002C3F28"/>
    <w:rsid w:val="003357E4"/>
    <w:rsid w:val="00351DB4"/>
    <w:rsid w:val="0035550C"/>
    <w:rsid w:val="00371056"/>
    <w:rsid w:val="00374B81"/>
    <w:rsid w:val="00375C1C"/>
    <w:rsid w:val="003B4B4D"/>
    <w:rsid w:val="003B565E"/>
    <w:rsid w:val="003B587B"/>
    <w:rsid w:val="003C14A3"/>
    <w:rsid w:val="003C1EA4"/>
    <w:rsid w:val="003C7A42"/>
    <w:rsid w:val="003D4EAA"/>
    <w:rsid w:val="003D6CA5"/>
    <w:rsid w:val="003E6861"/>
    <w:rsid w:val="00401FB6"/>
    <w:rsid w:val="00410A77"/>
    <w:rsid w:val="00420410"/>
    <w:rsid w:val="00423D64"/>
    <w:rsid w:val="00433340"/>
    <w:rsid w:val="00435E04"/>
    <w:rsid w:val="00444029"/>
    <w:rsid w:val="0045162B"/>
    <w:rsid w:val="00451B44"/>
    <w:rsid w:val="00451DC5"/>
    <w:rsid w:val="0048237D"/>
    <w:rsid w:val="0048578B"/>
    <w:rsid w:val="004861EC"/>
    <w:rsid w:val="0049042B"/>
    <w:rsid w:val="004A3DFC"/>
    <w:rsid w:val="004B5912"/>
    <w:rsid w:val="004B677C"/>
    <w:rsid w:val="004F12ED"/>
    <w:rsid w:val="0053067B"/>
    <w:rsid w:val="005531EB"/>
    <w:rsid w:val="00553A61"/>
    <w:rsid w:val="00577509"/>
    <w:rsid w:val="00595263"/>
    <w:rsid w:val="00595E1D"/>
    <w:rsid w:val="00597A16"/>
    <w:rsid w:val="005A5CA5"/>
    <w:rsid w:val="005B518C"/>
    <w:rsid w:val="005E03A6"/>
    <w:rsid w:val="005E2689"/>
    <w:rsid w:val="005E6564"/>
    <w:rsid w:val="00603395"/>
    <w:rsid w:val="0064278F"/>
    <w:rsid w:val="00651604"/>
    <w:rsid w:val="00664D39"/>
    <w:rsid w:val="00681A53"/>
    <w:rsid w:val="0068561B"/>
    <w:rsid w:val="006869E0"/>
    <w:rsid w:val="006A5AD7"/>
    <w:rsid w:val="006B30F7"/>
    <w:rsid w:val="006B5873"/>
    <w:rsid w:val="006D4797"/>
    <w:rsid w:val="00703AE6"/>
    <w:rsid w:val="00717368"/>
    <w:rsid w:val="00732813"/>
    <w:rsid w:val="0076339E"/>
    <w:rsid w:val="0077295F"/>
    <w:rsid w:val="007A2E55"/>
    <w:rsid w:val="007A7198"/>
    <w:rsid w:val="007B45F6"/>
    <w:rsid w:val="007F283D"/>
    <w:rsid w:val="007F65C7"/>
    <w:rsid w:val="007F68C0"/>
    <w:rsid w:val="008033F4"/>
    <w:rsid w:val="0080537E"/>
    <w:rsid w:val="0080660B"/>
    <w:rsid w:val="00812627"/>
    <w:rsid w:val="008144C7"/>
    <w:rsid w:val="0087476F"/>
    <w:rsid w:val="00886931"/>
    <w:rsid w:val="00887364"/>
    <w:rsid w:val="00892CAF"/>
    <w:rsid w:val="008A38B9"/>
    <w:rsid w:val="008B3C21"/>
    <w:rsid w:val="008B73F1"/>
    <w:rsid w:val="008C3860"/>
    <w:rsid w:val="008E23CB"/>
    <w:rsid w:val="008E7422"/>
    <w:rsid w:val="00904190"/>
    <w:rsid w:val="00924DC0"/>
    <w:rsid w:val="00953AC1"/>
    <w:rsid w:val="00954CE7"/>
    <w:rsid w:val="00972A62"/>
    <w:rsid w:val="00975E8A"/>
    <w:rsid w:val="00983776"/>
    <w:rsid w:val="00990B8F"/>
    <w:rsid w:val="00992213"/>
    <w:rsid w:val="00993C20"/>
    <w:rsid w:val="009A21F0"/>
    <w:rsid w:val="009B3A7C"/>
    <w:rsid w:val="009C1858"/>
    <w:rsid w:val="009E5B5F"/>
    <w:rsid w:val="009F3EFF"/>
    <w:rsid w:val="00A059A5"/>
    <w:rsid w:val="00A210C3"/>
    <w:rsid w:val="00A26B26"/>
    <w:rsid w:val="00A37504"/>
    <w:rsid w:val="00A45460"/>
    <w:rsid w:val="00A644C4"/>
    <w:rsid w:val="00A74318"/>
    <w:rsid w:val="00A75E68"/>
    <w:rsid w:val="00A76FE7"/>
    <w:rsid w:val="00A82CAF"/>
    <w:rsid w:val="00A979B1"/>
    <w:rsid w:val="00A97F61"/>
    <w:rsid w:val="00AA2EC3"/>
    <w:rsid w:val="00AA6B85"/>
    <w:rsid w:val="00AB4248"/>
    <w:rsid w:val="00AD3610"/>
    <w:rsid w:val="00AF0F81"/>
    <w:rsid w:val="00AF465E"/>
    <w:rsid w:val="00B10585"/>
    <w:rsid w:val="00B12FDC"/>
    <w:rsid w:val="00B2198F"/>
    <w:rsid w:val="00B42AB5"/>
    <w:rsid w:val="00B60880"/>
    <w:rsid w:val="00B929EB"/>
    <w:rsid w:val="00B92D9E"/>
    <w:rsid w:val="00BA62F6"/>
    <w:rsid w:val="00BD0359"/>
    <w:rsid w:val="00BE5531"/>
    <w:rsid w:val="00BE694D"/>
    <w:rsid w:val="00C02BC9"/>
    <w:rsid w:val="00C167ED"/>
    <w:rsid w:val="00C17C23"/>
    <w:rsid w:val="00C2770C"/>
    <w:rsid w:val="00C405FB"/>
    <w:rsid w:val="00C47855"/>
    <w:rsid w:val="00C562CB"/>
    <w:rsid w:val="00C56FBB"/>
    <w:rsid w:val="00C811B7"/>
    <w:rsid w:val="00C81D28"/>
    <w:rsid w:val="00C824AB"/>
    <w:rsid w:val="00C8735A"/>
    <w:rsid w:val="00C97334"/>
    <w:rsid w:val="00CA0A21"/>
    <w:rsid w:val="00CB6D5D"/>
    <w:rsid w:val="00CC14BA"/>
    <w:rsid w:val="00CD05D3"/>
    <w:rsid w:val="00CD29B5"/>
    <w:rsid w:val="00CE0148"/>
    <w:rsid w:val="00D25E14"/>
    <w:rsid w:val="00D2639A"/>
    <w:rsid w:val="00D34640"/>
    <w:rsid w:val="00D42353"/>
    <w:rsid w:val="00D45F65"/>
    <w:rsid w:val="00D55C5D"/>
    <w:rsid w:val="00D70F9D"/>
    <w:rsid w:val="00D924F1"/>
    <w:rsid w:val="00DA7314"/>
    <w:rsid w:val="00DE7F57"/>
    <w:rsid w:val="00E13229"/>
    <w:rsid w:val="00E25CBC"/>
    <w:rsid w:val="00E35A87"/>
    <w:rsid w:val="00E74387"/>
    <w:rsid w:val="00E8672B"/>
    <w:rsid w:val="00EB1380"/>
    <w:rsid w:val="00EB2B26"/>
    <w:rsid w:val="00EB6513"/>
    <w:rsid w:val="00EE62A1"/>
    <w:rsid w:val="00F17467"/>
    <w:rsid w:val="00F23099"/>
    <w:rsid w:val="00F42AC9"/>
    <w:rsid w:val="00F44788"/>
    <w:rsid w:val="00F55782"/>
    <w:rsid w:val="00F629F4"/>
    <w:rsid w:val="00F91640"/>
    <w:rsid w:val="00FB170E"/>
    <w:rsid w:val="00FC4596"/>
    <w:rsid w:val="00FC7E83"/>
    <w:rsid w:val="00FD512F"/>
    <w:rsid w:val="00FD7700"/>
    <w:rsid w:val="00FE13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AC618"/>
  <w15:chartTrackingRefBased/>
  <w15:docId w15:val="{58F661B3-5C3B-442A-B961-897ED1DA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C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6FE7"/>
    <w:rPr>
      <w:color w:val="0000FF"/>
      <w:u w:val="single"/>
    </w:rPr>
  </w:style>
  <w:style w:type="paragraph" w:customStyle="1" w:styleId="dce-acf-repeater-item">
    <w:name w:val="dce-acf-repeater-item"/>
    <w:basedOn w:val="Normal"/>
    <w:rsid w:val="00CA0A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epeater-item">
    <w:name w:val="repeater-item"/>
    <w:basedOn w:val="DefaultParagraphFont"/>
    <w:rsid w:val="00CA0A21"/>
  </w:style>
  <w:style w:type="character" w:styleId="UnresolvedMention">
    <w:name w:val="Unresolved Mention"/>
    <w:basedOn w:val="DefaultParagraphFont"/>
    <w:uiPriority w:val="99"/>
    <w:semiHidden/>
    <w:unhideWhenUsed/>
    <w:rsid w:val="0048578B"/>
    <w:rPr>
      <w:color w:val="605E5C"/>
      <w:shd w:val="clear" w:color="auto" w:fill="E1DFDD"/>
    </w:rPr>
  </w:style>
  <w:style w:type="character" w:styleId="FollowedHyperlink">
    <w:name w:val="FollowedHyperlink"/>
    <w:basedOn w:val="DefaultParagraphFont"/>
    <w:uiPriority w:val="99"/>
    <w:semiHidden/>
    <w:unhideWhenUsed/>
    <w:rsid w:val="004F12ED"/>
    <w:rPr>
      <w:color w:val="954F72" w:themeColor="followedHyperlink"/>
      <w:u w:val="single"/>
    </w:rPr>
  </w:style>
  <w:style w:type="paragraph" w:styleId="FootnoteText">
    <w:name w:val="footnote text"/>
    <w:basedOn w:val="Normal"/>
    <w:link w:val="FootnoteTextChar"/>
    <w:uiPriority w:val="99"/>
    <w:semiHidden/>
    <w:unhideWhenUsed/>
    <w:rsid w:val="00AF46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465E"/>
    <w:rPr>
      <w:sz w:val="20"/>
      <w:szCs w:val="20"/>
    </w:rPr>
  </w:style>
  <w:style w:type="character" w:styleId="FootnoteReference">
    <w:name w:val="footnote reference"/>
    <w:basedOn w:val="DefaultParagraphFont"/>
    <w:uiPriority w:val="99"/>
    <w:semiHidden/>
    <w:unhideWhenUsed/>
    <w:rsid w:val="00AF465E"/>
    <w:rPr>
      <w:vertAlign w:val="superscript"/>
    </w:rPr>
  </w:style>
  <w:style w:type="paragraph" w:styleId="Header">
    <w:name w:val="header"/>
    <w:basedOn w:val="Normal"/>
    <w:link w:val="HeaderChar"/>
    <w:uiPriority w:val="99"/>
    <w:unhideWhenUsed/>
    <w:rsid w:val="00D25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E14"/>
  </w:style>
  <w:style w:type="paragraph" w:styleId="Footer">
    <w:name w:val="footer"/>
    <w:basedOn w:val="Normal"/>
    <w:link w:val="FooterChar"/>
    <w:uiPriority w:val="99"/>
    <w:unhideWhenUsed/>
    <w:rsid w:val="00D25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E14"/>
  </w:style>
  <w:style w:type="paragraph" w:customStyle="1" w:styleId="paragraph">
    <w:name w:val="paragraph"/>
    <w:basedOn w:val="Normal"/>
    <w:rsid w:val="00FD512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D5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706381">
      <w:bodyDiv w:val="1"/>
      <w:marLeft w:val="0"/>
      <w:marRight w:val="0"/>
      <w:marTop w:val="0"/>
      <w:marBottom w:val="0"/>
      <w:divBdr>
        <w:top w:val="none" w:sz="0" w:space="0" w:color="auto"/>
        <w:left w:val="none" w:sz="0" w:space="0" w:color="auto"/>
        <w:bottom w:val="none" w:sz="0" w:space="0" w:color="auto"/>
        <w:right w:val="none" w:sz="0" w:space="0" w:color="auto"/>
      </w:divBdr>
      <w:divsChild>
        <w:div w:id="747192749">
          <w:marLeft w:val="0"/>
          <w:marRight w:val="0"/>
          <w:marTop w:val="0"/>
          <w:marBottom w:val="0"/>
          <w:divBdr>
            <w:top w:val="none" w:sz="0" w:space="0" w:color="auto"/>
            <w:left w:val="none" w:sz="0" w:space="0" w:color="auto"/>
            <w:bottom w:val="none" w:sz="0" w:space="0" w:color="auto"/>
            <w:right w:val="none" w:sz="0" w:space="0" w:color="auto"/>
          </w:divBdr>
        </w:div>
      </w:divsChild>
    </w:div>
    <w:div w:id="1034385101">
      <w:bodyDiv w:val="1"/>
      <w:marLeft w:val="0"/>
      <w:marRight w:val="0"/>
      <w:marTop w:val="0"/>
      <w:marBottom w:val="0"/>
      <w:divBdr>
        <w:top w:val="none" w:sz="0" w:space="0" w:color="auto"/>
        <w:left w:val="none" w:sz="0" w:space="0" w:color="auto"/>
        <w:bottom w:val="none" w:sz="0" w:space="0" w:color="auto"/>
        <w:right w:val="none" w:sz="0" w:space="0" w:color="auto"/>
      </w:divBdr>
      <w:divsChild>
        <w:div w:id="423573206">
          <w:marLeft w:val="0"/>
          <w:marRight w:val="0"/>
          <w:marTop w:val="0"/>
          <w:marBottom w:val="0"/>
          <w:divBdr>
            <w:top w:val="none" w:sz="0" w:space="0" w:color="auto"/>
            <w:left w:val="none" w:sz="0" w:space="0" w:color="auto"/>
            <w:bottom w:val="none" w:sz="0" w:space="0" w:color="auto"/>
            <w:right w:val="none" w:sz="0" w:space="0" w:color="auto"/>
          </w:divBdr>
        </w:div>
      </w:divsChild>
    </w:div>
    <w:div w:id="1534610448">
      <w:bodyDiv w:val="1"/>
      <w:marLeft w:val="0"/>
      <w:marRight w:val="0"/>
      <w:marTop w:val="0"/>
      <w:marBottom w:val="0"/>
      <w:divBdr>
        <w:top w:val="none" w:sz="0" w:space="0" w:color="auto"/>
        <w:left w:val="none" w:sz="0" w:space="0" w:color="auto"/>
        <w:bottom w:val="none" w:sz="0" w:space="0" w:color="auto"/>
        <w:right w:val="none" w:sz="0" w:space="0" w:color="auto"/>
      </w:divBdr>
    </w:div>
    <w:div w:id="165826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org.uk/primary/module/3638/leading-primary-history/3653/cross-curricular-learning" TargetMode="External"/><Relationship Id="rId13" Type="http://schemas.openxmlformats.org/officeDocument/2006/relationships/hyperlink" Target="https://hwb.gov.wales/curriculum-for-wales/designing-your-curriculum/pedagog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news/education-4215401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irdspacelearning.com/blog/mixed-ability-grouping-vs-ability-grouping-primary-maths/" TargetMode="External"/><Relationship Id="rId5" Type="http://schemas.openxmlformats.org/officeDocument/2006/relationships/webSettings" Target="webSettings.xml"/><Relationship Id="rId15" Type="http://schemas.openxmlformats.org/officeDocument/2006/relationships/hyperlink" Target="https://doi.org/10.4324/9781315715735" TargetMode="External"/><Relationship Id="rId10" Type="http://schemas.openxmlformats.org/officeDocument/2006/relationships/hyperlink" Target="https://assets.publishing.service.gov.uk/media/64e6002a20ae890014f26cbc/DfE_Development_Matters_Report_Sep2023.pdf" TargetMode="External"/><Relationship Id="rId4" Type="http://schemas.openxmlformats.org/officeDocument/2006/relationships/settings" Target="settings.xml"/><Relationship Id="rId9" Type="http://schemas.openxmlformats.org/officeDocument/2006/relationships/hyperlink" Target="https://hwb.gov.wales/api/storage/97105ec9-0187-45d1-abd4-55d806b059bb/curriculum-for-wales-foundation-learning-in-schools-and-funded-non-maintained-nursery-settings-faqs.pdf" TargetMode="External"/><Relationship Id="rId14" Type="http://schemas.openxmlformats.org/officeDocument/2006/relationships/hyperlink" Target="https://www.twinkl.co.uk/teaching-wiki/the-foundation-phase-i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A3B16-1A7C-481F-83D5-63D06854B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Morton-Lewis</dc:creator>
  <cp:keywords/>
  <dc:description/>
  <cp:lastModifiedBy>Tilly Morton-Lewis</cp:lastModifiedBy>
  <cp:revision>101</cp:revision>
  <dcterms:created xsi:type="dcterms:W3CDTF">2024-02-13T11:38:00Z</dcterms:created>
  <dcterms:modified xsi:type="dcterms:W3CDTF">2024-02-26T16:58:00Z</dcterms:modified>
</cp:coreProperties>
</file>