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1B4FE7" w14:textId="77777777" w:rsidR="006A734A" w:rsidRDefault="006A734A" w:rsidP="00DB4A9D">
      <w:pPr>
        <w:rPr>
          <w:rFonts w:ascii="Arial" w:hAnsi="Arial" w:cs="Arial"/>
          <w:b/>
          <w:bCs/>
          <w:sz w:val="40"/>
          <w:szCs w:val="40"/>
        </w:rPr>
      </w:pPr>
      <w:r>
        <w:rPr>
          <w:rFonts w:ascii="Arial" w:hAnsi="Arial" w:cs="Arial"/>
          <w:b/>
          <w:bCs/>
          <w:noProof/>
          <w:sz w:val="40"/>
          <w:szCs w:val="40"/>
        </w:rPr>
        <w:drawing>
          <wp:inline distT="0" distB="0" distL="0" distR="0" wp14:anchorId="6A6EA7BF" wp14:editId="32263D54">
            <wp:extent cx="2141220" cy="2141220"/>
            <wp:effectExtent l="0" t="0" r="0" b="0"/>
            <wp:docPr id="8" name="Picture 8"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 company name&#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41220" cy="2141220"/>
                    </a:xfrm>
                    <a:prstGeom prst="rect">
                      <a:avLst/>
                    </a:prstGeom>
                    <a:noFill/>
                    <a:ln>
                      <a:noFill/>
                    </a:ln>
                  </pic:spPr>
                </pic:pic>
              </a:graphicData>
            </a:graphic>
          </wp:inline>
        </w:drawing>
      </w:r>
    </w:p>
    <w:p w14:paraId="59D52968" w14:textId="77777777" w:rsidR="006A734A" w:rsidRDefault="006A734A" w:rsidP="006A734A">
      <w:pPr>
        <w:jc w:val="center"/>
        <w:rPr>
          <w:rFonts w:ascii="Arial" w:hAnsi="Arial" w:cs="Arial"/>
          <w:b/>
          <w:bCs/>
          <w:sz w:val="40"/>
          <w:szCs w:val="40"/>
        </w:rPr>
      </w:pPr>
    </w:p>
    <w:p w14:paraId="61A26879" w14:textId="77777777" w:rsidR="006A734A" w:rsidRDefault="006A734A" w:rsidP="006A734A">
      <w:pPr>
        <w:jc w:val="center"/>
        <w:rPr>
          <w:rFonts w:ascii="Arial" w:hAnsi="Arial" w:cs="Arial"/>
          <w:b/>
          <w:bCs/>
          <w:sz w:val="40"/>
          <w:szCs w:val="40"/>
        </w:rPr>
      </w:pPr>
    </w:p>
    <w:p w14:paraId="2E8EE72A" w14:textId="77777777" w:rsidR="006A734A" w:rsidRDefault="006A734A" w:rsidP="006A734A">
      <w:pPr>
        <w:jc w:val="center"/>
        <w:rPr>
          <w:rFonts w:ascii="Arial" w:hAnsi="Arial" w:cs="Arial"/>
          <w:b/>
          <w:bCs/>
          <w:sz w:val="40"/>
          <w:szCs w:val="40"/>
        </w:rPr>
      </w:pPr>
    </w:p>
    <w:p w14:paraId="3B46FDBD" w14:textId="77777777" w:rsidR="006A734A" w:rsidRDefault="006A734A" w:rsidP="006A734A">
      <w:pPr>
        <w:jc w:val="center"/>
        <w:rPr>
          <w:rFonts w:ascii="Arial" w:hAnsi="Arial" w:cs="Arial"/>
          <w:b/>
          <w:bCs/>
          <w:sz w:val="40"/>
          <w:szCs w:val="40"/>
        </w:rPr>
      </w:pPr>
    </w:p>
    <w:p w14:paraId="2D812071" w14:textId="77777777" w:rsidR="006A734A" w:rsidRDefault="006A734A" w:rsidP="006A734A">
      <w:pPr>
        <w:jc w:val="center"/>
        <w:rPr>
          <w:rFonts w:ascii="Arial" w:hAnsi="Arial" w:cs="Arial"/>
          <w:b/>
          <w:bCs/>
          <w:sz w:val="40"/>
          <w:szCs w:val="40"/>
        </w:rPr>
      </w:pPr>
    </w:p>
    <w:p w14:paraId="4DC64E4A" w14:textId="77777777" w:rsidR="006A734A" w:rsidRDefault="006A734A" w:rsidP="006A734A">
      <w:pPr>
        <w:jc w:val="center"/>
        <w:rPr>
          <w:rFonts w:ascii="Arial" w:hAnsi="Arial" w:cs="Arial"/>
          <w:b/>
          <w:bCs/>
          <w:sz w:val="40"/>
          <w:szCs w:val="40"/>
        </w:rPr>
      </w:pPr>
    </w:p>
    <w:p w14:paraId="4BB65269" w14:textId="77777777" w:rsidR="006A734A" w:rsidRPr="00A83C70" w:rsidRDefault="006A734A" w:rsidP="006A734A">
      <w:pPr>
        <w:jc w:val="center"/>
        <w:rPr>
          <w:rFonts w:ascii="Times New Roman" w:hAnsi="Times New Roman"/>
          <w:b/>
          <w:bCs/>
          <w:i/>
          <w:iCs/>
          <w:sz w:val="56"/>
          <w:szCs w:val="56"/>
        </w:rPr>
      </w:pPr>
      <w:r w:rsidRPr="00A83C70">
        <w:rPr>
          <w:rFonts w:ascii="Times New Roman" w:hAnsi="Times New Roman"/>
          <w:b/>
          <w:bCs/>
          <w:i/>
          <w:iCs/>
          <w:sz w:val="56"/>
          <w:szCs w:val="56"/>
        </w:rPr>
        <w:t>LCBB5003 Management economics</w:t>
      </w:r>
    </w:p>
    <w:p w14:paraId="463BAE33" w14:textId="77777777" w:rsidR="00023404" w:rsidRDefault="00023404" w:rsidP="006A734A">
      <w:pPr>
        <w:jc w:val="center"/>
        <w:rPr>
          <w:rFonts w:ascii="Arial" w:hAnsi="Arial" w:cs="Arial"/>
          <w:b/>
          <w:bCs/>
          <w:i/>
          <w:iCs/>
          <w:sz w:val="40"/>
          <w:szCs w:val="40"/>
          <w:u w:val="single"/>
        </w:rPr>
      </w:pPr>
    </w:p>
    <w:p w14:paraId="2C8464B5" w14:textId="234FC4C0" w:rsidR="006A734A" w:rsidRPr="00023404" w:rsidRDefault="00661405" w:rsidP="006A734A">
      <w:pPr>
        <w:jc w:val="center"/>
        <w:rPr>
          <w:rFonts w:ascii="Arial" w:hAnsi="Arial" w:cs="Arial"/>
          <w:b/>
          <w:bCs/>
          <w:i/>
          <w:iCs/>
          <w:sz w:val="40"/>
          <w:szCs w:val="40"/>
          <w:u w:val="single"/>
        </w:rPr>
      </w:pPr>
      <w:r w:rsidRPr="00023404">
        <w:rPr>
          <w:rFonts w:ascii="Arial" w:hAnsi="Arial" w:cs="Arial"/>
          <w:b/>
          <w:bCs/>
          <w:i/>
          <w:iCs/>
          <w:sz w:val="40"/>
          <w:szCs w:val="40"/>
          <w:u w:val="single"/>
        </w:rPr>
        <w:t>Essay</w:t>
      </w:r>
    </w:p>
    <w:p w14:paraId="6E183012" w14:textId="77777777" w:rsidR="006A734A" w:rsidRDefault="006A734A" w:rsidP="006A734A">
      <w:pPr>
        <w:jc w:val="center"/>
        <w:rPr>
          <w:rFonts w:ascii="Arial" w:hAnsi="Arial" w:cs="Arial"/>
          <w:b/>
          <w:bCs/>
          <w:sz w:val="40"/>
          <w:szCs w:val="40"/>
        </w:rPr>
      </w:pPr>
    </w:p>
    <w:p w14:paraId="7E4BDC71" w14:textId="77777777" w:rsidR="001E6B4D" w:rsidRDefault="001E6B4D" w:rsidP="001E6B4D">
      <w:pPr>
        <w:jc w:val="right"/>
        <w:rPr>
          <w:rFonts w:ascii="Arial" w:hAnsi="Arial" w:cs="Arial"/>
          <w:b/>
          <w:bCs/>
          <w:sz w:val="28"/>
          <w:szCs w:val="28"/>
        </w:rPr>
      </w:pPr>
    </w:p>
    <w:p w14:paraId="369710E9" w14:textId="77777777" w:rsidR="001E6B4D" w:rsidRDefault="001E6B4D" w:rsidP="001E6B4D">
      <w:pPr>
        <w:jc w:val="right"/>
        <w:rPr>
          <w:rFonts w:ascii="Arial" w:hAnsi="Arial" w:cs="Arial"/>
          <w:b/>
          <w:bCs/>
          <w:sz w:val="28"/>
          <w:szCs w:val="28"/>
        </w:rPr>
      </w:pPr>
    </w:p>
    <w:p w14:paraId="65FA4AD9" w14:textId="77777777" w:rsidR="001E6B4D" w:rsidRDefault="001E6B4D" w:rsidP="001E6B4D">
      <w:pPr>
        <w:jc w:val="right"/>
        <w:rPr>
          <w:rFonts w:ascii="Arial" w:hAnsi="Arial" w:cs="Arial"/>
          <w:b/>
          <w:bCs/>
          <w:sz w:val="28"/>
          <w:szCs w:val="28"/>
        </w:rPr>
      </w:pPr>
    </w:p>
    <w:p w14:paraId="30F904D9" w14:textId="5C709468" w:rsidR="006A734A" w:rsidRPr="001E6B4D" w:rsidRDefault="006A734A" w:rsidP="001E6B4D">
      <w:pPr>
        <w:jc w:val="right"/>
        <w:rPr>
          <w:rFonts w:ascii="Arial" w:hAnsi="Arial" w:cs="Arial"/>
          <w:b/>
          <w:bCs/>
          <w:sz w:val="28"/>
          <w:szCs w:val="28"/>
        </w:rPr>
      </w:pPr>
      <w:r w:rsidRPr="001E6B4D">
        <w:rPr>
          <w:rFonts w:ascii="Arial" w:hAnsi="Arial" w:cs="Arial"/>
          <w:b/>
          <w:bCs/>
          <w:sz w:val="28"/>
          <w:szCs w:val="28"/>
        </w:rPr>
        <w:t>Lecthurer:Vasilios Tavlaridis</w:t>
      </w:r>
    </w:p>
    <w:p w14:paraId="5C3BB84B" w14:textId="77777777" w:rsidR="006A734A" w:rsidRDefault="006A734A" w:rsidP="006A734A">
      <w:pPr>
        <w:jc w:val="center"/>
        <w:rPr>
          <w:rFonts w:ascii="Arial" w:hAnsi="Arial" w:cs="Arial"/>
          <w:b/>
          <w:bCs/>
          <w:sz w:val="40"/>
          <w:szCs w:val="40"/>
        </w:rPr>
      </w:pPr>
    </w:p>
    <w:p w14:paraId="7A1A0FAD" w14:textId="77777777" w:rsidR="006A734A" w:rsidRDefault="006A734A" w:rsidP="006A734A">
      <w:pPr>
        <w:jc w:val="center"/>
        <w:rPr>
          <w:rFonts w:ascii="Arial" w:hAnsi="Arial" w:cs="Arial"/>
          <w:b/>
          <w:bCs/>
          <w:sz w:val="40"/>
          <w:szCs w:val="40"/>
        </w:rPr>
      </w:pPr>
    </w:p>
    <w:p w14:paraId="54D85868" w14:textId="1CB9E9EC" w:rsidR="006A734A" w:rsidRPr="003D42A3" w:rsidRDefault="006A734A" w:rsidP="003D42A3">
      <w:pPr>
        <w:jc w:val="right"/>
        <w:rPr>
          <w:rFonts w:ascii="Arial" w:hAnsi="Arial" w:cs="Arial"/>
          <w:b/>
          <w:bCs/>
          <w:i/>
          <w:iCs/>
          <w:sz w:val="28"/>
          <w:szCs w:val="28"/>
        </w:rPr>
      </w:pPr>
      <w:r w:rsidRPr="003D42A3">
        <w:rPr>
          <w:rFonts w:ascii="Arial" w:hAnsi="Arial" w:cs="Arial"/>
          <w:b/>
          <w:bCs/>
          <w:i/>
          <w:iCs/>
          <w:sz w:val="28"/>
          <w:szCs w:val="28"/>
        </w:rPr>
        <w:t xml:space="preserve">Stratsimir Milushev </w:t>
      </w:r>
      <w:r w:rsidR="00023404">
        <w:rPr>
          <w:rFonts w:ascii="Arial" w:hAnsi="Arial" w:cs="Arial"/>
          <w:b/>
          <w:bCs/>
          <w:i/>
          <w:iCs/>
          <w:sz w:val="28"/>
          <w:szCs w:val="28"/>
        </w:rPr>
        <w:t xml:space="preserve">: </w:t>
      </w:r>
      <w:r w:rsidRPr="003D42A3">
        <w:rPr>
          <w:rFonts w:ascii="Arial" w:hAnsi="Arial" w:cs="Arial"/>
          <w:b/>
          <w:bCs/>
          <w:i/>
          <w:iCs/>
          <w:sz w:val="28"/>
          <w:szCs w:val="28"/>
        </w:rPr>
        <w:t>2009416</w:t>
      </w:r>
    </w:p>
    <w:p w14:paraId="0AC471AA" w14:textId="77777777" w:rsidR="006A734A" w:rsidRDefault="006A734A" w:rsidP="006A734A">
      <w:pPr>
        <w:jc w:val="center"/>
        <w:rPr>
          <w:rFonts w:ascii="Arial" w:hAnsi="Arial" w:cs="Arial"/>
          <w:b/>
          <w:bCs/>
          <w:sz w:val="40"/>
          <w:szCs w:val="40"/>
        </w:rPr>
      </w:pPr>
    </w:p>
    <w:p w14:paraId="2D493F1B" w14:textId="77777777" w:rsidR="006A734A" w:rsidRDefault="006A734A" w:rsidP="006A734A">
      <w:pPr>
        <w:jc w:val="center"/>
        <w:rPr>
          <w:rFonts w:ascii="Arial" w:hAnsi="Arial" w:cs="Arial"/>
          <w:b/>
          <w:bCs/>
          <w:sz w:val="40"/>
          <w:szCs w:val="40"/>
        </w:rPr>
      </w:pPr>
    </w:p>
    <w:p w14:paraId="6E06B90F" w14:textId="77777777" w:rsidR="006A734A" w:rsidRPr="003D42A3" w:rsidRDefault="006A734A" w:rsidP="003D42A3">
      <w:pPr>
        <w:jc w:val="right"/>
        <w:rPr>
          <w:rFonts w:ascii="Arial" w:hAnsi="Arial" w:cs="Arial"/>
          <w:i/>
          <w:iCs/>
          <w:sz w:val="28"/>
          <w:szCs w:val="28"/>
        </w:rPr>
      </w:pPr>
      <w:r w:rsidRPr="003D42A3">
        <w:rPr>
          <w:rFonts w:ascii="Arial" w:hAnsi="Arial" w:cs="Arial"/>
          <w:i/>
          <w:iCs/>
          <w:sz w:val="28"/>
          <w:szCs w:val="28"/>
        </w:rPr>
        <w:t>Date: 04.04.2022</w:t>
      </w:r>
    </w:p>
    <w:p w14:paraId="12F674E1" w14:textId="77777777" w:rsidR="006A734A" w:rsidRDefault="006A734A" w:rsidP="006A734A">
      <w:pPr>
        <w:jc w:val="center"/>
        <w:rPr>
          <w:rFonts w:ascii="Arial" w:hAnsi="Arial" w:cs="Arial"/>
          <w:b/>
          <w:bCs/>
          <w:sz w:val="40"/>
          <w:szCs w:val="40"/>
        </w:rPr>
      </w:pPr>
    </w:p>
    <w:p w14:paraId="13EE9C1B" w14:textId="77777777" w:rsidR="006A734A" w:rsidRDefault="006A734A" w:rsidP="006A734A">
      <w:pPr>
        <w:jc w:val="center"/>
        <w:rPr>
          <w:rFonts w:ascii="Arial" w:hAnsi="Arial" w:cs="Arial"/>
          <w:b/>
          <w:bCs/>
          <w:sz w:val="40"/>
          <w:szCs w:val="40"/>
        </w:rPr>
      </w:pPr>
    </w:p>
    <w:p w14:paraId="43E76C69" w14:textId="77777777" w:rsidR="006A734A" w:rsidRDefault="006A734A" w:rsidP="006A734A">
      <w:pPr>
        <w:jc w:val="center"/>
        <w:rPr>
          <w:rFonts w:ascii="Arial" w:hAnsi="Arial" w:cs="Arial"/>
          <w:b/>
          <w:bCs/>
          <w:sz w:val="40"/>
          <w:szCs w:val="40"/>
        </w:rPr>
      </w:pPr>
    </w:p>
    <w:p w14:paraId="2036BF41" w14:textId="77777777" w:rsidR="006A734A" w:rsidRDefault="006A734A" w:rsidP="006A734A">
      <w:pPr>
        <w:jc w:val="center"/>
        <w:rPr>
          <w:rFonts w:ascii="Arial" w:hAnsi="Arial" w:cs="Arial"/>
          <w:b/>
          <w:bCs/>
          <w:sz w:val="40"/>
          <w:szCs w:val="40"/>
        </w:rPr>
      </w:pPr>
    </w:p>
    <w:p w14:paraId="6F53E28C" w14:textId="77777777" w:rsidR="006A734A" w:rsidRDefault="006A734A" w:rsidP="006A734A">
      <w:pPr>
        <w:jc w:val="center"/>
        <w:rPr>
          <w:rFonts w:ascii="Arial" w:hAnsi="Arial" w:cs="Arial"/>
          <w:b/>
          <w:bCs/>
          <w:sz w:val="40"/>
          <w:szCs w:val="40"/>
        </w:rPr>
      </w:pPr>
    </w:p>
    <w:p w14:paraId="00270F12" w14:textId="77777777" w:rsidR="006A734A" w:rsidRDefault="006A734A" w:rsidP="006A734A">
      <w:pPr>
        <w:jc w:val="center"/>
        <w:rPr>
          <w:rFonts w:ascii="Arial" w:hAnsi="Arial" w:cs="Arial"/>
          <w:b/>
          <w:bCs/>
          <w:sz w:val="40"/>
          <w:szCs w:val="40"/>
        </w:rPr>
      </w:pPr>
    </w:p>
    <w:p w14:paraId="5D28E443" w14:textId="77777777" w:rsidR="00246143" w:rsidRDefault="00246143" w:rsidP="006A734A">
      <w:pPr>
        <w:rPr>
          <w:rFonts w:ascii="Arial" w:hAnsi="Arial" w:cs="Arial"/>
          <w:sz w:val="32"/>
          <w:szCs w:val="32"/>
        </w:rPr>
      </w:pPr>
    </w:p>
    <w:p w14:paraId="6002AF0E" w14:textId="237F13D7" w:rsidR="006A734A" w:rsidRPr="000303FB" w:rsidRDefault="00913F1C" w:rsidP="006A734A">
      <w:pPr>
        <w:rPr>
          <w:rFonts w:ascii="Arial" w:hAnsi="Arial" w:cs="Arial"/>
          <w:b/>
          <w:bCs/>
          <w:sz w:val="32"/>
          <w:szCs w:val="32"/>
        </w:rPr>
      </w:pPr>
      <w:r w:rsidRPr="000303FB">
        <w:rPr>
          <w:rFonts w:ascii="Arial" w:hAnsi="Arial" w:cs="Arial"/>
          <w:b/>
          <w:bCs/>
          <w:sz w:val="32"/>
          <w:szCs w:val="32"/>
        </w:rPr>
        <w:t>C</w:t>
      </w:r>
      <w:r w:rsidR="006A734A" w:rsidRPr="000303FB">
        <w:rPr>
          <w:rFonts w:ascii="Arial" w:hAnsi="Arial" w:cs="Arial"/>
          <w:b/>
          <w:bCs/>
          <w:sz w:val="32"/>
          <w:szCs w:val="32"/>
        </w:rPr>
        <w:t>ontent</w:t>
      </w:r>
      <w:r w:rsidRPr="000303FB">
        <w:rPr>
          <w:rFonts w:ascii="Arial" w:hAnsi="Arial" w:cs="Arial"/>
          <w:b/>
          <w:bCs/>
          <w:sz w:val="32"/>
          <w:szCs w:val="32"/>
        </w:rPr>
        <w:t>s</w:t>
      </w:r>
    </w:p>
    <w:p w14:paraId="16E6DA9E" w14:textId="3E4254BE" w:rsidR="006A734A" w:rsidRPr="00583B0B" w:rsidRDefault="006A734A" w:rsidP="00C429F3">
      <w:pPr>
        <w:rPr>
          <w:rFonts w:ascii="Arial" w:hAnsi="Arial" w:cs="Arial"/>
          <w:sz w:val="36"/>
          <w:szCs w:val="36"/>
        </w:rPr>
      </w:pPr>
    </w:p>
    <w:p w14:paraId="540861DC" w14:textId="5DD213A2" w:rsidR="009158CD" w:rsidRPr="00583B0B" w:rsidRDefault="00650069" w:rsidP="00C429F3">
      <w:pPr>
        <w:rPr>
          <w:rFonts w:ascii="Arial" w:hAnsi="Arial" w:cs="Arial"/>
          <w:sz w:val="36"/>
          <w:szCs w:val="36"/>
        </w:rPr>
      </w:pPr>
      <w:r w:rsidRPr="00246143">
        <w:rPr>
          <w:rFonts w:ascii="Arial" w:hAnsi="Arial" w:cs="Arial"/>
        </w:rPr>
        <w:t>I</w:t>
      </w:r>
      <w:r w:rsidR="009158CD" w:rsidRPr="00246143">
        <w:rPr>
          <w:rFonts w:ascii="Arial" w:hAnsi="Arial" w:cs="Arial"/>
        </w:rPr>
        <w:t>NTRODUCTION</w:t>
      </w:r>
      <w:r w:rsidR="009158CD" w:rsidRPr="00583B0B">
        <w:rPr>
          <w:rFonts w:ascii="Arial" w:hAnsi="Arial" w:cs="Arial"/>
          <w:sz w:val="36"/>
          <w:szCs w:val="36"/>
        </w:rPr>
        <w:t>……………………………………</w:t>
      </w:r>
      <w:r w:rsidR="009162E9">
        <w:rPr>
          <w:rFonts w:ascii="Arial" w:hAnsi="Arial" w:cs="Arial"/>
          <w:sz w:val="36"/>
          <w:szCs w:val="36"/>
        </w:rPr>
        <w:t>……</w:t>
      </w:r>
    </w:p>
    <w:p w14:paraId="2F456DDC" w14:textId="77777777" w:rsidR="00700D5D" w:rsidRPr="00583B0B" w:rsidRDefault="00700D5D" w:rsidP="00C429F3">
      <w:pPr>
        <w:rPr>
          <w:rFonts w:ascii="Arial" w:hAnsi="Arial" w:cs="Arial"/>
          <w:sz w:val="36"/>
          <w:szCs w:val="36"/>
        </w:rPr>
      </w:pPr>
    </w:p>
    <w:p w14:paraId="33CF70E7" w14:textId="5F8488DD" w:rsidR="00F13A34" w:rsidRPr="00583B0B" w:rsidRDefault="00F13A34" w:rsidP="00C429F3">
      <w:pPr>
        <w:rPr>
          <w:rFonts w:ascii="Arial" w:hAnsi="Arial" w:cs="Arial"/>
          <w:sz w:val="36"/>
          <w:szCs w:val="36"/>
        </w:rPr>
      </w:pPr>
      <w:r w:rsidRPr="00246143">
        <w:rPr>
          <w:rFonts w:ascii="Arial" w:hAnsi="Arial" w:cs="Arial"/>
        </w:rPr>
        <w:t>M</w:t>
      </w:r>
      <w:r w:rsidR="009158CD" w:rsidRPr="00246143">
        <w:rPr>
          <w:rFonts w:ascii="Arial" w:hAnsi="Arial" w:cs="Arial"/>
        </w:rPr>
        <w:t>AIN B</w:t>
      </w:r>
      <w:r w:rsidR="00F20FE3" w:rsidRPr="00246143">
        <w:rPr>
          <w:rFonts w:ascii="Arial" w:hAnsi="Arial" w:cs="Arial"/>
        </w:rPr>
        <w:t>ODY</w:t>
      </w:r>
      <w:r w:rsidR="00F20FE3" w:rsidRPr="00583B0B">
        <w:rPr>
          <w:rFonts w:ascii="Arial" w:hAnsi="Arial" w:cs="Arial"/>
          <w:sz w:val="36"/>
          <w:szCs w:val="36"/>
        </w:rPr>
        <w:t>…………………………………………</w:t>
      </w:r>
      <w:r w:rsidR="009162E9">
        <w:rPr>
          <w:rFonts w:ascii="Arial" w:hAnsi="Arial" w:cs="Arial"/>
          <w:sz w:val="36"/>
          <w:szCs w:val="36"/>
        </w:rPr>
        <w:t>….</w:t>
      </w:r>
    </w:p>
    <w:p w14:paraId="1ECCB5B2" w14:textId="77777777" w:rsidR="00700D5D" w:rsidRPr="00583B0B" w:rsidRDefault="00700D5D" w:rsidP="002D3726">
      <w:pPr>
        <w:jc w:val="both"/>
        <w:rPr>
          <w:sz w:val="23"/>
          <w:szCs w:val="23"/>
        </w:rPr>
      </w:pPr>
    </w:p>
    <w:p w14:paraId="398ECB2F" w14:textId="57DEF0E7" w:rsidR="00F20FE3" w:rsidRPr="00583B0B" w:rsidRDefault="00F20FE3" w:rsidP="002D3726">
      <w:pPr>
        <w:jc w:val="both"/>
        <w:rPr>
          <w:rFonts w:ascii="Arial" w:hAnsi="Arial" w:cs="Arial"/>
          <w:sz w:val="36"/>
          <w:szCs w:val="36"/>
        </w:rPr>
      </w:pPr>
      <w:r w:rsidRPr="00583B0B">
        <w:rPr>
          <w:sz w:val="23"/>
          <w:szCs w:val="23"/>
        </w:rPr>
        <w:t>The Covid19 pandemic had an effect to all the economies across the world. Using economic policy analysis outline and evaluate the effects on employment and standard of living in the UK</w:t>
      </w:r>
      <w:r w:rsidRPr="00583B0B">
        <w:rPr>
          <w:rFonts w:eastAsia="Times New Roman"/>
          <w:sz w:val="23"/>
          <w:szCs w:val="23"/>
          <w:lang w:val="en-GB" w:eastAsia="en-GB"/>
        </w:rPr>
        <w:t xml:space="preserve"> with respect to managerial decision-making in organisations (SMEs or large organisations)</w:t>
      </w:r>
    </w:p>
    <w:p w14:paraId="260E236E" w14:textId="77777777" w:rsidR="002D3726" w:rsidRPr="00583B0B" w:rsidRDefault="002D3726" w:rsidP="00C429F3">
      <w:pPr>
        <w:rPr>
          <w:rFonts w:ascii="Arial" w:hAnsi="Arial" w:cs="Arial"/>
          <w:sz w:val="36"/>
          <w:szCs w:val="36"/>
        </w:rPr>
      </w:pPr>
    </w:p>
    <w:p w14:paraId="5993B4C4" w14:textId="3A8BCA45" w:rsidR="003F2CD1" w:rsidRPr="00583B0B" w:rsidRDefault="008E6D18" w:rsidP="000303FB">
      <w:pPr>
        <w:jc w:val="both"/>
        <w:rPr>
          <w:rFonts w:ascii="Arial" w:hAnsi="Arial" w:cs="Arial"/>
          <w:sz w:val="36"/>
          <w:szCs w:val="36"/>
        </w:rPr>
      </w:pPr>
      <w:r w:rsidRPr="00726DFA">
        <w:rPr>
          <w:rFonts w:ascii="Arial" w:hAnsi="Arial" w:cs="Arial"/>
          <w:lang w:val="en-GB"/>
        </w:rPr>
        <w:t>M</w:t>
      </w:r>
      <w:r w:rsidRPr="00726DFA">
        <w:rPr>
          <w:rFonts w:ascii="Arial" w:hAnsi="Arial" w:cs="Arial"/>
        </w:rPr>
        <w:t>easures anti-epidemic</w:t>
      </w:r>
      <w:r w:rsidR="00700D5D" w:rsidRPr="00583B0B">
        <w:rPr>
          <w:rFonts w:ascii="Arial" w:hAnsi="Arial" w:cs="Arial"/>
          <w:sz w:val="36"/>
          <w:szCs w:val="36"/>
        </w:rPr>
        <w:t>……………………………</w:t>
      </w:r>
      <w:r w:rsidR="000303FB">
        <w:rPr>
          <w:rFonts w:ascii="Arial" w:hAnsi="Arial" w:cs="Arial"/>
          <w:sz w:val="36"/>
          <w:szCs w:val="36"/>
        </w:rPr>
        <w:t>………</w:t>
      </w:r>
    </w:p>
    <w:p w14:paraId="67B1E3F4" w14:textId="582703F7" w:rsidR="00BE1811" w:rsidRPr="00583B0B" w:rsidRDefault="00BE1811" w:rsidP="000303FB">
      <w:pPr>
        <w:jc w:val="both"/>
        <w:rPr>
          <w:rFonts w:ascii="Arial" w:hAnsi="Arial" w:cs="Arial"/>
          <w:sz w:val="36"/>
          <w:szCs w:val="36"/>
        </w:rPr>
      </w:pPr>
      <w:r w:rsidRPr="00726DFA">
        <w:rPr>
          <w:rFonts w:ascii="Arial" w:hAnsi="Arial" w:cs="Arial"/>
        </w:rPr>
        <w:t>Statistics on fatalities</w:t>
      </w:r>
      <w:r w:rsidR="00700D5D" w:rsidRPr="00583B0B">
        <w:rPr>
          <w:rFonts w:ascii="Arial" w:hAnsi="Arial" w:cs="Arial"/>
          <w:sz w:val="36"/>
          <w:szCs w:val="36"/>
        </w:rPr>
        <w:t>…………………………………</w:t>
      </w:r>
      <w:r w:rsidR="000303FB">
        <w:rPr>
          <w:rFonts w:ascii="Arial" w:hAnsi="Arial" w:cs="Arial"/>
          <w:sz w:val="36"/>
          <w:szCs w:val="36"/>
        </w:rPr>
        <w:t>……</w:t>
      </w:r>
    </w:p>
    <w:p w14:paraId="04044B3F" w14:textId="1D225EB3" w:rsidR="00C0160C" w:rsidRPr="00583B0B" w:rsidRDefault="006E690D" w:rsidP="000303FB">
      <w:pPr>
        <w:jc w:val="both"/>
        <w:rPr>
          <w:rFonts w:ascii="Arial" w:hAnsi="Arial" w:cs="Arial"/>
          <w:sz w:val="36"/>
          <w:szCs w:val="36"/>
        </w:rPr>
      </w:pPr>
      <w:r w:rsidRPr="00726DFA">
        <w:rPr>
          <w:rFonts w:ascii="Arial" w:hAnsi="Arial" w:cs="Arial"/>
        </w:rPr>
        <w:t>Vaccine</w:t>
      </w:r>
      <w:r w:rsidR="0071255D" w:rsidRPr="00583B0B">
        <w:rPr>
          <w:rFonts w:ascii="Arial" w:hAnsi="Arial" w:cs="Arial"/>
          <w:sz w:val="36"/>
          <w:szCs w:val="36"/>
        </w:rPr>
        <w:t>………………………………………………</w:t>
      </w:r>
      <w:r w:rsidR="000303FB">
        <w:rPr>
          <w:rFonts w:ascii="Arial" w:hAnsi="Arial" w:cs="Arial"/>
          <w:sz w:val="36"/>
          <w:szCs w:val="36"/>
        </w:rPr>
        <w:t>…</w:t>
      </w:r>
    </w:p>
    <w:p w14:paraId="41AD7E92" w14:textId="7804FA14" w:rsidR="003A0AF3" w:rsidRDefault="00AE11F6" w:rsidP="000303FB">
      <w:pPr>
        <w:jc w:val="both"/>
        <w:rPr>
          <w:rFonts w:ascii="Arial" w:hAnsi="Arial" w:cs="Arial"/>
          <w:sz w:val="36"/>
          <w:szCs w:val="36"/>
          <w:lang w:val="en-GB"/>
        </w:rPr>
      </w:pPr>
      <w:r w:rsidRPr="00726DFA">
        <w:rPr>
          <w:rFonts w:ascii="Arial" w:hAnsi="Arial" w:cs="Arial"/>
          <w:lang w:val="en-GB"/>
        </w:rPr>
        <w:t>Finance</w:t>
      </w:r>
      <w:r w:rsidR="00697973" w:rsidRPr="00583B0B">
        <w:rPr>
          <w:rFonts w:ascii="Arial" w:hAnsi="Arial" w:cs="Arial"/>
          <w:sz w:val="36"/>
          <w:szCs w:val="36"/>
          <w:lang w:val="en-GB"/>
        </w:rPr>
        <w:t>………………………………………………</w:t>
      </w:r>
      <w:r w:rsidR="000303FB">
        <w:rPr>
          <w:rFonts w:ascii="Arial" w:hAnsi="Arial" w:cs="Arial"/>
          <w:sz w:val="36"/>
          <w:szCs w:val="36"/>
          <w:lang w:val="en-GB"/>
        </w:rPr>
        <w:t>…</w:t>
      </w:r>
    </w:p>
    <w:p w14:paraId="3EF4F253" w14:textId="172E1250" w:rsidR="003A0AF3" w:rsidRDefault="003A0AF3" w:rsidP="000303FB">
      <w:pPr>
        <w:jc w:val="both"/>
        <w:rPr>
          <w:rFonts w:ascii="Arial" w:hAnsi="Arial" w:cs="Arial"/>
          <w:sz w:val="36"/>
          <w:szCs w:val="36"/>
          <w:lang w:val="en-GB"/>
        </w:rPr>
      </w:pPr>
      <w:r w:rsidRPr="003A0AF3">
        <w:rPr>
          <w:rFonts w:ascii="Arial" w:hAnsi="Arial" w:cs="Arial"/>
          <w:lang w:val="en-GB"/>
        </w:rPr>
        <w:t>Standart of living</w:t>
      </w:r>
      <w:r>
        <w:rPr>
          <w:rFonts w:ascii="Arial" w:hAnsi="Arial" w:cs="Arial"/>
          <w:sz w:val="36"/>
          <w:szCs w:val="36"/>
          <w:lang w:val="en-GB"/>
        </w:rPr>
        <w:t>………………………………………….</w:t>
      </w:r>
    </w:p>
    <w:p w14:paraId="20E592FB" w14:textId="4D68196E" w:rsidR="00B37930" w:rsidRPr="00E73B84" w:rsidRDefault="000B0DAD" w:rsidP="000303FB">
      <w:pPr>
        <w:jc w:val="both"/>
        <w:rPr>
          <w:rFonts w:ascii="Arial" w:hAnsi="Arial" w:cs="Arial"/>
          <w:sz w:val="36"/>
          <w:szCs w:val="36"/>
          <w:lang w:val="en-GB"/>
        </w:rPr>
      </w:pPr>
      <w:r w:rsidRPr="000B0DAD">
        <w:rPr>
          <w:rFonts w:ascii="Arial" w:hAnsi="Arial" w:cs="Arial"/>
          <w:lang w:val="en-GB"/>
        </w:rPr>
        <w:t>Employment</w:t>
      </w:r>
      <w:r>
        <w:rPr>
          <w:rFonts w:ascii="Arial" w:hAnsi="Arial" w:cs="Arial"/>
          <w:sz w:val="36"/>
          <w:szCs w:val="36"/>
          <w:lang w:val="en-GB"/>
        </w:rPr>
        <w:t>……………………………………………..</w:t>
      </w:r>
    </w:p>
    <w:p w14:paraId="517E4283" w14:textId="77777777" w:rsidR="000303FB" w:rsidRDefault="000303FB" w:rsidP="000303FB">
      <w:pPr>
        <w:jc w:val="both"/>
        <w:rPr>
          <w:rFonts w:ascii="Arial" w:hAnsi="Arial" w:cs="Arial"/>
        </w:rPr>
      </w:pPr>
    </w:p>
    <w:p w14:paraId="4531F841" w14:textId="4D625C5D" w:rsidR="00AE11F6" w:rsidRPr="00583B0B" w:rsidRDefault="00F57B8F" w:rsidP="000303FB">
      <w:pPr>
        <w:jc w:val="both"/>
        <w:rPr>
          <w:rFonts w:ascii="Arial" w:hAnsi="Arial" w:cs="Arial"/>
          <w:sz w:val="36"/>
          <w:szCs w:val="36"/>
        </w:rPr>
      </w:pPr>
      <w:r w:rsidRPr="00726DFA">
        <w:rPr>
          <w:rFonts w:ascii="Arial" w:hAnsi="Arial" w:cs="Arial"/>
        </w:rPr>
        <w:t>C</w:t>
      </w:r>
      <w:r w:rsidR="00697973" w:rsidRPr="00726DFA">
        <w:rPr>
          <w:rFonts w:ascii="Arial" w:hAnsi="Arial" w:cs="Arial"/>
        </w:rPr>
        <w:t>ON</w:t>
      </w:r>
      <w:r w:rsidR="008726EA" w:rsidRPr="00726DFA">
        <w:rPr>
          <w:rFonts w:ascii="Arial" w:hAnsi="Arial" w:cs="Arial"/>
        </w:rPr>
        <w:t>CLUSION</w:t>
      </w:r>
      <w:r w:rsidR="008726EA" w:rsidRPr="00583B0B">
        <w:rPr>
          <w:rFonts w:ascii="Arial" w:hAnsi="Arial" w:cs="Arial"/>
          <w:sz w:val="36"/>
          <w:szCs w:val="36"/>
        </w:rPr>
        <w:t>………………………………………</w:t>
      </w:r>
      <w:r w:rsidR="000303FB">
        <w:rPr>
          <w:rFonts w:ascii="Arial" w:hAnsi="Arial" w:cs="Arial"/>
          <w:sz w:val="36"/>
          <w:szCs w:val="36"/>
        </w:rPr>
        <w:t>…...</w:t>
      </w:r>
    </w:p>
    <w:p w14:paraId="3932ECB2" w14:textId="77777777" w:rsidR="000303FB" w:rsidRDefault="000303FB" w:rsidP="000303FB">
      <w:pPr>
        <w:jc w:val="both"/>
        <w:rPr>
          <w:rFonts w:ascii="Arial" w:hAnsi="Arial" w:cs="Arial"/>
        </w:rPr>
      </w:pPr>
    </w:p>
    <w:p w14:paraId="03C7D1E2" w14:textId="73CA768D" w:rsidR="00A81A79" w:rsidRPr="00583B0B" w:rsidRDefault="00A81A79" w:rsidP="000303FB">
      <w:pPr>
        <w:jc w:val="both"/>
        <w:rPr>
          <w:rFonts w:ascii="Arial" w:hAnsi="Arial" w:cs="Arial"/>
          <w:sz w:val="36"/>
          <w:szCs w:val="36"/>
        </w:rPr>
      </w:pPr>
      <w:r w:rsidRPr="00726DFA">
        <w:rPr>
          <w:rFonts w:ascii="Arial" w:hAnsi="Arial" w:cs="Arial"/>
        </w:rPr>
        <w:t>R</w:t>
      </w:r>
      <w:r w:rsidR="008726EA" w:rsidRPr="00726DFA">
        <w:rPr>
          <w:rFonts w:ascii="Arial" w:hAnsi="Arial" w:cs="Arial"/>
        </w:rPr>
        <w:t>EFERENCE</w:t>
      </w:r>
      <w:r w:rsidR="00583B0B" w:rsidRPr="00583B0B">
        <w:rPr>
          <w:rFonts w:ascii="Arial" w:hAnsi="Arial" w:cs="Arial"/>
          <w:sz w:val="36"/>
          <w:szCs w:val="36"/>
        </w:rPr>
        <w:t>…………………………………………</w:t>
      </w:r>
      <w:r w:rsidR="000303FB">
        <w:rPr>
          <w:rFonts w:ascii="Arial" w:hAnsi="Arial" w:cs="Arial"/>
          <w:sz w:val="36"/>
          <w:szCs w:val="36"/>
        </w:rPr>
        <w:t>….</w:t>
      </w:r>
    </w:p>
    <w:p w14:paraId="6908868C" w14:textId="77777777" w:rsidR="00AF2F78" w:rsidRDefault="00AF2F78" w:rsidP="006A734A">
      <w:pPr>
        <w:rPr>
          <w:b/>
          <w:bCs/>
        </w:rPr>
      </w:pPr>
    </w:p>
    <w:p w14:paraId="3C2C34CC" w14:textId="77777777" w:rsidR="00AF2F78" w:rsidRDefault="00AF2F78" w:rsidP="006A734A">
      <w:pPr>
        <w:rPr>
          <w:b/>
          <w:bCs/>
        </w:rPr>
      </w:pPr>
    </w:p>
    <w:p w14:paraId="1A0022CC" w14:textId="77777777" w:rsidR="00AF2F78" w:rsidRDefault="00AF2F78" w:rsidP="006A734A">
      <w:pPr>
        <w:rPr>
          <w:b/>
          <w:bCs/>
        </w:rPr>
      </w:pPr>
    </w:p>
    <w:p w14:paraId="46AD1668" w14:textId="77777777" w:rsidR="00AF2F78" w:rsidRDefault="00AF2F78" w:rsidP="006A734A">
      <w:pPr>
        <w:rPr>
          <w:b/>
          <w:bCs/>
        </w:rPr>
      </w:pPr>
    </w:p>
    <w:p w14:paraId="5E1CFE2C" w14:textId="77777777" w:rsidR="00AF2F78" w:rsidRDefault="00AF2F78" w:rsidP="006A734A">
      <w:pPr>
        <w:rPr>
          <w:b/>
          <w:bCs/>
        </w:rPr>
      </w:pPr>
    </w:p>
    <w:p w14:paraId="26BE381D" w14:textId="77777777" w:rsidR="00AF2F78" w:rsidRPr="00F57B8F" w:rsidRDefault="00AF2F78" w:rsidP="006A734A">
      <w:pPr>
        <w:rPr>
          <w:b/>
          <w:bCs/>
        </w:rPr>
      </w:pPr>
    </w:p>
    <w:p w14:paraId="293E6D8F" w14:textId="77777777" w:rsidR="00C429F3" w:rsidRPr="00C429F3" w:rsidRDefault="00C429F3" w:rsidP="00C429F3">
      <w:pPr>
        <w:spacing w:before="127" w:after="240"/>
        <w:jc w:val="both"/>
      </w:pPr>
    </w:p>
    <w:p w14:paraId="53E2ADE3" w14:textId="77777777" w:rsidR="00C429F3" w:rsidRDefault="00C429F3" w:rsidP="00C429F3">
      <w:pPr>
        <w:pStyle w:val="ListParagraph"/>
        <w:spacing w:before="127" w:after="240"/>
        <w:ind w:left="851" w:firstLine="0"/>
        <w:jc w:val="both"/>
        <w:rPr>
          <w:b/>
          <w:bCs/>
          <w:sz w:val="23"/>
          <w:szCs w:val="23"/>
        </w:rPr>
      </w:pPr>
    </w:p>
    <w:p w14:paraId="3CD99993" w14:textId="77777777" w:rsidR="00C429F3" w:rsidRDefault="00C429F3" w:rsidP="00C429F3">
      <w:pPr>
        <w:pStyle w:val="ListParagraph"/>
        <w:spacing w:before="127" w:after="240"/>
        <w:ind w:left="851" w:firstLine="0"/>
        <w:jc w:val="both"/>
        <w:rPr>
          <w:b/>
          <w:bCs/>
          <w:sz w:val="23"/>
          <w:szCs w:val="23"/>
        </w:rPr>
      </w:pPr>
    </w:p>
    <w:p w14:paraId="356697AF" w14:textId="77777777" w:rsidR="00C429F3" w:rsidRDefault="00C429F3" w:rsidP="00C429F3">
      <w:pPr>
        <w:pStyle w:val="ListParagraph"/>
        <w:spacing w:before="127" w:after="240"/>
        <w:ind w:left="851" w:firstLine="0"/>
        <w:jc w:val="both"/>
        <w:rPr>
          <w:b/>
          <w:bCs/>
          <w:sz w:val="23"/>
          <w:szCs w:val="23"/>
        </w:rPr>
      </w:pPr>
    </w:p>
    <w:p w14:paraId="162BA396" w14:textId="77777777" w:rsidR="00C429F3" w:rsidRDefault="00C429F3" w:rsidP="00C429F3">
      <w:pPr>
        <w:pStyle w:val="ListParagraph"/>
        <w:spacing w:before="127" w:after="240"/>
        <w:ind w:left="851" w:firstLine="0"/>
        <w:jc w:val="both"/>
        <w:rPr>
          <w:b/>
          <w:bCs/>
          <w:sz w:val="23"/>
          <w:szCs w:val="23"/>
        </w:rPr>
      </w:pPr>
    </w:p>
    <w:p w14:paraId="6E215A2A" w14:textId="77777777" w:rsidR="00C429F3" w:rsidRDefault="00C429F3" w:rsidP="00C429F3">
      <w:pPr>
        <w:pStyle w:val="ListParagraph"/>
        <w:spacing w:before="127" w:after="240"/>
        <w:ind w:left="851" w:firstLine="0"/>
        <w:jc w:val="both"/>
        <w:rPr>
          <w:b/>
          <w:bCs/>
          <w:sz w:val="23"/>
          <w:szCs w:val="23"/>
        </w:rPr>
      </w:pPr>
    </w:p>
    <w:p w14:paraId="0C2C464F" w14:textId="77777777" w:rsidR="00C429F3" w:rsidRDefault="00C429F3" w:rsidP="00C429F3">
      <w:pPr>
        <w:pStyle w:val="ListParagraph"/>
        <w:spacing w:before="127" w:after="240"/>
        <w:ind w:left="851" w:firstLine="0"/>
        <w:jc w:val="both"/>
        <w:rPr>
          <w:b/>
          <w:bCs/>
          <w:sz w:val="23"/>
          <w:szCs w:val="23"/>
        </w:rPr>
      </w:pPr>
    </w:p>
    <w:p w14:paraId="6D377449" w14:textId="77777777" w:rsidR="006A734A" w:rsidRPr="0029224B" w:rsidRDefault="006A734A" w:rsidP="006A734A">
      <w:pPr>
        <w:rPr>
          <w:rFonts w:ascii="Arial" w:hAnsi="Arial" w:cs="Arial"/>
          <w:b/>
          <w:bCs/>
          <w:sz w:val="23"/>
          <w:szCs w:val="23"/>
        </w:rPr>
      </w:pPr>
    </w:p>
    <w:p w14:paraId="037514E0" w14:textId="77777777" w:rsidR="006A734A" w:rsidRPr="0029224B" w:rsidRDefault="006A734A" w:rsidP="006A734A">
      <w:pPr>
        <w:rPr>
          <w:rFonts w:ascii="Arial" w:hAnsi="Arial" w:cs="Arial"/>
          <w:b/>
          <w:bCs/>
          <w:sz w:val="23"/>
          <w:szCs w:val="23"/>
        </w:rPr>
      </w:pPr>
    </w:p>
    <w:p w14:paraId="3DAE8EB2" w14:textId="77777777" w:rsidR="006A734A" w:rsidRPr="0029224B" w:rsidRDefault="006A734A" w:rsidP="006A734A">
      <w:pPr>
        <w:rPr>
          <w:rFonts w:ascii="Arial" w:hAnsi="Arial" w:cs="Arial"/>
          <w:sz w:val="23"/>
          <w:szCs w:val="23"/>
          <w:lang w:val="bg-BG"/>
        </w:rPr>
      </w:pPr>
      <w:r w:rsidRPr="0029224B">
        <w:rPr>
          <w:rFonts w:ascii="Arial" w:hAnsi="Arial" w:cs="Arial"/>
          <w:b/>
          <w:bCs/>
          <w:sz w:val="23"/>
          <w:szCs w:val="23"/>
        </w:rPr>
        <w:t>Introduction</w:t>
      </w:r>
      <w:r w:rsidRPr="0029224B">
        <w:rPr>
          <w:rFonts w:ascii="Arial" w:hAnsi="Arial" w:cs="Arial"/>
          <w:b/>
          <w:bCs/>
          <w:sz w:val="23"/>
          <w:szCs w:val="23"/>
          <w:lang w:val="bg-BG"/>
        </w:rPr>
        <w:t>:</w:t>
      </w:r>
      <w:r w:rsidRPr="0029224B">
        <w:rPr>
          <w:rFonts w:ascii="Arial" w:hAnsi="Arial" w:cs="Arial"/>
          <w:b/>
          <w:bCs/>
          <w:sz w:val="23"/>
          <w:szCs w:val="23"/>
          <w:lang w:val="en-GB"/>
        </w:rPr>
        <w:t xml:space="preserve"> </w:t>
      </w:r>
      <w:r w:rsidRPr="0029224B">
        <w:rPr>
          <w:rFonts w:ascii="Arial" w:hAnsi="Arial" w:cs="Arial"/>
          <w:sz w:val="23"/>
          <w:szCs w:val="23"/>
          <w:lang w:val="en-GB"/>
        </w:rPr>
        <w:t>What is a COVID-19</w:t>
      </w:r>
    </w:p>
    <w:p w14:paraId="6CA51AC7" w14:textId="77777777" w:rsidR="006A734A" w:rsidRPr="0029224B" w:rsidRDefault="006A734A" w:rsidP="006A734A">
      <w:pPr>
        <w:rPr>
          <w:rFonts w:ascii="Arial" w:hAnsi="Arial" w:cs="Arial"/>
          <w:sz w:val="23"/>
          <w:szCs w:val="23"/>
          <w:lang w:val="bg-BG"/>
        </w:rPr>
      </w:pPr>
    </w:p>
    <w:p w14:paraId="15013583" w14:textId="77777777" w:rsidR="006A734A" w:rsidRPr="0029224B" w:rsidRDefault="006A734A" w:rsidP="006A734A">
      <w:pPr>
        <w:jc w:val="both"/>
        <w:rPr>
          <w:rFonts w:ascii="Arial" w:hAnsi="Arial" w:cs="Arial"/>
          <w:sz w:val="23"/>
          <w:szCs w:val="23"/>
          <w:lang w:val="bg-BG"/>
        </w:rPr>
      </w:pPr>
      <w:r w:rsidRPr="0029224B">
        <w:rPr>
          <w:rFonts w:ascii="Arial" w:hAnsi="Arial" w:cs="Arial"/>
          <w:sz w:val="23"/>
          <w:szCs w:val="23"/>
          <w:lang w:val="bg-BG"/>
        </w:rPr>
        <w:t>Coronavirus is a severe infectious disease of the respiratory tract in humans, which can range from mild to very serious and even deadly. This disease has changed the way of life and continues to do so worldwide.</w:t>
      </w:r>
    </w:p>
    <w:p w14:paraId="2CC7E5F9" w14:textId="5AEF9013" w:rsidR="0099702D" w:rsidRPr="0029224B" w:rsidRDefault="0099702D">
      <w:pPr>
        <w:rPr>
          <w:sz w:val="23"/>
          <w:szCs w:val="23"/>
        </w:rPr>
      </w:pPr>
    </w:p>
    <w:p w14:paraId="3377134D" w14:textId="7A2C481C" w:rsidR="006A734A" w:rsidRPr="0029224B" w:rsidRDefault="006A734A">
      <w:pPr>
        <w:rPr>
          <w:sz w:val="23"/>
          <w:szCs w:val="23"/>
        </w:rPr>
      </w:pPr>
    </w:p>
    <w:p w14:paraId="0FD763E5" w14:textId="551FF645" w:rsidR="006A734A" w:rsidRPr="0029224B" w:rsidRDefault="006A734A">
      <w:pPr>
        <w:rPr>
          <w:sz w:val="23"/>
          <w:szCs w:val="23"/>
        </w:rPr>
      </w:pPr>
    </w:p>
    <w:p w14:paraId="60859D02" w14:textId="77777777" w:rsidR="006A734A" w:rsidRPr="0029224B" w:rsidRDefault="006A734A" w:rsidP="006A734A">
      <w:pPr>
        <w:rPr>
          <w:rFonts w:ascii="Arial" w:hAnsi="Arial" w:cs="Arial"/>
          <w:b/>
          <w:bCs/>
          <w:sz w:val="23"/>
          <w:szCs w:val="23"/>
          <w:lang w:val="bg-BG"/>
        </w:rPr>
      </w:pPr>
      <w:r w:rsidRPr="0029224B">
        <w:rPr>
          <w:rFonts w:ascii="Arial" w:hAnsi="Arial" w:cs="Arial"/>
          <w:b/>
          <w:bCs/>
          <w:sz w:val="23"/>
          <w:szCs w:val="23"/>
        </w:rPr>
        <w:t>Main body</w:t>
      </w:r>
      <w:r w:rsidRPr="0029224B">
        <w:rPr>
          <w:rFonts w:ascii="Arial" w:hAnsi="Arial" w:cs="Arial"/>
          <w:b/>
          <w:bCs/>
          <w:sz w:val="23"/>
          <w:szCs w:val="23"/>
          <w:lang w:val="bg-BG"/>
        </w:rPr>
        <w:t>:</w:t>
      </w:r>
    </w:p>
    <w:p w14:paraId="4637AA1B" w14:textId="00E52F58" w:rsidR="006A734A" w:rsidRPr="0029224B" w:rsidRDefault="006A734A">
      <w:pPr>
        <w:rPr>
          <w:sz w:val="23"/>
          <w:szCs w:val="23"/>
        </w:rPr>
      </w:pPr>
    </w:p>
    <w:p w14:paraId="7355FFBC" w14:textId="4540B50D" w:rsidR="006A734A" w:rsidRPr="0029224B" w:rsidRDefault="006A734A">
      <w:pPr>
        <w:rPr>
          <w:sz w:val="23"/>
          <w:szCs w:val="23"/>
        </w:rPr>
      </w:pPr>
    </w:p>
    <w:p w14:paraId="744F4891" w14:textId="4E11D50E" w:rsidR="006A734A" w:rsidRPr="0029224B" w:rsidRDefault="006A734A" w:rsidP="00E85B9D">
      <w:pPr>
        <w:jc w:val="both"/>
        <w:rPr>
          <w:rFonts w:ascii="Arial" w:hAnsi="Arial" w:cs="Arial"/>
          <w:sz w:val="23"/>
          <w:szCs w:val="23"/>
        </w:rPr>
      </w:pPr>
      <w:r w:rsidRPr="0029224B">
        <w:rPr>
          <w:rFonts w:ascii="Arial" w:hAnsi="Arial" w:cs="Arial"/>
          <w:sz w:val="23"/>
          <w:szCs w:val="23"/>
        </w:rPr>
        <w:t xml:space="preserve">In terms of decision-making in response to the Pavid 19 </w:t>
      </w:r>
      <w:r w:rsidR="006529EE" w:rsidRPr="0029224B">
        <w:rPr>
          <w:rFonts w:ascii="Arial" w:hAnsi="Arial" w:cs="Arial"/>
          <w:sz w:val="23"/>
          <w:szCs w:val="23"/>
        </w:rPr>
        <w:t>pan</w:t>
      </w:r>
      <w:r w:rsidRPr="0029224B">
        <w:rPr>
          <w:rFonts w:ascii="Arial" w:hAnsi="Arial" w:cs="Arial"/>
          <w:sz w:val="23"/>
          <w:szCs w:val="23"/>
        </w:rPr>
        <w:t>demic, life in the UK is drastically different and, in my opinion, significantly more difficult than it was prior to the pandemic. This is likely one of the worst-case scenarios for what should happen against the reality of what is occurring, and what's worse is that this calamity occurs concurrently with Brexit. However, this is another large subject comparable to covid 19. Let us examine or attempt to track the events and policies that the UK government has implemented and enforced on residents, as well as the impact these policies have had on the UK economy and development.</w:t>
      </w:r>
      <w:r w:rsidR="00D815CD" w:rsidRPr="00D815CD">
        <w:rPr>
          <w:rFonts w:ascii="Roboto" w:hAnsi="Roboto"/>
          <w:color w:val="2C3E50"/>
          <w:sz w:val="23"/>
          <w:szCs w:val="23"/>
          <w:shd w:val="clear" w:color="auto" w:fill="FFFFFF"/>
        </w:rPr>
        <w:t xml:space="preserve"> </w:t>
      </w:r>
      <w:r w:rsidR="00D815CD">
        <w:rPr>
          <w:rFonts w:ascii="Roboto" w:hAnsi="Roboto"/>
          <w:color w:val="2C3E50"/>
          <w:sz w:val="23"/>
          <w:szCs w:val="23"/>
          <w:shd w:val="clear" w:color="auto" w:fill="FFFFFF"/>
        </w:rPr>
        <w:t>(IMF, n.d.)</w:t>
      </w:r>
    </w:p>
    <w:p w14:paraId="209FCDAD" w14:textId="0B4E69A5" w:rsidR="006A734A" w:rsidRPr="0029224B" w:rsidRDefault="006A734A" w:rsidP="00E85B9D">
      <w:pPr>
        <w:jc w:val="both"/>
        <w:rPr>
          <w:rFonts w:ascii="Arial" w:hAnsi="Arial" w:cs="Arial"/>
          <w:sz w:val="23"/>
          <w:szCs w:val="23"/>
        </w:rPr>
      </w:pPr>
      <w:r w:rsidRPr="0029224B">
        <w:rPr>
          <w:rFonts w:ascii="Arial" w:hAnsi="Arial" w:cs="Arial"/>
          <w:sz w:val="23"/>
          <w:szCs w:val="23"/>
        </w:rPr>
        <w:t>The UK economy was not just put to the ultimate test by the outbreak of this epidemic. Cohesion and collaboration were critical in dealing with both the people and the state's condition in this situation. The provision of assistance in a variety of forms to individuals, businesses, and organisations in a variety of industries has had a substantial effect on preserving a certain standard and way of life. However, the government is paying a significant price for this, as it assisted in funding and supporting these businesses and individuals. These are substantial sums that have undoubtedly had an influence, yet the overall impact of what occurred remains unfavourable. Numerous businesses have been forced to close, and others have been closed permanently. Others have been placed on indefinite leave. Others were simply given the option of continuing to work but under certain terms and company reorganisation, such as relocating from work to home. Several restaurants have been converted into food take-out establishments. Coronavirus was announced as the first case in December 2019</w:t>
      </w:r>
      <w:r w:rsidR="007943E3" w:rsidRPr="007943E3">
        <w:rPr>
          <w:rFonts w:ascii="Roboto" w:hAnsi="Roboto"/>
          <w:color w:val="2C3E50"/>
          <w:sz w:val="23"/>
          <w:szCs w:val="23"/>
          <w:shd w:val="clear" w:color="auto" w:fill="FFFFFF"/>
        </w:rPr>
        <w:t xml:space="preserve"> </w:t>
      </w:r>
      <w:r w:rsidR="007943E3">
        <w:rPr>
          <w:rFonts w:ascii="Roboto" w:hAnsi="Roboto"/>
          <w:color w:val="2C3E50"/>
          <w:sz w:val="23"/>
          <w:szCs w:val="23"/>
          <w:shd w:val="clear" w:color="auto" w:fill="FFFFFF"/>
        </w:rPr>
        <w:t>(Frontiers, n.d.)</w:t>
      </w:r>
      <w:r w:rsidRPr="0029224B">
        <w:rPr>
          <w:rFonts w:ascii="Arial" w:hAnsi="Arial" w:cs="Arial"/>
          <w:sz w:val="23"/>
          <w:szCs w:val="23"/>
        </w:rPr>
        <w:t xml:space="preserve"> and a pandemic was declared shortly afterwards. The UK economy suffered a drop following the pandemic's revelation. It results in the establishment of crisis management procedures to ensure the survival of the country's industry and economy. Additionally, the provision of assistance in a variety of forms to ensure the continued existence and maintenance of the work process. These are procedures that exacerbate the already precarious position that has existed since the United Kingdom's exit from the European Union.</w:t>
      </w:r>
    </w:p>
    <w:p w14:paraId="3EC941BE" w14:textId="77777777" w:rsidR="00CB3671" w:rsidRPr="0029224B" w:rsidRDefault="00CB3671" w:rsidP="00E85B9D">
      <w:pPr>
        <w:jc w:val="both"/>
        <w:rPr>
          <w:rFonts w:ascii="Arial" w:hAnsi="Arial" w:cs="Arial"/>
          <w:sz w:val="23"/>
          <w:szCs w:val="23"/>
        </w:rPr>
      </w:pPr>
    </w:p>
    <w:p w14:paraId="7FDBD8D8" w14:textId="77777777" w:rsidR="009C2A24" w:rsidRPr="0029224B" w:rsidRDefault="009C2A24" w:rsidP="00E85B9D">
      <w:pPr>
        <w:jc w:val="both"/>
        <w:rPr>
          <w:rFonts w:ascii="Arial" w:hAnsi="Arial" w:cs="Arial"/>
          <w:b/>
          <w:bCs/>
          <w:sz w:val="23"/>
          <w:szCs w:val="23"/>
          <w:lang w:val="bg-BG"/>
        </w:rPr>
      </w:pPr>
    </w:p>
    <w:p w14:paraId="515BE0FD" w14:textId="77777777" w:rsidR="009C2A24" w:rsidRPr="0029224B" w:rsidRDefault="009C2A24" w:rsidP="00E85B9D">
      <w:pPr>
        <w:jc w:val="both"/>
        <w:rPr>
          <w:rFonts w:ascii="Arial" w:hAnsi="Arial" w:cs="Arial"/>
          <w:b/>
          <w:bCs/>
          <w:sz w:val="23"/>
          <w:szCs w:val="23"/>
          <w:lang w:val="bg-BG"/>
        </w:rPr>
      </w:pPr>
    </w:p>
    <w:p w14:paraId="7B580336" w14:textId="7B7BA452" w:rsidR="00CB3671" w:rsidRPr="0029224B" w:rsidRDefault="00CF7B27" w:rsidP="00E85B9D">
      <w:pPr>
        <w:jc w:val="both"/>
        <w:rPr>
          <w:rFonts w:ascii="Arial" w:hAnsi="Arial" w:cs="Arial"/>
          <w:b/>
          <w:bCs/>
          <w:sz w:val="23"/>
          <w:szCs w:val="23"/>
        </w:rPr>
      </w:pPr>
      <w:r w:rsidRPr="0029224B">
        <w:rPr>
          <w:rFonts w:ascii="Arial" w:hAnsi="Arial" w:cs="Arial"/>
          <w:b/>
          <w:bCs/>
          <w:sz w:val="23"/>
          <w:szCs w:val="23"/>
          <w:lang w:val="bg-BG"/>
        </w:rPr>
        <w:t>-</w:t>
      </w:r>
      <w:r w:rsidRPr="0029224B">
        <w:rPr>
          <w:rFonts w:ascii="Arial" w:hAnsi="Arial" w:cs="Arial"/>
          <w:b/>
          <w:bCs/>
          <w:sz w:val="23"/>
          <w:szCs w:val="23"/>
          <w:lang w:val="en-GB"/>
        </w:rPr>
        <w:t>M</w:t>
      </w:r>
      <w:r w:rsidRPr="0029224B">
        <w:rPr>
          <w:rFonts w:ascii="Arial" w:hAnsi="Arial" w:cs="Arial"/>
          <w:b/>
          <w:bCs/>
          <w:sz w:val="23"/>
          <w:szCs w:val="23"/>
        </w:rPr>
        <w:t>easures anti-epidemic</w:t>
      </w:r>
    </w:p>
    <w:p w14:paraId="23BBF297" w14:textId="77777777" w:rsidR="00CB3671" w:rsidRPr="0029224B" w:rsidRDefault="00CB3671" w:rsidP="00E85B9D">
      <w:pPr>
        <w:jc w:val="both"/>
        <w:rPr>
          <w:rFonts w:ascii="Arial" w:hAnsi="Arial" w:cs="Arial"/>
          <w:sz w:val="23"/>
          <w:szCs w:val="23"/>
        </w:rPr>
      </w:pPr>
    </w:p>
    <w:p w14:paraId="13A2148E" w14:textId="77777777" w:rsidR="00CB3671" w:rsidRPr="0029224B" w:rsidRDefault="00CB3671" w:rsidP="00E85B9D">
      <w:pPr>
        <w:jc w:val="both"/>
        <w:rPr>
          <w:rFonts w:ascii="Arial" w:hAnsi="Arial" w:cs="Arial"/>
          <w:sz w:val="23"/>
          <w:szCs w:val="23"/>
        </w:rPr>
      </w:pPr>
    </w:p>
    <w:p w14:paraId="44FE605D" w14:textId="77777777" w:rsidR="00CF7B27" w:rsidRPr="0029224B" w:rsidRDefault="00CF7B27" w:rsidP="00E85B9D">
      <w:pPr>
        <w:jc w:val="both"/>
        <w:rPr>
          <w:rFonts w:ascii="Arial" w:hAnsi="Arial" w:cs="Arial"/>
          <w:sz w:val="23"/>
          <w:szCs w:val="23"/>
        </w:rPr>
      </w:pPr>
      <w:r w:rsidRPr="0029224B">
        <w:rPr>
          <w:rFonts w:ascii="Arial" w:hAnsi="Arial" w:cs="Arial"/>
          <w:sz w:val="23"/>
          <w:szCs w:val="23"/>
        </w:rPr>
        <w:t>-</w:t>
      </w:r>
      <w:r w:rsidR="006A734A" w:rsidRPr="0029224B">
        <w:rPr>
          <w:rFonts w:ascii="Arial" w:hAnsi="Arial" w:cs="Arial"/>
          <w:sz w:val="23"/>
          <w:szCs w:val="23"/>
        </w:rPr>
        <w:t xml:space="preserve">Numerous techniques are employed to contain the outbreak, including "lockdown," which involves preventing or prohibiting individuals from leaving their homes, closing schools, closing restaurants and hotels, and closing retail centres. </w:t>
      </w:r>
    </w:p>
    <w:p w14:paraId="0893D6AD" w14:textId="77777777" w:rsidR="00CF7B27" w:rsidRPr="0029224B" w:rsidRDefault="00CF7B27" w:rsidP="00E85B9D">
      <w:pPr>
        <w:jc w:val="both"/>
        <w:rPr>
          <w:rFonts w:ascii="Arial" w:hAnsi="Arial" w:cs="Arial"/>
          <w:sz w:val="23"/>
          <w:szCs w:val="23"/>
        </w:rPr>
      </w:pPr>
    </w:p>
    <w:p w14:paraId="353B1ADC" w14:textId="77777777" w:rsidR="00CF7B27" w:rsidRPr="0029224B" w:rsidRDefault="00CF7B27" w:rsidP="00E85B9D">
      <w:pPr>
        <w:jc w:val="both"/>
        <w:rPr>
          <w:rFonts w:ascii="Arial" w:hAnsi="Arial" w:cs="Arial"/>
          <w:sz w:val="23"/>
          <w:szCs w:val="23"/>
        </w:rPr>
      </w:pPr>
      <w:r w:rsidRPr="0029224B">
        <w:rPr>
          <w:rFonts w:ascii="Arial" w:hAnsi="Arial" w:cs="Arial"/>
          <w:sz w:val="23"/>
          <w:szCs w:val="23"/>
        </w:rPr>
        <w:lastRenderedPageBreak/>
        <w:t>-</w:t>
      </w:r>
      <w:r w:rsidR="006A734A" w:rsidRPr="0029224B">
        <w:rPr>
          <w:rFonts w:ascii="Arial" w:hAnsi="Arial" w:cs="Arial"/>
          <w:sz w:val="23"/>
          <w:szCs w:val="23"/>
        </w:rPr>
        <w:t xml:space="preserve">These measures are universally applicable, regardless of These precautions are intended to limit people's freedom of movement and consequently the virus's transmission. Key workers are exempt from this rule. </w:t>
      </w:r>
    </w:p>
    <w:p w14:paraId="1C403813" w14:textId="77777777" w:rsidR="00CF7B27" w:rsidRPr="0029224B" w:rsidRDefault="00CF7B27" w:rsidP="00E85B9D">
      <w:pPr>
        <w:jc w:val="both"/>
        <w:rPr>
          <w:rFonts w:ascii="Arial" w:hAnsi="Arial" w:cs="Arial"/>
          <w:sz w:val="23"/>
          <w:szCs w:val="23"/>
        </w:rPr>
      </w:pPr>
    </w:p>
    <w:p w14:paraId="5E6C714D" w14:textId="77777777" w:rsidR="006A1FD3" w:rsidRPr="0029224B" w:rsidRDefault="00CF7B27" w:rsidP="00E85B9D">
      <w:pPr>
        <w:jc w:val="both"/>
        <w:rPr>
          <w:rFonts w:ascii="Arial" w:hAnsi="Arial" w:cs="Arial"/>
          <w:sz w:val="23"/>
          <w:szCs w:val="23"/>
        </w:rPr>
      </w:pPr>
      <w:r w:rsidRPr="0029224B">
        <w:rPr>
          <w:rFonts w:ascii="Arial" w:hAnsi="Arial" w:cs="Arial"/>
          <w:sz w:val="23"/>
          <w:szCs w:val="23"/>
        </w:rPr>
        <w:t>-</w:t>
      </w:r>
      <w:r w:rsidR="006A734A" w:rsidRPr="0029224B">
        <w:rPr>
          <w:rFonts w:ascii="Arial" w:hAnsi="Arial" w:cs="Arial"/>
          <w:sz w:val="23"/>
          <w:szCs w:val="23"/>
        </w:rPr>
        <w:t xml:space="preserve">These are employees who must work and move about when the lockdown is in effect. Medical personnel, retailers, and factory workers are all examples of critical employees... However, these individuals are subject to various constraints and limitations in order to prevent the virus's spread. </w:t>
      </w:r>
    </w:p>
    <w:p w14:paraId="15CF9045" w14:textId="77777777" w:rsidR="006A1FD3" w:rsidRPr="0029224B" w:rsidRDefault="006A1FD3" w:rsidP="00E85B9D">
      <w:pPr>
        <w:jc w:val="both"/>
        <w:rPr>
          <w:rFonts w:ascii="Arial" w:hAnsi="Arial" w:cs="Arial"/>
          <w:sz w:val="23"/>
          <w:szCs w:val="23"/>
        </w:rPr>
      </w:pPr>
    </w:p>
    <w:p w14:paraId="1B3CC747" w14:textId="77777777" w:rsidR="006A1FD3" w:rsidRPr="0029224B" w:rsidRDefault="006A1FD3" w:rsidP="00E85B9D">
      <w:pPr>
        <w:jc w:val="both"/>
        <w:rPr>
          <w:rFonts w:ascii="Arial" w:hAnsi="Arial" w:cs="Arial"/>
          <w:sz w:val="23"/>
          <w:szCs w:val="23"/>
        </w:rPr>
      </w:pPr>
      <w:r w:rsidRPr="0029224B">
        <w:rPr>
          <w:rFonts w:ascii="Arial" w:hAnsi="Arial" w:cs="Arial"/>
          <w:sz w:val="23"/>
          <w:szCs w:val="23"/>
        </w:rPr>
        <w:t>-</w:t>
      </w:r>
      <w:r w:rsidR="006A734A" w:rsidRPr="0029224B">
        <w:rPr>
          <w:rFonts w:ascii="Arial" w:hAnsi="Arial" w:cs="Arial"/>
          <w:sz w:val="23"/>
          <w:szCs w:val="23"/>
        </w:rPr>
        <w:t xml:space="preserve">Quarantine is another method of containing and isolating persons who are already ill or infected with the virus in order to prevent it from spreading. </w:t>
      </w:r>
    </w:p>
    <w:p w14:paraId="28691156" w14:textId="77777777" w:rsidR="006A1FD3" w:rsidRPr="0029224B" w:rsidRDefault="006A1FD3" w:rsidP="00E85B9D">
      <w:pPr>
        <w:jc w:val="both"/>
        <w:rPr>
          <w:rFonts w:ascii="Arial" w:hAnsi="Arial" w:cs="Arial"/>
          <w:sz w:val="23"/>
          <w:szCs w:val="23"/>
        </w:rPr>
      </w:pPr>
    </w:p>
    <w:p w14:paraId="6E6147C5" w14:textId="77777777" w:rsidR="00CD65CB" w:rsidRPr="0029224B" w:rsidRDefault="006A1FD3" w:rsidP="00E85B9D">
      <w:pPr>
        <w:jc w:val="both"/>
        <w:rPr>
          <w:rFonts w:ascii="Arial" w:hAnsi="Arial" w:cs="Arial"/>
          <w:sz w:val="23"/>
          <w:szCs w:val="23"/>
        </w:rPr>
      </w:pPr>
      <w:r w:rsidRPr="0029224B">
        <w:rPr>
          <w:rFonts w:ascii="Arial" w:hAnsi="Arial" w:cs="Arial"/>
          <w:sz w:val="23"/>
          <w:szCs w:val="23"/>
        </w:rPr>
        <w:t>-</w:t>
      </w:r>
      <w:r w:rsidR="006A734A" w:rsidRPr="0029224B">
        <w:rPr>
          <w:rFonts w:ascii="Arial" w:hAnsi="Arial" w:cs="Arial"/>
          <w:sz w:val="23"/>
          <w:szCs w:val="23"/>
        </w:rPr>
        <w:t xml:space="preserve">These individuals are typically segregated in separate rooms or residences and are not permitted to leave until the threat has gone. </w:t>
      </w:r>
    </w:p>
    <w:p w14:paraId="3B2409F9" w14:textId="77777777" w:rsidR="00CD65CB" w:rsidRPr="0029224B" w:rsidRDefault="00CD65CB" w:rsidP="00E85B9D">
      <w:pPr>
        <w:jc w:val="both"/>
        <w:rPr>
          <w:rFonts w:ascii="Arial" w:hAnsi="Arial" w:cs="Arial"/>
          <w:sz w:val="23"/>
          <w:szCs w:val="23"/>
        </w:rPr>
      </w:pPr>
    </w:p>
    <w:p w14:paraId="2508EAFD" w14:textId="709F6DB8" w:rsidR="006A1FD3" w:rsidRPr="0029224B" w:rsidRDefault="00CD65CB" w:rsidP="00E85B9D">
      <w:pPr>
        <w:jc w:val="both"/>
        <w:rPr>
          <w:rFonts w:ascii="Arial" w:hAnsi="Arial" w:cs="Arial"/>
          <w:sz w:val="23"/>
          <w:szCs w:val="23"/>
        </w:rPr>
      </w:pPr>
      <w:r w:rsidRPr="0029224B">
        <w:rPr>
          <w:rFonts w:ascii="Arial" w:hAnsi="Arial" w:cs="Arial"/>
          <w:sz w:val="23"/>
          <w:szCs w:val="23"/>
        </w:rPr>
        <w:t>-</w:t>
      </w:r>
      <w:r w:rsidR="006A734A" w:rsidRPr="0029224B">
        <w:rPr>
          <w:rFonts w:ascii="Arial" w:hAnsi="Arial" w:cs="Arial"/>
          <w:sz w:val="23"/>
          <w:szCs w:val="23"/>
        </w:rPr>
        <w:t xml:space="preserve">Additionally, so-called (shielding) measures are used; these are precautions for persons who are more vulnerable and at a high risk of being badly infected, such as those with side effects and disabilities. </w:t>
      </w:r>
    </w:p>
    <w:p w14:paraId="47C1287C" w14:textId="77777777" w:rsidR="00CD65CB" w:rsidRPr="0029224B" w:rsidRDefault="00CD65CB" w:rsidP="00E85B9D">
      <w:pPr>
        <w:jc w:val="both"/>
        <w:rPr>
          <w:rFonts w:ascii="Arial" w:hAnsi="Arial" w:cs="Arial"/>
          <w:sz w:val="23"/>
          <w:szCs w:val="23"/>
        </w:rPr>
      </w:pPr>
    </w:p>
    <w:p w14:paraId="7BB2F058" w14:textId="7153F659" w:rsidR="00420838" w:rsidRPr="0029224B" w:rsidRDefault="00CD65CB" w:rsidP="00001F0D">
      <w:pPr>
        <w:jc w:val="both"/>
        <w:rPr>
          <w:rFonts w:ascii="Arial" w:hAnsi="Arial" w:cs="Arial"/>
          <w:sz w:val="23"/>
          <w:szCs w:val="23"/>
        </w:rPr>
      </w:pPr>
      <w:r w:rsidRPr="0029224B">
        <w:rPr>
          <w:rFonts w:ascii="Arial" w:hAnsi="Arial" w:cs="Arial"/>
          <w:sz w:val="23"/>
          <w:szCs w:val="23"/>
        </w:rPr>
        <w:t>-</w:t>
      </w:r>
      <w:r w:rsidR="006A734A" w:rsidRPr="0029224B">
        <w:rPr>
          <w:rFonts w:ascii="Arial" w:hAnsi="Arial" w:cs="Arial"/>
          <w:sz w:val="23"/>
          <w:szCs w:val="23"/>
        </w:rPr>
        <w:t>Social distance is a preventative approach that lowers contact and consequently the chance of infection.</w:t>
      </w:r>
      <w:r w:rsidR="00EE0583" w:rsidRPr="00EE0583">
        <w:rPr>
          <w:rFonts w:ascii="Roboto" w:hAnsi="Roboto"/>
          <w:color w:val="2C3E50"/>
          <w:sz w:val="23"/>
          <w:szCs w:val="23"/>
          <w:shd w:val="clear" w:color="auto" w:fill="FFFFFF"/>
        </w:rPr>
        <w:t xml:space="preserve"> </w:t>
      </w:r>
      <w:r w:rsidR="00EE0583">
        <w:rPr>
          <w:rFonts w:ascii="Roboto" w:hAnsi="Roboto"/>
          <w:color w:val="2C3E50"/>
          <w:sz w:val="23"/>
          <w:szCs w:val="23"/>
          <w:shd w:val="clear" w:color="auto" w:fill="FFFFFF"/>
        </w:rPr>
        <w:t>(Harari, Keep and Brien, 2021)</w:t>
      </w:r>
    </w:p>
    <w:p w14:paraId="53CB11DA" w14:textId="77777777" w:rsidR="00001F0D" w:rsidRPr="0029224B" w:rsidRDefault="00001F0D" w:rsidP="00001F0D">
      <w:pPr>
        <w:jc w:val="both"/>
        <w:rPr>
          <w:rFonts w:ascii="Arial" w:hAnsi="Arial" w:cs="Arial"/>
          <w:sz w:val="23"/>
          <w:szCs w:val="23"/>
        </w:rPr>
      </w:pPr>
    </w:p>
    <w:p w14:paraId="218C525B" w14:textId="77777777" w:rsidR="00001F0D" w:rsidRPr="0029224B" w:rsidRDefault="00001F0D" w:rsidP="00001F0D">
      <w:pPr>
        <w:jc w:val="both"/>
        <w:rPr>
          <w:rFonts w:ascii="Arial" w:hAnsi="Arial" w:cs="Arial"/>
          <w:sz w:val="23"/>
          <w:szCs w:val="23"/>
        </w:rPr>
      </w:pPr>
    </w:p>
    <w:p w14:paraId="7F0101D4" w14:textId="77777777" w:rsidR="00001F0D" w:rsidRPr="0029224B" w:rsidRDefault="00001F0D" w:rsidP="00001F0D">
      <w:pPr>
        <w:jc w:val="both"/>
        <w:rPr>
          <w:rFonts w:ascii="Arial" w:hAnsi="Arial" w:cs="Arial"/>
          <w:sz w:val="23"/>
          <w:szCs w:val="23"/>
        </w:rPr>
      </w:pPr>
    </w:p>
    <w:p w14:paraId="52F29D8A" w14:textId="77777777" w:rsidR="00001F0D" w:rsidRPr="0029224B" w:rsidRDefault="00001F0D" w:rsidP="00001F0D">
      <w:pPr>
        <w:jc w:val="both"/>
        <w:rPr>
          <w:rFonts w:ascii="Arial" w:hAnsi="Arial" w:cs="Arial"/>
          <w:sz w:val="23"/>
          <w:szCs w:val="23"/>
        </w:rPr>
      </w:pPr>
    </w:p>
    <w:p w14:paraId="53C77B7F" w14:textId="77777777" w:rsidR="00001F0D" w:rsidRPr="0029224B" w:rsidRDefault="00001F0D" w:rsidP="00001F0D">
      <w:pPr>
        <w:jc w:val="both"/>
        <w:rPr>
          <w:rFonts w:ascii="Arial" w:hAnsi="Arial" w:cs="Arial"/>
          <w:sz w:val="23"/>
          <w:szCs w:val="23"/>
        </w:rPr>
      </w:pPr>
    </w:p>
    <w:p w14:paraId="2F703EA9" w14:textId="4361BEA6" w:rsidR="00001F0D" w:rsidRPr="0029224B" w:rsidRDefault="00001F0D" w:rsidP="00001F0D">
      <w:pPr>
        <w:jc w:val="both"/>
        <w:rPr>
          <w:rFonts w:ascii="Arial" w:hAnsi="Arial" w:cs="Arial"/>
          <w:b/>
          <w:bCs/>
          <w:sz w:val="23"/>
          <w:szCs w:val="23"/>
        </w:rPr>
      </w:pPr>
      <w:r w:rsidRPr="0029224B">
        <w:rPr>
          <w:rFonts w:ascii="Arial" w:hAnsi="Arial" w:cs="Arial"/>
          <w:b/>
          <w:bCs/>
          <w:sz w:val="23"/>
          <w:szCs w:val="23"/>
        </w:rPr>
        <w:t>Statistics on fatalities</w:t>
      </w:r>
    </w:p>
    <w:p w14:paraId="7F32F15D" w14:textId="77777777" w:rsidR="00001F0D" w:rsidRDefault="00001F0D" w:rsidP="00001F0D">
      <w:pPr>
        <w:jc w:val="both"/>
        <w:rPr>
          <w:rFonts w:ascii="Arial" w:hAnsi="Arial" w:cs="Arial"/>
        </w:rPr>
      </w:pPr>
    </w:p>
    <w:p w14:paraId="3F4A800F" w14:textId="77777777" w:rsidR="00001F0D" w:rsidRDefault="00001F0D" w:rsidP="00001F0D">
      <w:pPr>
        <w:jc w:val="both"/>
        <w:rPr>
          <w:rFonts w:ascii="Arial" w:hAnsi="Arial" w:cs="Arial"/>
        </w:rPr>
      </w:pPr>
    </w:p>
    <w:p w14:paraId="5E096BE9" w14:textId="77777777" w:rsidR="00001F0D" w:rsidRDefault="00001F0D" w:rsidP="00001F0D">
      <w:pPr>
        <w:jc w:val="both"/>
        <w:rPr>
          <w:rFonts w:ascii="Arial" w:hAnsi="Arial" w:cs="Arial"/>
        </w:rPr>
      </w:pPr>
    </w:p>
    <w:p w14:paraId="5D6C1493" w14:textId="165E23E5" w:rsidR="006753C0" w:rsidRDefault="006753C0" w:rsidP="006A734A">
      <w:pPr>
        <w:rPr>
          <w:rFonts w:ascii="Arial" w:hAnsi="Arial" w:cs="Arial"/>
        </w:rPr>
      </w:pPr>
    </w:p>
    <w:p w14:paraId="705B13F0" w14:textId="77777777" w:rsidR="006753C0" w:rsidRDefault="006753C0" w:rsidP="006753C0">
      <w:pPr>
        <w:jc w:val="both"/>
        <w:rPr>
          <w:rFonts w:ascii="Arial" w:hAnsi="Arial" w:cs="Arial"/>
          <w:noProof/>
          <w:lang w:val="bg-BG"/>
        </w:rPr>
      </w:pPr>
      <w:r>
        <w:rPr>
          <w:rFonts w:ascii="Arial" w:hAnsi="Arial" w:cs="Arial"/>
          <w:noProof/>
          <w:lang w:val="bg-BG"/>
        </w:rPr>
        <w:drawing>
          <wp:inline distT="0" distB="0" distL="0" distR="0" wp14:anchorId="6910AB0F" wp14:editId="3F7F4CD2">
            <wp:extent cx="3870960" cy="2758440"/>
            <wp:effectExtent l="0" t="0" r="0" b="3810"/>
            <wp:docPr id="2" name="Picture 2"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histogram&#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70960" cy="2758440"/>
                    </a:xfrm>
                    <a:prstGeom prst="rect">
                      <a:avLst/>
                    </a:prstGeom>
                    <a:noFill/>
                    <a:ln>
                      <a:noFill/>
                    </a:ln>
                  </pic:spPr>
                </pic:pic>
              </a:graphicData>
            </a:graphic>
          </wp:inline>
        </w:drawing>
      </w:r>
    </w:p>
    <w:p w14:paraId="7118D04D" w14:textId="77777777" w:rsidR="006753C0" w:rsidRPr="003A251E" w:rsidRDefault="006753C0" w:rsidP="006753C0">
      <w:pPr>
        <w:rPr>
          <w:rFonts w:ascii="Arial" w:hAnsi="Arial" w:cs="Arial"/>
          <w:lang w:val="bg-BG"/>
        </w:rPr>
      </w:pPr>
    </w:p>
    <w:p w14:paraId="5FFC0C63" w14:textId="77777777" w:rsidR="006753C0" w:rsidRDefault="006753C0" w:rsidP="006753C0">
      <w:pPr>
        <w:rPr>
          <w:rFonts w:ascii="Arial" w:hAnsi="Arial" w:cs="Arial"/>
          <w:noProof/>
          <w:lang w:val="bg-BG"/>
        </w:rPr>
      </w:pPr>
    </w:p>
    <w:p w14:paraId="637419E3" w14:textId="77777777" w:rsidR="006753C0" w:rsidRDefault="006753C0" w:rsidP="006753C0">
      <w:pPr>
        <w:rPr>
          <w:rFonts w:ascii="Arial" w:hAnsi="Arial" w:cs="Arial"/>
          <w:noProof/>
          <w:lang w:val="bg-BG"/>
        </w:rPr>
      </w:pPr>
    </w:p>
    <w:p w14:paraId="78121731" w14:textId="77777777" w:rsidR="006753C0" w:rsidRDefault="001E2DA8" w:rsidP="006753C0">
      <w:pPr>
        <w:rPr>
          <w:rFonts w:ascii="Arial" w:hAnsi="Arial" w:cs="Arial"/>
          <w:lang w:val="en-GB"/>
        </w:rPr>
      </w:pPr>
      <w:hyperlink r:id="rId10" w:history="1">
        <w:r w:rsidR="006753C0" w:rsidRPr="00E0704A">
          <w:rPr>
            <w:rStyle w:val="Hyperlink"/>
            <w:rFonts w:ascii="Arial" w:hAnsi="Arial" w:cs="Arial"/>
            <w:lang w:val="en-GB"/>
          </w:rPr>
          <w:t>www.ons.gov.uk</w:t>
        </w:r>
      </w:hyperlink>
    </w:p>
    <w:p w14:paraId="3493CF86" w14:textId="1D3905E1" w:rsidR="006753C0" w:rsidRDefault="006753C0" w:rsidP="006A734A">
      <w:pPr>
        <w:rPr>
          <w:rFonts w:ascii="Arial" w:hAnsi="Arial" w:cs="Arial"/>
        </w:rPr>
      </w:pPr>
    </w:p>
    <w:p w14:paraId="2FA351CB" w14:textId="2785B669" w:rsidR="006753C0" w:rsidRDefault="006753C0" w:rsidP="006A734A">
      <w:pPr>
        <w:rPr>
          <w:rFonts w:ascii="Arial" w:hAnsi="Arial" w:cs="Arial"/>
        </w:rPr>
      </w:pPr>
    </w:p>
    <w:p w14:paraId="4FB38F91" w14:textId="36979B12" w:rsidR="006753C0" w:rsidRDefault="006753C0" w:rsidP="006A734A">
      <w:pPr>
        <w:rPr>
          <w:rFonts w:ascii="Arial" w:hAnsi="Arial" w:cs="Arial"/>
        </w:rPr>
      </w:pPr>
    </w:p>
    <w:p w14:paraId="1ABDCA97" w14:textId="77777777" w:rsidR="00FC2CFD" w:rsidRPr="00B6338B" w:rsidRDefault="006753C0" w:rsidP="00E85B9D">
      <w:pPr>
        <w:jc w:val="both"/>
        <w:rPr>
          <w:rFonts w:ascii="Arial" w:hAnsi="Arial" w:cs="Arial"/>
          <w:sz w:val="23"/>
          <w:szCs w:val="23"/>
        </w:rPr>
      </w:pPr>
      <w:r w:rsidRPr="00B6338B">
        <w:rPr>
          <w:rFonts w:ascii="Arial" w:hAnsi="Arial" w:cs="Arial"/>
          <w:sz w:val="23"/>
          <w:szCs w:val="23"/>
        </w:rPr>
        <w:t>From March 2020 to February 2022, this graphic shows the death statistics for England and Wales. It demonstrates how, during the start of the epidemic, and for about a year afterwards, deaths are at an all-time high. These are extremely high rates of illness and mortality not only in England, but throughout the world.</w:t>
      </w:r>
    </w:p>
    <w:p w14:paraId="56E84D84" w14:textId="77777777" w:rsidR="00463CA1" w:rsidRPr="00B6338B" w:rsidRDefault="00463CA1" w:rsidP="00E85B9D">
      <w:pPr>
        <w:jc w:val="both"/>
        <w:rPr>
          <w:rFonts w:ascii="Arial" w:hAnsi="Arial" w:cs="Arial"/>
          <w:sz w:val="23"/>
          <w:szCs w:val="23"/>
        </w:rPr>
      </w:pPr>
    </w:p>
    <w:p w14:paraId="721B5BEA" w14:textId="77777777" w:rsidR="00CD65CB" w:rsidRPr="00B6338B" w:rsidRDefault="00CD65CB" w:rsidP="00E85B9D">
      <w:pPr>
        <w:jc w:val="both"/>
        <w:rPr>
          <w:rFonts w:ascii="Arial" w:hAnsi="Arial" w:cs="Arial"/>
          <w:sz w:val="23"/>
          <w:szCs w:val="23"/>
        </w:rPr>
      </w:pPr>
    </w:p>
    <w:p w14:paraId="4ADA7EE3" w14:textId="77777777" w:rsidR="00CD65CB" w:rsidRPr="00B6338B" w:rsidRDefault="00CD65CB" w:rsidP="00E85B9D">
      <w:pPr>
        <w:jc w:val="both"/>
        <w:rPr>
          <w:rFonts w:ascii="Arial" w:hAnsi="Arial" w:cs="Arial"/>
          <w:sz w:val="23"/>
          <w:szCs w:val="23"/>
        </w:rPr>
      </w:pPr>
    </w:p>
    <w:p w14:paraId="65F94599" w14:textId="1EA213B3" w:rsidR="005A40B5" w:rsidRPr="00B6338B" w:rsidRDefault="005A40B5" w:rsidP="00E85B9D">
      <w:pPr>
        <w:jc w:val="both"/>
        <w:rPr>
          <w:rFonts w:ascii="Arial" w:hAnsi="Arial" w:cs="Arial"/>
          <w:sz w:val="23"/>
          <w:szCs w:val="23"/>
        </w:rPr>
      </w:pPr>
      <w:r w:rsidRPr="00B6338B">
        <w:rPr>
          <w:rFonts w:ascii="Arial" w:hAnsi="Arial" w:cs="Arial"/>
          <w:sz w:val="23"/>
          <w:szCs w:val="23"/>
        </w:rPr>
        <w:t>-</w:t>
      </w:r>
      <w:r w:rsidRPr="00B6338B">
        <w:rPr>
          <w:rFonts w:ascii="Arial" w:hAnsi="Arial" w:cs="Arial"/>
          <w:b/>
          <w:bCs/>
          <w:sz w:val="23"/>
          <w:szCs w:val="23"/>
        </w:rPr>
        <w:t>Vac</w:t>
      </w:r>
      <w:r w:rsidR="002D705D" w:rsidRPr="00B6338B">
        <w:rPr>
          <w:rFonts w:ascii="Arial" w:hAnsi="Arial" w:cs="Arial"/>
          <w:b/>
          <w:bCs/>
          <w:sz w:val="23"/>
          <w:szCs w:val="23"/>
        </w:rPr>
        <w:t>cine</w:t>
      </w:r>
    </w:p>
    <w:p w14:paraId="026D7E47" w14:textId="77777777" w:rsidR="00463CA1" w:rsidRPr="00B6338B" w:rsidRDefault="00463CA1" w:rsidP="00E85B9D">
      <w:pPr>
        <w:jc w:val="both"/>
        <w:rPr>
          <w:rFonts w:ascii="Arial" w:hAnsi="Arial" w:cs="Arial"/>
          <w:sz w:val="23"/>
          <w:szCs w:val="23"/>
        </w:rPr>
      </w:pPr>
    </w:p>
    <w:p w14:paraId="7BB06491" w14:textId="5F755D29" w:rsidR="006753C0" w:rsidRPr="00B6338B" w:rsidRDefault="004B2BD9" w:rsidP="00E85B9D">
      <w:pPr>
        <w:jc w:val="both"/>
        <w:rPr>
          <w:rFonts w:ascii="Arial" w:hAnsi="Arial" w:cs="Arial"/>
          <w:sz w:val="23"/>
          <w:szCs w:val="23"/>
        </w:rPr>
      </w:pPr>
      <w:r w:rsidRPr="00B6338B">
        <w:rPr>
          <w:rFonts w:ascii="Arial" w:hAnsi="Arial" w:cs="Arial"/>
          <w:b/>
          <w:bCs/>
          <w:sz w:val="23"/>
          <w:szCs w:val="23"/>
        </w:rPr>
        <w:t>-</w:t>
      </w:r>
      <w:r w:rsidR="006753C0" w:rsidRPr="00B6338B">
        <w:rPr>
          <w:rFonts w:ascii="Arial" w:hAnsi="Arial" w:cs="Arial"/>
          <w:sz w:val="23"/>
          <w:szCs w:val="23"/>
        </w:rPr>
        <w:t xml:space="preserve"> To address the condition, intense research is being conducted to develop a vaccine. This requires time and must also be done swiftly and precisely to avoid adverse impacts on people. society for their circumstances, their opportunity, and their decision to receive immunisation in order to help society and the economy overcome this difficult and dangerous time. As a result, the public is informed in a variety of ways and made aware of the dangers of serious sickness. This is a terrible period for the economy and for individuals. In England, 99 percent of the population has a high level of antibodies, which is an excellent result.</w:t>
      </w:r>
      <w:r w:rsidR="00197A11" w:rsidRPr="00197A11">
        <w:rPr>
          <w:rFonts w:ascii="Roboto" w:hAnsi="Roboto"/>
          <w:color w:val="44546A" w:themeColor="text2"/>
          <w:sz w:val="23"/>
          <w:szCs w:val="23"/>
          <w:shd w:val="clear" w:color="auto" w:fill="FFFFFF"/>
        </w:rPr>
        <w:t xml:space="preserve"> </w:t>
      </w:r>
      <w:r w:rsidR="00197A11" w:rsidRPr="006E35C1">
        <w:rPr>
          <w:rFonts w:ascii="Roboto" w:hAnsi="Roboto"/>
          <w:color w:val="44546A" w:themeColor="text2"/>
          <w:sz w:val="23"/>
          <w:szCs w:val="23"/>
          <w:shd w:val="clear" w:color="auto" w:fill="FFFFFF"/>
        </w:rPr>
        <w:t>(www.ons.gov.uk, n.d.)</w:t>
      </w:r>
      <w:r w:rsidR="00197A11" w:rsidRPr="00595882">
        <w:rPr>
          <w:rFonts w:ascii="Arial" w:hAnsi="Arial" w:cs="Arial"/>
          <w:sz w:val="23"/>
          <w:szCs w:val="23"/>
        </w:rPr>
        <w:t xml:space="preserve"> </w:t>
      </w:r>
      <w:r w:rsidR="006753C0" w:rsidRPr="00B6338B">
        <w:rPr>
          <w:rFonts w:ascii="Arial" w:hAnsi="Arial" w:cs="Arial"/>
          <w:sz w:val="23"/>
          <w:szCs w:val="23"/>
        </w:rPr>
        <w:t xml:space="preserve"> Vaccination is one of the most effective measures for containing a viral pandemic. This has been demonstrated by the ongoing battle against covid19. The government's purpose in enacting the limits is to safeguard the people's lives and livelihoods. The government is determining the steps of adjustment necessary to recover fast from the pandemic. unable to exert control over the situation. Vaccines have steadily abolished previously imposed limits. This is critical for the survival of the free way of life and the economic recovery.</w:t>
      </w:r>
    </w:p>
    <w:p w14:paraId="33C6CB17" w14:textId="4CAD8840" w:rsidR="006753C0" w:rsidRPr="006E35C1" w:rsidRDefault="00090FDD" w:rsidP="00E85B9D">
      <w:pPr>
        <w:jc w:val="both"/>
        <w:rPr>
          <w:rFonts w:ascii="Arial" w:hAnsi="Arial" w:cs="Arial"/>
          <w:color w:val="44546A" w:themeColor="text2"/>
          <w:sz w:val="23"/>
          <w:szCs w:val="23"/>
        </w:rPr>
      </w:pPr>
      <w:r w:rsidRPr="006E35C1">
        <w:rPr>
          <w:rFonts w:ascii="Roboto" w:hAnsi="Roboto"/>
          <w:color w:val="44546A" w:themeColor="text2"/>
          <w:sz w:val="23"/>
          <w:szCs w:val="23"/>
          <w:shd w:val="clear" w:color="auto" w:fill="FFFFFF"/>
        </w:rPr>
        <w:t>(www.ons.gov.uk, n.d.)</w:t>
      </w:r>
    </w:p>
    <w:p w14:paraId="370EFEF2" w14:textId="555761F4" w:rsidR="006753C0" w:rsidRDefault="006753C0" w:rsidP="00E85B9D">
      <w:pPr>
        <w:jc w:val="both"/>
        <w:rPr>
          <w:rFonts w:ascii="Arial" w:hAnsi="Arial" w:cs="Arial"/>
        </w:rPr>
      </w:pPr>
    </w:p>
    <w:p w14:paraId="1455B7E4" w14:textId="377C6F09" w:rsidR="006753C0" w:rsidRDefault="006753C0" w:rsidP="006A734A">
      <w:pPr>
        <w:rPr>
          <w:rFonts w:ascii="Arial" w:hAnsi="Arial" w:cs="Arial"/>
        </w:rPr>
      </w:pPr>
    </w:p>
    <w:p w14:paraId="3BBC7181" w14:textId="475B3569" w:rsidR="006753C0" w:rsidRDefault="006753C0" w:rsidP="006A734A">
      <w:pPr>
        <w:rPr>
          <w:rFonts w:ascii="Arial" w:hAnsi="Arial" w:cs="Arial"/>
        </w:rPr>
      </w:pPr>
    </w:p>
    <w:p w14:paraId="111CC4EE" w14:textId="17BB9264" w:rsidR="006753C0" w:rsidRDefault="006753C0" w:rsidP="006A734A">
      <w:pPr>
        <w:rPr>
          <w:rFonts w:ascii="Arial" w:hAnsi="Arial" w:cs="Arial"/>
        </w:rPr>
      </w:pPr>
    </w:p>
    <w:p w14:paraId="11EBB516" w14:textId="1A8ECDA8" w:rsidR="006753C0" w:rsidRDefault="006753C0" w:rsidP="006A734A">
      <w:pPr>
        <w:rPr>
          <w:rFonts w:ascii="Arial" w:hAnsi="Arial" w:cs="Arial"/>
        </w:rPr>
      </w:pPr>
    </w:p>
    <w:p w14:paraId="73747680" w14:textId="4700AD86" w:rsidR="006753C0" w:rsidRDefault="006753C0" w:rsidP="006A734A">
      <w:pPr>
        <w:rPr>
          <w:rFonts w:ascii="Arial" w:hAnsi="Arial" w:cs="Arial"/>
        </w:rPr>
      </w:pPr>
      <w:r>
        <w:rPr>
          <w:noProof/>
        </w:rPr>
        <w:drawing>
          <wp:inline distT="0" distB="0" distL="0" distR="0" wp14:anchorId="68B3E1B4" wp14:editId="57E6A97B">
            <wp:extent cx="2804160" cy="1630680"/>
            <wp:effectExtent l="0" t="0" r="0" b="7620"/>
            <wp:docPr id="3" name="Picture 3" descr="Chart, surfac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surface char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04160" cy="1630680"/>
                    </a:xfrm>
                    <a:prstGeom prst="rect">
                      <a:avLst/>
                    </a:prstGeom>
                    <a:noFill/>
                    <a:ln>
                      <a:noFill/>
                    </a:ln>
                  </pic:spPr>
                </pic:pic>
              </a:graphicData>
            </a:graphic>
          </wp:inline>
        </w:drawing>
      </w:r>
    </w:p>
    <w:p w14:paraId="000DBF5B" w14:textId="118A2A86" w:rsidR="006753C0" w:rsidRDefault="006753C0" w:rsidP="006A734A">
      <w:pPr>
        <w:rPr>
          <w:rFonts w:ascii="Arial" w:hAnsi="Arial" w:cs="Arial"/>
        </w:rPr>
      </w:pPr>
    </w:p>
    <w:p w14:paraId="7C8E226E" w14:textId="04057968" w:rsidR="006753C0" w:rsidRDefault="001E2DA8" w:rsidP="006A734A">
      <w:pPr>
        <w:rPr>
          <w:rFonts w:ascii="Arial" w:hAnsi="Arial" w:cs="Arial"/>
        </w:rPr>
      </w:pPr>
      <w:hyperlink r:id="rId12" w:history="1">
        <w:r w:rsidR="00330B95" w:rsidRPr="00D7733B">
          <w:rPr>
            <w:rStyle w:val="Hyperlink"/>
            <w:rFonts w:ascii="Arial" w:hAnsi="Arial" w:cs="Arial"/>
          </w:rPr>
          <w:t>www.ons.gov.uk</w:t>
        </w:r>
      </w:hyperlink>
    </w:p>
    <w:p w14:paraId="44C42112" w14:textId="77777777" w:rsidR="00330B95" w:rsidRDefault="00330B95" w:rsidP="006A734A">
      <w:pPr>
        <w:rPr>
          <w:rFonts w:ascii="Arial" w:hAnsi="Arial" w:cs="Arial"/>
        </w:rPr>
      </w:pPr>
    </w:p>
    <w:p w14:paraId="6BD01301" w14:textId="2875EFE5" w:rsidR="006753C0" w:rsidRDefault="006753C0" w:rsidP="006A734A">
      <w:pPr>
        <w:rPr>
          <w:rFonts w:ascii="Arial" w:hAnsi="Arial" w:cs="Arial"/>
        </w:rPr>
      </w:pPr>
    </w:p>
    <w:p w14:paraId="4F80F8A3" w14:textId="21CF53E4" w:rsidR="006753C0" w:rsidRDefault="006753C0" w:rsidP="006A734A">
      <w:pPr>
        <w:rPr>
          <w:rFonts w:ascii="Arial" w:hAnsi="Arial" w:cs="Arial"/>
        </w:rPr>
      </w:pPr>
    </w:p>
    <w:p w14:paraId="29D22107" w14:textId="7D49E327" w:rsidR="006753C0" w:rsidRDefault="006753C0" w:rsidP="006A734A">
      <w:pPr>
        <w:rPr>
          <w:rFonts w:ascii="Arial" w:hAnsi="Arial" w:cs="Arial"/>
        </w:rPr>
      </w:pPr>
    </w:p>
    <w:p w14:paraId="169C58AA" w14:textId="6A9779D0" w:rsidR="006753C0" w:rsidRPr="00595882" w:rsidRDefault="006753C0" w:rsidP="00E85B9D">
      <w:pPr>
        <w:jc w:val="both"/>
        <w:rPr>
          <w:rFonts w:ascii="Arial" w:hAnsi="Arial" w:cs="Arial"/>
          <w:sz w:val="23"/>
          <w:szCs w:val="23"/>
        </w:rPr>
      </w:pPr>
      <w:r w:rsidRPr="00595882">
        <w:rPr>
          <w:rFonts w:ascii="Arial" w:hAnsi="Arial" w:cs="Arial"/>
          <w:sz w:val="23"/>
          <w:szCs w:val="23"/>
        </w:rPr>
        <w:t xml:space="preserve">This graph depicts the percentage of the English population who have had one, two, or three doses of 12+ vaccination, accordingly. By September 2021, 84% of England's population had received one dose of vaccination, 77% had received a second dose, and the booster programme had not yet commenced. And by February 2022, 85% of the </w:t>
      </w:r>
      <w:r w:rsidRPr="00595882">
        <w:rPr>
          <w:rFonts w:ascii="Arial" w:hAnsi="Arial" w:cs="Arial"/>
          <w:sz w:val="23"/>
          <w:szCs w:val="23"/>
        </w:rPr>
        <w:lastRenderedPageBreak/>
        <w:t>population will have received two doses and 66% will have received a booster. The rapidity with which vaccines were introduced in the United Kingdom is critical and has placed the country in an excellent position. England is the first country to permit the use of vaccines manufactured by Pfizer and Astra Zeneca to combat the virus.</w:t>
      </w:r>
      <w:r w:rsidR="00115D6D" w:rsidRPr="00115D6D">
        <w:rPr>
          <w:rFonts w:ascii="Roboto" w:hAnsi="Roboto"/>
          <w:color w:val="44546A" w:themeColor="text2"/>
          <w:sz w:val="23"/>
          <w:szCs w:val="23"/>
          <w:shd w:val="clear" w:color="auto" w:fill="FFFFFF"/>
        </w:rPr>
        <w:t xml:space="preserve"> </w:t>
      </w:r>
      <w:r w:rsidR="00115D6D" w:rsidRPr="006E35C1">
        <w:rPr>
          <w:rFonts w:ascii="Roboto" w:hAnsi="Roboto"/>
          <w:color w:val="44546A" w:themeColor="text2"/>
          <w:sz w:val="23"/>
          <w:szCs w:val="23"/>
          <w:shd w:val="clear" w:color="auto" w:fill="FFFFFF"/>
        </w:rPr>
        <w:t>(www.ons.gov.uk, n.d.)</w:t>
      </w:r>
      <w:r w:rsidRPr="00595882">
        <w:rPr>
          <w:rFonts w:ascii="Arial" w:hAnsi="Arial" w:cs="Arial"/>
          <w:sz w:val="23"/>
          <w:szCs w:val="23"/>
        </w:rPr>
        <w:t xml:space="preserve"> The government initially decided to immunise at-risk and elderly members of the community. These government actions are critical for reopening the economy and eliminating restrictions. In 2021, the government was able to lift some of the limitations in England due to the introduction of vaccination. The government implemented limits in four stages. England's majority of limitations will be abolished in July 2021, making it one of the countries that will open earlier. Booster vaccinations began simultaneously. In England, one of the earliest measures taken by the government was to restrict travel, which is one approach used to cope with similar circumstances. Due to the appearance of the new Omicron variety, the government was compelled to enact measures aimed at containing its spread. The economic impact of Omicron is currently unknown. In just a few months following the introduction of Omicron, inflation increased by around 5%.</w:t>
      </w:r>
    </w:p>
    <w:p w14:paraId="36601492" w14:textId="5284EBC6" w:rsidR="006753C0" w:rsidRPr="006E35C1" w:rsidRDefault="008D021B" w:rsidP="006A734A">
      <w:pPr>
        <w:rPr>
          <w:rFonts w:ascii="Roboto" w:hAnsi="Roboto"/>
          <w:color w:val="44546A" w:themeColor="text2"/>
          <w:sz w:val="23"/>
          <w:szCs w:val="23"/>
          <w:shd w:val="clear" w:color="auto" w:fill="FFFFFF"/>
        </w:rPr>
      </w:pPr>
      <w:r w:rsidRPr="006E35C1">
        <w:rPr>
          <w:rFonts w:ascii="Roboto" w:hAnsi="Roboto"/>
          <w:color w:val="44546A" w:themeColor="text2"/>
          <w:sz w:val="23"/>
          <w:szCs w:val="23"/>
          <w:shd w:val="clear" w:color="auto" w:fill="FFFFFF"/>
        </w:rPr>
        <w:t>(House of Commons Library, 2019)</w:t>
      </w:r>
    </w:p>
    <w:p w14:paraId="5FC2471D" w14:textId="77777777" w:rsidR="00CC3835" w:rsidRPr="00DF49A6" w:rsidRDefault="00CC3835" w:rsidP="006A734A">
      <w:pPr>
        <w:rPr>
          <w:rFonts w:ascii="Roboto" w:hAnsi="Roboto"/>
          <w:color w:val="ED7D31" w:themeColor="accent2"/>
          <w:sz w:val="23"/>
          <w:szCs w:val="23"/>
          <w:shd w:val="clear" w:color="auto" w:fill="FFFFFF"/>
        </w:rPr>
      </w:pPr>
    </w:p>
    <w:p w14:paraId="00726FEC" w14:textId="77777777" w:rsidR="00660238" w:rsidRDefault="00660238" w:rsidP="006A734A">
      <w:pPr>
        <w:rPr>
          <w:rFonts w:ascii="Arial" w:hAnsi="Arial" w:cs="Arial"/>
        </w:rPr>
      </w:pPr>
    </w:p>
    <w:p w14:paraId="2690FDF8" w14:textId="236BDFE6" w:rsidR="006753C0" w:rsidRDefault="006753C0" w:rsidP="006A734A">
      <w:pPr>
        <w:rPr>
          <w:rFonts w:ascii="Arial" w:hAnsi="Arial" w:cs="Arial"/>
        </w:rPr>
      </w:pPr>
    </w:p>
    <w:p w14:paraId="7C7934FF" w14:textId="50F30E8D" w:rsidR="006753C0" w:rsidRDefault="006753C0" w:rsidP="006A734A">
      <w:pPr>
        <w:rPr>
          <w:rFonts w:ascii="Arial" w:hAnsi="Arial" w:cs="Arial"/>
        </w:rPr>
      </w:pPr>
    </w:p>
    <w:p w14:paraId="17821111" w14:textId="73D5647B" w:rsidR="006753C0" w:rsidRDefault="006753C0" w:rsidP="006A734A">
      <w:pPr>
        <w:rPr>
          <w:rFonts w:ascii="Arial" w:hAnsi="Arial" w:cs="Arial"/>
        </w:rPr>
      </w:pPr>
    </w:p>
    <w:p w14:paraId="5C7CC26F" w14:textId="393C10FD" w:rsidR="006753C0" w:rsidRDefault="006753C0" w:rsidP="006A734A">
      <w:pPr>
        <w:rPr>
          <w:rFonts w:ascii="Arial" w:hAnsi="Arial" w:cs="Arial"/>
        </w:rPr>
      </w:pPr>
    </w:p>
    <w:p w14:paraId="50648CA1" w14:textId="3C73EAB5" w:rsidR="006753C0" w:rsidRDefault="006753C0" w:rsidP="006A734A">
      <w:pPr>
        <w:rPr>
          <w:rFonts w:ascii="Arial" w:hAnsi="Arial" w:cs="Arial"/>
        </w:rPr>
      </w:pPr>
    </w:p>
    <w:p w14:paraId="46000303" w14:textId="09805B17" w:rsidR="006753C0" w:rsidRDefault="006753C0" w:rsidP="006A734A">
      <w:pPr>
        <w:rPr>
          <w:rFonts w:ascii="Arial" w:hAnsi="Arial" w:cs="Arial"/>
        </w:rPr>
      </w:pPr>
    </w:p>
    <w:p w14:paraId="1C334265" w14:textId="7586E9A4" w:rsidR="006753C0" w:rsidRDefault="006753C0" w:rsidP="006A734A">
      <w:pPr>
        <w:rPr>
          <w:rFonts w:ascii="Arial" w:hAnsi="Arial" w:cs="Arial"/>
        </w:rPr>
      </w:pPr>
    </w:p>
    <w:p w14:paraId="40F7609C" w14:textId="77777777" w:rsidR="006753C0" w:rsidRDefault="006753C0" w:rsidP="006753C0">
      <w:pPr>
        <w:jc w:val="both"/>
        <w:rPr>
          <w:lang w:val="en-GB" w:eastAsia="en-GB"/>
        </w:rPr>
      </w:pPr>
      <w:r>
        <w:rPr>
          <w:noProof/>
        </w:rPr>
        <w:drawing>
          <wp:inline distT="0" distB="0" distL="0" distR="0" wp14:anchorId="1E4B0F92" wp14:editId="40A11F7E">
            <wp:extent cx="5731510" cy="2869565"/>
            <wp:effectExtent l="0" t="0" r="2540" b="6985"/>
            <wp:docPr id="1" name="Picture 1" descr="Годишният ръст на БВП на Обединеното кралство от 1700 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одишният ръст на БВП на Обединеното кралство от 1700 г"/>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869565"/>
                    </a:xfrm>
                    <a:prstGeom prst="rect">
                      <a:avLst/>
                    </a:prstGeom>
                    <a:noFill/>
                    <a:ln>
                      <a:noFill/>
                    </a:ln>
                  </pic:spPr>
                </pic:pic>
              </a:graphicData>
            </a:graphic>
          </wp:inline>
        </w:drawing>
      </w:r>
    </w:p>
    <w:p w14:paraId="6D42291F" w14:textId="77777777" w:rsidR="006753C0" w:rsidRDefault="006753C0" w:rsidP="006753C0">
      <w:pPr>
        <w:jc w:val="both"/>
        <w:rPr>
          <w:lang w:val="en-GB" w:eastAsia="en-GB"/>
        </w:rPr>
      </w:pPr>
    </w:p>
    <w:p w14:paraId="1E306C0C" w14:textId="77777777" w:rsidR="006753C0" w:rsidRDefault="006753C0" w:rsidP="006753C0">
      <w:pPr>
        <w:jc w:val="both"/>
        <w:rPr>
          <w:lang w:val="en-GB" w:eastAsia="en-GB"/>
        </w:rPr>
      </w:pPr>
      <w:r>
        <w:rPr>
          <w:lang w:val="en-GB" w:eastAsia="en-GB"/>
        </w:rPr>
        <w:t>www.commonslibrary.parliament.uk</w:t>
      </w:r>
    </w:p>
    <w:p w14:paraId="42ADBD7C" w14:textId="77777777" w:rsidR="006753C0" w:rsidRDefault="006753C0" w:rsidP="006753C0">
      <w:pPr>
        <w:jc w:val="both"/>
        <w:rPr>
          <w:lang w:val="en-GB" w:eastAsia="en-GB"/>
        </w:rPr>
      </w:pPr>
    </w:p>
    <w:p w14:paraId="53BE2752" w14:textId="0041FB3F" w:rsidR="006753C0" w:rsidRDefault="006753C0" w:rsidP="006A734A">
      <w:pPr>
        <w:rPr>
          <w:rFonts w:ascii="Arial" w:hAnsi="Arial" w:cs="Arial"/>
        </w:rPr>
      </w:pPr>
    </w:p>
    <w:p w14:paraId="7E504486" w14:textId="6861C210" w:rsidR="006753C0" w:rsidRDefault="006753C0" w:rsidP="006A734A">
      <w:pPr>
        <w:rPr>
          <w:rFonts w:ascii="Arial" w:hAnsi="Arial" w:cs="Arial"/>
        </w:rPr>
      </w:pPr>
    </w:p>
    <w:p w14:paraId="095ED1EF" w14:textId="357118BB" w:rsidR="006753C0" w:rsidRPr="00595882" w:rsidRDefault="004B774B" w:rsidP="00E85B9D">
      <w:pPr>
        <w:jc w:val="both"/>
        <w:rPr>
          <w:rFonts w:ascii="Arial" w:hAnsi="Arial" w:cs="Arial"/>
          <w:sz w:val="23"/>
          <w:szCs w:val="23"/>
          <w:lang w:val="bg-BG"/>
        </w:rPr>
      </w:pPr>
      <w:r w:rsidRPr="00595882">
        <w:rPr>
          <w:rFonts w:ascii="Arial" w:hAnsi="Arial" w:cs="Arial"/>
          <w:sz w:val="23"/>
          <w:szCs w:val="23"/>
        </w:rPr>
        <w:t>When we examine the chart, we realise that the recession induced by the pandemic in 2020 is enormous. These are levels that might be described as painful for the economy and have the potential to bring the economy to a halt.</w:t>
      </w:r>
    </w:p>
    <w:p w14:paraId="5F3BEB82" w14:textId="77777777" w:rsidR="00A06A65" w:rsidRPr="00595882" w:rsidRDefault="00A06A65" w:rsidP="00E85B9D">
      <w:pPr>
        <w:jc w:val="both"/>
        <w:rPr>
          <w:rFonts w:ascii="Arial" w:hAnsi="Arial" w:cs="Arial"/>
          <w:sz w:val="23"/>
          <w:szCs w:val="23"/>
          <w:lang w:val="bg-BG"/>
        </w:rPr>
      </w:pPr>
    </w:p>
    <w:p w14:paraId="4ECE8DBB" w14:textId="18C6C2E7" w:rsidR="004B774B" w:rsidRPr="00595882" w:rsidRDefault="00A06A65" w:rsidP="00E85B9D">
      <w:pPr>
        <w:jc w:val="both"/>
        <w:rPr>
          <w:rFonts w:ascii="Arial" w:hAnsi="Arial" w:cs="Arial"/>
          <w:sz w:val="23"/>
          <w:szCs w:val="23"/>
          <w:lang w:val="bg-BG"/>
        </w:rPr>
      </w:pPr>
      <w:r w:rsidRPr="00595882">
        <w:rPr>
          <w:rFonts w:ascii="Arial" w:hAnsi="Arial" w:cs="Arial"/>
          <w:sz w:val="23"/>
          <w:szCs w:val="23"/>
          <w:lang w:val="bg-BG"/>
        </w:rPr>
        <w:lastRenderedPageBreak/>
        <w:t>There are several aspects that have failed to work fully in this crisis.</w:t>
      </w:r>
    </w:p>
    <w:p w14:paraId="1C2FE83E" w14:textId="7D0F7FCA" w:rsidR="00A06A65" w:rsidRPr="00595882" w:rsidRDefault="00A06A65" w:rsidP="00E85B9D">
      <w:pPr>
        <w:jc w:val="both"/>
        <w:rPr>
          <w:rFonts w:ascii="Arial" w:hAnsi="Arial" w:cs="Arial"/>
          <w:sz w:val="23"/>
          <w:szCs w:val="23"/>
          <w:lang w:val="bg-BG"/>
        </w:rPr>
      </w:pPr>
      <w:r w:rsidRPr="00595882">
        <w:rPr>
          <w:rFonts w:ascii="Arial" w:hAnsi="Arial" w:cs="Arial"/>
          <w:sz w:val="23"/>
          <w:szCs w:val="23"/>
          <w:lang w:val="bg-BG"/>
        </w:rPr>
        <w:t>Oftentimes, crisis management is the weak link in the chain. The presence of "technical" crisis units governed by stringent operational and composite processes instantly shown that they were unable to manage such a complex, fast, and interrelated crises affecting all facets of business life.</w:t>
      </w:r>
      <w:r w:rsidR="005B2A28" w:rsidRPr="005B2A28">
        <w:rPr>
          <w:rFonts w:ascii="Roboto" w:hAnsi="Roboto"/>
          <w:color w:val="2C3E50"/>
          <w:sz w:val="23"/>
          <w:szCs w:val="23"/>
          <w:shd w:val="clear" w:color="auto" w:fill="FFFFFF"/>
        </w:rPr>
        <w:t xml:space="preserve"> </w:t>
      </w:r>
      <w:r w:rsidR="005B2A28">
        <w:rPr>
          <w:rFonts w:ascii="Roboto" w:hAnsi="Roboto"/>
          <w:color w:val="2C3E50"/>
          <w:sz w:val="23"/>
          <w:szCs w:val="23"/>
          <w:shd w:val="clear" w:color="auto" w:fill="FFFFFF"/>
        </w:rPr>
        <w:t>(House of Commons Library, 2019)</w:t>
      </w:r>
    </w:p>
    <w:p w14:paraId="523FA2D7" w14:textId="0F3A83B4" w:rsidR="00F70F9C" w:rsidRPr="00595882" w:rsidRDefault="00F70F9C" w:rsidP="00E85B9D">
      <w:pPr>
        <w:jc w:val="both"/>
        <w:rPr>
          <w:rFonts w:ascii="Arial" w:hAnsi="Arial" w:cs="Arial"/>
          <w:sz w:val="23"/>
          <w:szCs w:val="23"/>
          <w:lang w:val="bg-BG"/>
        </w:rPr>
      </w:pPr>
      <w:r w:rsidRPr="00595882">
        <w:rPr>
          <w:rFonts w:ascii="Arial" w:hAnsi="Arial" w:cs="Arial"/>
          <w:sz w:val="23"/>
          <w:szCs w:val="23"/>
          <w:lang w:val="bg-BG"/>
        </w:rPr>
        <w:t>Specialized units are frequently found: (a) designed to manage significant crises but with limited duration and impact on processes; (b) who have prioritised external communication with Authorities and Stakeholders over strategic, organisational, managerial, and even psychological aspects of management; and (c) whose roles, responsibilities, and powers have prevented him from confronting the critical junction of the chain of decision-making and command in times of crisis.</w:t>
      </w:r>
      <w:r w:rsidRPr="00595882">
        <w:rPr>
          <w:sz w:val="23"/>
          <w:szCs w:val="23"/>
        </w:rPr>
        <w:t xml:space="preserve"> </w:t>
      </w:r>
      <w:r w:rsidRPr="00595882">
        <w:rPr>
          <w:rFonts w:ascii="Arial" w:hAnsi="Arial" w:cs="Arial"/>
          <w:sz w:val="23"/>
          <w:szCs w:val="23"/>
          <w:lang w:val="bg-BG"/>
        </w:rPr>
        <w:t>To be effective, however, the pandemic scenario demands rigorous and quick management based on focused decisive and operational levers, fundamental and timely information flows, and various clear and immediate rules to be followed.</w:t>
      </w:r>
      <w:r w:rsidR="006E35C1" w:rsidRPr="006E35C1">
        <w:rPr>
          <w:rFonts w:ascii="Roboto" w:hAnsi="Roboto"/>
          <w:color w:val="2C3E50"/>
          <w:sz w:val="23"/>
          <w:szCs w:val="23"/>
          <w:shd w:val="clear" w:color="auto" w:fill="FFFFFF"/>
        </w:rPr>
        <w:t xml:space="preserve"> </w:t>
      </w:r>
      <w:r w:rsidR="006E35C1">
        <w:rPr>
          <w:rFonts w:ascii="Roboto" w:hAnsi="Roboto"/>
          <w:color w:val="2C3E50"/>
          <w:sz w:val="23"/>
          <w:szCs w:val="23"/>
          <w:shd w:val="clear" w:color="auto" w:fill="FFFFFF"/>
        </w:rPr>
        <w:t>(Frontiers, n.d.)</w:t>
      </w:r>
    </w:p>
    <w:p w14:paraId="534894FA" w14:textId="77777777" w:rsidR="00F70F9C" w:rsidRPr="00595882" w:rsidRDefault="00F70F9C" w:rsidP="00E85B9D">
      <w:pPr>
        <w:jc w:val="both"/>
        <w:rPr>
          <w:rFonts w:ascii="Arial" w:hAnsi="Arial" w:cs="Arial"/>
          <w:sz w:val="23"/>
          <w:szCs w:val="23"/>
          <w:lang w:val="bg-BG"/>
        </w:rPr>
      </w:pPr>
      <w:r w:rsidRPr="00595882">
        <w:rPr>
          <w:rFonts w:ascii="Arial" w:hAnsi="Arial" w:cs="Arial"/>
          <w:sz w:val="23"/>
          <w:szCs w:val="23"/>
          <w:lang w:val="bg-BG"/>
        </w:rPr>
        <w:t>In certain instances, evaluations of the management abilities of crisis management actors have also failed: there are no managers for all "seasons."</w:t>
      </w:r>
    </w:p>
    <w:p w14:paraId="228828D1" w14:textId="77777777" w:rsidR="00F70F9C" w:rsidRPr="00595882" w:rsidRDefault="00F70F9C" w:rsidP="00E85B9D">
      <w:pPr>
        <w:jc w:val="both"/>
        <w:rPr>
          <w:rFonts w:ascii="Arial" w:hAnsi="Arial" w:cs="Arial"/>
          <w:sz w:val="23"/>
          <w:szCs w:val="23"/>
          <w:lang w:val="bg-BG"/>
        </w:rPr>
      </w:pPr>
    </w:p>
    <w:p w14:paraId="4B2E9306" w14:textId="3AF7D000" w:rsidR="00F70F9C" w:rsidRPr="00595882" w:rsidRDefault="00F70F9C" w:rsidP="00E85B9D">
      <w:pPr>
        <w:jc w:val="both"/>
        <w:rPr>
          <w:rFonts w:ascii="Arial" w:hAnsi="Arial" w:cs="Arial"/>
          <w:sz w:val="23"/>
          <w:szCs w:val="23"/>
          <w:lang w:val="bg-BG"/>
        </w:rPr>
      </w:pPr>
      <w:r w:rsidRPr="00595882">
        <w:rPr>
          <w:rFonts w:ascii="Arial" w:hAnsi="Arial" w:cs="Arial"/>
          <w:sz w:val="23"/>
          <w:szCs w:val="23"/>
          <w:lang w:val="bg-BG"/>
        </w:rPr>
        <w:t>In extreme circumstances such as the current one, the distinctive attitude toward reaction, the proclivity to operate under duress with limited accessible knowledge, organisational abilities, and ability to prioritise should be favoured above traditional technical assessments.</w:t>
      </w:r>
      <w:r w:rsidR="00872F08" w:rsidRPr="00595882">
        <w:rPr>
          <w:sz w:val="23"/>
          <w:szCs w:val="23"/>
        </w:rPr>
        <w:t xml:space="preserve"> </w:t>
      </w:r>
      <w:r w:rsidR="00872F08" w:rsidRPr="00595882">
        <w:rPr>
          <w:rFonts w:ascii="Arial" w:hAnsi="Arial" w:cs="Arial"/>
          <w:sz w:val="23"/>
          <w:szCs w:val="23"/>
          <w:lang w:val="bg-BG"/>
        </w:rPr>
        <w:t>Global crisis coordination inside multinational corporations demonstrated comparable difficulties to those identified at the government level: delayed and disorganised responses. In many instances, corporate insensitivity to the true nature of the problem throws the weight of decision-making and governance to local government, which is not often prepared or able to deal with such a tsunami.</w:t>
      </w:r>
    </w:p>
    <w:p w14:paraId="4FF368CA" w14:textId="7D7BD39F" w:rsidR="003C70CD" w:rsidRPr="00595882" w:rsidRDefault="003C70CD" w:rsidP="00E85B9D">
      <w:pPr>
        <w:jc w:val="both"/>
        <w:rPr>
          <w:rFonts w:ascii="Arial" w:hAnsi="Arial" w:cs="Arial"/>
          <w:sz w:val="23"/>
          <w:szCs w:val="23"/>
          <w:lang w:val="en-GB"/>
        </w:rPr>
      </w:pPr>
      <w:r w:rsidRPr="00595882">
        <w:rPr>
          <w:rFonts w:ascii="Arial" w:hAnsi="Arial" w:cs="Arial"/>
          <w:sz w:val="23"/>
          <w:szCs w:val="23"/>
          <w:lang w:val="bg-BG"/>
        </w:rPr>
        <w:t>Each separate entity responds in a unique and uncoordinated manner, resulting in unpredictable and difficult-to-control consequences, particularly for the movement of commodities and people on a local, national, and worldwide scale, as well as for the environment. It has been and continues to be difficult to identify stabilisation efforts in the country because of the legal ambiguity that has evolved, resulting in difficulties, particularly among multinational corporations and organisations.</w:t>
      </w:r>
      <w:r w:rsidRPr="00595882">
        <w:rPr>
          <w:sz w:val="23"/>
          <w:szCs w:val="23"/>
        </w:rPr>
        <w:t xml:space="preserve"> </w:t>
      </w:r>
      <w:r w:rsidRPr="00595882">
        <w:rPr>
          <w:rFonts w:ascii="Arial" w:hAnsi="Arial" w:cs="Arial"/>
          <w:sz w:val="23"/>
          <w:szCs w:val="23"/>
          <w:lang w:val="bg-BG"/>
        </w:rPr>
        <w:t>The difficulty in obtaining masks, disposable gloves, and other tools for restricting the transmission of the virus increases the likelihood of work being disrupted, particularly for jobs that cannot be performed at a distance or that do not meet the safety criteria that have been established.</w:t>
      </w:r>
      <w:r w:rsidR="009E7AFD" w:rsidRPr="00595882">
        <w:rPr>
          <w:sz w:val="23"/>
          <w:szCs w:val="23"/>
        </w:rPr>
        <w:t xml:space="preserve"> </w:t>
      </w:r>
      <w:r w:rsidR="009E7AFD" w:rsidRPr="00595882">
        <w:rPr>
          <w:rFonts w:ascii="Arial" w:hAnsi="Arial" w:cs="Arial"/>
          <w:sz w:val="23"/>
          <w:szCs w:val="23"/>
          <w:lang w:val="bg-BG"/>
        </w:rPr>
        <w:t>Fear, panic, and anxiety are pervasive in the population, resulting in instances of exaggerated response. For example, many workers no longer feel protected at work and demand that non-essential job tasks be ceased. Similarly, everyday living routines are changing, travel is being greatly decreased, and consumption volumes and varieties are shifting (such as fuel consumption, public transport, eating in bars and restaurants, etc. is declining in favour of other types of consumption such as private utilities and home delivery). All of this inevitably has an effect on national gross domestic product and the global economy.</w:t>
      </w:r>
      <w:r w:rsidR="009E7AFD" w:rsidRPr="00595882">
        <w:rPr>
          <w:sz w:val="23"/>
          <w:szCs w:val="23"/>
        </w:rPr>
        <w:t xml:space="preserve"> </w:t>
      </w:r>
      <w:r w:rsidR="009E7AFD" w:rsidRPr="00595882">
        <w:rPr>
          <w:rFonts w:ascii="Arial" w:hAnsi="Arial" w:cs="Arial"/>
          <w:sz w:val="23"/>
          <w:szCs w:val="23"/>
          <w:lang w:val="bg-BG"/>
        </w:rPr>
        <w:t>Nobody knows for certain how long this scenario will endure, how much money and resources would be required to address the crisis and restore normalcy. This unpredictability exacerbates the difficulty of both identifying crisis management alternatives in advance and evaluating their efficacy and viability.</w:t>
      </w:r>
      <w:r w:rsidR="005C3F87" w:rsidRPr="00595882">
        <w:rPr>
          <w:sz w:val="23"/>
          <w:szCs w:val="23"/>
        </w:rPr>
        <w:t xml:space="preserve"> </w:t>
      </w:r>
      <w:r w:rsidR="005C3F87" w:rsidRPr="00595882">
        <w:rPr>
          <w:rFonts w:ascii="Arial" w:hAnsi="Arial" w:cs="Arial"/>
          <w:sz w:val="23"/>
          <w:szCs w:val="23"/>
          <w:lang w:val="bg-BG"/>
        </w:rPr>
        <w:t>Businesses are made up of people, and individuals need to have a sense of belonging even when they are compelled to return home. Communications are critical during times of crisis - they must show empathy to employees, keep them informed about corporate happenings, be hopeful, and give everyone a sense of what to anticipate. Offering something else to focus on in the face of the virus's relentless negativity may be important during these trying times and can help sustain employee and coworker morale.</w:t>
      </w:r>
    </w:p>
    <w:p w14:paraId="127286BB" w14:textId="4EA77319" w:rsidR="001D4014" w:rsidRDefault="001D4014" w:rsidP="00F70F9C">
      <w:pPr>
        <w:rPr>
          <w:rFonts w:ascii="Arial" w:hAnsi="Arial" w:cs="Arial"/>
          <w:lang w:val="en-GB"/>
        </w:rPr>
      </w:pPr>
    </w:p>
    <w:p w14:paraId="08F764A5" w14:textId="15DCCA43" w:rsidR="001D4014" w:rsidRDefault="001D4014" w:rsidP="00F70F9C">
      <w:pPr>
        <w:rPr>
          <w:rFonts w:ascii="Arial" w:hAnsi="Arial" w:cs="Arial"/>
          <w:lang w:val="en-GB"/>
        </w:rPr>
      </w:pPr>
    </w:p>
    <w:p w14:paraId="52482848" w14:textId="353E37FC" w:rsidR="001D4014" w:rsidRDefault="001D4014" w:rsidP="00F70F9C">
      <w:pPr>
        <w:rPr>
          <w:rFonts w:ascii="Arial" w:hAnsi="Arial" w:cs="Arial"/>
          <w:lang w:val="en-GB"/>
        </w:rPr>
      </w:pPr>
    </w:p>
    <w:p w14:paraId="2EF6929E" w14:textId="44638998" w:rsidR="001D4014" w:rsidRDefault="001D4014" w:rsidP="00F70F9C">
      <w:pPr>
        <w:rPr>
          <w:rFonts w:ascii="Arial" w:hAnsi="Arial" w:cs="Arial"/>
          <w:lang w:val="en-GB"/>
        </w:rPr>
      </w:pPr>
    </w:p>
    <w:p w14:paraId="39A27006" w14:textId="27B06DEC" w:rsidR="001D4014" w:rsidRDefault="001D4014" w:rsidP="00F70F9C">
      <w:pPr>
        <w:rPr>
          <w:rFonts w:ascii="Arial" w:hAnsi="Arial" w:cs="Arial"/>
          <w:lang w:val="en-GB"/>
        </w:rPr>
      </w:pPr>
    </w:p>
    <w:p w14:paraId="3675C51C" w14:textId="5F179CDC" w:rsidR="001D4014" w:rsidRDefault="001D4014" w:rsidP="00F70F9C">
      <w:pPr>
        <w:rPr>
          <w:rFonts w:ascii="Arial" w:hAnsi="Arial" w:cs="Arial"/>
          <w:lang w:val="en-GB"/>
        </w:rPr>
      </w:pPr>
    </w:p>
    <w:p w14:paraId="27E98E06" w14:textId="45FA3773" w:rsidR="001D4014" w:rsidRDefault="001D4014" w:rsidP="00F70F9C">
      <w:pPr>
        <w:rPr>
          <w:rFonts w:ascii="Arial" w:hAnsi="Arial" w:cs="Arial"/>
          <w:lang w:val="en-GB"/>
        </w:rPr>
      </w:pPr>
    </w:p>
    <w:p w14:paraId="2B2E0441" w14:textId="4D01F066" w:rsidR="001D4014" w:rsidRDefault="001D4014" w:rsidP="00F70F9C">
      <w:pPr>
        <w:rPr>
          <w:rFonts w:ascii="Arial" w:hAnsi="Arial" w:cs="Arial"/>
          <w:lang w:val="en-GB"/>
        </w:rPr>
      </w:pPr>
      <w:r>
        <w:rPr>
          <w:rFonts w:ascii="Arial" w:hAnsi="Arial" w:cs="Arial"/>
          <w:noProof/>
        </w:rPr>
        <w:drawing>
          <wp:inline distT="0" distB="0" distL="0" distR="0" wp14:anchorId="29166B27" wp14:editId="10EBC74A">
            <wp:extent cx="4442460" cy="2141220"/>
            <wp:effectExtent l="0" t="0" r="0" b="0"/>
            <wp:docPr id="4" name="Picture 4"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line chart&#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442460" cy="2141220"/>
                    </a:xfrm>
                    <a:prstGeom prst="rect">
                      <a:avLst/>
                    </a:prstGeom>
                    <a:noFill/>
                    <a:ln>
                      <a:noFill/>
                    </a:ln>
                  </pic:spPr>
                </pic:pic>
              </a:graphicData>
            </a:graphic>
          </wp:inline>
        </w:drawing>
      </w:r>
    </w:p>
    <w:p w14:paraId="5E704D46" w14:textId="4163060E" w:rsidR="001D4014" w:rsidRDefault="001D4014" w:rsidP="00F70F9C">
      <w:pPr>
        <w:rPr>
          <w:rFonts w:ascii="Arial" w:hAnsi="Arial" w:cs="Arial"/>
          <w:lang w:val="en-GB"/>
        </w:rPr>
      </w:pPr>
    </w:p>
    <w:p w14:paraId="0EEC24E6" w14:textId="50099A31" w:rsidR="001D4014" w:rsidRDefault="001E2DA8" w:rsidP="00F70F9C">
      <w:pPr>
        <w:rPr>
          <w:rFonts w:ascii="Arial" w:hAnsi="Arial" w:cs="Arial"/>
          <w:lang w:val="en-GB"/>
        </w:rPr>
      </w:pPr>
      <w:hyperlink r:id="rId15" w:history="1">
        <w:r w:rsidR="001D4014" w:rsidRPr="00D7733B">
          <w:rPr>
            <w:rStyle w:val="Hyperlink"/>
            <w:rFonts w:ascii="Arial" w:hAnsi="Arial" w:cs="Arial"/>
            <w:lang w:val="en-GB"/>
          </w:rPr>
          <w:t>www.bankofengland.co.uk</w:t>
        </w:r>
      </w:hyperlink>
    </w:p>
    <w:p w14:paraId="1E66E129" w14:textId="007BEBCC" w:rsidR="001D4014" w:rsidRDefault="001D4014" w:rsidP="00F70F9C">
      <w:pPr>
        <w:rPr>
          <w:rFonts w:ascii="Arial" w:hAnsi="Arial" w:cs="Arial"/>
          <w:lang w:val="en-GB"/>
        </w:rPr>
      </w:pPr>
    </w:p>
    <w:p w14:paraId="2D11AFE7" w14:textId="1A95ECA4" w:rsidR="001D4014" w:rsidRDefault="001D4014" w:rsidP="00F70F9C">
      <w:pPr>
        <w:rPr>
          <w:rFonts w:ascii="Arial" w:hAnsi="Arial" w:cs="Arial"/>
          <w:lang w:val="en-GB"/>
        </w:rPr>
      </w:pPr>
    </w:p>
    <w:p w14:paraId="04A405A5" w14:textId="25CADE40" w:rsidR="001D4014" w:rsidRPr="00595882" w:rsidRDefault="001604E2" w:rsidP="00E85B9D">
      <w:pPr>
        <w:jc w:val="both"/>
        <w:rPr>
          <w:rFonts w:ascii="Arial" w:hAnsi="Arial" w:cs="Arial"/>
          <w:sz w:val="23"/>
          <w:szCs w:val="23"/>
          <w:lang w:val="bg-BG"/>
        </w:rPr>
      </w:pPr>
      <w:r w:rsidRPr="00595882">
        <w:rPr>
          <w:rFonts w:ascii="Arial" w:hAnsi="Arial" w:cs="Arial"/>
          <w:sz w:val="23"/>
          <w:szCs w:val="23"/>
          <w:lang w:val="bg-BG"/>
        </w:rPr>
        <w:t xml:space="preserve">This </w:t>
      </w:r>
      <w:r w:rsidRPr="00595882">
        <w:rPr>
          <w:rFonts w:ascii="Arial" w:hAnsi="Arial" w:cs="Arial"/>
          <w:sz w:val="23"/>
          <w:szCs w:val="23"/>
          <w:lang w:val="en-GB"/>
        </w:rPr>
        <w:t>chart</w:t>
      </w:r>
      <w:r w:rsidRPr="00595882">
        <w:rPr>
          <w:rFonts w:ascii="Arial" w:hAnsi="Arial" w:cs="Arial"/>
          <w:sz w:val="23"/>
          <w:szCs w:val="23"/>
          <w:lang w:val="bg-BG"/>
        </w:rPr>
        <w:t xml:space="preserve"> summarises the anticipated revenue, investment expenses, labour hours, and business costs.</w:t>
      </w:r>
    </w:p>
    <w:p w14:paraId="3831F6E8" w14:textId="77777777" w:rsidR="00EB2039" w:rsidRPr="00595882" w:rsidRDefault="00EB2039" w:rsidP="00E85B9D">
      <w:pPr>
        <w:jc w:val="both"/>
        <w:rPr>
          <w:rFonts w:ascii="Arial" w:hAnsi="Arial" w:cs="Arial"/>
          <w:sz w:val="23"/>
          <w:szCs w:val="23"/>
          <w:lang w:val="bg-BG"/>
        </w:rPr>
      </w:pPr>
    </w:p>
    <w:p w14:paraId="5E896D27" w14:textId="77777777" w:rsidR="00305E2C" w:rsidRPr="00595882" w:rsidRDefault="00AF4E2A" w:rsidP="00E85B9D">
      <w:pPr>
        <w:jc w:val="both"/>
        <w:rPr>
          <w:sz w:val="23"/>
          <w:szCs w:val="23"/>
        </w:rPr>
      </w:pPr>
      <w:r w:rsidRPr="00595882">
        <w:rPr>
          <w:rFonts w:ascii="Arial" w:hAnsi="Arial" w:cs="Arial"/>
          <w:sz w:val="23"/>
          <w:szCs w:val="23"/>
          <w:lang w:val="bg-BG"/>
        </w:rPr>
        <w:t>It is obvious that while the COVID-19 situation continues, assessing the long-term success of policy measures would be challenging, not only because we lack information at the moment, but also because governments will have to balance divergent short- and long-term concerns and interests. What is obvious, however, is that the conditions surrounding the COVID-19 crisis are likely to increase the vulnerability of decision-making processes to information processing errors due to the high stakes, time constraints, complexity, and ambiguity. The Covid-19 issue, which is presently affecting the entire world, has created a slew of unexpected obstacles and problems. Politicians make critical judgments on how to react based on constantly changing and inadequate facts, while working under tight deadlines and under great uncertainty and public pressure.</w:t>
      </w:r>
      <w:r w:rsidRPr="00595882">
        <w:rPr>
          <w:sz w:val="23"/>
          <w:szCs w:val="23"/>
        </w:rPr>
        <w:t xml:space="preserve"> </w:t>
      </w:r>
      <w:r w:rsidRPr="00595882">
        <w:rPr>
          <w:rFonts w:ascii="Arial" w:hAnsi="Arial" w:cs="Arial"/>
          <w:sz w:val="23"/>
          <w:szCs w:val="23"/>
          <w:lang w:val="bg-BG"/>
        </w:rPr>
        <w:t>Businesses are made up of people, and those individuals must continue to have a sense of belonging to the business, even if they are forced to return home. Communications are critical during times of crisis - they must show empathy to employees, keep them informed about corporate happenings, be hopeful, and provide everyone with a notion of what to anticipate. Offering something fresh to focus on in the face of the virus's relentless negativity may be beneficial in these trying times and can help sustain employee and coworker morale.</w:t>
      </w:r>
      <w:r w:rsidR="00086A7F" w:rsidRPr="00595882">
        <w:rPr>
          <w:sz w:val="23"/>
          <w:szCs w:val="23"/>
        </w:rPr>
        <w:t xml:space="preserve"> </w:t>
      </w:r>
    </w:p>
    <w:p w14:paraId="3D0D3615" w14:textId="77777777" w:rsidR="00305E2C" w:rsidRDefault="00305E2C" w:rsidP="00E85B9D">
      <w:pPr>
        <w:jc w:val="both"/>
      </w:pPr>
    </w:p>
    <w:p w14:paraId="4BEE8048" w14:textId="1A6960A0" w:rsidR="00305E2C" w:rsidRPr="00E05C64" w:rsidRDefault="00E05C64" w:rsidP="00E85B9D">
      <w:pPr>
        <w:jc w:val="both"/>
        <w:rPr>
          <w:rFonts w:ascii="Arial" w:hAnsi="Arial" w:cs="Arial"/>
          <w:b/>
          <w:bCs/>
          <w:lang w:val="en-GB"/>
        </w:rPr>
      </w:pPr>
      <w:r>
        <w:rPr>
          <w:rFonts w:ascii="Arial" w:hAnsi="Arial" w:cs="Arial"/>
          <w:b/>
          <w:bCs/>
          <w:lang w:val="en-GB"/>
        </w:rPr>
        <w:t>-</w:t>
      </w:r>
      <w:r w:rsidR="00C26558" w:rsidRPr="00E05C64">
        <w:rPr>
          <w:rFonts w:ascii="Arial" w:hAnsi="Arial" w:cs="Arial"/>
          <w:b/>
          <w:bCs/>
          <w:lang w:val="en-GB"/>
        </w:rPr>
        <w:t>Finan</w:t>
      </w:r>
      <w:r w:rsidRPr="00E05C64">
        <w:rPr>
          <w:rFonts w:ascii="Arial" w:hAnsi="Arial" w:cs="Arial"/>
          <w:b/>
          <w:bCs/>
          <w:lang w:val="en-GB"/>
        </w:rPr>
        <w:t>ce</w:t>
      </w:r>
    </w:p>
    <w:p w14:paraId="262B516B" w14:textId="77777777" w:rsidR="00305E2C" w:rsidRDefault="00305E2C" w:rsidP="00E85B9D">
      <w:pPr>
        <w:jc w:val="both"/>
      </w:pPr>
    </w:p>
    <w:p w14:paraId="72BD1537" w14:textId="5A98AE2E" w:rsidR="006529EE" w:rsidRDefault="00086A7F" w:rsidP="00E85B9D">
      <w:pPr>
        <w:jc w:val="both"/>
        <w:rPr>
          <w:rFonts w:ascii="Arial" w:hAnsi="Arial" w:cs="Arial"/>
          <w:color w:val="44546A" w:themeColor="text2"/>
          <w:sz w:val="23"/>
          <w:szCs w:val="23"/>
          <w:shd w:val="clear" w:color="auto" w:fill="FFFFFF"/>
        </w:rPr>
      </w:pPr>
      <w:r w:rsidRPr="00595882">
        <w:rPr>
          <w:rFonts w:ascii="Arial" w:hAnsi="Arial" w:cs="Arial"/>
          <w:sz w:val="23"/>
          <w:szCs w:val="23"/>
          <w:lang w:val="bg-BG"/>
        </w:rPr>
        <w:t>Tax and expenditure measures to assist households and families during a health emergency include the following: I increased funding for the NHS, public services, and charities (£ 48.5 billion); (ii) business support measures (£ 29 billion),</w:t>
      </w:r>
      <w:r w:rsidR="00FB6C1A" w:rsidRPr="00FB6C1A">
        <w:rPr>
          <w:rFonts w:ascii="Roboto" w:hAnsi="Roboto"/>
          <w:color w:val="2C3E50"/>
          <w:sz w:val="23"/>
          <w:szCs w:val="23"/>
          <w:shd w:val="clear" w:color="auto" w:fill="FFFFFF"/>
        </w:rPr>
        <w:t xml:space="preserve"> </w:t>
      </w:r>
      <w:r w:rsidR="00FB6C1A">
        <w:rPr>
          <w:rFonts w:ascii="Roboto" w:hAnsi="Roboto"/>
          <w:color w:val="2C3E50"/>
          <w:sz w:val="23"/>
          <w:szCs w:val="23"/>
          <w:shd w:val="clear" w:color="auto" w:fill="FFFFFF"/>
        </w:rPr>
        <w:t>(Harari, Keep and Brien, 2021)</w:t>
      </w:r>
      <w:r w:rsidRPr="00595882">
        <w:rPr>
          <w:rFonts w:ascii="Arial" w:hAnsi="Arial" w:cs="Arial"/>
          <w:sz w:val="23"/>
          <w:szCs w:val="23"/>
          <w:lang w:val="bg-BG"/>
        </w:rPr>
        <w:t xml:space="preserve"> including property tax holidays, direct subsidies to small and high-impact businesses, and sickness benefits; and (iii) strengthening the social security network in support of vulnerable people (£ 8 billion) through an increase in payments under the universal basic income.</w:t>
      </w:r>
      <w:r w:rsidR="005857DD" w:rsidRPr="00595882">
        <w:rPr>
          <w:rFonts w:ascii="Arial" w:hAnsi="Arial" w:cs="Arial"/>
          <w:sz w:val="23"/>
          <w:szCs w:val="23"/>
        </w:rPr>
        <w:t xml:space="preserve"> </w:t>
      </w:r>
      <w:r w:rsidR="005857DD" w:rsidRPr="00595882">
        <w:rPr>
          <w:rFonts w:ascii="Arial" w:hAnsi="Arial" w:cs="Arial"/>
          <w:sz w:val="23"/>
          <w:szCs w:val="23"/>
          <w:lang w:val="bg-BG"/>
        </w:rPr>
        <w:t xml:space="preserve">Other measures include a six-month extension of the increase in </w:t>
      </w:r>
      <w:r w:rsidR="005857DD" w:rsidRPr="00595882">
        <w:rPr>
          <w:rFonts w:ascii="Arial" w:hAnsi="Arial" w:cs="Arial"/>
          <w:sz w:val="23"/>
          <w:szCs w:val="23"/>
          <w:lang w:val="bg-BG"/>
        </w:rPr>
        <w:lastRenderedPageBreak/>
        <w:t>payments for universal credit claims (£ 2.2 billion), an extension of the full VAT reduction for the hotel sector (£ 5 billion) until the end of September (with a phased return to normal by April next year), a quarterly extension of the current stamp duty reduced rate until the end of June (with a phased return to normal by the end of September), and a freeze on the alcohol and fuel tax (£ 1.1 billion).</w:t>
      </w:r>
      <w:r w:rsidR="00FC662F" w:rsidRPr="00595882">
        <w:rPr>
          <w:rFonts w:ascii="Arial" w:hAnsi="Arial" w:cs="Arial"/>
          <w:color w:val="2C3E50"/>
          <w:sz w:val="23"/>
          <w:szCs w:val="23"/>
          <w:shd w:val="clear" w:color="auto" w:fill="FFFFFF"/>
        </w:rPr>
        <w:t xml:space="preserve">  </w:t>
      </w:r>
      <w:r w:rsidR="00FC662F" w:rsidRPr="006E35C1">
        <w:rPr>
          <w:rFonts w:ascii="Arial" w:hAnsi="Arial" w:cs="Arial"/>
          <w:color w:val="44546A" w:themeColor="text2"/>
          <w:sz w:val="23"/>
          <w:szCs w:val="23"/>
          <w:shd w:val="clear" w:color="auto" w:fill="FFFFFF"/>
        </w:rPr>
        <w:t>(International Monetary Fund, 2021)</w:t>
      </w:r>
    </w:p>
    <w:p w14:paraId="72FC5F3C" w14:textId="77777777" w:rsidR="00DA125D" w:rsidRDefault="00DA125D" w:rsidP="00E85B9D">
      <w:pPr>
        <w:jc w:val="both"/>
        <w:rPr>
          <w:rFonts w:ascii="Arial" w:hAnsi="Arial" w:cs="Arial"/>
          <w:color w:val="44546A" w:themeColor="text2"/>
          <w:sz w:val="23"/>
          <w:szCs w:val="23"/>
          <w:shd w:val="clear" w:color="auto" w:fill="FFFFFF"/>
        </w:rPr>
      </w:pPr>
    </w:p>
    <w:p w14:paraId="2D199C03" w14:textId="77777777" w:rsidR="00DA125D" w:rsidRDefault="00DA125D" w:rsidP="00E85B9D">
      <w:pPr>
        <w:jc w:val="both"/>
        <w:rPr>
          <w:rFonts w:ascii="Arial" w:hAnsi="Arial" w:cs="Arial"/>
          <w:color w:val="44546A" w:themeColor="text2"/>
          <w:sz w:val="23"/>
          <w:szCs w:val="23"/>
          <w:shd w:val="clear" w:color="auto" w:fill="FFFFFF"/>
        </w:rPr>
      </w:pPr>
    </w:p>
    <w:p w14:paraId="1C3E8386" w14:textId="3F658B2D" w:rsidR="00DA125D" w:rsidRPr="00DA125D" w:rsidRDefault="002C3FE0" w:rsidP="00E85B9D">
      <w:pPr>
        <w:jc w:val="both"/>
        <w:rPr>
          <w:rFonts w:ascii="Arial" w:hAnsi="Arial" w:cs="Arial"/>
          <w:b/>
          <w:bCs/>
          <w:color w:val="000000" w:themeColor="text1"/>
          <w:sz w:val="23"/>
          <w:szCs w:val="23"/>
          <w:shd w:val="clear" w:color="auto" w:fill="FFFFFF"/>
        </w:rPr>
      </w:pPr>
      <w:r>
        <w:rPr>
          <w:rFonts w:ascii="Arial" w:hAnsi="Arial" w:cs="Arial"/>
          <w:b/>
          <w:bCs/>
          <w:color w:val="000000" w:themeColor="text1"/>
          <w:sz w:val="23"/>
          <w:szCs w:val="23"/>
          <w:shd w:val="clear" w:color="auto" w:fill="FFFFFF"/>
        </w:rPr>
        <w:t>-</w:t>
      </w:r>
      <w:r w:rsidR="00DA125D" w:rsidRPr="00DA125D">
        <w:rPr>
          <w:rFonts w:ascii="Arial" w:hAnsi="Arial" w:cs="Arial"/>
          <w:b/>
          <w:bCs/>
          <w:color w:val="000000" w:themeColor="text1"/>
          <w:sz w:val="23"/>
          <w:szCs w:val="23"/>
          <w:shd w:val="clear" w:color="auto" w:fill="FFFFFF"/>
        </w:rPr>
        <w:t>Standart of living</w:t>
      </w:r>
    </w:p>
    <w:p w14:paraId="7AE9A539" w14:textId="707471A4" w:rsidR="00FC662F" w:rsidRDefault="00FC662F" w:rsidP="00F70F9C">
      <w:pPr>
        <w:rPr>
          <w:rFonts w:ascii="Arial" w:hAnsi="Arial" w:cs="Arial"/>
          <w:color w:val="2C3E50"/>
          <w:sz w:val="23"/>
          <w:szCs w:val="23"/>
          <w:shd w:val="clear" w:color="auto" w:fill="FFFFFF"/>
        </w:rPr>
      </w:pPr>
    </w:p>
    <w:p w14:paraId="117C21B9" w14:textId="1EF0771A" w:rsidR="00E05C64" w:rsidRDefault="00F708F1" w:rsidP="00DA3CF7">
      <w:pPr>
        <w:jc w:val="both"/>
        <w:rPr>
          <w:rFonts w:ascii="Roboto" w:hAnsi="Roboto"/>
          <w:color w:val="44546A" w:themeColor="text2"/>
          <w:sz w:val="23"/>
          <w:szCs w:val="23"/>
          <w:shd w:val="clear" w:color="auto" w:fill="FFFFFF"/>
        </w:rPr>
      </w:pPr>
      <w:r w:rsidRPr="00C21579">
        <w:rPr>
          <w:rFonts w:ascii="Arial" w:hAnsi="Arial" w:cs="Arial"/>
          <w:color w:val="000000" w:themeColor="text1"/>
          <w:sz w:val="23"/>
          <w:szCs w:val="23"/>
          <w:shd w:val="clear" w:color="auto" w:fill="FFFFFF"/>
          <w:lang w:val="bg-BG"/>
        </w:rPr>
        <w:t>The United Kingdom is undergoing a living standards crisis. Too many people lack reliable access to the resources necessary to meet the everyday costs of a livable standard of living. Around 32% of the population in the United Kingdom is believed to live below the socially acceptable standard of living. The pandemic's repercussions are not beneficial; housing costs have increased, redundancies have occurred, and working-age benefits have been reduced.</w:t>
      </w:r>
      <w:r w:rsidR="00AD589F" w:rsidRPr="00C21579">
        <w:rPr>
          <w:rFonts w:ascii="Roboto" w:hAnsi="Roboto"/>
          <w:color w:val="000000" w:themeColor="text1"/>
          <w:sz w:val="23"/>
          <w:szCs w:val="23"/>
          <w:shd w:val="clear" w:color="auto" w:fill="FFFFFF"/>
        </w:rPr>
        <w:t xml:space="preserve"> </w:t>
      </w:r>
      <w:r w:rsidR="00AD589F" w:rsidRPr="00603A0F">
        <w:rPr>
          <w:rFonts w:ascii="Roboto" w:hAnsi="Roboto"/>
          <w:color w:val="44546A" w:themeColor="text2"/>
          <w:sz w:val="23"/>
          <w:szCs w:val="23"/>
          <w:shd w:val="clear" w:color="auto" w:fill="FFFFFF"/>
        </w:rPr>
        <w:t>(Arnold, Harper and Stirling, n.d.)</w:t>
      </w:r>
    </w:p>
    <w:p w14:paraId="755F0F65" w14:textId="54887B33" w:rsidR="002D102E" w:rsidRDefault="002D102E" w:rsidP="00DA3CF7">
      <w:pPr>
        <w:jc w:val="both"/>
        <w:rPr>
          <w:rFonts w:ascii="Roboto" w:hAnsi="Roboto"/>
          <w:color w:val="44546A" w:themeColor="text2"/>
          <w:sz w:val="23"/>
          <w:szCs w:val="23"/>
          <w:shd w:val="clear" w:color="auto" w:fill="FFFFFF"/>
        </w:rPr>
      </w:pPr>
      <w:r w:rsidRPr="00C21579">
        <w:rPr>
          <w:rFonts w:ascii="Arial" w:hAnsi="Arial" w:cs="Arial"/>
          <w:color w:val="000000" w:themeColor="text1"/>
          <w:sz w:val="23"/>
          <w:szCs w:val="23"/>
          <w:shd w:val="clear" w:color="auto" w:fill="FFFFFF"/>
          <w:lang w:val="bg-BG"/>
        </w:rPr>
        <w:t>The United Kingdom is a global leader in poverty - the percentage of poorest households falling below the poverty line was the second highest among the Organization for Economic Cooperation and Development's 37 countries (OECD). Over the next two decades, the lowest 10% of families' incomes increased by only 3% after housing costs - six times less than the average. As a result, nearly three out of every ten people now live in homes with MIS-adjusted income.</w:t>
      </w:r>
      <w:r w:rsidR="00F01451" w:rsidRPr="00C21579">
        <w:rPr>
          <w:rFonts w:ascii="Roboto" w:hAnsi="Roboto"/>
          <w:color w:val="000000" w:themeColor="text1"/>
          <w:sz w:val="23"/>
          <w:szCs w:val="23"/>
          <w:shd w:val="clear" w:color="auto" w:fill="FFFFFF"/>
        </w:rPr>
        <w:t xml:space="preserve"> </w:t>
      </w:r>
      <w:r w:rsidR="00F01451" w:rsidRPr="00603A0F">
        <w:rPr>
          <w:rFonts w:ascii="Roboto" w:hAnsi="Roboto"/>
          <w:color w:val="44546A" w:themeColor="text2"/>
          <w:sz w:val="23"/>
          <w:szCs w:val="23"/>
          <w:shd w:val="clear" w:color="auto" w:fill="FFFFFF"/>
        </w:rPr>
        <w:t>(Arnold, Harper and Stirling, n.d.)</w:t>
      </w:r>
    </w:p>
    <w:p w14:paraId="45AD684F" w14:textId="6D36775E" w:rsidR="001F41D6" w:rsidRPr="003446E1" w:rsidRDefault="00932A2B" w:rsidP="00DA3CF7">
      <w:pPr>
        <w:jc w:val="both"/>
        <w:rPr>
          <w:rFonts w:ascii="Roboto" w:hAnsi="Roboto"/>
          <w:color w:val="44546A" w:themeColor="text2"/>
          <w:sz w:val="23"/>
          <w:szCs w:val="23"/>
          <w:shd w:val="clear" w:color="auto" w:fill="FFFFFF"/>
        </w:rPr>
      </w:pPr>
      <w:r w:rsidRPr="00C21579">
        <w:rPr>
          <w:rFonts w:ascii="Arial" w:hAnsi="Arial" w:cs="Arial"/>
          <w:color w:val="000000" w:themeColor="text1"/>
          <w:sz w:val="23"/>
          <w:szCs w:val="23"/>
          <w:shd w:val="clear" w:color="auto" w:fill="FFFFFF"/>
          <w:lang w:val="bg-BG"/>
        </w:rPr>
        <w:t>However, with the pandemic's commencement, this decline in living conditions has accelerated considerably and at a breakneck pace. As the numbers show, by 2020, almost 2.8 million persons had asked for state aid, and by the end of 2021, their number had increased dramatically to 5.9 million</w:t>
      </w:r>
      <w:r w:rsidR="003446E1">
        <w:rPr>
          <w:rFonts w:ascii="Roboto" w:hAnsi="Roboto"/>
          <w:color w:val="44546A" w:themeColor="text2"/>
          <w:sz w:val="23"/>
          <w:szCs w:val="23"/>
          <w:shd w:val="clear" w:color="auto" w:fill="FFFFFF"/>
        </w:rPr>
        <w:t xml:space="preserve"> </w:t>
      </w:r>
      <w:r w:rsidRPr="00235F02">
        <w:rPr>
          <w:rFonts w:ascii="Arial" w:hAnsi="Arial" w:cs="Arial"/>
          <w:color w:val="000000" w:themeColor="text1"/>
          <w:sz w:val="23"/>
          <w:szCs w:val="23"/>
          <w:shd w:val="clear" w:color="auto" w:fill="FFFFFF"/>
          <w:lang w:val="bg-BG"/>
        </w:rPr>
        <w:t>more than doubling in only one year.</w:t>
      </w:r>
      <w:r w:rsidR="003446E1" w:rsidRPr="003446E1">
        <w:rPr>
          <w:rFonts w:ascii="Roboto" w:hAnsi="Roboto"/>
          <w:color w:val="44546A" w:themeColor="text2"/>
          <w:sz w:val="23"/>
          <w:szCs w:val="23"/>
          <w:shd w:val="clear" w:color="auto" w:fill="FFFFFF"/>
        </w:rPr>
        <w:t xml:space="preserve"> </w:t>
      </w:r>
      <w:r w:rsidR="003446E1" w:rsidRPr="00603A0F">
        <w:rPr>
          <w:rFonts w:ascii="Roboto" w:hAnsi="Roboto"/>
          <w:color w:val="44546A" w:themeColor="text2"/>
          <w:sz w:val="23"/>
          <w:szCs w:val="23"/>
          <w:shd w:val="clear" w:color="auto" w:fill="FFFFFF"/>
        </w:rPr>
        <w:t>(Arnold, Harper and Stirling, n.d.)</w:t>
      </w:r>
    </w:p>
    <w:p w14:paraId="76F3E6B6" w14:textId="77777777" w:rsidR="00857523" w:rsidRDefault="00857523" w:rsidP="00DA3CF7">
      <w:pPr>
        <w:jc w:val="both"/>
        <w:rPr>
          <w:rFonts w:ascii="Arial" w:hAnsi="Arial" w:cs="Arial"/>
          <w:color w:val="2C3E50"/>
          <w:sz w:val="23"/>
          <w:szCs w:val="23"/>
          <w:shd w:val="clear" w:color="auto" w:fill="FFFFFF"/>
          <w:lang w:val="bg-BG"/>
        </w:rPr>
      </w:pPr>
    </w:p>
    <w:p w14:paraId="033E219C" w14:textId="77777777" w:rsidR="00857523" w:rsidRDefault="00857523" w:rsidP="00DA3CF7">
      <w:pPr>
        <w:jc w:val="both"/>
        <w:rPr>
          <w:rFonts w:ascii="Arial" w:hAnsi="Arial" w:cs="Arial"/>
          <w:color w:val="2C3E50"/>
          <w:sz w:val="23"/>
          <w:szCs w:val="23"/>
          <w:shd w:val="clear" w:color="auto" w:fill="FFFFFF"/>
          <w:lang w:val="bg-BG"/>
        </w:rPr>
      </w:pPr>
    </w:p>
    <w:p w14:paraId="5AA6D7D9" w14:textId="3DA17079" w:rsidR="00857523" w:rsidRPr="007C1C64" w:rsidRDefault="00731185" w:rsidP="00DA3CF7">
      <w:pPr>
        <w:jc w:val="both"/>
        <w:rPr>
          <w:rFonts w:ascii="Arial" w:hAnsi="Arial" w:cs="Arial"/>
          <w:b/>
          <w:bCs/>
          <w:sz w:val="23"/>
          <w:szCs w:val="23"/>
          <w:shd w:val="clear" w:color="auto" w:fill="FFFFFF"/>
          <w:lang w:val="en-GB"/>
        </w:rPr>
      </w:pPr>
      <w:r w:rsidRPr="007C1C64">
        <w:rPr>
          <w:rFonts w:ascii="Arial" w:hAnsi="Arial" w:cs="Arial"/>
          <w:b/>
          <w:bCs/>
          <w:sz w:val="23"/>
          <w:szCs w:val="23"/>
          <w:shd w:val="clear" w:color="auto" w:fill="FFFFFF"/>
          <w:lang w:val="en-GB"/>
        </w:rPr>
        <w:t>-Emloyment</w:t>
      </w:r>
    </w:p>
    <w:p w14:paraId="79F2CABD" w14:textId="77777777" w:rsidR="00E05C64" w:rsidRDefault="00E05C64" w:rsidP="00F70F9C">
      <w:pPr>
        <w:rPr>
          <w:rFonts w:ascii="Arial" w:hAnsi="Arial" w:cs="Arial"/>
          <w:b/>
          <w:bCs/>
          <w:color w:val="2C3E50"/>
          <w:sz w:val="23"/>
          <w:szCs w:val="23"/>
          <w:shd w:val="clear" w:color="auto" w:fill="FFFFFF"/>
          <w:lang w:val="en-GB"/>
        </w:rPr>
      </w:pPr>
    </w:p>
    <w:p w14:paraId="4D50D782" w14:textId="77777777" w:rsidR="00EA1E47" w:rsidRDefault="00EA1E47" w:rsidP="00F70F9C">
      <w:pPr>
        <w:rPr>
          <w:rFonts w:ascii="Arial" w:hAnsi="Arial" w:cs="Arial"/>
          <w:b/>
          <w:bCs/>
          <w:color w:val="2C3E50"/>
          <w:sz w:val="23"/>
          <w:szCs w:val="23"/>
          <w:shd w:val="clear" w:color="auto" w:fill="FFFFFF"/>
          <w:lang w:val="en-GB"/>
        </w:rPr>
      </w:pPr>
    </w:p>
    <w:p w14:paraId="7EBC6FF0" w14:textId="77777777" w:rsidR="00C21847" w:rsidRPr="003446E1" w:rsidRDefault="00C21847" w:rsidP="00DC1762">
      <w:pPr>
        <w:jc w:val="both"/>
        <w:rPr>
          <w:rFonts w:ascii="Arial" w:hAnsi="Arial" w:cs="Arial"/>
          <w:color w:val="000000" w:themeColor="text1"/>
          <w:sz w:val="23"/>
          <w:szCs w:val="23"/>
          <w:shd w:val="clear" w:color="auto" w:fill="FFFFFF"/>
          <w:lang w:val="en-GB"/>
        </w:rPr>
      </w:pPr>
      <w:r w:rsidRPr="003446E1">
        <w:rPr>
          <w:rFonts w:ascii="Arial" w:hAnsi="Arial" w:cs="Arial"/>
          <w:color w:val="000000" w:themeColor="text1"/>
          <w:sz w:val="23"/>
          <w:szCs w:val="23"/>
          <w:shd w:val="clear" w:color="auto" w:fill="FFFFFF"/>
          <w:lang w:val="en-GB"/>
        </w:rPr>
        <w:t>Numerous businesses were unable to operate normally as a result of the Covid stoppage. Numerous staff were unable to report to work, and customers were unable to purchase their products or services.</w:t>
      </w:r>
    </w:p>
    <w:p w14:paraId="1E1F5901" w14:textId="77777777" w:rsidR="00C21847" w:rsidRPr="00C21847" w:rsidRDefault="00C21847" w:rsidP="00DC1762">
      <w:pPr>
        <w:jc w:val="both"/>
        <w:rPr>
          <w:rFonts w:ascii="Arial" w:hAnsi="Arial" w:cs="Arial"/>
          <w:color w:val="2C3E50"/>
          <w:sz w:val="23"/>
          <w:szCs w:val="23"/>
          <w:shd w:val="clear" w:color="auto" w:fill="FFFFFF"/>
          <w:lang w:val="en-GB"/>
        </w:rPr>
      </w:pPr>
    </w:p>
    <w:p w14:paraId="0E6C502E" w14:textId="4554BF65" w:rsidR="00EA1E47" w:rsidRPr="00C21847" w:rsidRDefault="00C21847" w:rsidP="00DC1762">
      <w:pPr>
        <w:jc w:val="both"/>
        <w:rPr>
          <w:rFonts w:ascii="Arial" w:hAnsi="Arial" w:cs="Arial"/>
          <w:color w:val="2C3E50"/>
          <w:sz w:val="23"/>
          <w:szCs w:val="23"/>
          <w:shd w:val="clear" w:color="auto" w:fill="FFFFFF"/>
          <w:lang w:val="en-GB"/>
        </w:rPr>
      </w:pPr>
      <w:r w:rsidRPr="003446E1">
        <w:rPr>
          <w:rFonts w:ascii="Arial" w:hAnsi="Arial" w:cs="Arial"/>
          <w:color w:val="000000" w:themeColor="text1"/>
          <w:sz w:val="23"/>
          <w:szCs w:val="23"/>
          <w:shd w:val="clear" w:color="auto" w:fill="FFFFFF"/>
          <w:lang w:val="en-GB"/>
        </w:rPr>
        <w:t>Some businesses have been able to obtain a loan to cover overhead costs such as rent in order to stay alive. Additionally, people may sell items online. Restaurants, theatres, and construction industries have been particularly hard hit.</w:t>
      </w:r>
      <w:r w:rsidR="000D1972" w:rsidRPr="003446E1">
        <w:rPr>
          <w:rFonts w:ascii="Roboto" w:hAnsi="Roboto"/>
          <w:color w:val="000000" w:themeColor="text1"/>
          <w:sz w:val="23"/>
          <w:szCs w:val="23"/>
          <w:shd w:val="clear" w:color="auto" w:fill="FFFFFF"/>
        </w:rPr>
        <w:t xml:space="preserve"> </w:t>
      </w:r>
      <w:r w:rsidR="000D1972" w:rsidRPr="000D1972">
        <w:rPr>
          <w:rFonts w:ascii="Roboto" w:hAnsi="Roboto"/>
          <w:color w:val="44546A" w:themeColor="text2"/>
          <w:sz w:val="23"/>
          <w:szCs w:val="23"/>
          <w:shd w:val="clear" w:color="auto" w:fill="FFFFFF"/>
        </w:rPr>
        <w:t>(Bank of England, 2021)</w:t>
      </w:r>
    </w:p>
    <w:p w14:paraId="1A03570C" w14:textId="77777777" w:rsidR="00A73B13" w:rsidRPr="00A73B13" w:rsidRDefault="00A73B13" w:rsidP="00DC1762">
      <w:pPr>
        <w:jc w:val="both"/>
        <w:rPr>
          <w:rFonts w:ascii="Arial" w:hAnsi="Arial" w:cs="Arial"/>
          <w:sz w:val="23"/>
          <w:szCs w:val="23"/>
          <w:shd w:val="clear" w:color="auto" w:fill="FFFFFF"/>
          <w:lang w:val="en-GB"/>
        </w:rPr>
      </w:pPr>
      <w:r w:rsidRPr="00A73B13">
        <w:rPr>
          <w:rFonts w:ascii="Arial" w:hAnsi="Arial" w:cs="Arial"/>
          <w:sz w:val="23"/>
          <w:szCs w:val="23"/>
          <w:shd w:val="clear" w:color="auto" w:fill="FFFFFF"/>
          <w:lang w:val="en-GB"/>
        </w:rPr>
        <w:t>The government compensates employers for a portion of their payroll while their employees are unable to work (this is referred to as "leave"), which lowers the cost of loans to individuals and businesses and aids in the recovery of the economy.</w:t>
      </w:r>
    </w:p>
    <w:p w14:paraId="536A1048" w14:textId="46E58F59" w:rsidR="00EA1E47" w:rsidRPr="00A73B13" w:rsidRDefault="00A73B13" w:rsidP="00DC1762">
      <w:pPr>
        <w:jc w:val="both"/>
        <w:rPr>
          <w:rFonts w:ascii="Arial" w:hAnsi="Arial" w:cs="Arial"/>
          <w:sz w:val="23"/>
          <w:szCs w:val="23"/>
          <w:shd w:val="clear" w:color="auto" w:fill="FFFFFF"/>
          <w:lang w:val="en-GB"/>
        </w:rPr>
      </w:pPr>
      <w:r w:rsidRPr="00A73B13">
        <w:rPr>
          <w:rFonts w:ascii="Arial" w:hAnsi="Arial" w:cs="Arial"/>
          <w:sz w:val="23"/>
          <w:szCs w:val="23"/>
          <w:shd w:val="clear" w:color="auto" w:fill="FFFFFF"/>
          <w:lang w:val="en-GB"/>
        </w:rPr>
        <w:t>The economy is showing indications of recovery. By the summer of 2021, job vacancies had restored to their pre-pandemic levels.</w:t>
      </w:r>
      <w:r w:rsidR="00A24781" w:rsidRPr="00A24781">
        <w:rPr>
          <w:rFonts w:ascii="Roboto" w:hAnsi="Roboto"/>
          <w:color w:val="2C3E50"/>
          <w:sz w:val="23"/>
          <w:szCs w:val="23"/>
          <w:shd w:val="clear" w:color="auto" w:fill="FFFFFF"/>
        </w:rPr>
        <w:t xml:space="preserve"> </w:t>
      </w:r>
      <w:r w:rsidR="00A24781" w:rsidRPr="007C1C64">
        <w:rPr>
          <w:rFonts w:ascii="Roboto" w:hAnsi="Roboto"/>
          <w:color w:val="44546A" w:themeColor="text2"/>
          <w:sz w:val="23"/>
          <w:szCs w:val="23"/>
          <w:shd w:val="clear" w:color="auto" w:fill="FFFFFF"/>
        </w:rPr>
        <w:t>(Bank of England, 2021</w:t>
      </w:r>
      <w:r w:rsidR="00A24781">
        <w:rPr>
          <w:rFonts w:ascii="Roboto" w:hAnsi="Roboto"/>
          <w:color w:val="2C3E50"/>
          <w:sz w:val="23"/>
          <w:szCs w:val="23"/>
          <w:shd w:val="clear" w:color="auto" w:fill="FFFFFF"/>
        </w:rPr>
        <w:t>)</w:t>
      </w:r>
    </w:p>
    <w:p w14:paraId="23151598" w14:textId="77777777" w:rsidR="00EA1E47" w:rsidRDefault="00EA1E47" w:rsidP="00F70F9C">
      <w:pPr>
        <w:rPr>
          <w:rFonts w:ascii="Arial" w:hAnsi="Arial" w:cs="Arial"/>
          <w:b/>
          <w:bCs/>
          <w:color w:val="2C3E50"/>
          <w:sz w:val="23"/>
          <w:szCs w:val="23"/>
          <w:shd w:val="clear" w:color="auto" w:fill="FFFFFF"/>
          <w:lang w:val="en-GB"/>
        </w:rPr>
      </w:pPr>
    </w:p>
    <w:p w14:paraId="027A4A3C" w14:textId="77777777" w:rsidR="00EA1E47" w:rsidRDefault="00EA1E47" w:rsidP="00F70F9C">
      <w:pPr>
        <w:rPr>
          <w:rFonts w:ascii="Arial" w:hAnsi="Arial" w:cs="Arial"/>
          <w:b/>
          <w:bCs/>
          <w:color w:val="2C3E50"/>
          <w:sz w:val="23"/>
          <w:szCs w:val="23"/>
          <w:shd w:val="clear" w:color="auto" w:fill="FFFFFF"/>
          <w:lang w:val="en-GB"/>
        </w:rPr>
      </w:pPr>
    </w:p>
    <w:p w14:paraId="1D461AB0" w14:textId="77777777" w:rsidR="00EA1E47" w:rsidRDefault="00EA1E47" w:rsidP="00F70F9C">
      <w:pPr>
        <w:rPr>
          <w:rFonts w:ascii="Arial" w:hAnsi="Arial" w:cs="Arial"/>
          <w:b/>
          <w:bCs/>
          <w:color w:val="2C3E50"/>
          <w:sz w:val="23"/>
          <w:szCs w:val="23"/>
          <w:shd w:val="clear" w:color="auto" w:fill="FFFFFF"/>
          <w:lang w:val="en-GB"/>
        </w:rPr>
      </w:pPr>
    </w:p>
    <w:p w14:paraId="6D0BAF40" w14:textId="77777777" w:rsidR="00EA1E47" w:rsidRDefault="00EA1E47" w:rsidP="00F70F9C">
      <w:pPr>
        <w:rPr>
          <w:rFonts w:ascii="Arial" w:hAnsi="Arial" w:cs="Arial"/>
          <w:b/>
          <w:bCs/>
          <w:color w:val="2C3E50"/>
          <w:sz w:val="23"/>
          <w:szCs w:val="23"/>
          <w:shd w:val="clear" w:color="auto" w:fill="FFFFFF"/>
          <w:lang w:val="en-GB"/>
        </w:rPr>
      </w:pPr>
    </w:p>
    <w:p w14:paraId="77AD8BE1" w14:textId="77777777" w:rsidR="002F322D" w:rsidRDefault="002F322D" w:rsidP="00F70F9C">
      <w:pPr>
        <w:rPr>
          <w:rFonts w:ascii="Arial" w:hAnsi="Arial" w:cs="Arial"/>
          <w:b/>
          <w:bCs/>
          <w:color w:val="2C3E50"/>
          <w:sz w:val="23"/>
          <w:szCs w:val="23"/>
          <w:shd w:val="clear" w:color="auto" w:fill="FFFFFF"/>
          <w:lang w:val="en-GB"/>
        </w:rPr>
      </w:pPr>
    </w:p>
    <w:p w14:paraId="3271988C" w14:textId="77777777" w:rsidR="002F322D" w:rsidRDefault="002F322D" w:rsidP="00F70F9C">
      <w:pPr>
        <w:rPr>
          <w:rFonts w:ascii="Arial" w:hAnsi="Arial" w:cs="Arial"/>
          <w:b/>
          <w:bCs/>
          <w:color w:val="2C3E50"/>
          <w:sz w:val="23"/>
          <w:szCs w:val="23"/>
          <w:shd w:val="clear" w:color="auto" w:fill="FFFFFF"/>
          <w:lang w:val="en-GB"/>
        </w:rPr>
      </w:pPr>
    </w:p>
    <w:p w14:paraId="5C2CA261" w14:textId="77777777" w:rsidR="002F322D" w:rsidRDefault="002F322D" w:rsidP="00F70F9C">
      <w:pPr>
        <w:rPr>
          <w:rFonts w:ascii="Arial" w:hAnsi="Arial" w:cs="Arial"/>
          <w:b/>
          <w:bCs/>
          <w:color w:val="2C3E50"/>
          <w:sz w:val="23"/>
          <w:szCs w:val="23"/>
          <w:shd w:val="clear" w:color="auto" w:fill="FFFFFF"/>
          <w:lang w:val="en-GB"/>
        </w:rPr>
      </w:pPr>
    </w:p>
    <w:p w14:paraId="37904076" w14:textId="77777777" w:rsidR="002F322D" w:rsidRDefault="002F322D" w:rsidP="00F70F9C">
      <w:pPr>
        <w:rPr>
          <w:rFonts w:ascii="Arial" w:hAnsi="Arial" w:cs="Arial"/>
          <w:b/>
          <w:bCs/>
          <w:color w:val="2C3E50"/>
          <w:sz w:val="23"/>
          <w:szCs w:val="23"/>
          <w:shd w:val="clear" w:color="auto" w:fill="FFFFFF"/>
          <w:lang w:val="en-GB"/>
        </w:rPr>
      </w:pPr>
    </w:p>
    <w:p w14:paraId="3AD33F90" w14:textId="77777777" w:rsidR="00862BF3" w:rsidRDefault="00862BF3" w:rsidP="00F70F9C">
      <w:pPr>
        <w:rPr>
          <w:rFonts w:ascii="Arial" w:hAnsi="Arial" w:cs="Arial"/>
          <w:b/>
          <w:bCs/>
          <w:color w:val="2C3E50"/>
          <w:sz w:val="23"/>
          <w:szCs w:val="23"/>
          <w:shd w:val="clear" w:color="auto" w:fill="FFFFFF"/>
          <w:lang w:val="en-GB"/>
        </w:rPr>
      </w:pPr>
    </w:p>
    <w:p w14:paraId="3E389D2F" w14:textId="77F98794" w:rsidR="00FC662F" w:rsidRPr="00CE3E69" w:rsidRDefault="00FC662F" w:rsidP="00F70F9C">
      <w:pPr>
        <w:rPr>
          <w:rFonts w:ascii="Arial" w:hAnsi="Arial" w:cs="Arial"/>
          <w:b/>
          <w:bCs/>
          <w:sz w:val="23"/>
          <w:szCs w:val="23"/>
          <w:shd w:val="clear" w:color="auto" w:fill="FFFFFF"/>
          <w:lang w:val="en-GB"/>
        </w:rPr>
      </w:pPr>
      <w:r w:rsidRPr="00FC662F">
        <w:rPr>
          <w:rFonts w:ascii="Arial" w:hAnsi="Arial" w:cs="Arial"/>
          <w:b/>
          <w:bCs/>
          <w:color w:val="2C3E50"/>
          <w:sz w:val="23"/>
          <w:szCs w:val="23"/>
          <w:shd w:val="clear" w:color="auto" w:fill="FFFFFF"/>
          <w:lang w:val="en-GB"/>
        </w:rPr>
        <w:lastRenderedPageBreak/>
        <w:t>Conclusion:</w:t>
      </w:r>
    </w:p>
    <w:p w14:paraId="31228D45" w14:textId="15925BBF" w:rsidR="00FC662F" w:rsidRDefault="00FC662F" w:rsidP="00F70F9C">
      <w:pPr>
        <w:rPr>
          <w:rFonts w:ascii="Arial" w:hAnsi="Arial" w:cs="Arial"/>
          <w:b/>
          <w:bCs/>
          <w:color w:val="2C3E50"/>
          <w:sz w:val="23"/>
          <w:szCs w:val="23"/>
          <w:shd w:val="clear" w:color="auto" w:fill="FFFFFF"/>
          <w:lang w:val="en-GB"/>
        </w:rPr>
      </w:pPr>
    </w:p>
    <w:p w14:paraId="3CFE4BD3" w14:textId="7FD7EE4D" w:rsidR="00E85B9D" w:rsidRPr="009558F2" w:rsidRDefault="00E85B9D" w:rsidP="00E85B9D">
      <w:pPr>
        <w:jc w:val="both"/>
        <w:rPr>
          <w:rFonts w:ascii="Arial" w:hAnsi="Arial" w:cs="Arial"/>
          <w:sz w:val="23"/>
          <w:szCs w:val="23"/>
          <w:shd w:val="clear" w:color="auto" w:fill="FFFFFF"/>
          <w:lang w:val="en-GB"/>
        </w:rPr>
      </w:pPr>
      <w:r w:rsidRPr="009558F2">
        <w:rPr>
          <w:rFonts w:ascii="Arial" w:hAnsi="Arial" w:cs="Arial"/>
          <w:sz w:val="23"/>
          <w:szCs w:val="23"/>
          <w:shd w:val="clear" w:color="auto" w:fill="FFFFFF"/>
          <w:lang w:val="en-GB"/>
        </w:rPr>
        <w:t>The possibility of political prejudice and errors in decision-making has the potential to create significant public harm during the current crisis. We highlighted group thinking, a restricted emphasis on virus containment, and rising involvement as significant hazards to decision-making processes in the COVID-19 crisis response. As the crisis unfolds, it is critical for politicians to take actions to improve the quality of decision-making and to raise the likelihood of favourable outcomes. Implementing a reflective decision-making process can assist politicians in moving forward by reducing information processing error and allowing for the establishment of more holistic methods that balance several problems, such as public (mental) health, the economy, and human rights.</w:t>
      </w:r>
    </w:p>
    <w:p w14:paraId="2AD67366" w14:textId="68E53A66" w:rsidR="00FC662F" w:rsidRPr="009558F2" w:rsidRDefault="00B32A52" w:rsidP="00E85B9D">
      <w:pPr>
        <w:jc w:val="both"/>
        <w:rPr>
          <w:rFonts w:ascii="Arial" w:hAnsi="Arial" w:cs="Arial"/>
          <w:sz w:val="23"/>
          <w:szCs w:val="23"/>
          <w:shd w:val="clear" w:color="auto" w:fill="FFFFFF"/>
          <w:lang w:val="en-GB"/>
        </w:rPr>
      </w:pPr>
      <w:r w:rsidRPr="009558F2">
        <w:rPr>
          <w:rFonts w:ascii="Arial" w:hAnsi="Arial" w:cs="Arial"/>
          <w:sz w:val="23"/>
          <w:szCs w:val="23"/>
          <w:shd w:val="clear" w:color="auto" w:fill="FFFFFF"/>
          <w:lang w:val="en-GB"/>
        </w:rPr>
        <w:t>The COVID-19 crisis is developing as the first really worldwide test of the business system's resilience. Triage, the process of identifying hazards, prioritising, and allocating work, will remain an art form for the majority of enterprises.</w:t>
      </w:r>
      <w:r w:rsidRPr="009558F2">
        <w:t xml:space="preserve"> </w:t>
      </w:r>
      <w:r w:rsidRPr="009558F2">
        <w:rPr>
          <w:rFonts w:ascii="Arial" w:hAnsi="Arial" w:cs="Arial"/>
          <w:sz w:val="23"/>
          <w:szCs w:val="23"/>
          <w:shd w:val="clear" w:color="auto" w:fill="FFFFFF"/>
          <w:lang w:val="en-GB"/>
        </w:rPr>
        <w:t>We believe that this trying experience will assist the entire system in strengthening its potential for survival and inventing new business models</w:t>
      </w:r>
    </w:p>
    <w:p w14:paraId="5FA756CF" w14:textId="31BA1C5E" w:rsidR="00FC662F" w:rsidRDefault="00FC662F" w:rsidP="00F70F9C">
      <w:pPr>
        <w:rPr>
          <w:rFonts w:ascii="Arial" w:hAnsi="Arial" w:cs="Arial"/>
          <w:b/>
          <w:bCs/>
          <w:color w:val="2C3E50"/>
          <w:sz w:val="23"/>
          <w:szCs w:val="23"/>
          <w:shd w:val="clear" w:color="auto" w:fill="FFFFFF"/>
          <w:lang w:val="en-GB"/>
        </w:rPr>
      </w:pPr>
    </w:p>
    <w:p w14:paraId="4BDF091B" w14:textId="466D2B2C" w:rsidR="00FC662F" w:rsidRDefault="00FC662F" w:rsidP="00F70F9C">
      <w:pPr>
        <w:rPr>
          <w:rFonts w:ascii="Arial" w:hAnsi="Arial" w:cs="Arial"/>
          <w:b/>
          <w:bCs/>
          <w:color w:val="2C3E50"/>
          <w:sz w:val="23"/>
          <w:szCs w:val="23"/>
          <w:shd w:val="clear" w:color="auto" w:fill="FFFFFF"/>
          <w:lang w:val="en-GB"/>
        </w:rPr>
      </w:pPr>
    </w:p>
    <w:p w14:paraId="651E1312" w14:textId="4DCE7C72" w:rsidR="00FC662F" w:rsidRDefault="00FC662F" w:rsidP="00F70F9C">
      <w:pPr>
        <w:rPr>
          <w:rFonts w:ascii="Arial" w:hAnsi="Arial" w:cs="Arial"/>
          <w:b/>
          <w:bCs/>
          <w:color w:val="2C3E50"/>
          <w:sz w:val="23"/>
          <w:szCs w:val="23"/>
          <w:shd w:val="clear" w:color="auto" w:fill="FFFFFF"/>
          <w:lang w:val="en-GB"/>
        </w:rPr>
      </w:pPr>
    </w:p>
    <w:p w14:paraId="0588F244" w14:textId="71C2CDCD" w:rsidR="00FC662F" w:rsidRDefault="00FC662F" w:rsidP="00F70F9C">
      <w:pPr>
        <w:rPr>
          <w:rFonts w:ascii="Arial" w:hAnsi="Arial" w:cs="Arial"/>
          <w:b/>
          <w:bCs/>
          <w:color w:val="2C3E50"/>
          <w:sz w:val="23"/>
          <w:szCs w:val="23"/>
          <w:shd w:val="clear" w:color="auto" w:fill="FFFFFF"/>
          <w:lang w:val="en-GB"/>
        </w:rPr>
      </w:pPr>
    </w:p>
    <w:p w14:paraId="595E2D07" w14:textId="0CF2539E" w:rsidR="00FC662F" w:rsidRDefault="00FC662F" w:rsidP="00F70F9C">
      <w:pPr>
        <w:rPr>
          <w:rFonts w:ascii="Arial" w:hAnsi="Arial" w:cs="Arial"/>
          <w:b/>
          <w:bCs/>
          <w:color w:val="2C3E50"/>
          <w:sz w:val="23"/>
          <w:szCs w:val="23"/>
          <w:shd w:val="clear" w:color="auto" w:fill="FFFFFF"/>
          <w:lang w:val="en-GB"/>
        </w:rPr>
      </w:pPr>
    </w:p>
    <w:p w14:paraId="477E815B" w14:textId="5B35594C" w:rsidR="00FC662F" w:rsidRDefault="00FC662F" w:rsidP="00F70F9C">
      <w:pPr>
        <w:rPr>
          <w:rFonts w:ascii="Arial" w:hAnsi="Arial" w:cs="Arial"/>
          <w:b/>
          <w:bCs/>
          <w:color w:val="2C3E50"/>
          <w:sz w:val="23"/>
          <w:szCs w:val="23"/>
          <w:shd w:val="clear" w:color="auto" w:fill="FFFFFF"/>
          <w:lang w:val="en-GB"/>
        </w:rPr>
      </w:pPr>
    </w:p>
    <w:p w14:paraId="28AF9F43" w14:textId="747DA155" w:rsidR="00FC662F" w:rsidRDefault="00FC662F" w:rsidP="00F70F9C">
      <w:pPr>
        <w:rPr>
          <w:rFonts w:ascii="Arial" w:hAnsi="Arial" w:cs="Arial"/>
          <w:b/>
          <w:bCs/>
          <w:color w:val="2C3E50"/>
          <w:sz w:val="23"/>
          <w:szCs w:val="23"/>
          <w:shd w:val="clear" w:color="auto" w:fill="FFFFFF"/>
          <w:lang w:val="en-GB"/>
        </w:rPr>
      </w:pPr>
    </w:p>
    <w:p w14:paraId="12A32B79" w14:textId="18C78286" w:rsidR="00FC662F" w:rsidRDefault="00FC662F" w:rsidP="00F70F9C">
      <w:pPr>
        <w:rPr>
          <w:rFonts w:ascii="Arial" w:hAnsi="Arial" w:cs="Arial"/>
          <w:b/>
          <w:bCs/>
          <w:color w:val="2C3E50"/>
          <w:sz w:val="23"/>
          <w:szCs w:val="23"/>
          <w:shd w:val="clear" w:color="auto" w:fill="FFFFFF"/>
          <w:lang w:val="en-GB"/>
        </w:rPr>
      </w:pPr>
    </w:p>
    <w:p w14:paraId="38E6FFAF" w14:textId="10EBAE79" w:rsidR="00FC662F" w:rsidRDefault="00FC662F" w:rsidP="00F70F9C">
      <w:pPr>
        <w:rPr>
          <w:rFonts w:ascii="Arial" w:hAnsi="Arial" w:cs="Arial"/>
          <w:b/>
          <w:bCs/>
          <w:color w:val="2C3E50"/>
          <w:sz w:val="23"/>
          <w:szCs w:val="23"/>
          <w:shd w:val="clear" w:color="auto" w:fill="FFFFFF"/>
          <w:lang w:val="en-GB"/>
        </w:rPr>
      </w:pPr>
    </w:p>
    <w:p w14:paraId="3C911FE4" w14:textId="26812FB1" w:rsidR="00FC662F" w:rsidRDefault="00FC662F" w:rsidP="00F70F9C">
      <w:pPr>
        <w:rPr>
          <w:rFonts w:ascii="Arial" w:hAnsi="Arial" w:cs="Arial"/>
          <w:b/>
          <w:bCs/>
          <w:color w:val="2C3E50"/>
          <w:sz w:val="23"/>
          <w:szCs w:val="23"/>
          <w:shd w:val="clear" w:color="auto" w:fill="FFFFFF"/>
          <w:lang w:val="en-GB"/>
        </w:rPr>
      </w:pPr>
    </w:p>
    <w:p w14:paraId="450F662D" w14:textId="7ACFB41F" w:rsidR="00FC662F" w:rsidRDefault="00FC662F" w:rsidP="00F70F9C">
      <w:pPr>
        <w:rPr>
          <w:rFonts w:ascii="Arial" w:hAnsi="Arial" w:cs="Arial"/>
          <w:b/>
          <w:bCs/>
          <w:color w:val="2C3E50"/>
          <w:sz w:val="23"/>
          <w:szCs w:val="23"/>
          <w:shd w:val="clear" w:color="auto" w:fill="FFFFFF"/>
          <w:lang w:val="en-GB"/>
        </w:rPr>
      </w:pPr>
    </w:p>
    <w:p w14:paraId="0D3DF90F" w14:textId="1D88683A" w:rsidR="00FC662F" w:rsidRDefault="00FC662F" w:rsidP="00F70F9C">
      <w:pPr>
        <w:rPr>
          <w:rFonts w:ascii="Arial" w:hAnsi="Arial" w:cs="Arial"/>
          <w:b/>
          <w:bCs/>
          <w:color w:val="2C3E50"/>
          <w:sz w:val="23"/>
          <w:szCs w:val="23"/>
          <w:shd w:val="clear" w:color="auto" w:fill="FFFFFF"/>
          <w:lang w:val="en-GB"/>
        </w:rPr>
      </w:pPr>
    </w:p>
    <w:p w14:paraId="15134041" w14:textId="1E94C685" w:rsidR="00FC662F" w:rsidRDefault="00FC662F" w:rsidP="00F70F9C">
      <w:pPr>
        <w:rPr>
          <w:rFonts w:ascii="Arial" w:hAnsi="Arial" w:cs="Arial"/>
          <w:b/>
          <w:bCs/>
          <w:color w:val="2C3E50"/>
          <w:sz w:val="23"/>
          <w:szCs w:val="23"/>
          <w:shd w:val="clear" w:color="auto" w:fill="FFFFFF"/>
          <w:lang w:val="en-GB"/>
        </w:rPr>
      </w:pPr>
    </w:p>
    <w:p w14:paraId="4C90AC0A" w14:textId="6524DFA9" w:rsidR="00FC662F" w:rsidRDefault="00FC662F" w:rsidP="00F70F9C">
      <w:pPr>
        <w:rPr>
          <w:rFonts w:ascii="Arial" w:hAnsi="Arial" w:cs="Arial"/>
          <w:b/>
          <w:bCs/>
          <w:color w:val="2C3E50"/>
          <w:sz w:val="23"/>
          <w:szCs w:val="23"/>
          <w:shd w:val="clear" w:color="auto" w:fill="FFFFFF"/>
          <w:lang w:val="en-GB"/>
        </w:rPr>
      </w:pPr>
    </w:p>
    <w:p w14:paraId="52A5430A" w14:textId="2909BF02" w:rsidR="00FC662F" w:rsidRDefault="00FC662F" w:rsidP="00F70F9C">
      <w:pPr>
        <w:rPr>
          <w:rFonts w:ascii="Arial" w:hAnsi="Arial" w:cs="Arial"/>
          <w:b/>
          <w:bCs/>
          <w:color w:val="2C3E50"/>
          <w:sz w:val="23"/>
          <w:szCs w:val="23"/>
          <w:shd w:val="clear" w:color="auto" w:fill="FFFFFF"/>
          <w:lang w:val="en-GB"/>
        </w:rPr>
      </w:pPr>
    </w:p>
    <w:p w14:paraId="75F18A89" w14:textId="4E5CAFAA" w:rsidR="00FC662F" w:rsidRDefault="00FC662F" w:rsidP="00F70F9C">
      <w:pPr>
        <w:rPr>
          <w:rFonts w:ascii="Arial" w:hAnsi="Arial" w:cs="Arial"/>
          <w:b/>
          <w:bCs/>
          <w:color w:val="2C3E50"/>
          <w:sz w:val="23"/>
          <w:szCs w:val="23"/>
          <w:shd w:val="clear" w:color="auto" w:fill="FFFFFF"/>
          <w:lang w:val="en-GB"/>
        </w:rPr>
      </w:pPr>
    </w:p>
    <w:p w14:paraId="54CBFD60" w14:textId="30C425F1" w:rsidR="00FC662F" w:rsidRDefault="00FC662F" w:rsidP="00F70F9C">
      <w:pPr>
        <w:rPr>
          <w:rFonts w:ascii="Arial" w:hAnsi="Arial" w:cs="Arial"/>
          <w:b/>
          <w:bCs/>
          <w:color w:val="2C3E50"/>
          <w:sz w:val="23"/>
          <w:szCs w:val="23"/>
          <w:shd w:val="clear" w:color="auto" w:fill="FFFFFF"/>
          <w:lang w:val="en-GB"/>
        </w:rPr>
      </w:pPr>
    </w:p>
    <w:p w14:paraId="6FF04EC3" w14:textId="710A823A" w:rsidR="00FC662F" w:rsidRDefault="00FC662F" w:rsidP="00F70F9C">
      <w:pPr>
        <w:rPr>
          <w:rFonts w:ascii="Arial" w:hAnsi="Arial" w:cs="Arial"/>
          <w:b/>
          <w:bCs/>
          <w:color w:val="2C3E50"/>
          <w:sz w:val="23"/>
          <w:szCs w:val="23"/>
          <w:shd w:val="clear" w:color="auto" w:fill="FFFFFF"/>
          <w:lang w:val="en-GB"/>
        </w:rPr>
      </w:pPr>
    </w:p>
    <w:p w14:paraId="3B32E0C9" w14:textId="29E64049" w:rsidR="00FC662F" w:rsidRDefault="00FC662F" w:rsidP="00F70F9C">
      <w:pPr>
        <w:rPr>
          <w:rFonts w:ascii="Arial" w:hAnsi="Arial" w:cs="Arial"/>
          <w:b/>
          <w:bCs/>
          <w:color w:val="2C3E50"/>
          <w:sz w:val="23"/>
          <w:szCs w:val="23"/>
          <w:shd w:val="clear" w:color="auto" w:fill="FFFFFF"/>
          <w:lang w:val="en-GB"/>
        </w:rPr>
      </w:pPr>
    </w:p>
    <w:p w14:paraId="013CEC04" w14:textId="19371179" w:rsidR="00FC662F" w:rsidRDefault="00FC662F" w:rsidP="00F70F9C">
      <w:pPr>
        <w:rPr>
          <w:rFonts w:ascii="Arial" w:hAnsi="Arial" w:cs="Arial"/>
          <w:b/>
          <w:bCs/>
          <w:color w:val="2C3E50"/>
          <w:sz w:val="23"/>
          <w:szCs w:val="23"/>
          <w:shd w:val="clear" w:color="auto" w:fill="FFFFFF"/>
          <w:lang w:val="en-GB"/>
        </w:rPr>
      </w:pPr>
    </w:p>
    <w:p w14:paraId="70A61563" w14:textId="2E8F78C8" w:rsidR="00FC662F" w:rsidRDefault="00FC662F" w:rsidP="00F70F9C">
      <w:pPr>
        <w:rPr>
          <w:rFonts w:ascii="Arial" w:hAnsi="Arial" w:cs="Arial"/>
          <w:b/>
          <w:bCs/>
          <w:color w:val="2C3E50"/>
          <w:sz w:val="23"/>
          <w:szCs w:val="23"/>
          <w:shd w:val="clear" w:color="auto" w:fill="FFFFFF"/>
          <w:lang w:val="en-GB"/>
        </w:rPr>
      </w:pPr>
    </w:p>
    <w:p w14:paraId="51194BA0" w14:textId="52771117" w:rsidR="00FC662F" w:rsidRDefault="00FC662F" w:rsidP="00F70F9C">
      <w:pPr>
        <w:rPr>
          <w:rFonts w:ascii="Arial" w:hAnsi="Arial" w:cs="Arial"/>
          <w:b/>
          <w:bCs/>
          <w:color w:val="2C3E50"/>
          <w:sz w:val="23"/>
          <w:szCs w:val="23"/>
          <w:shd w:val="clear" w:color="auto" w:fill="FFFFFF"/>
          <w:lang w:val="en-GB"/>
        </w:rPr>
      </w:pPr>
    </w:p>
    <w:p w14:paraId="3CD782A3" w14:textId="32BB748B" w:rsidR="00FC662F" w:rsidRDefault="00FC662F" w:rsidP="00F70F9C">
      <w:pPr>
        <w:rPr>
          <w:rFonts w:ascii="Arial" w:hAnsi="Arial" w:cs="Arial"/>
          <w:b/>
          <w:bCs/>
          <w:color w:val="2C3E50"/>
          <w:sz w:val="23"/>
          <w:szCs w:val="23"/>
          <w:shd w:val="clear" w:color="auto" w:fill="FFFFFF"/>
          <w:lang w:val="en-GB"/>
        </w:rPr>
      </w:pPr>
    </w:p>
    <w:p w14:paraId="0139B6BF" w14:textId="77777777" w:rsidR="002F322D" w:rsidRDefault="002F322D" w:rsidP="00F70F9C">
      <w:pPr>
        <w:rPr>
          <w:rFonts w:ascii="Arial" w:hAnsi="Arial" w:cs="Arial"/>
          <w:b/>
          <w:bCs/>
          <w:color w:val="2C3E50"/>
          <w:sz w:val="23"/>
          <w:szCs w:val="23"/>
          <w:shd w:val="clear" w:color="auto" w:fill="FFFFFF"/>
          <w:lang w:val="en-GB"/>
        </w:rPr>
      </w:pPr>
    </w:p>
    <w:p w14:paraId="787D6F46" w14:textId="77777777" w:rsidR="002F322D" w:rsidRDefault="002F322D" w:rsidP="00F70F9C">
      <w:pPr>
        <w:rPr>
          <w:rFonts w:ascii="Arial" w:hAnsi="Arial" w:cs="Arial"/>
          <w:b/>
          <w:bCs/>
          <w:color w:val="2C3E50"/>
          <w:sz w:val="23"/>
          <w:szCs w:val="23"/>
          <w:shd w:val="clear" w:color="auto" w:fill="FFFFFF"/>
          <w:lang w:val="en-GB"/>
        </w:rPr>
      </w:pPr>
    </w:p>
    <w:p w14:paraId="7264BE42" w14:textId="77777777" w:rsidR="002F322D" w:rsidRDefault="002F322D" w:rsidP="00F70F9C">
      <w:pPr>
        <w:rPr>
          <w:rFonts w:ascii="Arial" w:hAnsi="Arial" w:cs="Arial"/>
          <w:b/>
          <w:bCs/>
          <w:color w:val="2C3E50"/>
          <w:sz w:val="23"/>
          <w:szCs w:val="23"/>
          <w:shd w:val="clear" w:color="auto" w:fill="FFFFFF"/>
          <w:lang w:val="en-GB"/>
        </w:rPr>
      </w:pPr>
    </w:p>
    <w:p w14:paraId="4820A08C" w14:textId="77777777" w:rsidR="002F322D" w:rsidRDefault="002F322D" w:rsidP="00F70F9C">
      <w:pPr>
        <w:rPr>
          <w:rFonts w:ascii="Arial" w:hAnsi="Arial" w:cs="Arial"/>
          <w:b/>
          <w:bCs/>
          <w:color w:val="2C3E50"/>
          <w:sz w:val="23"/>
          <w:szCs w:val="23"/>
          <w:shd w:val="clear" w:color="auto" w:fill="FFFFFF"/>
          <w:lang w:val="en-GB"/>
        </w:rPr>
      </w:pPr>
    </w:p>
    <w:p w14:paraId="165C0989" w14:textId="77777777" w:rsidR="002F322D" w:rsidRDefault="002F322D" w:rsidP="00F70F9C">
      <w:pPr>
        <w:rPr>
          <w:rFonts w:ascii="Arial" w:hAnsi="Arial" w:cs="Arial"/>
          <w:b/>
          <w:bCs/>
          <w:color w:val="2C3E50"/>
          <w:sz w:val="23"/>
          <w:szCs w:val="23"/>
          <w:shd w:val="clear" w:color="auto" w:fill="FFFFFF"/>
          <w:lang w:val="en-GB"/>
        </w:rPr>
      </w:pPr>
    </w:p>
    <w:p w14:paraId="1D655BF7" w14:textId="77777777" w:rsidR="002F322D" w:rsidRDefault="002F322D" w:rsidP="00F70F9C">
      <w:pPr>
        <w:rPr>
          <w:rFonts w:ascii="Arial" w:hAnsi="Arial" w:cs="Arial"/>
          <w:b/>
          <w:bCs/>
          <w:color w:val="2C3E50"/>
          <w:sz w:val="23"/>
          <w:szCs w:val="23"/>
          <w:shd w:val="clear" w:color="auto" w:fill="FFFFFF"/>
          <w:lang w:val="en-GB"/>
        </w:rPr>
      </w:pPr>
    </w:p>
    <w:p w14:paraId="2DFFEF2C" w14:textId="77777777" w:rsidR="002F322D" w:rsidRDefault="002F322D" w:rsidP="00F70F9C">
      <w:pPr>
        <w:rPr>
          <w:rFonts w:ascii="Arial" w:hAnsi="Arial" w:cs="Arial"/>
          <w:b/>
          <w:bCs/>
          <w:color w:val="2C3E50"/>
          <w:sz w:val="23"/>
          <w:szCs w:val="23"/>
          <w:shd w:val="clear" w:color="auto" w:fill="FFFFFF"/>
          <w:lang w:val="en-GB"/>
        </w:rPr>
      </w:pPr>
    </w:p>
    <w:p w14:paraId="3620478F" w14:textId="77777777" w:rsidR="002F322D" w:rsidRDefault="002F322D" w:rsidP="00F70F9C">
      <w:pPr>
        <w:rPr>
          <w:rFonts w:ascii="Arial" w:hAnsi="Arial" w:cs="Arial"/>
          <w:b/>
          <w:bCs/>
          <w:color w:val="2C3E50"/>
          <w:sz w:val="23"/>
          <w:szCs w:val="23"/>
          <w:shd w:val="clear" w:color="auto" w:fill="FFFFFF"/>
          <w:lang w:val="en-GB"/>
        </w:rPr>
      </w:pPr>
    </w:p>
    <w:p w14:paraId="580B96A7" w14:textId="77777777" w:rsidR="002F322D" w:rsidRDefault="002F322D" w:rsidP="00F70F9C">
      <w:pPr>
        <w:rPr>
          <w:rFonts w:ascii="Arial" w:hAnsi="Arial" w:cs="Arial"/>
          <w:b/>
          <w:bCs/>
          <w:color w:val="2C3E50"/>
          <w:sz w:val="23"/>
          <w:szCs w:val="23"/>
          <w:shd w:val="clear" w:color="auto" w:fill="FFFFFF"/>
          <w:lang w:val="en-GB"/>
        </w:rPr>
      </w:pPr>
    </w:p>
    <w:p w14:paraId="2F8F17AF" w14:textId="77777777" w:rsidR="002F322D" w:rsidRDefault="002F322D" w:rsidP="00F70F9C">
      <w:pPr>
        <w:rPr>
          <w:rFonts w:ascii="Arial" w:hAnsi="Arial" w:cs="Arial"/>
          <w:b/>
          <w:bCs/>
          <w:color w:val="2C3E50"/>
          <w:sz w:val="23"/>
          <w:szCs w:val="23"/>
          <w:shd w:val="clear" w:color="auto" w:fill="FFFFFF"/>
          <w:lang w:val="en-GB"/>
        </w:rPr>
      </w:pPr>
    </w:p>
    <w:p w14:paraId="693E0CA2" w14:textId="77777777" w:rsidR="002F322D" w:rsidRDefault="002F322D" w:rsidP="00F70F9C">
      <w:pPr>
        <w:rPr>
          <w:rFonts w:ascii="Arial" w:hAnsi="Arial" w:cs="Arial"/>
          <w:b/>
          <w:bCs/>
          <w:color w:val="2C3E50"/>
          <w:sz w:val="23"/>
          <w:szCs w:val="23"/>
          <w:shd w:val="clear" w:color="auto" w:fill="FFFFFF"/>
          <w:lang w:val="en-GB"/>
        </w:rPr>
      </w:pPr>
    </w:p>
    <w:p w14:paraId="64E23FD1" w14:textId="77777777" w:rsidR="002F322D" w:rsidRDefault="002F322D" w:rsidP="00F70F9C">
      <w:pPr>
        <w:rPr>
          <w:rFonts w:ascii="Arial" w:hAnsi="Arial" w:cs="Arial"/>
          <w:b/>
          <w:bCs/>
          <w:color w:val="2C3E50"/>
          <w:sz w:val="23"/>
          <w:szCs w:val="23"/>
          <w:shd w:val="clear" w:color="auto" w:fill="FFFFFF"/>
          <w:lang w:val="en-GB"/>
        </w:rPr>
      </w:pPr>
    </w:p>
    <w:p w14:paraId="49E90DEA" w14:textId="77777777" w:rsidR="002F322D" w:rsidRDefault="002F322D" w:rsidP="00F70F9C">
      <w:pPr>
        <w:rPr>
          <w:rFonts w:ascii="Arial" w:hAnsi="Arial" w:cs="Arial"/>
          <w:b/>
          <w:bCs/>
          <w:color w:val="2C3E50"/>
          <w:sz w:val="23"/>
          <w:szCs w:val="23"/>
          <w:shd w:val="clear" w:color="auto" w:fill="FFFFFF"/>
          <w:lang w:val="en-GB"/>
        </w:rPr>
      </w:pPr>
    </w:p>
    <w:p w14:paraId="5C72BD5B" w14:textId="56B71D3A" w:rsidR="00FC662F" w:rsidRDefault="00FC662F" w:rsidP="00F70F9C">
      <w:pPr>
        <w:rPr>
          <w:rFonts w:ascii="Arial" w:hAnsi="Arial" w:cs="Arial"/>
          <w:b/>
          <w:bCs/>
          <w:color w:val="2C3E50"/>
          <w:sz w:val="23"/>
          <w:szCs w:val="23"/>
          <w:shd w:val="clear" w:color="auto" w:fill="FFFFFF"/>
          <w:lang w:val="en-GB"/>
        </w:rPr>
      </w:pPr>
      <w:r>
        <w:rPr>
          <w:rFonts w:ascii="Arial" w:hAnsi="Arial" w:cs="Arial"/>
          <w:b/>
          <w:bCs/>
          <w:color w:val="2C3E50"/>
          <w:sz w:val="23"/>
          <w:szCs w:val="23"/>
          <w:shd w:val="clear" w:color="auto" w:fill="FFFFFF"/>
          <w:lang w:val="en-GB"/>
        </w:rPr>
        <w:lastRenderedPageBreak/>
        <w:t>References:</w:t>
      </w:r>
    </w:p>
    <w:p w14:paraId="2C14C065" w14:textId="77777777" w:rsidR="0077455A" w:rsidRDefault="0077455A" w:rsidP="00F70F9C">
      <w:pPr>
        <w:rPr>
          <w:rFonts w:ascii="Arial" w:hAnsi="Arial" w:cs="Arial"/>
          <w:b/>
          <w:bCs/>
          <w:color w:val="2C3E50"/>
          <w:sz w:val="23"/>
          <w:szCs w:val="23"/>
          <w:shd w:val="clear" w:color="auto" w:fill="FFFFFF"/>
          <w:lang w:val="en-GB"/>
        </w:rPr>
      </w:pPr>
    </w:p>
    <w:p w14:paraId="4B3FE256" w14:textId="6CDAE1B8" w:rsidR="00FC662F" w:rsidRDefault="00FC662F" w:rsidP="00F70F9C">
      <w:pPr>
        <w:rPr>
          <w:rFonts w:ascii="Arial" w:hAnsi="Arial" w:cs="Arial"/>
          <w:b/>
          <w:bCs/>
          <w:color w:val="2C3E50"/>
          <w:sz w:val="23"/>
          <w:szCs w:val="23"/>
          <w:shd w:val="clear" w:color="auto" w:fill="FFFFFF"/>
          <w:lang w:val="en-GB"/>
        </w:rPr>
      </w:pPr>
    </w:p>
    <w:p w14:paraId="41721DFC" w14:textId="77777777" w:rsidR="000E2E3A" w:rsidRDefault="000E2E3A" w:rsidP="00F70F9C">
      <w:pPr>
        <w:rPr>
          <w:rFonts w:ascii="Arial" w:hAnsi="Arial" w:cs="Arial"/>
          <w:b/>
          <w:bCs/>
          <w:color w:val="2C3E50"/>
          <w:sz w:val="23"/>
          <w:szCs w:val="23"/>
          <w:shd w:val="clear" w:color="auto" w:fill="FFFFFF"/>
          <w:lang w:val="en-GB"/>
        </w:rPr>
      </w:pPr>
    </w:p>
    <w:p w14:paraId="24123FF0" w14:textId="6B2BA9D5" w:rsidR="00FC662F" w:rsidRDefault="00FC662F" w:rsidP="00F70F9C">
      <w:pPr>
        <w:rPr>
          <w:rFonts w:ascii="Arial" w:hAnsi="Arial" w:cs="Arial"/>
          <w:b/>
          <w:bCs/>
          <w:color w:val="2C3E50"/>
          <w:sz w:val="23"/>
          <w:szCs w:val="23"/>
          <w:shd w:val="clear" w:color="auto" w:fill="FFFFFF"/>
          <w:lang w:val="en-GB"/>
        </w:rPr>
      </w:pPr>
    </w:p>
    <w:p w14:paraId="5839178C" w14:textId="5CA7D2A2" w:rsidR="0077455A" w:rsidRDefault="0077455A" w:rsidP="0082216C">
      <w:pPr>
        <w:pStyle w:val="ListParagraph"/>
        <w:numPr>
          <w:ilvl w:val="0"/>
          <w:numId w:val="2"/>
        </w:numPr>
        <w:spacing w:line="360" w:lineRule="atLeast"/>
        <w:rPr>
          <w:rFonts w:ascii="Calibri" w:eastAsia="Times New Roman" w:hAnsi="Calibri" w:cs="Calibri"/>
          <w:color w:val="000000"/>
          <w:sz w:val="27"/>
          <w:szCs w:val="27"/>
          <w:lang w:val="en-GB" w:eastAsia="en-GB"/>
        </w:rPr>
      </w:pPr>
      <w:r w:rsidRPr="0077455A">
        <w:rPr>
          <w:rFonts w:ascii="Calibri" w:eastAsia="Times New Roman" w:hAnsi="Calibri" w:cs="Calibri"/>
          <w:color w:val="000000"/>
          <w:sz w:val="27"/>
          <w:szCs w:val="27"/>
          <w:lang w:val="en-GB" w:eastAsia="en-GB"/>
        </w:rPr>
        <w:t>Arnold, S., Harper, A. and Stirling, A. (n.d.). </w:t>
      </w:r>
      <w:r w:rsidRPr="0077455A">
        <w:rPr>
          <w:rFonts w:ascii="Calibri" w:eastAsia="Times New Roman" w:hAnsi="Calibri" w:cs="Calibri"/>
          <w:i/>
          <w:iCs/>
          <w:color w:val="000000"/>
          <w:sz w:val="27"/>
          <w:szCs w:val="27"/>
          <w:lang w:val="en-GB" w:eastAsia="en-GB"/>
        </w:rPr>
        <w:t>The UK’s living standards crisis</w:t>
      </w:r>
      <w:r w:rsidRPr="0077455A">
        <w:rPr>
          <w:rFonts w:ascii="Calibri" w:eastAsia="Times New Roman" w:hAnsi="Calibri" w:cs="Calibri"/>
          <w:color w:val="000000"/>
          <w:sz w:val="27"/>
          <w:szCs w:val="27"/>
          <w:lang w:val="en-GB" w:eastAsia="en-GB"/>
        </w:rPr>
        <w:t xml:space="preserve">. [online] New Economics Foundation. Available at: </w:t>
      </w:r>
      <w:hyperlink r:id="rId16" w:history="1">
        <w:r w:rsidR="0082216C" w:rsidRPr="007C4457">
          <w:rPr>
            <w:rStyle w:val="Hyperlink"/>
            <w:rFonts w:ascii="Calibri" w:eastAsia="Times New Roman" w:hAnsi="Calibri" w:cs="Calibri"/>
            <w:sz w:val="27"/>
            <w:szCs w:val="27"/>
            <w:lang w:val="en-GB" w:eastAsia="en-GB"/>
          </w:rPr>
          <w:t>https://neweconomics.org/2021/06/the-uks-living-standards-crisis</w:t>
        </w:r>
      </w:hyperlink>
      <w:r w:rsidRPr="0077455A">
        <w:rPr>
          <w:rFonts w:ascii="Calibri" w:eastAsia="Times New Roman" w:hAnsi="Calibri" w:cs="Calibri"/>
          <w:color w:val="000000"/>
          <w:sz w:val="27"/>
          <w:szCs w:val="27"/>
          <w:lang w:val="en-GB" w:eastAsia="en-GB"/>
        </w:rPr>
        <w:t>.</w:t>
      </w:r>
    </w:p>
    <w:p w14:paraId="7F2ACD18" w14:textId="77777777" w:rsidR="0082216C" w:rsidRPr="0082216C" w:rsidRDefault="0082216C" w:rsidP="0082216C">
      <w:pPr>
        <w:spacing w:line="360" w:lineRule="atLeast"/>
        <w:rPr>
          <w:rFonts w:ascii="Calibri" w:eastAsia="Times New Roman" w:hAnsi="Calibri" w:cs="Calibri"/>
          <w:color w:val="000000"/>
          <w:sz w:val="27"/>
          <w:szCs w:val="27"/>
          <w:lang w:val="en-GB" w:eastAsia="en-GB"/>
        </w:rPr>
      </w:pPr>
    </w:p>
    <w:p w14:paraId="421BF9B9" w14:textId="739FE5A0" w:rsidR="00D65CE4" w:rsidRDefault="00C60E1E" w:rsidP="004B6E65">
      <w:pPr>
        <w:pStyle w:val="NormalWeb"/>
        <w:numPr>
          <w:ilvl w:val="0"/>
          <w:numId w:val="2"/>
        </w:numPr>
        <w:spacing w:before="0" w:beforeAutospacing="0" w:after="0" w:afterAutospacing="0" w:line="360" w:lineRule="atLeast"/>
        <w:rPr>
          <w:rFonts w:ascii="Calibri" w:hAnsi="Calibri" w:cs="Calibri"/>
          <w:color w:val="000000"/>
          <w:sz w:val="27"/>
          <w:szCs w:val="27"/>
        </w:rPr>
      </w:pPr>
      <w:r w:rsidRPr="005E66CB">
        <w:rPr>
          <w:rFonts w:ascii="Calibri" w:hAnsi="Calibri" w:cs="Calibri"/>
          <w:color w:val="000000"/>
          <w:sz w:val="27"/>
          <w:szCs w:val="27"/>
        </w:rPr>
        <w:t>www.bankofengland.co.uk. (2021). </w:t>
      </w:r>
      <w:r w:rsidRPr="005E66CB">
        <w:rPr>
          <w:rFonts w:ascii="Calibri" w:hAnsi="Calibri" w:cs="Calibri"/>
          <w:i/>
          <w:iCs/>
          <w:color w:val="000000"/>
          <w:sz w:val="27"/>
          <w:szCs w:val="27"/>
        </w:rPr>
        <w:t>The UK economy during Covid-19: insights from the Bank of England’s Citizens’ Panels</w:t>
      </w:r>
      <w:r w:rsidRPr="005E66CB">
        <w:rPr>
          <w:rFonts w:ascii="Calibri" w:hAnsi="Calibri" w:cs="Calibri"/>
          <w:color w:val="000000"/>
          <w:sz w:val="27"/>
          <w:szCs w:val="27"/>
        </w:rPr>
        <w:t xml:space="preserve">. [online] Available at: </w:t>
      </w:r>
      <w:r>
        <w:rPr>
          <w:rFonts w:ascii="Calibri" w:hAnsi="Calibri" w:cs="Calibri"/>
          <w:color w:val="000000"/>
          <w:sz w:val="27"/>
          <w:szCs w:val="27"/>
        </w:rPr>
        <w:t xml:space="preserve"> </w:t>
      </w:r>
    </w:p>
    <w:p w14:paraId="7AB70E4D" w14:textId="77777777" w:rsidR="003A0AC2" w:rsidRDefault="003A0AC2" w:rsidP="003A0AC2">
      <w:pPr>
        <w:pStyle w:val="NormalWeb"/>
        <w:spacing w:before="0" w:beforeAutospacing="0" w:after="0" w:afterAutospacing="0" w:line="360" w:lineRule="atLeast"/>
        <w:ind w:left="720"/>
        <w:rPr>
          <w:rFonts w:ascii="Calibri" w:hAnsi="Calibri" w:cs="Calibri"/>
          <w:color w:val="000000"/>
          <w:sz w:val="27"/>
          <w:szCs w:val="27"/>
        </w:rPr>
      </w:pPr>
    </w:p>
    <w:p w14:paraId="7C4673F9" w14:textId="124D0EFE" w:rsidR="003A0AC2" w:rsidRDefault="001E2DA8" w:rsidP="003A0AC2">
      <w:pPr>
        <w:pStyle w:val="NormalWeb"/>
        <w:numPr>
          <w:ilvl w:val="0"/>
          <w:numId w:val="2"/>
        </w:numPr>
        <w:spacing w:before="0" w:beforeAutospacing="0" w:after="0" w:afterAutospacing="0" w:line="360" w:lineRule="atLeast"/>
        <w:rPr>
          <w:rFonts w:ascii="Calibri" w:hAnsi="Calibri" w:cs="Calibri"/>
          <w:color w:val="000000"/>
          <w:sz w:val="27"/>
          <w:szCs w:val="27"/>
        </w:rPr>
      </w:pPr>
      <w:hyperlink r:id="rId17" w:history="1">
        <w:r w:rsidR="003A0AC2" w:rsidRPr="007C4457">
          <w:rPr>
            <w:rStyle w:val="Hyperlink"/>
            <w:rFonts w:ascii="Calibri" w:hAnsi="Calibri" w:cs="Calibri"/>
            <w:sz w:val="27"/>
            <w:szCs w:val="27"/>
          </w:rPr>
          <w:t>https://www.bankofengland.co.uk/get-involved/citizens-panels/the-uk-economy-during-covid-19-insights-from-the-bank-of-englands-citizens-panels</w:t>
        </w:r>
      </w:hyperlink>
      <w:r w:rsidR="003A0AC2" w:rsidRPr="005E66CB">
        <w:rPr>
          <w:rFonts w:ascii="Calibri" w:hAnsi="Calibri" w:cs="Calibri"/>
          <w:color w:val="000000"/>
          <w:sz w:val="27"/>
          <w:szCs w:val="27"/>
        </w:rPr>
        <w:t>.</w:t>
      </w:r>
    </w:p>
    <w:p w14:paraId="1BED3F7D" w14:textId="77777777" w:rsidR="003A0AC2" w:rsidRDefault="003A0AC2" w:rsidP="003A0AC2">
      <w:pPr>
        <w:pStyle w:val="ListParagraph"/>
        <w:rPr>
          <w:rFonts w:ascii="Calibri" w:hAnsi="Calibri" w:cs="Calibri"/>
          <w:color w:val="000000"/>
          <w:sz w:val="27"/>
          <w:szCs w:val="27"/>
        </w:rPr>
      </w:pPr>
    </w:p>
    <w:p w14:paraId="39375CBB" w14:textId="2564C1D7" w:rsidR="003A0AC2" w:rsidRDefault="00203157" w:rsidP="003A0AC2">
      <w:pPr>
        <w:pStyle w:val="NormalWeb"/>
        <w:numPr>
          <w:ilvl w:val="0"/>
          <w:numId w:val="2"/>
        </w:numPr>
        <w:spacing w:before="0" w:beforeAutospacing="0" w:after="0" w:afterAutospacing="0" w:line="360" w:lineRule="atLeast"/>
        <w:rPr>
          <w:rFonts w:ascii="Calibri" w:hAnsi="Calibri" w:cs="Calibri"/>
          <w:color w:val="000000"/>
          <w:sz w:val="27"/>
          <w:szCs w:val="27"/>
        </w:rPr>
      </w:pPr>
      <w:r w:rsidRPr="00D65CE4">
        <w:rPr>
          <w:rFonts w:ascii="Calibri" w:hAnsi="Calibri" w:cs="Calibri"/>
          <w:color w:val="000000"/>
          <w:sz w:val="27"/>
          <w:szCs w:val="27"/>
        </w:rPr>
        <w:t>Brodeur, A., Gray, D.M., Islam, A. and Bhuiyan, S. (2020). A Literature Review of the Economics of Covid-19. </w:t>
      </w:r>
      <w:r w:rsidRPr="00D65CE4">
        <w:rPr>
          <w:rFonts w:ascii="Calibri" w:hAnsi="Calibri" w:cs="Calibri"/>
          <w:i/>
          <w:iCs/>
          <w:color w:val="000000"/>
          <w:sz w:val="27"/>
          <w:szCs w:val="27"/>
        </w:rPr>
        <w:t>SSRN Electronic Journal</w:t>
      </w:r>
      <w:r w:rsidRPr="00D65CE4">
        <w:rPr>
          <w:rFonts w:ascii="Calibri" w:hAnsi="Calibri" w:cs="Calibri"/>
          <w:color w:val="000000"/>
          <w:sz w:val="27"/>
          <w:szCs w:val="27"/>
        </w:rPr>
        <w:t xml:space="preserve">. [online] Available at: </w:t>
      </w:r>
      <w:hyperlink r:id="rId18" w:history="1">
        <w:r w:rsidRPr="007C4457">
          <w:rPr>
            <w:rStyle w:val="Hyperlink"/>
            <w:rFonts w:ascii="Calibri" w:hAnsi="Calibri" w:cs="Calibri"/>
            <w:sz w:val="27"/>
            <w:szCs w:val="27"/>
          </w:rPr>
          <w:t>https://docs.iza.org/dp13411.pdf</w:t>
        </w:r>
      </w:hyperlink>
      <w:r w:rsidRPr="00D65CE4">
        <w:rPr>
          <w:rFonts w:ascii="Calibri" w:hAnsi="Calibri" w:cs="Calibri"/>
          <w:color w:val="000000"/>
          <w:sz w:val="27"/>
          <w:szCs w:val="27"/>
        </w:rPr>
        <w:t>.</w:t>
      </w:r>
    </w:p>
    <w:p w14:paraId="256D1F36" w14:textId="77777777" w:rsidR="00203157" w:rsidRDefault="00203157" w:rsidP="00203157">
      <w:pPr>
        <w:pStyle w:val="ListParagraph"/>
        <w:rPr>
          <w:rFonts w:ascii="Calibri" w:hAnsi="Calibri" w:cs="Calibri"/>
          <w:color w:val="000000"/>
          <w:sz w:val="27"/>
          <w:szCs w:val="27"/>
        </w:rPr>
      </w:pPr>
    </w:p>
    <w:p w14:paraId="47E6886E" w14:textId="76C0F553" w:rsidR="00203157" w:rsidRDefault="00D20560" w:rsidP="003A0AC2">
      <w:pPr>
        <w:pStyle w:val="NormalWeb"/>
        <w:numPr>
          <w:ilvl w:val="0"/>
          <w:numId w:val="2"/>
        </w:numPr>
        <w:spacing w:before="0" w:beforeAutospacing="0" w:after="0" w:afterAutospacing="0" w:line="360" w:lineRule="atLeast"/>
        <w:rPr>
          <w:rFonts w:ascii="Calibri" w:hAnsi="Calibri" w:cs="Calibri"/>
          <w:color w:val="000000"/>
          <w:sz w:val="27"/>
          <w:szCs w:val="27"/>
        </w:rPr>
      </w:pPr>
      <w:r>
        <w:rPr>
          <w:rFonts w:ascii="Arial" w:hAnsi="Arial" w:cs="Arial"/>
          <w:b/>
          <w:bCs/>
        </w:rPr>
        <w:t>-</w:t>
      </w:r>
      <w:r w:rsidRPr="005F5E9F">
        <w:rPr>
          <w:rFonts w:ascii="Calibri" w:hAnsi="Calibri" w:cs="Calibri"/>
          <w:color w:val="000000"/>
          <w:sz w:val="27"/>
          <w:szCs w:val="27"/>
        </w:rPr>
        <w:t xml:space="preserve"> Frontiers (2014). </w:t>
      </w:r>
      <w:r w:rsidRPr="005F5E9F">
        <w:rPr>
          <w:rFonts w:ascii="Calibri" w:hAnsi="Calibri" w:cs="Calibri"/>
          <w:i/>
          <w:iCs/>
          <w:color w:val="000000"/>
          <w:sz w:val="27"/>
          <w:szCs w:val="27"/>
        </w:rPr>
        <w:t>Frontiers | Peer Reviewed Articles - Open Access Journals</w:t>
      </w:r>
      <w:r w:rsidRPr="005F5E9F">
        <w:rPr>
          <w:rFonts w:ascii="Calibri" w:hAnsi="Calibri" w:cs="Calibri"/>
          <w:color w:val="000000"/>
          <w:sz w:val="27"/>
          <w:szCs w:val="27"/>
        </w:rPr>
        <w:t xml:space="preserve">. [online] Frontiers. Available at: </w:t>
      </w:r>
      <w:hyperlink r:id="rId19" w:history="1">
        <w:r w:rsidRPr="007C4457">
          <w:rPr>
            <w:rStyle w:val="Hyperlink"/>
            <w:rFonts w:ascii="Calibri" w:hAnsi="Calibri" w:cs="Calibri"/>
            <w:sz w:val="27"/>
            <w:szCs w:val="27"/>
          </w:rPr>
          <w:t>http://frontiersin.org</w:t>
        </w:r>
      </w:hyperlink>
      <w:r w:rsidRPr="005F5E9F">
        <w:rPr>
          <w:rFonts w:ascii="Calibri" w:hAnsi="Calibri" w:cs="Calibri"/>
          <w:color w:val="000000"/>
          <w:sz w:val="27"/>
          <w:szCs w:val="27"/>
        </w:rPr>
        <w:t>.</w:t>
      </w:r>
    </w:p>
    <w:p w14:paraId="63905B53" w14:textId="77777777" w:rsidR="00D20560" w:rsidRDefault="00D20560" w:rsidP="00D20560">
      <w:pPr>
        <w:pStyle w:val="ListParagraph"/>
        <w:rPr>
          <w:rFonts w:ascii="Calibri" w:hAnsi="Calibri" w:cs="Calibri"/>
          <w:color w:val="000000"/>
          <w:sz w:val="27"/>
          <w:szCs w:val="27"/>
        </w:rPr>
      </w:pPr>
    </w:p>
    <w:p w14:paraId="61D78376" w14:textId="5A8C38B3" w:rsidR="00D20560" w:rsidRDefault="0089038B" w:rsidP="003A0AC2">
      <w:pPr>
        <w:pStyle w:val="NormalWeb"/>
        <w:numPr>
          <w:ilvl w:val="0"/>
          <w:numId w:val="2"/>
        </w:numPr>
        <w:spacing w:before="0" w:beforeAutospacing="0" w:after="0" w:afterAutospacing="0" w:line="360" w:lineRule="atLeast"/>
        <w:rPr>
          <w:rFonts w:ascii="Calibri" w:hAnsi="Calibri" w:cs="Calibri"/>
          <w:color w:val="000000"/>
          <w:sz w:val="27"/>
          <w:szCs w:val="27"/>
        </w:rPr>
      </w:pPr>
      <w:r w:rsidRPr="006B799C">
        <w:rPr>
          <w:rFonts w:ascii="Calibri" w:hAnsi="Calibri" w:cs="Calibri"/>
          <w:color w:val="000000"/>
          <w:sz w:val="27"/>
          <w:szCs w:val="27"/>
        </w:rPr>
        <w:t>GOV.UK. (n.d.). </w:t>
      </w:r>
      <w:r w:rsidRPr="006B799C">
        <w:rPr>
          <w:rFonts w:ascii="Calibri" w:hAnsi="Calibri" w:cs="Calibri"/>
          <w:i/>
          <w:iCs/>
          <w:color w:val="000000"/>
          <w:sz w:val="27"/>
          <w:szCs w:val="27"/>
        </w:rPr>
        <w:t>COVID-19 Response: Living with COVID-19</w:t>
      </w:r>
      <w:r w:rsidRPr="006B799C">
        <w:rPr>
          <w:rFonts w:ascii="Calibri" w:hAnsi="Calibri" w:cs="Calibri"/>
          <w:color w:val="000000"/>
          <w:sz w:val="27"/>
          <w:szCs w:val="27"/>
        </w:rPr>
        <w:t xml:space="preserve">. [online] Available at: </w:t>
      </w:r>
      <w:hyperlink r:id="rId20" w:history="1">
        <w:r w:rsidRPr="007C4457">
          <w:rPr>
            <w:rStyle w:val="Hyperlink"/>
            <w:rFonts w:ascii="Calibri" w:hAnsi="Calibri" w:cs="Calibri"/>
            <w:sz w:val="27"/>
            <w:szCs w:val="27"/>
          </w:rPr>
          <w:t>https://www.gov.uk/government/publications/covid-19-response-living-with-covid-19/covid-19-response-living-with-covid-19</w:t>
        </w:r>
      </w:hyperlink>
      <w:r w:rsidRPr="006B799C">
        <w:rPr>
          <w:rFonts w:ascii="Calibri" w:hAnsi="Calibri" w:cs="Calibri"/>
          <w:color w:val="000000"/>
          <w:sz w:val="27"/>
          <w:szCs w:val="27"/>
        </w:rPr>
        <w:t>.</w:t>
      </w:r>
    </w:p>
    <w:p w14:paraId="50680BE9" w14:textId="77777777" w:rsidR="0089038B" w:rsidRDefault="0089038B" w:rsidP="0089038B">
      <w:pPr>
        <w:pStyle w:val="ListParagraph"/>
        <w:rPr>
          <w:rFonts w:ascii="Calibri" w:hAnsi="Calibri" w:cs="Calibri"/>
          <w:color w:val="000000"/>
          <w:sz w:val="27"/>
          <w:szCs w:val="27"/>
        </w:rPr>
      </w:pPr>
    </w:p>
    <w:p w14:paraId="48137902" w14:textId="4B3F1A97" w:rsidR="0089038B" w:rsidRDefault="0059586A" w:rsidP="003A0AC2">
      <w:pPr>
        <w:pStyle w:val="NormalWeb"/>
        <w:numPr>
          <w:ilvl w:val="0"/>
          <w:numId w:val="2"/>
        </w:numPr>
        <w:spacing w:before="0" w:beforeAutospacing="0" w:after="0" w:afterAutospacing="0" w:line="360" w:lineRule="atLeast"/>
        <w:rPr>
          <w:rFonts w:ascii="Calibri" w:hAnsi="Calibri" w:cs="Calibri"/>
          <w:color w:val="000000"/>
          <w:sz w:val="27"/>
          <w:szCs w:val="27"/>
        </w:rPr>
      </w:pPr>
      <w:r w:rsidRPr="002056C2">
        <w:rPr>
          <w:rFonts w:ascii="Calibri" w:hAnsi="Calibri" w:cs="Calibri"/>
          <w:color w:val="000000"/>
          <w:sz w:val="27"/>
          <w:szCs w:val="27"/>
        </w:rPr>
        <w:t>Harari, D., Keep, M. and Brien, P. (2021). Coronavirus: Effect on the economy and public finances. </w:t>
      </w:r>
      <w:r w:rsidRPr="002056C2">
        <w:rPr>
          <w:rFonts w:ascii="Calibri" w:hAnsi="Calibri" w:cs="Calibri"/>
          <w:i/>
          <w:iCs/>
          <w:color w:val="000000"/>
          <w:sz w:val="27"/>
          <w:szCs w:val="27"/>
        </w:rPr>
        <w:t>commonslibrary.parliament.uk</w:t>
      </w:r>
      <w:r w:rsidRPr="002056C2">
        <w:rPr>
          <w:rFonts w:ascii="Calibri" w:hAnsi="Calibri" w:cs="Calibri"/>
          <w:color w:val="000000"/>
          <w:sz w:val="27"/>
          <w:szCs w:val="27"/>
        </w:rPr>
        <w:t xml:space="preserve">. [online] Available at: </w:t>
      </w:r>
      <w:hyperlink r:id="rId21" w:history="1">
        <w:r w:rsidRPr="007C4457">
          <w:rPr>
            <w:rStyle w:val="Hyperlink"/>
            <w:rFonts w:ascii="Calibri" w:hAnsi="Calibri" w:cs="Calibri"/>
            <w:sz w:val="27"/>
            <w:szCs w:val="27"/>
          </w:rPr>
          <w:t>https://commonslibrary.parliament.uk/research-briefings/cbp-8866/</w:t>
        </w:r>
      </w:hyperlink>
      <w:r w:rsidRPr="002056C2">
        <w:rPr>
          <w:rFonts w:ascii="Calibri" w:hAnsi="Calibri" w:cs="Calibri"/>
          <w:color w:val="000000"/>
          <w:sz w:val="27"/>
          <w:szCs w:val="27"/>
        </w:rPr>
        <w:t>.</w:t>
      </w:r>
    </w:p>
    <w:p w14:paraId="5BCA7489" w14:textId="77777777" w:rsidR="00611232" w:rsidRDefault="00611232" w:rsidP="00611232">
      <w:pPr>
        <w:pStyle w:val="ListParagraph"/>
        <w:rPr>
          <w:rFonts w:ascii="Calibri" w:hAnsi="Calibri" w:cs="Calibri"/>
          <w:color w:val="000000"/>
          <w:sz w:val="27"/>
          <w:szCs w:val="27"/>
        </w:rPr>
      </w:pPr>
    </w:p>
    <w:p w14:paraId="1DA4F151" w14:textId="6C8DD5E9" w:rsidR="00611232" w:rsidRPr="000E2E3A" w:rsidRDefault="00C23EA3" w:rsidP="00E35D6B">
      <w:pPr>
        <w:pStyle w:val="ListParagraph"/>
        <w:numPr>
          <w:ilvl w:val="0"/>
          <w:numId w:val="2"/>
        </w:numPr>
        <w:spacing w:line="360" w:lineRule="atLeast"/>
        <w:rPr>
          <w:rFonts w:ascii="Calibri" w:eastAsia="Times New Roman" w:hAnsi="Calibri" w:cs="Calibri"/>
          <w:color w:val="000000"/>
          <w:sz w:val="27"/>
          <w:szCs w:val="27"/>
          <w:lang w:val="en-GB" w:eastAsia="en-GB"/>
        </w:rPr>
      </w:pPr>
      <w:r w:rsidRPr="000E2E3A">
        <w:rPr>
          <w:rFonts w:ascii="Calibri" w:eastAsia="Times New Roman" w:hAnsi="Calibri" w:cs="Calibri"/>
          <w:color w:val="000000"/>
          <w:sz w:val="27"/>
          <w:szCs w:val="27"/>
          <w:lang w:val="en-GB" w:eastAsia="en-GB"/>
        </w:rPr>
        <w:t>House of Commons Library. (2019). </w:t>
      </w:r>
      <w:r w:rsidRPr="000E2E3A">
        <w:rPr>
          <w:rFonts w:ascii="Calibri" w:eastAsia="Times New Roman" w:hAnsi="Calibri" w:cs="Calibri"/>
          <w:i/>
          <w:iCs/>
          <w:color w:val="000000"/>
          <w:sz w:val="27"/>
          <w:szCs w:val="27"/>
          <w:lang w:val="en-GB" w:eastAsia="en-GB"/>
        </w:rPr>
        <w:t>House of Commons Library</w:t>
      </w:r>
      <w:r w:rsidRPr="000E2E3A">
        <w:rPr>
          <w:rFonts w:ascii="Calibri" w:eastAsia="Times New Roman" w:hAnsi="Calibri" w:cs="Calibri"/>
          <w:color w:val="000000"/>
          <w:sz w:val="27"/>
          <w:szCs w:val="27"/>
          <w:lang w:val="en-GB" w:eastAsia="en-GB"/>
        </w:rPr>
        <w:t xml:space="preserve">. [online] Available at: </w:t>
      </w:r>
      <w:hyperlink r:id="rId22" w:history="1">
        <w:r w:rsidR="007407C5" w:rsidRPr="000E2E3A">
          <w:rPr>
            <w:rStyle w:val="Hyperlink"/>
            <w:rFonts w:ascii="Calibri" w:eastAsia="Times New Roman" w:hAnsi="Calibri" w:cs="Calibri"/>
            <w:sz w:val="27"/>
            <w:szCs w:val="27"/>
            <w:lang w:val="en-GB" w:eastAsia="en-GB"/>
          </w:rPr>
          <w:t>http://commonslibrary.parliament.uk</w:t>
        </w:r>
      </w:hyperlink>
      <w:r w:rsidRPr="000E2E3A">
        <w:rPr>
          <w:rFonts w:ascii="Calibri" w:eastAsia="Times New Roman" w:hAnsi="Calibri" w:cs="Calibri"/>
          <w:color w:val="000000"/>
          <w:sz w:val="27"/>
          <w:szCs w:val="27"/>
          <w:lang w:val="en-GB" w:eastAsia="en-GB"/>
        </w:rPr>
        <w:t>.</w:t>
      </w:r>
    </w:p>
    <w:p w14:paraId="636520BA" w14:textId="77777777" w:rsidR="007407C5" w:rsidRPr="007407C5" w:rsidRDefault="007407C5" w:rsidP="007407C5">
      <w:pPr>
        <w:pStyle w:val="ListParagraph"/>
        <w:rPr>
          <w:rFonts w:ascii="Calibri" w:eastAsia="Times New Roman" w:hAnsi="Calibri" w:cs="Calibri"/>
          <w:color w:val="000000"/>
          <w:sz w:val="27"/>
          <w:szCs w:val="27"/>
          <w:lang w:val="en-GB" w:eastAsia="en-GB"/>
        </w:rPr>
      </w:pPr>
    </w:p>
    <w:p w14:paraId="38EF541D" w14:textId="77777777" w:rsidR="007407C5" w:rsidRPr="007407C5" w:rsidRDefault="007407C5" w:rsidP="007407C5">
      <w:pPr>
        <w:spacing w:line="360" w:lineRule="atLeast"/>
        <w:rPr>
          <w:rFonts w:ascii="Calibri" w:eastAsia="Times New Roman" w:hAnsi="Calibri" w:cs="Calibri"/>
          <w:color w:val="000000"/>
          <w:sz w:val="27"/>
          <w:szCs w:val="27"/>
          <w:lang w:val="en-GB" w:eastAsia="en-GB"/>
        </w:rPr>
      </w:pPr>
    </w:p>
    <w:p w14:paraId="4EEBE919" w14:textId="77777777" w:rsidR="0059586A" w:rsidRDefault="0059586A" w:rsidP="0059586A">
      <w:pPr>
        <w:pStyle w:val="ListParagraph"/>
        <w:rPr>
          <w:rFonts w:ascii="Calibri" w:hAnsi="Calibri" w:cs="Calibri"/>
          <w:color w:val="000000"/>
          <w:sz w:val="27"/>
          <w:szCs w:val="27"/>
        </w:rPr>
      </w:pPr>
    </w:p>
    <w:p w14:paraId="04234F5A" w14:textId="66C4627C" w:rsidR="0059586A" w:rsidRDefault="00D20986" w:rsidP="003A0AC2">
      <w:pPr>
        <w:pStyle w:val="NormalWeb"/>
        <w:numPr>
          <w:ilvl w:val="0"/>
          <w:numId w:val="2"/>
        </w:numPr>
        <w:spacing w:before="0" w:beforeAutospacing="0" w:after="0" w:afterAutospacing="0" w:line="360" w:lineRule="atLeast"/>
        <w:rPr>
          <w:rFonts w:ascii="Calibri" w:hAnsi="Calibri" w:cs="Calibri"/>
          <w:color w:val="000000"/>
          <w:sz w:val="27"/>
          <w:szCs w:val="27"/>
        </w:rPr>
      </w:pPr>
      <w:r>
        <w:rPr>
          <w:rFonts w:ascii="Arial" w:hAnsi="Arial" w:cs="Arial"/>
          <w:b/>
          <w:bCs/>
          <w:color w:val="2C3E50"/>
          <w:sz w:val="23"/>
          <w:szCs w:val="23"/>
          <w:shd w:val="clear" w:color="auto" w:fill="FFFFFF"/>
        </w:rPr>
        <w:t xml:space="preserve"> </w:t>
      </w:r>
      <w:r>
        <w:rPr>
          <w:rFonts w:ascii="Calibri" w:hAnsi="Calibri" w:cs="Calibri"/>
          <w:color w:val="000000"/>
          <w:sz w:val="27"/>
          <w:szCs w:val="27"/>
        </w:rPr>
        <w:t>International Monetary Fund (2021). </w:t>
      </w:r>
      <w:r>
        <w:rPr>
          <w:rFonts w:ascii="Calibri" w:hAnsi="Calibri" w:cs="Calibri"/>
          <w:i/>
          <w:iCs/>
          <w:color w:val="000000"/>
          <w:sz w:val="27"/>
          <w:szCs w:val="27"/>
        </w:rPr>
        <w:t>Policy Responses to COVID19</w:t>
      </w:r>
      <w:r>
        <w:rPr>
          <w:rFonts w:ascii="Calibri" w:hAnsi="Calibri" w:cs="Calibri"/>
          <w:color w:val="000000"/>
          <w:sz w:val="27"/>
          <w:szCs w:val="27"/>
        </w:rPr>
        <w:t xml:space="preserve">. [online] International Monetary Fund. Available at: </w:t>
      </w:r>
      <w:hyperlink r:id="rId23" w:history="1">
        <w:r w:rsidRPr="007C4457">
          <w:rPr>
            <w:rStyle w:val="Hyperlink"/>
            <w:rFonts w:ascii="Calibri" w:hAnsi="Calibri" w:cs="Calibri"/>
            <w:sz w:val="27"/>
            <w:szCs w:val="27"/>
          </w:rPr>
          <w:t>https://www.imf.org/en/Topics/imf-and-covid19/Policy-Responses-to-COVID-19</w:t>
        </w:r>
      </w:hyperlink>
      <w:r>
        <w:rPr>
          <w:rFonts w:ascii="Calibri" w:hAnsi="Calibri" w:cs="Calibri"/>
          <w:color w:val="000000"/>
          <w:sz w:val="27"/>
          <w:szCs w:val="27"/>
        </w:rPr>
        <w:t>.</w:t>
      </w:r>
    </w:p>
    <w:p w14:paraId="4BE10AB7" w14:textId="77777777" w:rsidR="00D20986" w:rsidRDefault="00D20986" w:rsidP="00D20986">
      <w:pPr>
        <w:pStyle w:val="ListParagraph"/>
        <w:rPr>
          <w:rFonts w:ascii="Calibri" w:hAnsi="Calibri" w:cs="Calibri"/>
          <w:color w:val="000000"/>
          <w:sz w:val="27"/>
          <w:szCs w:val="27"/>
        </w:rPr>
      </w:pPr>
    </w:p>
    <w:p w14:paraId="4A6339AC" w14:textId="6B4DE8F2" w:rsidR="00D20986" w:rsidRDefault="009F2363" w:rsidP="003A0AC2">
      <w:pPr>
        <w:pStyle w:val="NormalWeb"/>
        <w:numPr>
          <w:ilvl w:val="0"/>
          <w:numId w:val="2"/>
        </w:numPr>
        <w:spacing w:before="0" w:beforeAutospacing="0" w:after="0" w:afterAutospacing="0" w:line="360" w:lineRule="atLeast"/>
        <w:rPr>
          <w:rFonts w:ascii="Calibri" w:hAnsi="Calibri" w:cs="Calibri"/>
          <w:color w:val="000000"/>
          <w:sz w:val="27"/>
          <w:szCs w:val="27"/>
        </w:rPr>
      </w:pPr>
      <w:r>
        <w:rPr>
          <w:rFonts w:ascii="Arial" w:hAnsi="Arial" w:cs="Arial"/>
          <w:b/>
          <w:bCs/>
        </w:rPr>
        <w:t>-</w:t>
      </w:r>
      <w:r w:rsidRPr="0033703C">
        <w:rPr>
          <w:rFonts w:ascii="Calibri" w:hAnsi="Calibri" w:cs="Calibri"/>
          <w:color w:val="000000"/>
          <w:sz w:val="27"/>
          <w:szCs w:val="27"/>
        </w:rPr>
        <w:t xml:space="preserve"> International Monetary Fund (2021). </w:t>
      </w:r>
      <w:r w:rsidRPr="0033703C">
        <w:rPr>
          <w:rFonts w:ascii="Calibri" w:hAnsi="Calibri" w:cs="Calibri"/>
          <w:i/>
          <w:iCs/>
          <w:color w:val="000000"/>
          <w:sz w:val="27"/>
          <w:szCs w:val="27"/>
        </w:rPr>
        <w:t>Policy Responses to COVID19</w:t>
      </w:r>
      <w:r w:rsidRPr="0033703C">
        <w:rPr>
          <w:rFonts w:ascii="Calibri" w:hAnsi="Calibri" w:cs="Calibri"/>
          <w:color w:val="000000"/>
          <w:sz w:val="27"/>
          <w:szCs w:val="27"/>
        </w:rPr>
        <w:t xml:space="preserve">. [online] International Monetary Fund. Available at: </w:t>
      </w:r>
      <w:hyperlink r:id="rId24" w:history="1">
        <w:r w:rsidRPr="007C4457">
          <w:rPr>
            <w:rStyle w:val="Hyperlink"/>
            <w:rFonts w:ascii="Calibri" w:hAnsi="Calibri" w:cs="Calibri"/>
            <w:sz w:val="27"/>
            <w:szCs w:val="27"/>
          </w:rPr>
          <w:t>https://www.imf.org/en/Topics/imf-and-covid19/Policy-Responses-to-COVID-19</w:t>
        </w:r>
      </w:hyperlink>
      <w:r w:rsidRPr="0033703C">
        <w:rPr>
          <w:rFonts w:ascii="Calibri" w:hAnsi="Calibri" w:cs="Calibri"/>
          <w:color w:val="000000"/>
          <w:sz w:val="27"/>
          <w:szCs w:val="27"/>
        </w:rPr>
        <w:t>.</w:t>
      </w:r>
    </w:p>
    <w:p w14:paraId="26EE69A7" w14:textId="77777777" w:rsidR="009F2363" w:rsidRDefault="009F2363" w:rsidP="009F2363">
      <w:pPr>
        <w:pStyle w:val="ListParagraph"/>
        <w:rPr>
          <w:rFonts w:ascii="Calibri" w:hAnsi="Calibri" w:cs="Calibri"/>
          <w:color w:val="000000"/>
          <w:sz w:val="27"/>
          <w:szCs w:val="27"/>
        </w:rPr>
      </w:pPr>
    </w:p>
    <w:p w14:paraId="353FDC8B" w14:textId="70819B74" w:rsidR="002E1315" w:rsidRPr="0077455A" w:rsidRDefault="00274156" w:rsidP="0077455A">
      <w:pPr>
        <w:pStyle w:val="NormalWeb"/>
        <w:numPr>
          <w:ilvl w:val="0"/>
          <w:numId w:val="2"/>
        </w:numPr>
        <w:spacing w:before="0" w:beforeAutospacing="0" w:after="0" w:afterAutospacing="0" w:line="360" w:lineRule="atLeast"/>
        <w:rPr>
          <w:rFonts w:ascii="Calibri" w:hAnsi="Calibri" w:cs="Calibri"/>
          <w:color w:val="000000"/>
          <w:sz w:val="27"/>
          <w:szCs w:val="27"/>
        </w:rPr>
      </w:pPr>
      <w:r w:rsidRPr="000E18AC">
        <w:rPr>
          <w:rFonts w:ascii="Calibri" w:hAnsi="Calibri" w:cs="Calibri"/>
          <w:color w:val="000000"/>
          <w:sz w:val="27"/>
          <w:szCs w:val="27"/>
        </w:rPr>
        <w:t xml:space="preserve"> Ons.gov.uk. (2015). </w:t>
      </w:r>
      <w:r w:rsidRPr="000E18AC">
        <w:rPr>
          <w:rFonts w:ascii="Calibri" w:hAnsi="Calibri" w:cs="Calibri"/>
          <w:i/>
          <w:iCs/>
          <w:color w:val="000000"/>
          <w:sz w:val="27"/>
          <w:szCs w:val="27"/>
        </w:rPr>
        <w:t>Home - Office for National Statistics</w:t>
      </w:r>
      <w:r w:rsidRPr="000E18AC">
        <w:rPr>
          <w:rFonts w:ascii="Calibri" w:hAnsi="Calibri" w:cs="Calibri"/>
          <w:color w:val="000000"/>
          <w:sz w:val="27"/>
          <w:szCs w:val="27"/>
        </w:rPr>
        <w:t xml:space="preserve">. [online] Available at: </w:t>
      </w:r>
      <w:hyperlink r:id="rId25" w:history="1">
        <w:r w:rsidRPr="007C4457">
          <w:rPr>
            <w:rStyle w:val="Hyperlink"/>
            <w:rFonts w:ascii="Calibri" w:hAnsi="Calibri" w:cs="Calibri"/>
            <w:sz w:val="27"/>
            <w:szCs w:val="27"/>
          </w:rPr>
          <w:t>http://ons.gov.uk</w:t>
        </w:r>
      </w:hyperlink>
      <w:r w:rsidRPr="000E18AC">
        <w:rPr>
          <w:rFonts w:ascii="Calibri" w:hAnsi="Calibri" w:cs="Calibri"/>
          <w:color w:val="000000"/>
          <w:sz w:val="27"/>
          <w:szCs w:val="27"/>
        </w:rPr>
        <w:t>.</w:t>
      </w:r>
    </w:p>
    <w:p w14:paraId="58D3BA6A" w14:textId="77777777" w:rsidR="00274156" w:rsidRDefault="00274156" w:rsidP="00274156">
      <w:pPr>
        <w:pStyle w:val="ListParagraph"/>
        <w:rPr>
          <w:rFonts w:ascii="Calibri" w:hAnsi="Calibri" w:cs="Calibri"/>
          <w:color w:val="000000"/>
          <w:sz w:val="27"/>
          <w:szCs w:val="27"/>
        </w:rPr>
      </w:pPr>
    </w:p>
    <w:p w14:paraId="69D5C6A3" w14:textId="77777777" w:rsidR="00274156" w:rsidRPr="00274156" w:rsidRDefault="00274156" w:rsidP="00274156">
      <w:pPr>
        <w:pStyle w:val="NormalWeb"/>
        <w:spacing w:before="0" w:beforeAutospacing="0" w:after="0" w:afterAutospacing="0" w:line="360" w:lineRule="atLeast"/>
        <w:rPr>
          <w:rFonts w:ascii="Calibri" w:hAnsi="Calibri" w:cs="Calibri"/>
          <w:color w:val="000000"/>
          <w:sz w:val="27"/>
          <w:szCs w:val="27"/>
        </w:rPr>
      </w:pPr>
    </w:p>
    <w:p w14:paraId="24390B3F" w14:textId="4647F9F6" w:rsidR="005E66CB" w:rsidRPr="005E66CB" w:rsidRDefault="005E66CB" w:rsidP="005E66CB">
      <w:pPr>
        <w:spacing w:before="100" w:beforeAutospacing="1" w:after="100" w:afterAutospacing="1"/>
        <w:rPr>
          <w:rFonts w:ascii="Calibri" w:eastAsia="Times New Roman" w:hAnsi="Calibri" w:cs="Calibri"/>
          <w:color w:val="000000"/>
          <w:sz w:val="27"/>
          <w:szCs w:val="27"/>
          <w:lang w:val="en-GB" w:eastAsia="en-GB"/>
        </w:rPr>
      </w:pPr>
    </w:p>
    <w:p w14:paraId="051F53CF" w14:textId="3B713B57" w:rsidR="00FC662F" w:rsidRPr="00FC662F" w:rsidRDefault="00FC662F" w:rsidP="00F70F9C">
      <w:pPr>
        <w:rPr>
          <w:rFonts w:ascii="Arial" w:hAnsi="Arial" w:cs="Arial"/>
          <w:b/>
          <w:bCs/>
          <w:lang w:val="en-GB"/>
        </w:rPr>
      </w:pPr>
    </w:p>
    <w:sectPr w:rsidR="00FC662F" w:rsidRPr="00FC662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133BD6" w14:textId="77777777" w:rsidR="001E2DA8" w:rsidRDefault="001E2DA8" w:rsidP="00146443">
      <w:r>
        <w:separator/>
      </w:r>
    </w:p>
  </w:endnote>
  <w:endnote w:type="continuationSeparator" w:id="0">
    <w:p w14:paraId="741C700E" w14:textId="77777777" w:rsidR="001E2DA8" w:rsidRDefault="001E2DA8" w:rsidP="001464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8FB72B" w14:textId="77777777" w:rsidR="001E2DA8" w:rsidRDefault="001E2DA8" w:rsidP="00146443">
      <w:r>
        <w:separator/>
      </w:r>
    </w:p>
  </w:footnote>
  <w:footnote w:type="continuationSeparator" w:id="0">
    <w:p w14:paraId="6CDAD004" w14:textId="77777777" w:rsidR="001E2DA8" w:rsidRDefault="001E2DA8" w:rsidP="001464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612FD"/>
    <w:multiLevelType w:val="hybridMultilevel"/>
    <w:tmpl w:val="E24C3638"/>
    <w:lvl w:ilvl="0" w:tplc="66D8F65C">
      <w:start w:val="1"/>
      <w:numFmt w:val="decimal"/>
      <w:lvlText w:val="%1-"/>
      <w:lvlJc w:val="left"/>
      <w:pPr>
        <w:ind w:left="720" w:hanging="360"/>
      </w:pPr>
      <w:rPr>
        <w:rFonts w:ascii="Arial" w:hAnsi="Arial" w:cs="Arial" w:hint="default"/>
        <w:b/>
        <w:color w:val="2C3E50"/>
        <w:sz w:val="23"/>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AD299E"/>
    <w:multiLevelType w:val="hybridMultilevel"/>
    <w:tmpl w:val="A00C9260"/>
    <w:lvl w:ilvl="0" w:tplc="08090009">
      <w:start w:val="1"/>
      <w:numFmt w:val="bullet"/>
      <w:lvlText w:val=""/>
      <w:lvlJc w:val="left"/>
      <w:pPr>
        <w:ind w:left="5760" w:hanging="360"/>
      </w:pPr>
      <w:rPr>
        <w:rFonts w:ascii="Wingdings" w:hAnsi="Wingdings" w:hint="default"/>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34A"/>
    <w:rsid w:val="00001F0D"/>
    <w:rsid w:val="00022BB1"/>
    <w:rsid w:val="00023404"/>
    <w:rsid w:val="000303FB"/>
    <w:rsid w:val="00071235"/>
    <w:rsid w:val="0007265E"/>
    <w:rsid w:val="00086A7F"/>
    <w:rsid w:val="00090FDD"/>
    <w:rsid w:val="000B0DAD"/>
    <w:rsid w:val="000D1972"/>
    <w:rsid w:val="000E18AC"/>
    <w:rsid w:val="000E2E3A"/>
    <w:rsid w:val="00115D6D"/>
    <w:rsid w:val="00120A69"/>
    <w:rsid w:val="00133ECC"/>
    <w:rsid w:val="00146443"/>
    <w:rsid w:val="001604E2"/>
    <w:rsid w:val="0018287B"/>
    <w:rsid w:val="001867C4"/>
    <w:rsid w:val="00197A11"/>
    <w:rsid w:val="001B0C6A"/>
    <w:rsid w:val="001D4014"/>
    <w:rsid w:val="001E2DA8"/>
    <w:rsid w:val="001E6B4D"/>
    <w:rsid w:val="001F41D6"/>
    <w:rsid w:val="00203157"/>
    <w:rsid w:val="002056C2"/>
    <w:rsid w:val="002115DC"/>
    <w:rsid w:val="00235F02"/>
    <w:rsid w:val="00246143"/>
    <w:rsid w:val="00274156"/>
    <w:rsid w:val="00286BD1"/>
    <w:rsid w:val="0029224B"/>
    <w:rsid w:val="002A10BF"/>
    <w:rsid w:val="002C3FE0"/>
    <w:rsid w:val="002D102E"/>
    <w:rsid w:val="002D3726"/>
    <w:rsid w:val="002D705D"/>
    <w:rsid w:val="002E1315"/>
    <w:rsid w:val="002F322D"/>
    <w:rsid w:val="00305E2C"/>
    <w:rsid w:val="00330B95"/>
    <w:rsid w:val="0033703C"/>
    <w:rsid w:val="003446E1"/>
    <w:rsid w:val="00347237"/>
    <w:rsid w:val="003A0AC2"/>
    <w:rsid w:val="003A0AF3"/>
    <w:rsid w:val="003C70CD"/>
    <w:rsid w:val="003D42A3"/>
    <w:rsid w:val="003D6401"/>
    <w:rsid w:val="003F2CD1"/>
    <w:rsid w:val="0040797D"/>
    <w:rsid w:val="00420838"/>
    <w:rsid w:val="00463CA1"/>
    <w:rsid w:val="004B2BD9"/>
    <w:rsid w:val="004B6E65"/>
    <w:rsid w:val="004B774B"/>
    <w:rsid w:val="004C1930"/>
    <w:rsid w:val="004D379B"/>
    <w:rsid w:val="00552B7C"/>
    <w:rsid w:val="00583B0B"/>
    <w:rsid w:val="005857DD"/>
    <w:rsid w:val="0059586A"/>
    <w:rsid w:val="00595882"/>
    <w:rsid w:val="005A40B5"/>
    <w:rsid w:val="005B2A28"/>
    <w:rsid w:val="005C3F87"/>
    <w:rsid w:val="005E66CB"/>
    <w:rsid w:val="005F5E9F"/>
    <w:rsid w:val="00603A0F"/>
    <w:rsid w:val="00611232"/>
    <w:rsid w:val="00650069"/>
    <w:rsid w:val="006529EE"/>
    <w:rsid w:val="00660238"/>
    <w:rsid w:val="00661405"/>
    <w:rsid w:val="006753C0"/>
    <w:rsid w:val="00697973"/>
    <w:rsid w:val="006A1FD3"/>
    <w:rsid w:val="006A734A"/>
    <w:rsid w:val="006B799C"/>
    <w:rsid w:val="006C0C9A"/>
    <w:rsid w:val="006E35C1"/>
    <w:rsid w:val="006E690D"/>
    <w:rsid w:val="00700D5D"/>
    <w:rsid w:val="0071255D"/>
    <w:rsid w:val="00726DFA"/>
    <w:rsid w:val="00731185"/>
    <w:rsid w:val="007407C5"/>
    <w:rsid w:val="0077455A"/>
    <w:rsid w:val="00792919"/>
    <w:rsid w:val="007943E3"/>
    <w:rsid w:val="007C1C64"/>
    <w:rsid w:val="0082216C"/>
    <w:rsid w:val="00857523"/>
    <w:rsid w:val="00862BF3"/>
    <w:rsid w:val="008726EA"/>
    <w:rsid w:val="00872F08"/>
    <w:rsid w:val="0089038B"/>
    <w:rsid w:val="008D021B"/>
    <w:rsid w:val="008D484E"/>
    <w:rsid w:val="008E376A"/>
    <w:rsid w:val="008E6D18"/>
    <w:rsid w:val="00913F1C"/>
    <w:rsid w:val="009158CD"/>
    <w:rsid w:val="009162E9"/>
    <w:rsid w:val="009172D0"/>
    <w:rsid w:val="00932A2B"/>
    <w:rsid w:val="00941B02"/>
    <w:rsid w:val="009558F2"/>
    <w:rsid w:val="009940D5"/>
    <w:rsid w:val="0099702D"/>
    <w:rsid w:val="00997E6D"/>
    <w:rsid w:val="009C2A24"/>
    <w:rsid w:val="009E4C03"/>
    <w:rsid w:val="009E7AFD"/>
    <w:rsid w:val="009F2363"/>
    <w:rsid w:val="00A06A65"/>
    <w:rsid w:val="00A24781"/>
    <w:rsid w:val="00A73B13"/>
    <w:rsid w:val="00A81A79"/>
    <w:rsid w:val="00A83C70"/>
    <w:rsid w:val="00AD589F"/>
    <w:rsid w:val="00AE11F6"/>
    <w:rsid w:val="00AF2F78"/>
    <w:rsid w:val="00AF4E2A"/>
    <w:rsid w:val="00B24A56"/>
    <w:rsid w:val="00B32A52"/>
    <w:rsid w:val="00B37930"/>
    <w:rsid w:val="00B6338B"/>
    <w:rsid w:val="00BA21DF"/>
    <w:rsid w:val="00BB28BC"/>
    <w:rsid w:val="00BD512B"/>
    <w:rsid w:val="00BE1811"/>
    <w:rsid w:val="00C0160C"/>
    <w:rsid w:val="00C10F89"/>
    <w:rsid w:val="00C21579"/>
    <w:rsid w:val="00C21847"/>
    <w:rsid w:val="00C23EA3"/>
    <w:rsid w:val="00C26558"/>
    <w:rsid w:val="00C429F3"/>
    <w:rsid w:val="00C57CCA"/>
    <w:rsid w:val="00C60E1E"/>
    <w:rsid w:val="00C832BA"/>
    <w:rsid w:val="00CB3671"/>
    <w:rsid w:val="00CC3835"/>
    <w:rsid w:val="00CD65CB"/>
    <w:rsid w:val="00CE3E69"/>
    <w:rsid w:val="00CF7B27"/>
    <w:rsid w:val="00D007FD"/>
    <w:rsid w:val="00D15159"/>
    <w:rsid w:val="00D20560"/>
    <w:rsid w:val="00D20986"/>
    <w:rsid w:val="00D65CE4"/>
    <w:rsid w:val="00D815CD"/>
    <w:rsid w:val="00D91E20"/>
    <w:rsid w:val="00DA125D"/>
    <w:rsid w:val="00DA3CF7"/>
    <w:rsid w:val="00DB4A9D"/>
    <w:rsid w:val="00DC1762"/>
    <w:rsid w:val="00DF49A6"/>
    <w:rsid w:val="00E05C64"/>
    <w:rsid w:val="00E35D6B"/>
    <w:rsid w:val="00E73B84"/>
    <w:rsid w:val="00E85B9D"/>
    <w:rsid w:val="00EA1E47"/>
    <w:rsid w:val="00EB2039"/>
    <w:rsid w:val="00EE0583"/>
    <w:rsid w:val="00F01451"/>
    <w:rsid w:val="00F13A34"/>
    <w:rsid w:val="00F20FE3"/>
    <w:rsid w:val="00F57B8F"/>
    <w:rsid w:val="00F708F1"/>
    <w:rsid w:val="00F70F9C"/>
    <w:rsid w:val="00F8284A"/>
    <w:rsid w:val="00FB6C1A"/>
    <w:rsid w:val="00FC2CFD"/>
    <w:rsid w:val="00FC662F"/>
    <w:rsid w:val="00FF4F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8C0713"/>
  <w15:chartTrackingRefBased/>
  <w15:docId w15:val="{5DF1791B-034B-4595-B5A8-D55DFC897F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734A"/>
    <w:pPr>
      <w:spacing w:after="0" w:line="240" w:lineRule="auto"/>
    </w:pPr>
    <w:rPr>
      <w:rFonts w:eastAsiaTheme="minorEastAsia"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6A734A"/>
    <w:pPr>
      <w:widowControl w:val="0"/>
      <w:autoSpaceDE w:val="0"/>
      <w:autoSpaceDN w:val="0"/>
      <w:ind w:left="940" w:hanging="361"/>
    </w:pPr>
    <w:rPr>
      <w:rFonts w:ascii="Arial" w:eastAsia="Arial" w:hAnsi="Arial" w:cs="Arial"/>
      <w:sz w:val="22"/>
      <w:szCs w:val="22"/>
    </w:rPr>
  </w:style>
  <w:style w:type="character" w:styleId="Hyperlink">
    <w:name w:val="Hyperlink"/>
    <w:basedOn w:val="DefaultParagraphFont"/>
    <w:uiPriority w:val="99"/>
    <w:unhideWhenUsed/>
    <w:rsid w:val="006753C0"/>
    <w:rPr>
      <w:color w:val="0563C1" w:themeColor="hyperlink"/>
      <w:u w:val="single"/>
    </w:rPr>
  </w:style>
  <w:style w:type="paragraph" w:styleId="HTMLPreformatted">
    <w:name w:val="HTML Preformatted"/>
    <w:basedOn w:val="Normal"/>
    <w:link w:val="HTMLPreformattedChar"/>
    <w:uiPriority w:val="99"/>
    <w:semiHidden/>
    <w:unhideWhenUsed/>
    <w:rsid w:val="004B77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en-GB" w:eastAsia="en-GB"/>
    </w:rPr>
  </w:style>
  <w:style w:type="character" w:customStyle="1" w:styleId="HTMLPreformattedChar">
    <w:name w:val="HTML Preformatted Char"/>
    <w:basedOn w:val="DefaultParagraphFont"/>
    <w:link w:val="HTMLPreformatted"/>
    <w:uiPriority w:val="99"/>
    <w:semiHidden/>
    <w:rsid w:val="004B774B"/>
    <w:rPr>
      <w:rFonts w:ascii="Courier New" w:eastAsia="Times New Roman" w:hAnsi="Courier New" w:cs="Courier New"/>
      <w:sz w:val="20"/>
      <w:szCs w:val="20"/>
      <w:lang w:eastAsia="en-GB"/>
    </w:rPr>
  </w:style>
  <w:style w:type="character" w:customStyle="1" w:styleId="y2iqfc">
    <w:name w:val="y2iqfc"/>
    <w:basedOn w:val="DefaultParagraphFont"/>
    <w:rsid w:val="004B774B"/>
  </w:style>
  <w:style w:type="character" w:styleId="UnresolvedMention">
    <w:name w:val="Unresolved Mention"/>
    <w:basedOn w:val="DefaultParagraphFont"/>
    <w:uiPriority w:val="99"/>
    <w:semiHidden/>
    <w:unhideWhenUsed/>
    <w:rsid w:val="001D4014"/>
    <w:rPr>
      <w:color w:val="605E5C"/>
      <w:shd w:val="clear" w:color="auto" w:fill="E1DFDD"/>
    </w:rPr>
  </w:style>
  <w:style w:type="paragraph" w:styleId="NormalWeb">
    <w:name w:val="Normal (Web)"/>
    <w:basedOn w:val="Normal"/>
    <w:uiPriority w:val="99"/>
    <w:unhideWhenUsed/>
    <w:rsid w:val="00FC662F"/>
    <w:pPr>
      <w:spacing w:before="100" w:beforeAutospacing="1" w:after="100" w:afterAutospacing="1"/>
    </w:pPr>
    <w:rPr>
      <w:rFonts w:ascii="Times New Roman" w:eastAsia="Times New Roman" w:hAnsi="Times New Roman"/>
      <w:lang w:val="en-GB" w:eastAsia="en-GB"/>
    </w:rPr>
  </w:style>
  <w:style w:type="paragraph" w:styleId="Header">
    <w:name w:val="header"/>
    <w:basedOn w:val="Normal"/>
    <w:link w:val="HeaderChar"/>
    <w:uiPriority w:val="99"/>
    <w:unhideWhenUsed/>
    <w:rsid w:val="00146443"/>
    <w:pPr>
      <w:tabs>
        <w:tab w:val="center" w:pos="4513"/>
        <w:tab w:val="right" w:pos="9026"/>
      </w:tabs>
    </w:pPr>
  </w:style>
  <w:style w:type="character" w:customStyle="1" w:styleId="HeaderChar">
    <w:name w:val="Header Char"/>
    <w:basedOn w:val="DefaultParagraphFont"/>
    <w:link w:val="Header"/>
    <w:uiPriority w:val="99"/>
    <w:rsid w:val="00146443"/>
    <w:rPr>
      <w:rFonts w:eastAsiaTheme="minorEastAsia" w:cs="Times New Roman"/>
      <w:sz w:val="24"/>
      <w:szCs w:val="24"/>
      <w:lang w:val="en-US"/>
    </w:rPr>
  </w:style>
  <w:style w:type="paragraph" w:styleId="Footer">
    <w:name w:val="footer"/>
    <w:basedOn w:val="Normal"/>
    <w:link w:val="FooterChar"/>
    <w:uiPriority w:val="99"/>
    <w:unhideWhenUsed/>
    <w:rsid w:val="00146443"/>
    <w:pPr>
      <w:tabs>
        <w:tab w:val="center" w:pos="4513"/>
        <w:tab w:val="right" w:pos="9026"/>
      </w:tabs>
    </w:pPr>
  </w:style>
  <w:style w:type="character" w:customStyle="1" w:styleId="FooterChar">
    <w:name w:val="Footer Char"/>
    <w:basedOn w:val="DefaultParagraphFont"/>
    <w:link w:val="Footer"/>
    <w:uiPriority w:val="99"/>
    <w:rsid w:val="00146443"/>
    <w:rPr>
      <w:rFonts w:eastAsiaTheme="minorEastAsia"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319397">
      <w:bodyDiv w:val="1"/>
      <w:marLeft w:val="0"/>
      <w:marRight w:val="0"/>
      <w:marTop w:val="0"/>
      <w:marBottom w:val="0"/>
      <w:divBdr>
        <w:top w:val="none" w:sz="0" w:space="0" w:color="auto"/>
        <w:left w:val="none" w:sz="0" w:space="0" w:color="auto"/>
        <w:bottom w:val="none" w:sz="0" w:space="0" w:color="auto"/>
        <w:right w:val="none" w:sz="0" w:space="0" w:color="auto"/>
      </w:divBdr>
    </w:div>
    <w:div w:id="340397771">
      <w:bodyDiv w:val="1"/>
      <w:marLeft w:val="0"/>
      <w:marRight w:val="0"/>
      <w:marTop w:val="0"/>
      <w:marBottom w:val="0"/>
      <w:divBdr>
        <w:top w:val="none" w:sz="0" w:space="0" w:color="auto"/>
        <w:left w:val="none" w:sz="0" w:space="0" w:color="auto"/>
        <w:bottom w:val="none" w:sz="0" w:space="0" w:color="auto"/>
        <w:right w:val="none" w:sz="0" w:space="0" w:color="auto"/>
      </w:divBdr>
    </w:div>
    <w:div w:id="825515764">
      <w:bodyDiv w:val="1"/>
      <w:marLeft w:val="0"/>
      <w:marRight w:val="0"/>
      <w:marTop w:val="0"/>
      <w:marBottom w:val="0"/>
      <w:divBdr>
        <w:top w:val="none" w:sz="0" w:space="0" w:color="auto"/>
        <w:left w:val="none" w:sz="0" w:space="0" w:color="auto"/>
        <w:bottom w:val="none" w:sz="0" w:space="0" w:color="auto"/>
        <w:right w:val="none" w:sz="0" w:space="0" w:color="auto"/>
      </w:divBdr>
    </w:div>
    <w:div w:id="1041976460">
      <w:bodyDiv w:val="1"/>
      <w:marLeft w:val="0"/>
      <w:marRight w:val="0"/>
      <w:marTop w:val="0"/>
      <w:marBottom w:val="0"/>
      <w:divBdr>
        <w:top w:val="none" w:sz="0" w:space="0" w:color="auto"/>
        <w:left w:val="none" w:sz="0" w:space="0" w:color="auto"/>
        <w:bottom w:val="none" w:sz="0" w:space="0" w:color="auto"/>
        <w:right w:val="none" w:sz="0" w:space="0" w:color="auto"/>
      </w:divBdr>
    </w:div>
    <w:div w:id="1134324898">
      <w:bodyDiv w:val="1"/>
      <w:marLeft w:val="0"/>
      <w:marRight w:val="0"/>
      <w:marTop w:val="0"/>
      <w:marBottom w:val="0"/>
      <w:divBdr>
        <w:top w:val="none" w:sz="0" w:space="0" w:color="auto"/>
        <w:left w:val="none" w:sz="0" w:space="0" w:color="auto"/>
        <w:bottom w:val="none" w:sz="0" w:space="0" w:color="auto"/>
        <w:right w:val="none" w:sz="0" w:space="0" w:color="auto"/>
      </w:divBdr>
    </w:div>
    <w:div w:id="1286932233">
      <w:bodyDiv w:val="1"/>
      <w:marLeft w:val="0"/>
      <w:marRight w:val="0"/>
      <w:marTop w:val="0"/>
      <w:marBottom w:val="0"/>
      <w:divBdr>
        <w:top w:val="none" w:sz="0" w:space="0" w:color="auto"/>
        <w:left w:val="none" w:sz="0" w:space="0" w:color="auto"/>
        <w:bottom w:val="none" w:sz="0" w:space="0" w:color="auto"/>
        <w:right w:val="none" w:sz="0" w:space="0" w:color="auto"/>
      </w:divBdr>
    </w:div>
    <w:div w:id="1498614045">
      <w:bodyDiv w:val="1"/>
      <w:marLeft w:val="0"/>
      <w:marRight w:val="0"/>
      <w:marTop w:val="0"/>
      <w:marBottom w:val="0"/>
      <w:divBdr>
        <w:top w:val="none" w:sz="0" w:space="0" w:color="auto"/>
        <w:left w:val="none" w:sz="0" w:space="0" w:color="auto"/>
        <w:bottom w:val="none" w:sz="0" w:space="0" w:color="auto"/>
        <w:right w:val="none" w:sz="0" w:space="0" w:color="auto"/>
      </w:divBdr>
    </w:div>
    <w:div w:id="1691954937">
      <w:bodyDiv w:val="1"/>
      <w:marLeft w:val="0"/>
      <w:marRight w:val="0"/>
      <w:marTop w:val="0"/>
      <w:marBottom w:val="0"/>
      <w:divBdr>
        <w:top w:val="none" w:sz="0" w:space="0" w:color="auto"/>
        <w:left w:val="none" w:sz="0" w:space="0" w:color="auto"/>
        <w:bottom w:val="none" w:sz="0" w:space="0" w:color="auto"/>
        <w:right w:val="none" w:sz="0" w:space="0" w:color="auto"/>
      </w:divBdr>
    </w:div>
    <w:div w:id="1727220062">
      <w:bodyDiv w:val="1"/>
      <w:marLeft w:val="0"/>
      <w:marRight w:val="0"/>
      <w:marTop w:val="0"/>
      <w:marBottom w:val="0"/>
      <w:divBdr>
        <w:top w:val="none" w:sz="0" w:space="0" w:color="auto"/>
        <w:left w:val="none" w:sz="0" w:space="0" w:color="auto"/>
        <w:bottom w:val="none" w:sz="0" w:space="0" w:color="auto"/>
        <w:right w:val="none" w:sz="0" w:space="0" w:color="auto"/>
      </w:divBdr>
    </w:div>
    <w:div w:id="1799058444">
      <w:bodyDiv w:val="1"/>
      <w:marLeft w:val="0"/>
      <w:marRight w:val="0"/>
      <w:marTop w:val="0"/>
      <w:marBottom w:val="0"/>
      <w:divBdr>
        <w:top w:val="none" w:sz="0" w:space="0" w:color="auto"/>
        <w:left w:val="none" w:sz="0" w:space="0" w:color="auto"/>
        <w:bottom w:val="none" w:sz="0" w:space="0" w:color="auto"/>
        <w:right w:val="none" w:sz="0" w:space="0" w:color="auto"/>
      </w:divBdr>
    </w:div>
    <w:div w:id="1805848838">
      <w:bodyDiv w:val="1"/>
      <w:marLeft w:val="0"/>
      <w:marRight w:val="0"/>
      <w:marTop w:val="0"/>
      <w:marBottom w:val="0"/>
      <w:divBdr>
        <w:top w:val="none" w:sz="0" w:space="0" w:color="auto"/>
        <w:left w:val="none" w:sz="0" w:space="0" w:color="auto"/>
        <w:bottom w:val="none" w:sz="0" w:space="0" w:color="auto"/>
        <w:right w:val="none" w:sz="0" w:space="0" w:color="auto"/>
      </w:divBdr>
    </w:div>
    <w:div w:id="1829243295">
      <w:bodyDiv w:val="1"/>
      <w:marLeft w:val="0"/>
      <w:marRight w:val="0"/>
      <w:marTop w:val="0"/>
      <w:marBottom w:val="0"/>
      <w:divBdr>
        <w:top w:val="none" w:sz="0" w:space="0" w:color="auto"/>
        <w:left w:val="none" w:sz="0" w:space="0" w:color="auto"/>
        <w:bottom w:val="none" w:sz="0" w:space="0" w:color="auto"/>
        <w:right w:val="none" w:sz="0" w:space="0" w:color="auto"/>
      </w:divBdr>
    </w:div>
    <w:div w:id="1839884433">
      <w:bodyDiv w:val="1"/>
      <w:marLeft w:val="0"/>
      <w:marRight w:val="0"/>
      <w:marTop w:val="0"/>
      <w:marBottom w:val="0"/>
      <w:divBdr>
        <w:top w:val="none" w:sz="0" w:space="0" w:color="auto"/>
        <w:left w:val="none" w:sz="0" w:space="0" w:color="auto"/>
        <w:bottom w:val="none" w:sz="0" w:space="0" w:color="auto"/>
        <w:right w:val="none" w:sz="0" w:space="0" w:color="auto"/>
      </w:divBdr>
    </w:div>
    <w:div w:id="1890024569">
      <w:bodyDiv w:val="1"/>
      <w:marLeft w:val="0"/>
      <w:marRight w:val="0"/>
      <w:marTop w:val="0"/>
      <w:marBottom w:val="0"/>
      <w:divBdr>
        <w:top w:val="none" w:sz="0" w:space="0" w:color="auto"/>
        <w:left w:val="none" w:sz="0" w:space="0" w:color="auto"/>
        <w:bottom w:val="none" w:sz="0" w:space="0" w:color="auto"/>
        <w:right w:val="none" w:sz="0" w:space="0" w:color="auto"/>
      </w:divBdr>
    </w:div>
    <w:div w:id="1959139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18" Type="http://schemas.openxmlformats.org/officeDocument/2006/relationships/hyperlink" Target="https://docs.iza.org/dp13411.pdf"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commonslibrary.parliament.uk/research-briefings/cbp-8866/" TargetMode="External"/><Relationship Id="rId7" Type="http://schemas.openxmlformats.org/officeDocument/2006/relationships/endnotes" Target="endnotes.xml"/><Relationship Id="rId12" Type="http://schemas.openxmlformats.org/officeDocument/2006/relationships/hyperlink" Target="http://www.ons.gov.uk" TargetMode="External"/><Relationship Id="rId17" Type="http://schemas.openxmlformats.org/officeDocument/2006/relationships/hyperlink" Target="https://www.bankofengland.co.uk/get-involved/citizens-panels/the-uk-economy-during-covid-19-insights-from-the-bank-of-englands-citizens-panels" TargetMode="External"/><Relationship Id="rId25" Type="http://schemas.openxmlformats.org/officeDocument/2006/relationships/hyperlink" Target="http://ons.gov.uk" TargetMode="External"/><Relationship Id="rId2" Type="http://schemas.openxmlformats.org/officeDocument/2006/relationships/numbering" Target="numbering.xml"/><Relationship Id="rId16" Type="http://schemas.openxmlformats.org/officeDocument/2006/relationships/hyperlink" Target="https://neweconomics.org/2021/06/the-uks-living-standards-crisis" TargetMode="External"/><Relationship Id="rId20" Type="http://schemas.openxmlformats.org/officeDocument/2006/relationships/hyperlink" Target="https://www.gov.uk/government/publications/covid-19-response-living-with-covid-19/covid-19-response-living-with-covid-1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hyperlink" Target="https://www.imf.org/en/Topics/imf-and-covid19/Policy-Responses-to-COVID-19" TargetMode="External"/><Relationship Id="rId5" Type="http://schemas.openxmlformats.org/officeDocument/2006/relationships/webSettings" Target="webSettings.xml"/><Relationship Id="rId15" Type="http://schemas.openxmlformats.org/officeDocument/2006/relationships/hyperlink" Target="http://www.bankofengland.co.uk" TargetMode="External"/><Relationship Id="rId23" Type="http://schemas.openxmlformats.org/officeDocument/2006/relationships/hyperlink" Target="https://www.imf.org/en/Topics/imf-and-covid19/Policy-Responses-to-COVID-19" TargetMode="External"/><Relationship Id="rId10" Type="http://schemas.openxmlformats.org/officeDocument/2006/relationships/hyperlink" Target="http://www.ons.gov.uk" TargetMode="External"/><Relationship Id="rId19" Type="http://schemas.openxmlformats.org/officeDocument/2006/relationships/hyperlink" Target="http://frontiersin.org"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hyperlink" Target="http://commonslibrary.parliament.uk"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87844A-3D6A-4DEE-B13A-295977198F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916</TotalTime>
  <Pages>12</Pages>
  <Words>3188</Words>
  <Characters>18177</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stratsimir milushev</dc:creator>
  <cp:keywords/>
  <dc:description/>
  <cp:lastModifiedBy>stratsimir milushev</cp:lastModifiedBy>
  <cp:revision>155</cp:revision>
  <dcterms:created xsi:type="dcterms:W3CDTF">2022-03-31T08:03:00Z</dcterms:created>
  <dcterms:modified xsi:type="dcterms:W3CDTF">2022-04-03T08:43:00Z</dcterms:modified>
</cp:coreProperties>
</file>