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3809A5" w14:textId="2DBC7B72" w:rsidR="00113394" w:rsidRPr="00113394" w:rsidRDefault="00113394" w:rsidP="00113394">
      <w:pPr>
        <w:rPr>
          <w:rFonts w:ascii="Calibri" w:hAnsi="Calibri"/>
          <w:b/>
          <w:bCs/>
          <w:sz w:val="28"/>
          <w:szCs w:val="28"/>
          <w:u w:val="single"/>
        </w:rPr>
      </w:pPr>
      <w:r w:rsidRPr="00113394">
        <w:rPr>
          <w:rFonts w:ascii="Calibri" w:hAnsi="Calibri"/>
          <w:b/>
          <w:bCs/>
          <w:sz w:val="28"/>
          <w:szCs w:val="28"/>
          <w:u w:val="single"/>
        </w:rPr>
        <w:t>Analyse how effective Curriculum for Wales can be in laying foundations for young children’s physical literacy with its emphasis on outdoor and playful pedagogical approach</w:t>
      </w:r>
    </w:p>
    <w:p w14:paraId="7D712C4A" w14:textId="77777777" w:rsidR="00BE123F" w:rsidRDefault="00BE123F">
      <w:pPr>
        <w:rPr>
          <w:b/>
          <w:bCs/>
          <w:sz w:val="32"/>
          <w:szCs w:val="32"/>
          <w:u w:val="single"/>
        </w:rPr>
      </w:pPr>
    </w:p>
    <w:p w14:paraId="332E55B8" w14:textId="790D44D5" w:rsidR="00BE123F" w:rsidRDefault="00BE123F" w:rsidP="00A018BB">
      <w:pPr>
        <w:spacing w:line="276" w:lineRule="auto"/>
        <w:rPr>
          <w:rFonts w:ascii="Aptos" w:eastAsia="Aptos" w:hAnsi="Aptos" w:cs="Aptos"/>
        </w:rPr>
      </w:pPr>
    </w:p>
    <w:tbl>
      <w:tblPr>
        <w:tblStyle w:val="TableGrid"/>
        <w:tblW w:w="10650" w:type="dxa"/>
        <w:tblInd w:w="-4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893"/>
        <w:gridCol w:w="1400"/>
        <w:gridCol w:w="1986"/>
        <w:gridCol w:w="3371"/>
      </w:tblGrid>
      <w:tr w:rsidR="00BE123F" w14:paraId="47747C51" w14:textId="77777777" w:rsidTr="00B1039B">
        <w:trPr>
          <w:trHeight w:val="300"/>
        </w:trPr>
        <w:tc>
          <w:tcPr>
            <w:tcW w:w="38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39B413F" w14:textId="77777777" w:rsidR="00BE123F" w:rsidRDefault="00BE123F" w:rsidP="005C3F22">
            <w:pPr>
              <w:jc w:val="center"/>
              <w:rPr>
                <w:rFonts w:ascii="Aptos" w:eastAsia="Aptos" w:hAnsi="Aptos" w:cs="Aptos"/>
                <w:sz w:val="24"/>
                <w:szCs w:val="24"/>
              </w:rPr>
            </w:pPr>
            <w:r w:rsidRPr="4EA9D606">
              <w:rPr>
                <w:rFonts w:ascii="Aptos" w:eastAsia="Aptos" w:hAnsi="Aptos" w:cs="Aptos"/>
                <w:b/>
                <w:bCs/>
                <w:sz w:val="24"/>
                <w:szCs w:val="24"/>
              </w:rPr>
              <w:t xml:space="preserve">AI Tool (with </w:t>
            </w:r>
            <w:proofErr w:type="spellStart"/>
            <w:r w:rsidRPr="4EA9D606">
              <w:rPr>
                <w:rFonts w:ascii="Aptos" w:eastAsia="Aptos" w:hAnsi="Aptos" w:cs="Aptos"/>
                <w:b/>
                <w:bCs/>
                <w:sz w:val="24"/>
                <w:szCs w:val="24"/>
              </w:rPr>
              <w:t>url</w:t>
            </w:r>
            <w:proofErr w:type="spellEnd"/>
            <w:r w:rsidRPr="4EA9D606">
              <w:rPr>
                <w:rFonts w:ascii="Aptos" w:eastAsia="Aptos" w:hAnsi="Aptos" w:cs="Aptos"/>
                <w:b/>
                <w:bCs/>
                <w:sz w:val="24"/>
                <w:szCs w:val="24"/>
              </w:rPr>
              <w:t>)</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622D9B7" w14:textId="77777777" w:rsidR="00BE123F" w:rsidRDefault="00BE123F" w:rsidP="005C3F22">
            <w:pPr>
              <w:jc w:val="center"/>
              <w:rPr>
                <w:rFonts w:ascii="Aptos" w:eastAsia="Aptos" w:hAnsi="Aptos" w:cs="Aptos"/>
                <w:sz w:val="24"/>
                <w:szCs w:val="24"/>
              </w:rPr>
            </w:pPr>
            <w:r w:rsidRPr="4EA9D606">
              <w:rPr>
                <w:rFonts w:ascii="Aptos" w:eastAsia="Aptos" w:hAnsi="Aptos" w:cs="Aptos"/>
                <w:b/>
                <w:bCs/>
                <w:sz w:val="24"/>
                <w:szCs w:val="24"/>
              </w:rPr>
              <w:t>Date used</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207146D" w14:textId="77777777" w:rsidR="00BE123F" w:rsidRDefault="00BE123F" w:rsidP="005C3F22">
            <w:pPr>
              <w:jc w:val="center"/>
              <w:rPr>
                <w:rFonts w:ascii="Aptos" w:eastAsia="Aptos" w:hAnsi="Aptos" w:cs="Aptos"/>
                <w:sz w:val="24"/>
                <w:szCs w:val="24"/>
              </w:rPr>
            </w:pPr>
            <w:r w:rsidRPr="4EA9D606">
              <w:rPr>
                <w:rFonts w:ascii="Aptos" w:eastAsia="Aptos" w:hAnsi="Aptos" w:cs="Aptos"/>
                <w:b/>
                <w:bCs/>
                <w:sz w:val="24"/>
                <w:szCs w:val="24"/>
              </w:rPr>
              <w:t>Why did you use this tool</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4A7765C" w14:textId="77777777" w:rsidR="00BE123F" w:rsidRDefault="00BE123F" w:rsidP="005C3F22">
            <w:pPr>
              <w:jc w:val="center"/>
              <w:rPr>
                <w:rFonts w:ascii="Aptos" w:eastAsia="Aptos" w:hAnsi="Aptos" w:cs="Aptos"/>
                <w:sz w:val="24"/>
                <w:szCs w:val="24"/>
              </w:rPr>
            </w:pPr>
            <w:r w:rsidRPr="4EA9D606">
              <w:rPr>
                <w:rFonts w:ascii="Aptos" w:eastAsia="Aptos" w:hAnsi="Aptos" w:cs="Aptos"/>
                <w:b/>
                <w:bCs/>
                <w:sz w:val="24"/>
                <w:szCs w:val="24"/>
              </w:rPr>
              <w:t>Example prompt(s)</w:t>
            </w:r>
          </w:p>
        </w:tc>
      </w:tr>
      <w:tr w:rsidR="00BE123F" w14:paraId="47519435" w14:textId="77777777" w:rsidTr="00B1039B">
        <w:trPr>
          <w:trHeight w:val="300"/>
        </w:trPr>
        <w:tc>
          <w:tcPr>
            <w:tcW w:w="38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AD2018C" w14:textId="29F297AA" w:rsidR="00BE123F" w:rsidRDefault="00BE123F" w:rsidP="005C3F22">
            <w:pPr>
              <w:rPr>
                <w:rFonts w:ascii="Aptos" w:eastAsia="Aptos" w:hAnsi="Aptos" w:cs="Aptos"/>
                <w:sz w:val="18"/>
                <w:szCs w:val="18"/>
              </w:rPr>
            </w:pPr>
            <w:r>
              <w:rPr>
                <w:rFonts w:ascii="Aptos" w:eastAsia="Aptos" w:hAnsi="Aptos" w:cs="Aptos"/>
                <w:sz w:val="18"/>
                <w:szCs w:val="18"/>
              </w:rPr>
              <w:t xml:space="preserve">Chat </w:t>
            </w:r>
            <w:proofErr w:type="spellStart"/>
            <w:r>
              <w:rPr>
                <w:rFonts w:ascii="Aptos" w:eastAsia="Aptos" w:hAnsi="Aptos" w:cs="Aptos"/>
                <w:sz w:val="18"/>
                <w:szCs w:val="18"/>
              </w:rPr>
              <w:t>gbt</w:t>
            </w:r>
            <w:proofErr w:type="spellEnd"/>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59234B2" w14:textId="794AA808" w:rsidR="00BE123F" w:rsidRDefault="00BE123F" w:rsidP="005C3F22">
            <w:pPr>
              <w:rPr>
                <w:rFonts w:ascii="Aptos" w:eastAsia="Aptos" w:hAnsi="Aptos" w:cs="Aptos"/>
                <w:sz w:val="18"/>
                <w:szCs w:val="18"/>
              </w:rPr>
            </w:pPr>
            <w:r>
              <w:rPr>
                <w:rFonts w:ascii="Aptos" w:eastAsia="Aptos" w:hAnsi="Aptos" w:cs="Aptos"/>
                <w:sz w:val="18"/>
                <w:szCs w:val="18"/>
              </w:rPr>
              <w:t>18/12/25</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4FC6C87" w14:textId="3439C03C" w:rsidR="00BE123F" w:rsidRDefault="00BE123F" w:rsidP="005C3F22">
            <w:pPr>
              <w:rPr>
                <w:rFonts w:ascii="Aptos" w:eastAsia="Aptos" w:hAnsi="Aptos" w:cs="Aptos"/>
                <w:sz w:val="18"/>
                <w:szCs w:val="18"/>
              </w:rPr>
            </w:pPr>
            <w:r>
              <w:rPr>
                <w:rFonts w:ascii="Aptos" w:eastAsia="Aptos" w:hAnsi="Aptos" w:cs="Aptos"/>
                <w:sz w:val="18"/>
                <w:szCs w:val="18"/>
              </w:rPr>
              <w:t>To assist with planning teaching with children</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2DC450B" w14:textId="4D25CBE2" w:rsidR="00BE123F" w:rsidRDefault="00BE123F" w:rsidP="005C3F22">
            <w:pPr>
              <w:rPr>
                <w:rFonts w:ascii="Aptos" w:eastAsia="Aptos" w:hAnsi="Aptos" w:cs="Aptos"/>
                <w:sz w:val="18"/>
                <w:szCs w:val="18"/>
              </w:rPr>
            </w:pPr>
            <w:r>
              <w:rPr>
                <w:rFonts w:ascii="Aptos" w:eastAsia="Aptos" w:hAnsi="Aptos" w:cs="Aptos"/>
                <w:sz w:val="18"/>
                <w:szCs w:val="18"/>
              </w:rPr>
              <w:t xml:space="preserve">Give ideas of working with </w:t>
            </w:r>
            <w:r w:rsidR="006E1AB2">
              <w:rPr>
                <w:rFonts w:ascii="Aptos" w:eastAsia="Aptos" w:hAnsi="Aptos" w:cs="Aptos"/>
                <w:sz w:val="18"/>
                <w:szCs w:val="18"/>
              </w:rPr>
              <w:t>locomotor skills</w:t>
            </w:r>
            <w:r>
              <w:rPr>
                <w:rFonts w:ascii="Aptos" w:eastAsia="Aptos" w:hAnsi="Aptos" w:cs="Aptos"/>
                <w:sz w:val="18"/>
                <w:szCs w:val="18"/>
              </w:rPr>
              <w:t xml:space="preserve"> with year 5 children for outdoor ed</w:t>
            </w:r>
          </w:p>
        </w:tc>
      </w:tr>
      <w:tr w:rsidR="00BE123F" w14:paraId="4BA9F5E9" w14:textId="77777777" w:rsidTr="00B1039B">
        <w:trPr>
          <w:trHeight w:val="715"/>
        </w:trPr>
        <w:tc>
          <w:tcPr>
            <w:tcW w:w="38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FAF8D99" w14:textId="46FCC2DE" w:rsidR="00BE123F" w:rsidRDefault="00BE123F" w:rsidP="005C3F22">
            <w:r>
              <w:t xml:space="preserve">Chat </w:t>
            </w:r>
            <w:proofErr w:type="spellStart"/>
            <w:r>
              <w:t>gbt</w:t>
            </w:r>
            <w:proofErr w:type="spellEnd"/>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CD7DFFB" w14:textId="7B9E853E" w:rsidR="00BE123F" w:rsidRDefault="00BE123F" w:rsidP="005C3F22">
            <w:pPr>
              <w:rPr>
                <w:rFonts w:ascii="Aptos" w:eastAsia="Aptos" w:hAnsi="Aptos" w:cs="Aptos"/>
                <w:sz w:val="18"/>
                <w:szCs w:val="18"/>
              </w:rPr>
            </w:pPr>
            <w:r>
              <w:rPr>
                <w:rFonts w:ascii="Aptos" w:eastAsia="Aptos" w:hAnsi="Aptos" w:cs="Aptos"/>
                <w:sz w:val="18"/>
                <w:szCs w:val="18"/>
              </w:rPr>
              <w:t>18/12/25</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0B858E7" w14:textId="4E7D9CF4" w:rsidR="00BE123F" w:rsidRDefault="00BE123F" w:rsidP="005C3F22">
            <w:pPr>
              <w:rPr>
                <w:rFonts w:ascii="Aptos" w:eastAsia="Aptos" w:hAnsi="Aptos" w:cs="Aptos"/>
                <w:sz w:val="18"/>
                <w:szCs w:val="18"/>
              </w:rPr>
            </w:pPr>
            <w:r>
              <w:rPr>
                <w:rFonts w:ascii="Aptos" w:eastAsia="Aptos" w:hAnsi="Aptos" w:cs="Aptos"/>
                <w:sz w:val="18"/>
                <w:szCs w:val="18"/>
              </w:rPr>
              <w:t xml:space="preserve">To assist with planning teaching with children </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1839169" w14:textId="5ACA571B" w:rsidR="00BE123F" w:rsidRDefault="00BE123F" w:rsidP="005C3F22">
            <w:pPr>
              <w:rPr>
                <w:rFonts w:ascii="Aptos" w:eastAsia="Aptos" w:hAnsi="Aptos" w:cs="Aptos"/>
                <w:sz w:val="18"/>
                <w:szCs w:val="18"/>
              </w:rPr>
            </w:pPr>
            <w:r>
              <w:rPr>
                <w:rFonts w:ascii="Aptos" w:eastAsia="Aptos" w:hAnsi="Aptos" w:cs="Aptos"/>
                <w:sz w:val="18"/>
                <w:szCs w:val="18"/>
              </w:rPr>
              <w:t xml:space="preserve">Give ideas of working with </w:t>
            </w:r>
            <w:r w:rsidR="006E1AB2">
              <w:rPr>
                <w:rFonts w:ascii="Aptos" w:eastAsia="Aptos" w:hAnsi="Aptos" w:cs="Aptos"/>
                <w:sz w:val="18"/>
                <w:szCs w:val="18"/>
              </w:rPr>
              <w:t>locomotor skills</w:t>
            </w:r>
            <w:r>
              <w:rPr>
                <w:rFonts w:ascii="Aptos" w:eastAsia="Aptos" w:hAnsi="Aptos" w:cs="Aptos"/>
                <w:sz w:val="18"/>
                <w:szCs w:val="18"/>
              </w:rPr>
              <w:t xml:space="preserve"> with year 5 children for outdoor ed</w:t>
            </w:r>
          </w:p>
          <w:p w14:paraId="6B378303" w14:textId="09EF68FC" w:rsidR="00BE123F" w:rsidRDefault="006E1AB2" w:rsidP="005C3F22">
            <w:pPr>
              <w:rPr>
                <w:rFonts w:ascii="Aptos" w:eastAsia="Aptos" w:hAnsi="Aptos" w:cs="Aptos"/>
                <w:sz w:val="18"/>
                <w:szCs w:val="18"/>
              </w:rPr>
            </w:pPr>
            <w:r>
              <w:rPr>
                <w:rFonts w:ascii="Aptos" w:eastAsia="Aptos" w:hAnsi="Aptos" w:cs="Aptos"/>
                <w:sz w:val="18"/>
                <w:szCs w:val="18"/>
              </w:rPr>
              <w:t>(reduce</w:t>
            </w:r>
            <w:r w:rsidR="00BE123F">
              <w:rPr>
                <w:rFonts w:ascii="Aptos" w:eastAsia="Aptos" w:hAnsi="Aptos" w:cs="Aptos"/>
                <w:sz w:val="18"/>
                <w:szCs w:val="18"/>
              </w:rPr>
              <w:t xml:space="preserve"> the time)</w:t>
            </w:r>
          </w:p>
        </w:tc>
      </w:tr>
      <w:tr w:rsidR="00BE123F" w14:paraId="6D4A5141" w14:textId="77777777" w:rsidTr="00B1039B">
        <w:trPr>
          <w:trHeight w:val="300"/>
        </w:trPr>
        <w:tc>
          <w:tcPr>
            <w:tcW w:w="38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24BD42B" w14:textId="498151AA" w:rsidR="00BE123F" w:rsidRDefault="00BE123F" w:rsidP="005C3F22">
            <w:pPr>
              <w:rPr>
                <w:rFonts w:ascii="Aptos" w:eastAsia="Aptos" w:hAnsi="Aptos" w:cs="Aptos"/>
                <w:sz w:val="24"/>
                <w:szCs w:val="24"/>
              </w:rPr>
            </w:pPr>
            <w:r>
              <w:rPr>
                <w:rFonts w:ascii="Aptos" w:eastAsia="Aptos" w:hAnsi="Aptos" w:cs="Aptos"/>
                <w:sz w:val="24"/>
                <w:szCs w:val="24"/>
              </w:rPr>
              <w:t xml:space="preserve">Chat </w:t>
            </w:r>
            <w:proofErr w:type="spellStart"/>
            <w:r>
              <w:rPr>
                <w:rFonts w:ascii="Aptos" w:eastAsia="Aptos" w:hAnsi="Aptos" w:cs="Aptos"/>
                <w:sz w:val="24"/>
                <w:szCs w:val="24"/>
              </w:rPr>
              <w:t>gbt</w:t>
            </w:r>
            <w:proofErr w:type="spellEnd"/>
            <w:r>
              <w:rPr>
                <w:rFonts w:ascii="Aptos" w:eastAsia="Aptos" w:hAnsi="Aptos" w:cs="Aptos"/>
                <w:sz w:val="24"/>
                <w:szCs w:val="24"/>
              </w:rPr>
              <w:t xml:space="preserve"> </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2175E5F" w14:textId="6DCC6F31" w:rsidR="00BE123F" w:rsidRDefault="00BE123F" w:rsidP="005C3F22">
            <w:pPr>
              <w:rPr>
                <w:rFonts w:ascii="Aptos" w:eastAsia="Aptos" w:hAnsi="Aptos" w:cs="Aptos"/>
                <w:sz w:val="24"/>
                <w:szCs w:val="24"/>
              </w:rPr>
            </w:pPr>
            <w:r w:rsidRPr="4EA9D606">
              <w:rPr>
                <w:rFonts w:ascii="Aptos" w:eastAsia="Aptos" w:hAnsi="Aptos" w:cs="Aptos"/>
                <w:sz w:val="24"/>
                <w:szCs w:val="24"/>
              </w:rPr>
              <w:t xml:space="preserve"> </w:t>
            </w:r>
            <w:r>
              <w:rPr>
                <w:rFonts w:ascii="Aptos" w:eastAsia="Aptos" w:hAnsi="Aptos" w:cs="Aptos"/>
                <w:sz w:val="24"/>
                <w:szCs w:val="24"/>
              </w:rPr>
              <w:t>18/12/25</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8C39CE" w14:textId="11107014" w:rsidR="00BE123F" w:rsidRDefault="00BE123F" w:rsidP="005C3F22">
            <w:pPr>
              <w:rPr>
                <w:rFonts w:ascii="Aptos" w:eastAsia="Aptos" w:hAnsi="Aptos" w:cs="Aptos"/>
                <w:sz w:val="24"/>
                <w:szCs w:val="24"/>
              </w:rPr>
            </w:pPr>
            <w:r w:rsidRPr="4EA9D606">
              <w:rPr>
                <w:rFonts w:ascii="Aptos" w:eastAsia="Aptos" w:hAnsi="Aptos" w:cs="Aptos"/>
                <w:sz w:val="24"/>
                <w:szCs w:val="24"/>
              </w:rPr>
              <w:t xml:space="preserve"> </w:t>
            </w:r>
            <w:r>
              <w:rPr>
                <w:rFonts w:ascii="Aptos" w:eastAsia="Aptos" w:hAnsi="Aptos" w:cs="Aptos"/>
                <w:sz w:val="18"/>
                <w:szCs w:val="18"/>
              </w:rPr>
              <w:t>To assist with planning teaching with children</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F925EC4" w14:textId="72FA1F67" w:rsidR="00BE123F" w:rsidRDefault="00670D08" w:rsidP="005C3F22">
            <w:pPr>
              <w:rPr>
                <w:rFonts w:ascii="Aptos" w:eastAsia="Aptos" w:hAnsi="Aptos" w:cs="Aptos"/>
                <w:sz w:val="24"/>
                <w:szCs w:val="24"/>
              </w:rPr>
            </w:pPr>
            <w:r w:rsidRPr="006E1AB2">
              <w:rPr>
                <w:rFonts w:ascii="Aptos" w:eastAsia="Aptos" w:hAnsi="Aptos" w:cs="Aptos"/>
                <w:sz w:val="18"/>
                <w:szCs w:val="18"/>
              </w:rPr>
              <w:t xml:space="preserve">Design a risk assignment </w:t>
            </w:r>
          </w:p>
        </w:tc>
      </w:tr>
      <w:tr w:rsidR="00BE123F" w14:paraId="03FBEF68" w14:textId="77777777" w:rsidTr="00B1039B">
        <w:trPr>
          <w:trHeight w:val="300"/>
        </w:trPr>
        <w:tc>
          <w:tcPr>
            <w:tcW w:w="38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71C1276" w14:textId="77777777" w:rsidR="00BE123F" w:rsidRDefault="00BE123F" w:rsidP="005C3F22">
            <w:pPr>
              <w:rPr>
                <w:rFonts w:ascii="Aptos" w:eastAsia="Aptos" w:hAnsi="Aptos" w:cs="Aptos"/>
                <w:sz w:val="24"/>
                <w:szCs w:val="24"/>
              </w:rPr>
            </w:pPr>
            <w:r w:rsidRPr="4EA9D606">
              <w:rPr>
                <w:rFonts w:ascii="Aptos" w:eastAsia="Aptos" w:hAnsi="Aptos" w:cs="Aptos"/>
                <w:sz w:val="24"/>
                <w:szCs w:val="24"/>
              </w:rPr>
              <w:t xml:space="preserve"> </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AFD2FA0" w14:textId="77777777" w:rsidR="00BE123F" w:rsidRDefault="00BE123F" w:rsidP="005C3F22">
            <w:pPr>
              <w:rPr>
                <w:rFonts w:ascii="Aptos" w:eastAsia="Aptos" w:hAnsi="Aptos" w:cs="Aptos"/>
                <w:sz w:val="24"/>
                <w:szCs w:val="24"/>
              </w:rPr>
            </w:pPr>
            <w:r w:rsidRPr="4EA9D606">
              <w:rPr>
                <w:rFonts w:ascii="Aptos" w:eastAsia="Aptos" w:hAnsi="Aptos" w:cs="Aptos"/>
                <w:sz w:val="24"/>
                <w:szCs w:val="24"/>
              </w:rPr>
              <w:t xml:space="preserve"> </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E190982" w14:textId="77777777" w:rsidR="00BE123F" w:rsidRDefault="00BE123F" w:rsidP="005C3F22">
            <w:pPr>
              <w:rPr>
                <w:rFonts w:ascii="Aptos" w:eastAsia="Aptos" w:hAnsi="Aptos" w:cs="Aptos"/>
                <w:sz w:val="24"/>
                <w:szCs w:val="24"/>
              </w:rPr>
            </w:pPr>
            <w:r w:rsidRPr="4EA9D606">
              <w:rPr>
                <w:rFonts w:ascii="Aptos" w:eastAsia="Aptos" w:hAnsi="Aptos" w:cs="Aptos"/>
                <w:sz w:val="24"/>
                <w:szCs w:val="24"/>
              </w:rPr>
              <w:t xml:space="preserve"> </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18E87C8" w14:textId="77777777" w:rsidR="00BE123F" w:rsidRDefault="00BE123F" w:rsidP="005C3F22">
            <w:pPr>
              <w:rPr>
                <w:rFonts w:ascii="Aptos" w:eastAsia="Aptos" w:hAnsi="Aptos" w:cs="Aptos"/>
                <w:sz w:val="24"/>
                <w:szCs w:val="24"/>
              </w:rPr>
            </w:pPr>
            <w:r w:rsidRPr="4EA9D606">
              <w:rPr>
                <w:rFonts w:ascii="Aptos" w:eastAsia="Aptos" w:hAnsi="Aptos" w:cs="Aptos"/>
                <w:sz w:val="24"/>
                <w:szCs w:val="24"/>
              </w:rPr>
              <w:t xml:space="preserve"> </w:t>
            </w:r>
          </w:p>
        </w:tc>
      </w:tr>
      <w:tr w:rsidR="00BE123F" w14:paraId="66FBBE37" w14:textId="77777777" w:rsidTr="006E1AB2">
        <w:trPr>
          <w:trHeight w:val="78"/>
        </w:trPr>
        <w:tc>
          <w:tcPr>
            <w:tcW w:w="38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31C23E6" w14:textId="77777777" w:rsidR="00BE123F" w:rsidRDefault="00BE123F" w:rsidP="005C3F22">
            <w:pPr>
              <w:rPr>
                <w:rFonts w:ascii="Aptos" w:eastAsia="Aptos" w:hAnsi="Aptos" w:cs="Aptos"/>
                <w:sz w:val="24"/>
                <w:szCs w:val="24"/>
              </w:rPr>
            </w:pPr>
            <w:r w:rsidRPr="4EA9D606">
              <w:rPr>
                <w:rFonts w:ascii="Aptos" w:eastAsia="Aptos" w:hAnsi="Aptos" w:cs="Aptos"/>
                <w:sz w:val="24"/>
                <w:szCs w:val="24"/>
              </w:rPr>
              <w:t xml:space="preserve"> </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99A1476" w14:textId="77777777" w:rsidR="00BE123F" w:rsidRDefault="00BE123F" w:rsidP="005C3F22">
            <w:pPr>
              <w:rPr>
                <w:rFonts w:ascii="Aptos" w:eastAsia="Aptos" w:hAnsi="Aptos" w:cs="Aptos"/>
                <w:sz w:val="24"/>
                <w:szCs w:val="24"/>
              </w:rPr>
            </w:pPr>
            <w:r w:rsidRPr="4EA9D606">
              <w:rPr>
                <w:rFonts w:ascii="Aptos" w:eastAsia="Aptos" w:hAnsi="Aptos" w:cs="Aptos"/>
                <w:sz w:val="24"/>
                <w:szCs w:val="24"/>
              </w:rPr>
              <w:t xml:space="preserve"> </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70FA78B" w14:textId="77777777" w:rsidR="00BE123F" w:rsidRDefault="00BE123F" w:rsidP="005C3F22">
            <w:pPr>
              <w:rPr>
                <w:rFonts w:ascii="Aptos" w:eastAsia="Aptos" w:hAnsi="Aptos" w:cs="Aptos"/>
                <w:sz w:val="24"/>
                <w:szCs w:val="24"/>
              </w:rPr>
            </w:pPr>
            <w:r w:rsidRPr="4EA9D606">
              <w:rPr>
                <w:rFonts w:ascii="Aptos" w:eastAsia="Aptos" w:hAnsi="Aptos" w:cs="Aptos"/>
                <w:sz w:val="24"/>
                <w:szCs w:val="24"/>
              </w:rPr>
              <w:t xml:space="preserve"> </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E9B4D92" w14:textId="77777777" w:rsidR="00BE123F" w:rsidRDefault="00BE123F" w:rsidP="005C3F22">
            <w:pPr>
              <w:rPr>
                <w:rFonts w:ascii="Aptos" w:eastAsia="Aptos" w:hAnsi="Aptos" w:cs="Aptos"/>
                <w:sz w:val="24"/>
                <w:szCs w:val="24"/>
              </w:rPr>
            </w:pPr>
          </w:p>
        </w:tc>
      </w:tr>
    </w:tbl>
    <w:p w14:paraId="664FBC34" w14:textId="77777777" w:rsidR="00BE123F" w:rsidRDefault="00BE123F">
      <w:pPr>
        <w:rPr>
          <w:b/>
          <w:bCs/>
          <w:sz w:val="32"/>
          <w:szCs w:val="32"/>
          <w:u w:val="single"/>
        </w:rPr>
      </w:pPr>
    </w:p>
    <w:p w14:paraId="565A170D" w14:textId="136622AF" w:rsidR="00614D3B" w:rsidRPr="00B2322D" w:rsidRDefault="00EB1C44" w:rsidP="00614D3B">
      <w:pPr>
        <w:rPr>
          <w:rFonts w:cstheme="minorHAnsi"/>
          <w:sz w:val="28"/>
          <w:szCs w:val="28"/>
        </w:rPr>
      </w:pPr>
      <w:r w:rsidRPr="00B2322D">
        <w:rPr>
          <w:rFonts w:cstheme="minorHAnsi"/>
          <w:sz w:val="28"/>
          <w:szCs w:val="28"/>
        </w:rPr>
        <w:t xml:space="preserve">For this assignment AI tools </w:t>
      </w:r>
      <w:r w:rsidR="00B67A1C" w:rsidRPr="00B2322D">
        <w:rPr>
          <w:rFonts w:cstheme="minorHAnsi"/>
          <w:sz w:val="28"/>
          <w:szCs w:val="28"/>
        </w:rPr>
        <w:t>were</w:t>
      </w:r>
      <w:r w:rsidRPr="00B2322D">
        <w:rPr>
          <w:rFonts w:cstheme="minorHAnsi"/>
          <w:sz w:val="28"/>
          <w:szCs w:val="28"/>
        </w:rPr>
        <w:t xml:space="preserve"> used to help us prep and plan </w:t>
      </w:r>
      <w:r w:rsidR="00D823F0" w:rsidRPr="00B2322D">
        <w:rPr>
          <w:rFonts w:cstheme="minorHAnsi"/>
          <w:sz w:val="28"/>
          <w:szCs w:val="28"/>
        </w:rPr>
        <w:t>in an outdoor education activity which was focused on locomotor skills for children in year 5 (aged 9-10)</w:t>
      </w:r>
      <w:r w:rsidR="00B67A1C" w:rsidRPr="00B2322D">
        <w:rPr>
          <w:rFonts w:cstheme="minorHAnsi"/>
          <w:sz w:val="28"/>
          <w:szCs w:val="28"/>
        </w:rPr>
        <w:t xml:space="preserve">.  The idea of using the Ai tool was to generate a lesson that developed skills which were running, jumping, hopping, skipping within an outdoor setting and age appropriate for year 5 students. </w:t>
      </w:r>
      <w:r w:rsidR="00EA6C99" w:rsidRPr="00B2322D">
        <w:rPr>
          <w:rFonts w:cstheme="minorHAnsi"/>
          <w:sz w:val="28"/>
          <w:szCs w:val="28"/>
        </w:rPr>
        <w:t xml:space="preserve"> The prompts were very detailed and specific for what I wanted to gain in my lesson and making sure the lesson is suitable and dowable for an hour’s lesson. By asking prompt’s that were specific it helped the planning process and reduce the preparation time while still having ideas that are relevant for my lesson</w:t>
      </w:r>
      <w:r w:rsidR="00614D3B" w:rsidRPr="00B2322D">
        <w:rPr>
          <w:rFonts w:cstheme="minorHAnsi"/>
          <w:sz w:val="28"/>
          <w:szCs w:val="28"/>
        </w:rPr>
        <w:t xml:space="preserve"> and for the curriculum of Wales which needs to look over the four purposes which are creativity and innovation, critical thinking and problem solving, personal effectiveness and planning and organising, when developing  outdoor learning within schools it’s important to consider how the pedagogical approach supports the learners in realising the characteristics of the four purposes. (Curriculum</w:t>
      </w:r>
      <w:r w:rsidR="00614D3B" w:rsidRPr="00B2322D">
        <w:rPr>
          <w:rFonts w:cstheme="minorHAnsi"/>
          <w:sz w:val="28"/>
          <w:szCs w:val="28"/>
        </w:rPr>
        <w:t xml:space="preserve"> for Wales, 2018) </w:t>
      </w:r>
    </w:p>
    <w:p w14:paraId="73A94077" w14:textId="59332649" w:rsidR="00EA6C99" w:rsidRPr="00B2322D" w:rsidRDefault="00EA6C99">
      <w:pPr>
        <w:rPr>
          <w:rFonts w:cstheme="minorHAnsi"/>
          <w:sz w:val="28"/>
          <w:szCs w:val="28"/>
        </w:rPr>
      </w:pPr>
    </w:p>
    <w:p w14:paraId="04FF010F" w14:textId="77777777" w:rsidR="00183619" w:rsidRPr="00B2322D" w:rsidRDefault="00183619">
      <w:pPr>
        <w:rPr>
          <w:rFonts w:cstheme="minorHAnsi"/>
          <w:sz w:val="28"/>
          <w:szCs w:val="28"/>
        </w:rPr>
      </w:pPr>
    </w:p>
    <w:p w14:paraId="785FE9B2" w14:textId="78327B4D" w:rsidR="00183619" w:rsidRPr="00B2322D" w:rsidRDefault="00183619">
      <w:pPr>
        <w:rPr>
          <w:rFonts w:cstheme="minorHAnsi"/>
          <w:sz w:val="28"/>
          <w:szCs w:val="28"/>
        </w:rPr>
      </w:pPr>
      <w:r w:rsidRPr="00B2322D">
        <w:rPr>
          <w:rFonts w:cstheme="minorHAnsi"/>
          <w:sz w:val="28"/>
          <w:szCs w:val="28"/>
        </w:rPr>
        <w:t xml:space="preserve">The responses that were provided by AI were overall good quality, The plans were creative, engaging and suitable for year 5 students. The big positive from using Ai that it offered a variety of activities such as relay, obstacle courses and </w:t>
      </w:r>
      <w:r w:rsidR="00670D08" w:rsidRPr="00B2322D">
        <w:rPr>
          <w:rFonts w:cstheme="minorHAnsi"/>
          <w:sz w:val="28"/>
          <w:szCs w:val="28"/>
        </w:rPr>
        <w:t>movement-based</w:t>
      </w:r>
      <w:r w:rsidRPr="00B2322D">
        <w:rPr>
          <w:rFonts w:cstheme="minorHAnsi"/>
          <w:sz w:val="28"/>
          <w:szCs w:val="28"/>
        </w:rPr>
        <w:t xml:space="preserve"> games that were relevant to improving locomotor skills</w:t>
      </w:r>
      <w:r w:rsidR="00670D08" w:rsidRPr="00B2322D">
        <w:rPr>
          <w:rFonts w:cstheme="minorHAnsi"/>
          <w:sz w:val="28"/>
          <w:szCs w:val="28"/>
        </w:rPr>
        <w:t>.</w:t>
      </w:r>
      <w:r w:rsidR="00614D3B" w:rsidRPr="00B2322D">
        <w:rPr>
          <w:rFonts w:cstheme="minorHAnsi"/>
          <w:sz w:val="28"/>
          <w:szCs w:val="28"/>
        </w:rPr>
        <w:t xml:space="preserve">  </w:t>
      </w:r>
      <w:r w:rsidR="00BE089F" w:rsidRPr="00B2322D">
        <w:rPr>
          <w:rFonts w:cstheme="minorHAnsi"/>
          <w:sz w:val="28"/>
          <w:szCs w:val="28"/>
        </w:rPr>
        <w:t>These activities were great examples to use as they aligned well with the curriculum and the outdoor education principles. Another strength of using ai tools is how quickly the responses</w:t>
      </w:r>
      <w:r w:rsidR="00C3683B" w:rsidRPr="00B2322D">
        <w:rPr>
          <w:rFonts w:cstheme="minorHAnsi"/>
          <w:sz w:val="28"/>
          <w:szCs w:val="28"/>
        </w:rPr>
        <w:t xml:space="preserve"> were to</w:t>
      </w:r>
      <w:r w:rsidR="00BE089F" w:rsidRPr="00B2322D">
        <w:rPr>
          <w:rFonts w:cstheme="minorHAnsi"/>
          <w:sz w:val="28"/>
          <w:szCs w:val="28"/>
        </w:rPr>
        <w:t xml:space="preserve"> generate multiplate ideas which helped me to select</w:t>
      </w:r>
      <w:r w:rsidR="00C3683B" w:rsidRPr="00B2322D">
        <w:rPr>
          <w:rFonts w:cstheme="minorHAnsi"/>
          <w:sz w:val="28"/>
          <w:szCs w:val="28"/>
        </w:rPr>
        <w:t xml:space="preserve">, </w:t>
      </w:r>
      <w:r w:rsidR="00BE089F" w:rsidRPr="00B2322D">
        <w:rPr>
          <w:rFonts w:cstheme="minorHAnsi"/>
          <w:sz w:val="28"/>
          <w:szCs w:val="28"/>
        </w:rPr>
        <w:t>combine and adapt the ideas together</w:t>
      </w:r>
      <w:r w:rsidR="00C3683B" w:rsidRPr="00B2322D">
        <w:rPr>
          <w:rFonts w:cstheme="minorHAnsi"/>
          <w:sz w:val="28"/>
          <w:szCs w:val="28"/>
        </w:rPr>
        <w:t xml:space="preserve"> based on the </w:t>
      </w:r>
      <w:r w:rsidR="00C3683B" w:rsidRPr="00B2322D">
        <w:rPr>
          <w:rFonts w:cstheme="minorHAnsi"/>
          <w:sz w:val="28"/>
          <w:szCs w:val="28"/>
        </w:rPr>
        <w:lastRenderedPageBreak/>
        <w:t xml:space="preserve">available resources that I needed. However, while the AI </w:t>
      </w:r>
      <w:r w:rsidR="006D7538" w:rsidRPr="00B2322D">
        <w:rPr>
          <w:rFonts w:cstheme="minorHAnsi"/>
          <w:sz w:val="28"/>
          <w:szCs w:val="28"/>
        </w:rPr>
        <w:t>responses</w:t>
      </w:r>
      <w:r w:rsidR="00C3683B" w:rsidRPr="00B2322D">
        <w:rPr>
          <w:rFonts w:cstheme="minorHAnsi"/>
          <w:sz w:val="28"/>
          <w:szCs w:val="28"/>
        </w:rPr>
        <w:t xml:space="preserve"> were professional and useful I still needed to require my own ideas into the lesson</w:t>
      </w:r>
      <w:r w:rsidR="006D7538" w:rsidRPr="00B2322D">
        <w:rPr>
          <w:rFonts w:cstheme="minorHAnsi"/>
          <w:sz w:val="28"/>
          <w:szCs w:val="28"/>
        </w:rPr>
        <w:t xml:space="preserve">. Such as making sure the learning intentions were explained also one of my main aims were for the students was to work </w:t>
      </w:r>
      <w:r w:rsidR="00DE67FB" w:rsidRPr="00B2322D">
        <w:rPr>
          <w:rFonts w:cstheme="minorHAnsi"/>
          <w:sz w:val="28"/>
          <w:szCs w:val="28"/>
        </w:rPr>
        <w:t xml:space="preserve">on teamwork, therefore my own ideas had to apply on how I can get them to work in pairs or groups while doing the activities. Also, my lesson was planned in a station-based activity as it works on opportunities for choice and </w:t>
      </w:r>
      <w:r w:rsidR="004C222E" w:rsidRPr="00B2322D">
        <w:rPr>
          <w:rFonts w:cstheme="minorHAnsi"/>
          <w:sz w:val="28"/>
          <w:szCs w:val="28"/>
        </w:rPr>
        <w:t>autonomy while</w:t>
      </w:r>
      <w:r w:rsidR="00DE67FB" w:rsidRPr="00B2322D">
        <w:rPr>
          <w:rFonts w:cstheme="minorHAnsi"/>
          <w:sz w:val="28"/>
          <w:szCs w:val="28"/>
        </w:rPr>
        <w:t xml:space="preserve"> it increases </w:t>
      </w:r>
      <w:r w:rsidR="004C222E" w:rsidRPr="00B2322D">
        <w:rPr>
          <w:rFonts w:cstheme="minorHAnsi"/>
          <w:sz w:val="28"/>
          <w:szCs w:val="28"/>
        </w:rPr>
        <w:t xml:space="preserve">motivation and engagement when students can select activities and decide who to work with </w:t>
      </w:r>
      <w:proofErr w:type="gramStart"/>
      <w:r w:rsidR="004C222E" w:rsidRPr="00B2322D">
        <w:rPr>
          <w:rFonts w:cstheme="minorHAnsi"/>
          <w:sz w:val="28"/>
          <w:szCs w:val="28"/>
        </w:rPr>
        <w:t xml:space="preserve">( </w:t>
      </w:r>
      <w:proofErr w:type="spellStart"/>
      <w:r w:rsidR="004C222E" w:rsidRPr="00B2322D">
        <w:rPr>
          <w:rFonts w:cstheme="minorHAnsi"/>
          <w:sz w:val="28"/>
          <w:szCs w:val="28"/>
        </w:rPr>
        <w:t>Kleitshch</w:t>
      </w:r>
      <w:proofErr w:type="spellEnd"/>
      <w:proofErr w:type="gramEnd"/>
      <w:r w:rsidR="004C222E" w:rsidRPr="00B2322D">
        <w:rPr>
          <w:rFonts w:cstheme="minorHAnsi"/>
          <w:sz w:val="28"/>
          <w:szCs w:val="28"/>
        </w:rPr>
        <w:t xml:space="preserve"> &amp; </w:t>
      </w:r>
      <w:proofErr w:type="spellStart"/>
      <w:r w:rsidR="004C222E" w:rsidRPr="00B2322D">
        <w:rPr>
          <w:rFonts w:cstheme="minorHAnsi"/>
          <w:sz w:val="28"/>
          <w:szCs w:val="28"/>
        </w:rPr>
        <w:t>Kulinna</w:t>
      </w:r>
      <w:proofErr w:type="spellEnd"/>
      <w:r w:rsidR="004C222E" w:rsidRPr="00B2322D">
        <w:rPr>
          <w:rFonts w:cstheme="minorHAnsi"/>
          <w:sz w:val="28"/>
          <w:szCs w:val="28"/>
        </w:rPr>
        <w:t>., 2022) .</w:t>
      </w:r>
      <w:r w:rsidR="00DE67FB" w:rsidRPr="00B2322D">
        <w:rPr>
          <w:rFonts w:cstheme="minorHAnsi"/>
          <w:sz w:val="28"/>
          <w:szCs w:val="28"/>
        </w:rPr>
        <w:t xml:space="preserve"> </w:t>
      </w:r>
      <w:r w:rsidR="004C222E" w:rsidRPr="00B2322D">
        <w:rPr>
          <w:rFonts w:cstheme="minorHAnsi"/>
          <w:sz w:val="28"/>
          <w:szCs w:val="28"/>
        </w:rPr>
        <w:t>E</w:t>
      </w:r>
      <w:r w:rsidR="00DE67FB" w:rsidRPr="00B2322D">
        <w:rPr>
          <w:rFonts w:cstheme="minorHAnsi"/>
          <w:sz w:val="28"/>
          <w:szCs w:val="28"/>
        </w:rPr>
        <w:t xml:space="preserve">ach station working on a different skill. By doing a station-based activity around the school I had to create a question for each station for the children to understand what they had to do in each activity, an example of one is for the jumping station the question was’ How many times can you jump over the log in 1 minute? landing on both feet’ This was something </w:t>
      </w:r>
      <w:r w:rsidR="004C222E" w:rsidRPr="00B2322D">
        <w:rPr>
          <w:rFonts w:cstheme="minorHAnsi"/>
          <w:sz w:val="28"/>
          <w:szCs w:val="28"/>
        </w:rPr>
        <w:t>AI</w:t>
      </w:r>
      <w:r w:rsidR="00DE67FB" w:rsidRPr="00B2322D">
        <w:rPr>
          <w:rFonts w:cstheme="minorHAnsi"/>
          <w:sz w:val="28"/>
          <w:szCs w:val="28"/>
        </w:rPr>
        <w:t xml:space="preserve"> </w:t>
      </w:r>
      <w:r w:rsidR="004C222E" w:rsidRPr="00B2322D">
        <w:rPr>
          <w:rFonts w:cstheme="minorHAnsi"/>
          <w:sz w:val="28"/>
          <w:szCs w:val="28"/>
        </w:rPr>
        <w:t>couldn’t</w:t>
      </w:r>
      <w:r w:rsidR="00DE67FB" w:rsidRPr="00B2322D">
        <w:rPr>
          <w:rFonts w:cstheme="minorHAnsi"/>
          <w:sz w:val="28"/>
          <w:szCs w:val="28"/>
        </w:rPr>
        <w:t xml:space="preserve"> </w:t>
      </w:r>
      <w:r w:rsidR="004C222E" w:rsidRPr="00B2322D">
        <w:rPr>
          <w:rFonts w:cstheme="minorHAnsi"/>
          <w:sz w:val="28"/>
          <w:szCs w:val="28"/>
        </w:rPr>
        <w:t xml:space="preserve">give while asking the prompts. </w:t>
      </w:r>
      <w:r w:rsidR="00A132FA" w:rsidRPr="00B2322D">
        <w:rPr>
          <w:rFonts w:cstheme="minorHAnsi"/>
          <w:sz w:val="28"/>
          <w:szCs w:val="28"/>
        </w:rPr>
        <w:t>Therefore,</w:t>
      </w:r>
      <w:r w:rsidR="00B1039B" w:rsidRPr="00B2322D">
        <w:rPr>
          <w:rFonts w:cstheme="minorHAnsi"/>
          <w:sz w:val="28"/>
          <w:szCs w:val="28"/>
        </w:rPr>
        <w:t xml:space="preserve"> </w:t>
      </w:r>
      <w:r w:rsidR="004C222E" w:rsidRPr="00B2322D">
        <w:rPr>
          <w:rFonts w:cstheme="minorHAnsi"/>
          <w:sz w:val="28"/>
          <w:szCs w:val="28"/>
        </w:rPr>
        <w:t xml:space="preserve">Ai outputs was vied as a starting point rather than using the outputs as a complete lesson plan. </w:t>
      </w:r>
      <w:r w:rsidR="00B1039B" w:rsidRPr="00B2322D">
        <w:rPr>
          <w:rFonts w:cstheme="minorHAnsi"/>
          <w:sz w:val="28"/>
          <w:szCs w:val="28"/>
        </w:rPr>
        <w:t xml:space="preserve"> Overall, the use of Ai was effective in helping me reduce my time limit and supporting my creative thinking</w:t>
      </w:r>
      <w:r w:rsidR="00AB4108" w:rsidRPr="00B2322D">
        <w:rPr>
          <w:rFonts w:cstheme="minorHAnsi"/>
          <w:sz w:val="28"/>
          <w:szCs w:val="28"/>
        </w:rPr>
        <w:t xml:space="preserve">, helping me create sessions that were professional and helped me reach my aim towards helping the students improve their locomotor skills. </w:t>
      </w:r>
      <w:r w:rsidR="00360164">
        <w:rPr>
          <w:rFonts w:cstheme="minorHAnsi"/>
          <w:sz w:val="28"/>
          <w:szCs w:val="28"/>
        </w:rPr>
        <w:t xml:space="preserve"> Also, I used Ai tools to help me create a risk assessment for my lesson. It was very clear and covered all-risk hazards that needed to be covered. This was highly useful as it helped me understand what to think about when setting up my lesson and how to avoid health hazards to keep the children safe. </w:t>
      </w:r>
    </w:p>
    <w:p w14:paraId="3C268D32" w14:textId="77777777" w:rsidR="00AB4108" w:rsidRPr="00B2322D" w:rsidRDefault="00AB4108">
      <w:pPr>
        <w:rPr>
          <w:rFonts w:cstheme="minorHAnsi"/>
          <w:sz w:val="28"/>
          <w:szCs w:val="28"/>
        </w:rPr>
      </w:pPr>
    </w:p>
    <w:p w14:paraId="571E64B8" w14:textId="77777777" w:rsidR="00AB4108" w:rsidRPr="00B2322D" w:rsidRDefault="00AB4108">
      <w:pPr>
        <w:rPr>
          <w:rFonts w:cstheme="minorHAnsi"/>
          <w:sz w:val="28"/>
          <w:szCs w:val="28"/>
        </w:rPr>
      </w:pPr>
    </w:p>
    <w:p w14:paraId="59DF68DE" w14:textId="77777777" w:rsidR="00B1039B" w:rsidRPr="00B2322D" w:rsidRDefault="00B1039B">
      <w:pPr>
        <w:rPr>
          <w:rFonts w:cstheme="minorHAnsi"/>
          <w:b/>
          <w:bCs/>
          <w:sz w:val="32"/>
          <w:szCs w:val="32"/>
          <w:u w:val="single"/>
        </w:rPr>
      </w:pPr>
    </w:p>
    <w:p w14:paraId="4EFE7CC4" w14:textId="081ECC5E" w:rsidR="00183619" w:rsidRPr="00B2322D" w:rsidRDefault="00AB4108">
      <w:pPr>
        <w:rPr>
          <w:rFonts w:cstheme="minorHAnsi"/>
          <w:sz w:val="28"/>
          <w:szCs w:val="28"/>
        </w:rPr>
      </w:pPr>
      <w:r w:rsidRPr="00B2322D">
        <w:rPr>
          <w:rFonts w:cstheme="minorHAnsi"/>
          <w:sz w:val="28"/>
          <w:szCs w:val="28"/>
        </w:rPr>
        <w:t xml:space="preserve">While reflecting on the </w:t>
      </w:r>
      <w:r w:rsidR="00580C17" w:rsidRPr="00B2322D">
        <w:rPr>
          <w:rFonts w:cstheme="minorHAnsi"/>
          <w:sz w:val="28"/>
          <w:szCs w:val="28"/>
        </w:rPr>
        <w:t>activities, I found that the use of play as a pedagogy approach proved to be highly effective, according to</w:t>
      </w:r>
      <w:r w:rsidR="00BB0DFE" w:rsidRPr="00B2322D">
        <w:rPr>
          <w:rFonts w:cstheme="minorHAnsi"/>
          <w:sz w:val="28"/>
          <w:szCs w:val="28"/>
        </w:rPr>
        <w:t xml:space="preserve"> Lloyd</w:t>
      </w:r>
      <w:r w:rsidR="00580C17" w:rsidRPr="00B2322D">
        <w:rPr>
          <w:rFonts w:cstheme="minorHAnsi"/>
          <w:sz w:val="28"/>
          <w:szCs w:val="28"/>
        </w:rPr>
        <w:t>,</w:t>
      </w:r>
      <w:r w:rsidR="00BB0DFE" w:rsidRPr="00B2322D">
        <w:rPr>
          <w:rFonts w:cstheme="minorHAnsi"/>
          <w:sz w:val="28"/>
          <w:szCs w:val="28"/>
        </w:rPr>
        <w:t xml:space="preserve"> (2016) Play</w:t>
      </w:r>
      <w:r w:rsidR="00580C17" w:rsidRPr="00B2322D">
        <w:rPr>
          <w:rFonts w:cstheme="minorHAnsi"/>
          <w:sz w:val="28"/>
          <w:szCs w:val="28"/>
        </w:rPr>
        <w:t xml:space="preserve"> based approach to outdoor learning has been explored </w:t>
      </w:r>
      <w:r w:rsidR="00BB0DFE" w:rsidRPr="00B2322D">
        <w:rPr>
          <w:rFonts w:cstheme="minorHAnsi"/>
          <w:sz w:val="28"/>
          <w:szCs w:val="28"/>
        </w:rPr>
        <w:t>to</w:t>
      </w:r>
      <w:r w:rsidR="00580C17" w:rsidRPr="00B2322D">
        <w:rPr>
          <w:rFonts w:cstheme="minorHAnsi"/>
          <w:sz w:val="28"/>
          <w:szCs w:val="28"/>
        </w:rPr>
        <w:t xml:space="preserve"> connect children with their local environment while supporting academic and social development</w:t>
      </w:r>
      <w:r w:rsidR="00BB0DFE" w:rsidRPr="00B2322D">
        <w:rPr>
          <w:rFonts w:cstheme="minorHAnsi"/>
          <w:sz w:val="28"/>
          <w:szCs w:val="28"/>
        </w:rPr>
        <w:t>, Therefore the lessons were intentionally designed to be play based. While doing this the children were allowed to learn through exploration, using their own movement and have a social interaction rather than having instructions from the teacher</w:t>
      </w:r>
      <w:r w:rsidR="00E40250" w:rsidRPr="00B2322D">
        <w:rPr>
          <w:rFonts w:cstheme="minorHAnsi"/>
          <w:sz w:val="28"/>
          <w:szCs w:val="28"/>
        </w:rPr>
        <w:t xml:space="preserve">, Getting the children to use their own movement it provided them to combine, repeat and take risks that they were happy to do, which supports not only their physical but also cognitive development. </w:t>
      </w:r>
      <w:proofErr w:type="gramStart"/>
      <w:r w:rsidR="00E40250" w:rsidRPr="00B2322D">
        <w:rPr>
          <w:rFonts w:cstheme="minorHAnsi"/>
          <w:sz w:val="28"/>
          <w:szCs w:val="28"/>
        </w:rPr>
        <w:t xml:space="preserve">( </w:t>
      </w:r>
      <w:proofErr w:type="spellStart"/>
      <w:r w:rsidR="00E40250" w:rsidRPr="00B2322D">
        <w:rPr>
          <w:rFonts w:cstheme="minorHAnsi"/>
          <w:sz w:val="28"/>
          <w:szCs w:val="28"/>
        </w:rPr>
        <w:t>Branje</w:t>
      </w:r>
      <w:proofErr w:type="spellEnd"/>
      <w:proofErr w:type="gramEnd"/>
      <w:r w:rsidR="00E40250" w:rsidRPr="00B2322D">
        <w:rPr>
          <w:rFonts w:cstheme="minorHAnsi"/>
          <w:sz w:val="28"/>
          <w:szCs w:val="28"/>
        </w:rPr>
        <w:t xml:space="preserve">., et al., 2022) </w:t>
      </w:r>
      <w:r w:rsidR="00453CF0" w:rsidRPr="00B2322D">
        <w:rPr>
          <w:rFonts w:cstheme="minorHAnsi"/>
          <w:sz w:val="28"/>
          <w:szCs w:val="28"/>
        </w:rPr>
        <w:t xml:space="preserve">By Observing the children’s participation and understanding the learning outcome from the lesson it was clear to see that play was a supportive and a motivating case for the children, foundation and locomotor skills were developed in an appropriate and meaningful way. </w:t>
      </w:r>
    </w:p>
    <w:p w14:paraId="0F45CDA8" w14:textId="77777777" w:rsidR="00632ABB" w:rsidRPr="00B2322D" w:rsidRDefault="00632ABB">
      <w:pPr>
        <w:rPr>
          <w:rFonts w:cstheme="minorHAnsi"/>
          <w:sz w:val="28"/>
          <w:szCs w:val="28"/>
        </w:rPr>
      </w:pPr>
    </w:p>
    <w:p w14:paraId="114C5643" w14:textId="15DB5387" w:rsidR="00632ABB" w:rsidRPr="00B2322D" w:rsidRDefault="00632ABB">
      <w:pPr>
        <w:rPr>
          <w:rFonts w:cstheme="minorHAnsi"/>
          <w:sz w:val="28"/>
          <w:szCs w:val="28"/>
        </w:rPr>
      </w:pPr>
      <w:r w:rsidRPr="00B2322D">
        <w:rPr>
          <w:rFonts w:cstheme="minorHAnsi"/>
          <w:sz w:val="28"/>
          <w:szCs w:val="28"/>
        </w:rPr>
        <w:t xml:space="preserve">One of the key strengths I noticed of using play as a pedagogy was how the students engaged and was easy to notice the engagement was at a high level. According to </w:t>
      </w:r>
      <w:proofErr w:type="spellStart"/>
      <w:r w:rsidRPr="00B2322D">
        <w:rPr>
          <w:rFonts w:cstheme="minorHAnsi"/>
          <w:sz w:val="28"/>
          <w:szCs w:val="28"/>
        </w:rPr>
        <w:t>Loebach</w:t>
      </w:r>
      <w:proofErr w:type="spellEnd"/>
      <w:r w:rsidRPr="00B2322D">
        <w:rPr>
          <w:rFonts w:cstheme="minorHAnsi"/>
          <w:sz w:val="28"/>
          <w:szCs w:val="28"/>
        </w:rPr>
        <w:t xml:space="preserve"> &amp; cox., (2020) The quality of outdoor play environments is important for children and meets the children’s needs and interest. Therefore, it was no surprise that the children’s engagement was very high and motivated in the lesson. </w:t>
      </w:r>
      <w:r w:rsidR="001564BB" w:rsidRPr="00B2322D">
        <w:rPr>
          <w:rFonts w:cstheme="minorHAnsi"/>
          <w:sz w:val="28"/>
          <w:szCs w:val="28"/>
        </w:rPr>
        <w:t xml:space="preserve"> Children learn best when activities are enjoyable and connected to their natural ways because it becomes natural for them </w:t>
      </w:r>
      <w:r w:rsidR="00A132FA" w:rsidRPr="00B2322D">
        <w:rPr>
          <w:rFonts w:cstheme="minorHAnsi"/>
          <w:sz w:val="28"/>
          <w:szCs w:val="28"/>
        </w:rPr>
        <w:t>(Little</w:t>
      </w:r>
      <w:r w:rsidR="001564BB" w:rsidRPr="00B2322D">
        <w:rPr>
          <w:rFonts w:cstheme="minorHAnsi"/>
          <w:sz w:val="28"/>
          <w:szCs w:val="28"/>
        </w:rPr>
        <w:t xml:space="preserve">, 2015).  Through play, students had an opportunity to work on their foundations and locomotor skills, such as movement, problem solving, and </w:t>
      </w:r>
      <w:r w:rsidR="00A132FA" w:rsidRPr="00B2322D">
        <w:rPr>
          <w:rFonts w:cstheme="minorHAnsi"/>
          <w:sz w:val="28"/>
          <w:szCs w:val="28"/>
        </w:rPr>
        <w:t>communication (</w:t>
      </w:r>
      <w:proofErr w:type="spellStart"/>
      <w:r w:rsidR="00A132FA" w:rsidRPr="00B2322D">
        <w:rPr>
          <w:rFonts w:cstheme="minorHAnsi"/>
          <w:sz w:val="28"/>
          <w:szCs w:val="28"/>
        </w:rPr>
        <w:t>Lubans</w:t>
      </w:r>
      <w:proofErr w:type="spellEnd"/>
      <w:r w:rsidR="00A132FA" w:rsidRPr="00B2322D">
        <w:rPr>
          <w:rFonts w:cstheme="minorHAnsi"/>
          <w:sz w:val="28"/>
          <w:szCs w:val="28"/>
        </w:rPr>
        <w:t>, et al., 2010).  Also, the play pedagogy helped children’s to not only develop physical and their cognitive skills, but it also helped their social competencies. For example, in the lessons the children took turns in each activity, followed rules and questions, helped each other and did things independently.</w:t>
      </w:r>
      <w:r w:rsidR="00E435AC" w:rsidRPr="00B2322D">
        <w:rPr>
          <w:rFonts w:cstheme="minorHAnsi"/>
          <w:sz w:val="28"/>
          <w:szCs w:val="28"/>
        </w:rPr>
        <w:t xml:space="preserve"> Additionally play supports learning across multiple domains for children and facilitates children’s development holistically. (</w:t>
      </w:r>
      <w:proofErr w:type="spellStart"/>
      <w:r w:rsidR="00E435AC" w:rsidRPr="00B2322D">
        <w:rPr>
          <w:rFonts w:cstheme="minorHAnsi"/>
          <w:sz w:val="28"/>
          <w:szCs w:val="28"/>
        </w:rPr>
        <w:t>Amberson</w:t>
      </w:r>
      <w:proofErr w:type="spellEnd"/>
      <w:r w:rsidR="00E435AC" w:rsidRPr="00B2322D">
        <w:rPr>
          <w:rFonts w:cstheme="minorHAnsi"/>
          <w:sz w:val="28"/>
          <w:szCs w:val="28"/>
        </w:rPr>
        <w:t xml:space="preserve">, 2023). </w:t>
      </w:r>
    </w:p>
    <w:p w14:paraId="5C6DF4AB" w14:textId="77777777" w:rsidR="00E435AC" w:rsidRDefault="00E435AC">
      <w:pPr>
        <w:rPr>
          <w:sz w:val="28"/>
          <w:szCs w:val="28"/>
        </w:rPr>
      </w:pPr>
    </w:p>
    <w:p w14:paraId="640A4F91" w14:textId="29AFE193" w:rsidR="00E435AC" w:rsidRDefault="00B2322D" w:rsidP="00B2322D">
      <w:pPr>
        <w:rPr>
          <w:sz w:val="28"/>
          <w:szCs w:val="28"/>
        </w:rPr>
      </w:pPr>
      <w:r w:rsidRPr="00B2322D">
        <w:rPr>
          <w:sz w:val="28"/>
          <w:szCs w:val="28"/>
        </w:rPr>
        <w:t xml:space="preserve">The theory of physical play was important and enhanced children’s learning during their time in the outdoors as it’s associated with multiple development benefits such as motor skills, social and engaging in physical play </w:t>
      </w:r>
      <w:r>
        <w:rPr>
          <w:sz w:val="28"/>
          <w:szCs w:val="28"/>
        </w:rPr>
        <w:t xml:space="preserve">supports physical and emotional well- being (Gallardo, et al., 2022). </w:t>
      </w:r>
      <w:r w:rsidR="00A4289F">
        <w:rPr>
          <w:sz w:val="28"/>
          <w:szCs w:val="28"/>
        </w:rPr>
        <w:t xml:space="preserve">Particularly when children are in an outdoor setting, exploring space is a big factor as they can use their creative minds to find a suitable space to develop their fundamental movement skills. </w:t>
      </w:r>
      <w:r w:rsidR="004B1972">
        <w:rPr>
          <w:sz w:val="28"/>
          <w:szCs w:val="28"/>
        </w:rPr>
        <w:t xml:space="preserve">According to </w:t>
      </w:r>
      <w:proofErr w:type="spellStart"/>
      <w:r w:rsidR="004B1972">
        <w:rPr>
          <w:sz w:val="28"/>
          <w:szCs w:val="28"/>
        </w:rPr>
        <w:t>Mahfuzhoh</w:t>
      </w:r>
      <w:proofErr w:type="spellEnd"/>
      <w:r w:rsidR="004B1972">
        <w:rPr>
          <w:sz w:val="28"/>
          <w:szCs w:val="28"/>
        </w:rPr>
        <w:t xml:space="preserve">, &amp; </w:t>
      </w:r>
      <w:proofErr w:type="spellStart"/>
      <w:r w:rsidR="004B1972">
        <w:rPr>
          <w:sz w:val="28"/>
          <w:szCs w:val="28"/>
        </w:rPr>
        <w:t>Marcillia</w:t>
      </w:r>
      <w:proofErr w:type="spellEnd"/>
      <w:r w:rsidR="004B1972">
        <w:rPr>
          <w:sz w:val="28"/>
          <w:szCs w:val="28"/>
        </w:rPr>
        <w:t xml:space="preserve">., (2024), space is a significant factor for physical play in schools because it directly </w:t>
      </w:r>
      <w:r w:rsidR="00EA53C7">
        <w:rPr>
          <w:sz w:val="28"/>
          <w:szCs w:val="28"/>
        </w:rPr>
        <w:t>influences the</w:t>
      </w:r>
      <w:r w:rsidR="004B1972">
        <w:rPr>
          <w:sz w:val="28"/>
          <w:szCs w:val="28"/>
        </w:rPr>
        <w:t xml:space="preserve"> opportunities children have for movement, exploration and different types of activities can be held. During the lesson the aim was to </w:t>
      </w:r>
      <w:r w:rsidR="006E1AB2">
        <w:rPr>
          <w:sz w:val="28"/>
          <w:szCs w:val="28"/>
        </w:rPr>
        <w:t>develop</w:t>
      </w:r>
      <w:r w:rsidR="00ED2BCC">
        <w:rPr>
          <w:sz w:val="28"/>
          <w:szCs w:val="28"/>
        </w:rPr>
        <w:t xml:space="preserve"> </w:t>
      </w:r>
      <w:r w:rsidR="004B1972">
        <w:rPr>
          <w:sz w:val="28"/>
          <w:szCs w:val="28"/>
        </w:rPr>
        <w:t xml:space="preserve">locomotor and fundamental skills using the theory of physical play helped me achieve this aim, Not just using the space they was giving it was also the affordances that was given and how easy it was to find things to balance on, run around, jump off and </w:t>
      </w:r>
      <w:r w:rsidR="00EA53C7">
        <w:rPr>
          <w:sz w:val="28"/>
          <w:szCs w:val="28"/>
        </w:rPr>
        <w:t xml:space="preserve">use there movement around natural elements, Again the children had to work together and try problem solve together to try find the easiest solution around doing these different movements with the nature element  they had been given, examples of affordances that were given were grass to run around on and get from one activity to another, sticks to mark down were to start and finish in the running activity a sand pit to jump over to land on two feet on the jumping station and maps to help with the communication and problem solving, by using the maps they had to find where each station was and last was the throwing station was also given balls to throw and catch. These are all affordances that children were confident in using and mostly were affordances </w:t>
      </w:r>
      <w:r w:rsidR="00EA53C7">
        <w:rPr>
          <w:sz w:val="28"/>
          <w:szCs w:val="28"/>
        </w:rPr>
        <w:lastRenderedPageBreak/>
        <w:t xml:space="preserve">that are natural and easy to use and find. Overall, the theory of physical play helped and </w:t>
      </w:r>
      <w:r w:rsidR="00ED2BCC">
        <w:rPr>
          <w:sz w:val="28"/>
          <w:szCs w:val="28"/>
        </w:rPr>
        <w:t>enhanced learning</w:t>
      </w:r>
      <w:r w:rsidR="00EA53C7">
        <w:rPr>
          <w:sz w:val="28"/>
          <w:szCs w:val="28"/>
        </w:rPr>
        <w:t xml:space="preserve"> by creating </w:t>
      </w:r>
      <w:r w:rsidR="00ED2BCC">
        <w:rPr>
          <w:sz w:val="28"/>
          <w:szCs w:val="28"/>
        </w:rPr>
        <w:t>an</w:t>
      </w:r>
      <w:r w:rsidR="00EA53C7">
        <w:rPr>
          <w:sz w:val="28"/>
          <w:szCs w:val="28"/>
        </w:rPr>
        <w:t xml:space="preserve"> </w:t>
      </w:r>
      <w:r w:rsidR="00ED2BCC">
        <w:rPr>
          <w:sz w:val="28"/>
          <w:szCs w:val="28"/>
        </w:rPr>
        <w:t>engaging</w:t>
      </w:r>
      <w:r w:rsidR="00EA53C7">
        <w:rPr>
          <w:sz w:val="28"/>
          <w:szCs w:val="28"/>
        </w:rPr>
        <w:t xml:space="preserve"> lesson that supported </w:t>
      </w:r>
      <w:r w:rsidR="00ED2BCC">
        <w:rPr>
          <w:sz w:val="28"/>
          <w:szCs w:val="28"/>
        </w:rPr>
        <w:t>the connection to learning in the outdoors.</w:t>
      </w:r>
    </w:p>
    <w:p w14:paraId="1EF9C381" w14:textId="77777777" w:rsidR="00ED2BCC" w:rsidRDefault="00ED2BCC" w:rsidP="00B2322D">
      <w:pPr>
        <w:rPr>
          <w:sz w:val="28"/>
          <w:szCs w:val="28"/>
        </w:rPr>
      </w:pPr>
    </w:p>
    <w:p w14:paraId="6AAD61E5" w14:textId="7F5F717F" w:rsidR="00ED2BCC" w:rsidRDefault="00ED2BCC" w:rsidP="00B2322D">
      <w:pPr>
        <w:rPr>
          <w:sz w:val="28"/>
          <w:szCs w:val="28"/>
        </w:rPr>
      </w:pPr>
      <w:r>
        <w:rPr>
          <w:sz w:val="28"/>
          <w:szCs w:val="28"/>
        </w:rPr>
        <w:t xml:space="preserve">Reflecting on the outdoor environment was a positive on children’s learning, </w:t>
      </w:r>
      <w:r w:rsidR="006E1AB2">
        <w:rPr>
          <w:sz w:val="28"/>
          <w:szCs w:val="28"/>
        </w:rPr>
        <w:t>an</w:t>
      </w:r>
      <w:r>
        <w:rPr>
          <w:sz w:val="28"/>
          <w:szCs w:val="28"/>
        </w:rPr>
        <w:t xml:space="preserve"> outdoor setting is considered beneficial for children’s </w:t>
      </w:r>
      <w:r w:rsidR="00A018BB">
        <w:rPr>
          <w:sz w:val="28"/>
          <w:szCs w:val="28"/>
        </w:rPr>
        <w:t>learning due</w:t>
      </w:r>
      <w:r>
        <w:rPr>
          <w:sz w:val="28"/>
          <w:szCs w:val="28"/>
        </w:rPr>
        <w:t xml:space="preserve"> to</w:t>
      </w:r>
      <w:r w:rsidR="00A018BB">
        <w:rPr>
          <w:sz w:val="28"/>
          <w:szCs w:val="28"/>
        </w:rPr>
        <w:t xml:space="preserve"> as it </w:t>
      </w:r>
      <w:r>
        <w:rPr>
          <w:sz w:val="28"/>
          <w:szCs w:val="28"/>
        </w:rPr>
        <w:t xml:space="preserve">supports a wide </w:t>
      </w:r>
      <w:r w:rsidR="009A1A13">
        <w:rPr>
          <w:sz w:val="28"/>
          <w:szCs w:val="28"/>
        </w:rPr>
        <w:t>range</w:t>
      </w:r>
      <w:r>
        <w:rPr>
          <w:sz w:val="28"/>
          <w:szCs w:val="28"/>
        </w:rPr>
        <w:t xml:space="preserve"> of developmental and </w:t>
      </w:r>
      <w:r w:rsidR="009A1A13">
        <w:rPr>
          <w:sz w:val="28"/>
          <w:szCs w:val="28"/>
        </w:rPr>
        <w:t>well-being</w:t>
      </w:r>
      <w:r>
        <w:rPr>
          <w:sz w:val="28"/>
          <w:szCs w:val="28"/>
        </w:rPr>
        <w:t xml:space="preserve"> outcomes </w:t>
      </w:r>
      <w:r w:rsidR="009A1A13">
        <w:rPr>
          <w:sz w:val="28"/>
          <w:szCs w:val="28"/>
        </w:rPr>
        <w:t>and helps the children get comfortable in natural settings. (Nelson, 2012)</w:t>
      </w:r>
      <w:r w:rsidR="00A018BB">
        <w:rPr>
          <w:sz w:val="28"/>
          <w:szCs w:val="28"/>
        </w:rPr>
        <w:t xml:space="preserve">. While the lesson was in an outdoor </w:t>
      </w:r>
      <w:r w:rsidR="004712BD">
        <w:rPr>
          <w:sz w:val="28"/>
          <w:szCs w:val="28"/>
        </w:rPr>
        <w:t>setting,</w:t>
      </w:r>
      <w:r w:rsidR="00A018BB">
        <w:rPr>
          <w:sz w:val="28"/>
          <w:szCs w:val="28"/>
        </w:rPr>
        <w:t xml:space="preserve"> </w:t>
      </w:r>
      <w:r w:rsidR="00890581">
        <w:rPr>
          <w:sz w:val="28"/>
          <w:szCs w:val="28"/>
        </w:rPr>
        <w:t>I not</w:t>
      </w:r>
      <w:r w:rsidR="004712BD">
        <w:rPr>
          <w:sz w:val="28"/>
          <w:szCs w:val="28"/>
        </w:rPr>
        <w:t>ic</w:t>
      </w:r>
      <w:r w:rsidR="00890581">
        <w:rPr>
          <w:sz w:val="28"/>
          <w:szCs w:val="28"/>
        </w:rPr>
        <w:t xml:space="preserve">ed the children getting more confident on each activity, as they had their own space </w:t>
      </w:r>
      <w:r w:rsidR="004712BD">
        <w:rPr>
          <w:sz w:val="28"/>
          <w:szCs w:val="28"/>
        </w:rPr>
        <w:t>to be comfortable to do their activity, also as they had their own space, they had an opportunity to repeat tasks</w:t>
      </w:r>
      <w:r w:rsidR="00F551B6">
        <w:rPr>
          <w:sz w:val="28"/>
          <w:szCs w:val="28"/>
        </w:rPr>
        <w:t xml:space="preserve"> which allowed the students create a social environment as they could self- assess their skills and how to improve while repeating </w:t>
      </w:r>
      <w:r w:rsidR="004712BD">
        <w:rPr>
          <w:sz w:val="28"/>
          <w:szCs w:val="28"/>
        </w:rPr>
        <w:t xml:space="preserve"> and create their own strategies to overcome challenges, This was a big positive doing this in an outdoor environment because in an indoor setting spaces are limited </w:t>
      </w:r>
      <w:r w:rsidR="00F551B6">
        <w:rPr>
          <w:sz w:val="28"/>
          <w:szCs w:val="28"/>
        </w:rPr>
        <w:t>which could result in a health and safety issue. (Hill &amp; Hulbert., 2007)</w:t>
      </w:r>
    </w:p>
    <w:p w14:paraId="23A9D600" w14:textId="77777777" w:rsidR="00F551B6" w:rsidRDefault="00F551B6" w:rsidP="00B2322D">
      <w:pPr>
        <w:rPr>
          <w:sz w:val="28"/>
          <w:szCs w:val="28"/>
        </w:rPr>
      </w:pPr>
    </w:p>
    <w:p w14:paraId="29295477" w14:textId="65D3A793" w:rsidR="00ED2BCC" w:rsidRDefault="00F551B6" w:rsidP="00360164">
      <w:pPr>
        <w:rPr>
          <w:sz w:val="28"/>
          <w:szCs w:val="28"/>
        </w:rPr>
      </w:pPr>
      <w:r>
        <w:rPr>
          <w:sz w:val="28"/>
          <w:szCs w:val="28"/>
        </w:rPr>
        <w:t xml:space="preserve">From a personal reflection, creating an activity and teaching children in the outdoors was highly effective for me. Giving the children an opportunity and observing them in </w:t>
      </w:r>
      <w:r w:rsidR="00095CB9">
        <w:rPr>
          <w:sz w:val="28"/>
          <w:szCs w:val="28"/>
        </w:rPr>
        <w:t>a</w:t>
      </w:r>
      <w:r>
        <w:rPr>
          <w:sz w:val="28"/>
          <w:szCs w:val="28"/>
        </w:rPr>
        <w:t xml:space="preserve"> </w:t>
      </w:r>
      <w:r w:rsidR="006657E4">
        <w:rPr>
          <w:sz w:val="28"/>
          <w:szCs w:val="28"/>
        </w:rPr>
        <w:t>real-world</w:t>
      </w:r>
      <w:r w:rsidR="00095CB9">
        <w:rPr>
          <w:sz w:val="28"/>
          <w:szCs w:val="28"/>
        </w:rPr>
        <w:t xml:space="preserve"> environment showed me the importance of learning beyond just in a classroom setting. </w:t>
      </w:r>
      <w:r w:rsidR="006657E4">
        <w:rPr>
          <w:sz w:val="28"/>
          <w:szCs w:val="28"/>
        </w:rPr>
        <w:t>While teaching the lesson to children I experienced that children seem a lot happier and more confident in themselves in an outdoor setting. Additionally,</w:t>
      </w:r>
      <w:r w:rsidR="006657E4" w:rsidRPr="00B2322D">
        <w:rPr>
          <w:rFonts w:cstheme="minorHAnsi"/>
          <w:sz w:val="28"/>
          <w:szCs w:val="28"/>
        </w:rPr>
        <w:t xml:space="preserve"> </w:t>
      </w:r>
      <w:r w:rsidR="006657E4">
        <w:rPr>
          <w:sz w:val="28"/>
          <w:szCs w:val="28"/>
        </w:rPr>
        <w:t xml:space="preserve">research agree with this statement also, according to Maynard, Waters &amp; Clements., (2013) ‘’ The foundation phase of Wales, children perceived as underachieving in classrooms were observed to thrive when involved in </w:t>
      </w:r>
      <w:r w:rsidR="00F41D08">
        <w:rPr>
          <w:sz w:val="28"/>
          <w:szCs w:val="28"/>
        </w:rPr>
        <w:t>child-initiated</w:t>
      </w:r>
      <w:r w:rsidR="006657E4">
        <w:rPr>
          <w:sz w:val="28"/>
          <w:szCs w:val="28"/>
        </w:rPr>
        <w:t xml:space="preserve"> learning outdoors.’’  This shows that children prefer to be in an outdoor setting </w:t>
      </w:r>
      <w:r w:rsidR="00F41D08">
        <w:rPr>
          <w:sz w:val="28"/>
          <w:szCs w:val="28"/>
        </w:rPr>
        <w:t xml:space="preserve">and enjoy the opportunity to learn outdoors compered to indoors and in a classroom setting, Children have a greater enjoyment and engagement in physical play and in an outdoor setting </w:t>
      </w:r>
      <w:proofErr w:type="gramStart"/>
      <w:r w:rsidR="00F41D08">
        <w:rPr>
          <w:sz w:val="28"/>
          <w:szCs w:val="28"/>
        </w:rPr>
        <w:t xml:space="preserve">( </w:t>
      </w:r>
      <w:proofErr w:type="spellStart"/>
      <w:r w:rsidR="00F41D08">
        <w:rPr>
          <w:sz w:val="28"/>
          <w:szCs w:val="28"/>
        </w:rPr>
        <w:t>Sahrakhiz</w:t>
      </w:r>
      <w:proofErr w:type="spellEnd"/>
      <w:proofErr w:type="gramEnd"/>
      <w:r w:rsidR="00F41D08">
        <w:rPr>
          <w:sz w:val="28"/>
          <w:szCs w:val="28"/>
        </w:rPr>
        <w:t xml:space="preserve">, </w:t>
      </w:r>
      <w:proofErr w:type="spellStart"/>
      <w:r w:rsidR="00F41D08">
        <w:rPr>
          <w:sz w:val="28"/>
          <w:szCs w:val="28"/>
        </w:rPr>
        <w:t>Harring</w:t>
      </w:r>
      <w:proofErr w:type="spellEnd"/>
      <w:r w:rsidR="00F41D08">
        <w:rPr>
          <w:sz w:val="28"/>
          <w:szCs w:val="28"/>
        </w:rPr>
        <w:t xml:space="preserve">  </w:t>
      </w:r>
      <w:proofErr w:type="spellStart"/>
      <w:r w:rsidR="00F41D08">
        <w:rPr>
          <w:sz w:val="28"/>
          <w:szCs w:val="28"/>
        </w:rPr>
        <w:t>witte</w:t>
      </w:r>
      <w:proofErr w:type="spellEnd"/>
      <w:r w:rsidR="00F41D08">
        <w:rPr>
          <w:sz w:val="28"/>
          <w:szCs w:val="28"/>
        </w:rPr>
        <w:t xml:space="preserve">., 2018) Letting the children engage in a activity that includes maps was also something that was a Highley positive. It gave the children an opportunity to problem solves with each other with trying to find where each activity was, </w:t>
      </w:r>
      <w:r w:rsidR="0008265A">
        <w:rPr>
          <w:sz w:val="28"/>
          <w:szCs w:val="28"/>
        </w:rPr>
        <w:t>it</w:t>
      </w:r>
      <w:r w:rsidR="00F41D08">
        <w:rPr>
          <w:sz w:val="28"/>
          <w:szCs w:val="28"/>
        </w:rPr>
        <w:t xml:space="preserve"> </w:t>
      </w:r>
      <w:r w:rsidR="0008265A">
        <w:rPr>
          <w:sz w:val="28"/>
          <w:szCs w:val="28"/>
        </w:rPr>
        <w:t>gives</w:t>
      </w:r>
      <w:r w:rsidR="00F41D08">
        <w:rPr>
          <w:sz w:val="28"/>
          <w:szCs w:val="28"/>
        </w:rPr>
        <w:t xml:space="preserve"> them something to </w:t>
      </w:r>
      <w:r w:rsidR="00006D91">
        <w:rPr>
          <w:sz w:val="28"/>
          <w:szCs w:val="28"/>
        </w:rPr>
        <w:t>communicate</w:t>
      </w:r>
      <w:r w:rsidR="00F41D08">
        <w:rPr>
          <w:sz w:val="28"/>
          <w:szCs w:val="28"/>
        </w:rPr>
        <w:t xml:space="preserve"> with </w:t>
      </w:r>
      <w:r w:rsidR="00006D91">
        <w:rPr>
          <w:sz w:val="28"/>
          <w:szCs w:val="28"/>
        </w:rPr>
        <w:t>each Oher</w:t>
      </w:r>
      <w:r w:rsidR="00F41D08">
        <w:rPr>
          <w:sz w:val="28"/>
          <w:szCs w:val="28"/>
        </w:rPr>
        <w:t xml:space="preserve"> </w:t>
      </w:r>
      <w:r w:rsidR="00B34F05">
        <w:rPr>
          <w:sz w:val="28"/>
          <w:szCs w:val="28"/>
        </w:rPr>
        <w:t>and</w:t>
      </w:r>
      <w:r w:rsidR="00F41D08">
        <w:rPr>
          <w:sz w:val="28"/>
          <w:szCs w:val="28"/>
        </w:rPr>
        <w:t xml:space="preserve"> </w:t>
      </w:r>
      <w:r w:rsidR="00006D91">
        <w:rPr>
          <w:sz w:val="28"/>
          <w:szCs w:val="28"/>
        </w:rPr>
        <w:t xml:space="preserve">by following the map they </w:t>
      </w:r>
      <w:r w:rsidR="0008265A">
        <w:rPr>
          <w:sz w:val="28"/>
          <w:szCs w:val="28"/>
        </w:rPr>
        <w:t>were</w:t>
      </w:r>
      <w:r w:rsidR="00006D91">
        <w:rPr>
          <w:sz w:val="28"/>
          <w:szCs w:val="28"/>
        </w:rPr>
        <w:t xml:space="preserve"> using it gave them a chance to explore all the school and land where they haven’t explored before.  According to </w:t>
      </w:r>
      <w:proofErr w:type="spellStart"/>
      <w:r w:rsidR="00006D91">
        <w:rPr>
          <w:sz w:val="28"/>
          <w:szCs w:val="28"/>
        </w:rPr>
        <w:t>Lowrie</w:t>
      </w:r>
      <w:proofErr w:type="spellEnd"/>
      <w:r w:rsidR="00006D91">
        <w:rPr>
          <w:sz w:val="28"/>
          <w:szCs w:val="28"/>
        </w:rPr>
        <w:t xml:space="preserve">., et al., (2022) Using maps in </w:t>
      </w:r>
      <w:r w:rsidR="0008265A">
        <w:rPr>
          <w:sz w:val="28"/>
          <w:szCs w:val="28"/>
        </w:rPr>
        <w:t xml:space="preserve">lessons around the child’s local enviorment which was the school’s yard can help a child’s literacy and problem solving and gain some experience of their area.  Another positive of my experience in the outdoors was the man-made affordances were being used, equipment such as cones, ropes, markers provided a clear structure and made </w:t>
      </w:r>
      <w:r w:rsidR="0008265A">
        <w:rPr>
          <w:sz w:val="28"/>
          <w:szCs w:val="28"/>
        </w:rPr>
        <w:lastRenderedPageBreak/>
        <w:t xml:space="preserve">it easy to make an activity </w:t>
      </w:r>
      <w:r w:rsidR="00B34F05">
        <w:rPr>
          <w:sz w:val="28"/>
          <w:szCs w:val="28"/>
        </w:rPr>
        <w:t xml:space="preserve">easier or harder depending on the children. These affordances were safe and helped the children’s movement pathways which helped me reach the aim of the lesson, they were purposeful used to help children’s engagement and helped them up their skills in each activity while, maintaining the playful nature of an outdoor experience.  </w:t>
      </w:r>
      <w:r w:rsidR="00307040">
        <w:rPr>
          <w:sz w:val="28"/>
          <w:szCs w:val="28"/>
        </w:rPr>
        <w:t>Therefore,</w:t>
      </w:r>
      <w:r w:rsidR="00B34F05">
        <w:rPr>
          <w:sz w:val="28"/>
          <w:szCs w:val="28"/>
        </w:rPr>
        <w:t xml:space="preserve"> after having such a great experience teaching in an outdoor setting this is something il </w:t>
      </w:r>
      <w:r w:rsidR="00AC7155">
        <w:rPr>
          <w:sz w:val="28"/>
          <w:szCs w:val="28"/>
        </w:rPr>
        <w:t>do</w:t>
      </w:r>
      <w:r w:rsidR="00B34F05">
        <w:rPr>
          <w:sz w:val="28"/>
          <w:szCs w:val="28"/>
        </w:rPr>
        <w:t xml:space="preserve"> in the future</w:t>
      </w:r>
      <w:r w:rsidR="00AC7155">
        <w:rPr>
          <w:sz w:val="28"/>
          <w:szCs w:val="28"/>
        </w:rPr>
        <w:t xml:space="preserve"> the aim is t</w:t>
      </w:r>
      <w:r w:rsidR="00AC7155">
        <w:rPr>
          <w:sz w:val="28"/>
          <w:szCs w:val="28"/>
        </w:rPr>
        <w:t>o continue developing my skills in planning and delivering outdoor learning activities that align with the curriculum outcomes</w:t>
      </w:r>
      <w:r w:rsidR="00AC7155">
        <w:rPr>
          <w:sz w:val="28"/>
          <w:szCs w:val="28"/>
        </w:rPr>
        <w:t xml:space="preserve">. Not only it’s a positive for children to learn In the outdoors it </w:t>
      </w:r>
      <w:proofErr w:type="gramStart"/>
      <w:r w:rsidR="00AC7155">
        <w:rPr>
          <w:sz w:val="28"/>
          <w:szCs w:val="28"/>
        </w:rPr>
        <w:t>also  helps</w:t>
      </w:r>
      <w:proofErr w:type="gramEnd"/>
      <w:r w:rsidR="00B34F05">
        <w:rPr>
          <w:sz w:val="28"/>
          <w:szCs w:val="28"/>
        </w:rPr>
        <w:t xml:space="preserve"> teachers gain experience in a different setting. </w:t>
      </w:r>
      <w:r w:rsidR="00113394">
        <w:rPr>
          <w:sz w:val="28"/>
          <w:szCs w:val="28"/>
        </w:rPr>
        <w:t xml:space="preserve"> Teaching in an outdoor setting is supported by several factors that can help teachers develop and implement effective outdoor learning experiences, one pedagogical model emphasises the importance of three interrelated components, the environment, learner and the educator. (Neville, </w:t>
      </w:r>
      <w:proofErr w:type="spellStart"/>
      <w:r w:rsidR="00113394">
        <w:rPr>
          <w:sz w:val="28"/>
          <w:szCs w:val="28"/>
        </w:rPr>
        <w:t>Petrass</w:t>
      </w:r>
      <w:proofErr w:type="spellEnd"/>
      <w:r w:rsidR="00113394">
        <w:rPr>
          <w:sz w:val="28"/>
          <w:szCs w:val="28"/>
        </w:rPr>
        <w:t xml:space="preserve">, &amp; Ben., 2023).  This model is designed to help teachers in their planning in an outdoor setting that aligns with the curriculum outcome. </w:t>
      </w:r>
      <w:r w:rsidR="00307040">
        <w:rPr>
          <w:sz w:val="28"/>
          <w:szCs w:val="28"/>
        </w:rPr>
        <w:t xml:space="preserve"> Therefor throughout my experience the aim of the lesson was to improve locomotor skills, problem </w:t>
      </w:r>
      <w:r w:rsidR="00AC7155">
        <w:rPr>
          <w:sz w:val="28"/>
          <w:szCs w:val="28"/>
        </w:rPr>
        <w:t>solving,</w:t>
      </w:r>
      <w:r w:rsidR="00307040">
        <w:rPr>
          <w:sz w:val="28"/>
          <w:szCs w:val="28"/>
        </w:rPr>
        <w:t xml:space="preserve"> engagement and creating confidence for the children and the aim was succeeded and the outdoor setting helped me reach that aim and helped the children to reach it. </w:t>
      </w:r>
    </w:p>
    <w:p w14:paraId="6A7C3D29" w14:textId="77777777" w:rsidR="00ED2BCC" w:rsidRDefault="00ED2BCC" w:rsidP="00B2322D">
      <w:pPr>
        <w:rPr>
          <w:sz w:val="28"/>
          <w:szCs w:val="28"/>
        </w:rPr>
      </w:pPr>
    </w:p>
    <w:p w14:paraId="1FD5C9BB" w14:textId="77777777" w:rsidR="00ED2BCC" w:rsidRDefault="00ED2BCC" w:rsidP="00B2322D">
      <w:pPr>
        <w:rPr>
          <w:sz w:val="28"/>
          <w:szCs w:val="28"/>
        </w:rPr>
      </w:pPr>
    </w:p>
    <w:p w14:paraId="78EE7710" w14:textId="77777777" w:rsidR="00ED2BCC" w:rsidRDefault="00ED2BCC" w:rsidP="00B2322D">
      <w:pPr>
        <w:rPr>
          <w:sz w:val="28"/>
          <w:szCs w:val="28"/>
        </w:rPr>
      </w:pPr>
    </w:p>
    <w:p w14:paraId="027B4CA8" w14:textId="77777777" w:rsidR="00ED2BCC" w:rsidRPr="00B2322D" w:rsidRDefault="00ED2BCC" w:rsidP="00B2322D">
      <w:pPr>
        <w:rPr>
          <w:sz w:val="28"/>
          <w:szCs w:val="28"/>
        </w:rPr>
      </w:pPr>
    </w:p>
    <w:p w14:paraId="1F80E4E5" w14:textId="77777777" w:rsidR="00E435AC" w:rsidRDefault="00E435AC" w:rsidP="00E435AC">
      <w:pPr>
        <w:tabs>
          <w:tab w:val="left" w:pos="4500"/>
        </w:tabs>
        <w:spacing w:line="360" w:lineRule="auto"/>
        <w:rPr>
          <w:rFonts w:asciiTheme="majorHAnsi" w:hAnsiTheme="majorHAnsi" w:cs="Arial"/>
          <w:b/>
          <w:bCs/>
          <w:u w:val="single"/>
        </w:rPr>
      </w:pPr>
    </w:p>
    <w:p w14:paraId="7A959909" w14:textId="77777777" w:rsidR="00E435AC" w:rsidRDefault="00E435AC" w:rsidP="00E435AC">
      <w:pPr>
        <w:tabs>
          <w:tab w:val="left" w:pos="4500"/>
        </w:tabs>
        <w:spacing w:line="360" w:lineRule="auto"/>
        <w:rPr>
          <w:rFonts w:asciiTheme="majorHAnsi" w:hAnsiTheme="majorHAnsi" w:cs="Arial"/>
          <w:b/>
          <w:bCs/>
          <w:sz w:val="22"/>
          <w:szCs w:val="22"/>
        </w:rPr>
      </w:pPr>
    </w:p>
    <w:p w14:paraId="34BB243B" w14:textId="23ACA84F" w:rsidR="00614D3B" w:rsidRDefault="00614D3B" w:rsidP="009C383B">
      <w:pPr>
        <w:rPr>
          <w:sz w:val="32"/>
          <w:szCs w:val="32"/>
          <w:u w:val="single"/>
        </w:rPr>
      </w:pPr>
      <w:r w:rsidRPr="00614D3B">
        <w:rPr>
          <w:sz w:val="32"/>
          <w:szCs w:val="32"/>
          <w:u w:val="single"/>
        </w:rPr>
        <w:t>Reference list</w:t>
      </w:r>
    </w:p>
    <w:p w14:paraId="7E47B43B" w14:textId="77777777" w:rsidR="00113394" w:rsidRPr="00113394" w:rsidRDefault="00113394" w:rsidP="00113394">
      <w:pPr>
        <w:rPr>
          <w:sz w:val="28"/>
          <w:szCs w:val="28"/>
        </w:rPr>
      </w:pPr>
      <w:proofErr w:type="spellStart"/>
      <w:r w:rsidRPr="00113394">
        <w:rPr>
          <w:sz w:val="28"/>
          <w:szCs w:val="28"/>
        </w:rPr>
        <w:t>Amberson</w:t>
      </w:r>
      <w:proofErr w:type="spellEnd"/>
      <w:r w:rsidRPr="00113394">
        <w:rPr>
          <w:sz w:val="28"/>
          <w:szCs w:val="28"/>
        </w:rPr>
        <w:t>, M.M. (2023) </w:t>
      </w:r>
      <w:r w:rsidRPr="00113394">
        <w:rPr>
          <w:i/>
          <w:iCs/>
          <w:sz w:val="28"/>
          <w:szCs w:val="28"/>
        </w:rPr>
        <w:t>A Case Study: Elementary Teachers’ Perceptions of Play-Based Learning on Students’ Social, Emotional, Physical, and Cognitive Development</w:t>
      </w:r>
      <w:r w:rsidRPr="00113394">
        <w:rPr>
          <w:sz w:val="28"/>
          <w:szCs w:val="28"/>
        </w:rPr>
        <w:t>. ProQuest Dissertations &amp; Theses.</w:t>
      </w:r>
    </w:p>
    <w:p w14:paraId="170371AE" w14:textId="77777777" w:rsidR="00113394" w:rsidRPr="00113394" w:rsidRDefault="00113394" w:rsidP="00113394">
      <w:pPr>
        <w:rPr>
          <w:sz w:val="28"/>
          <w:szCs w:val="28"/>
        </w:rPr>
      </w:pPr>
    </w:p>
    <w:p w14:paraId="1FDA248F" w14:textId="4D67826D" w:rsidR="00113394" w:rsidRPr="00113394" w:rsidRDefault="00113394" w:rsidP="00113394">
      <w:pPr>
        <w:rPr>
          <w:sz w:val="28"/>
          <w:szCs w:val="28"/>
        </w:rPr>
      </w:pPr>
      <w:proofErr w:type="spellStart"/>
      <w:r w:rsidRPr="00113394">
        <w:rPr>
          <w:sz w:val="28"/>
          <w:szCs w:val="28"/>
        </w:rPr>
        <w:t>Branje</w:t>
      </w:r>
      <w:proofErr w:type="spellEnd"/>
      <w:r w:rsidRPr="00113394">
        <w:rPr>
          <w:sz w:val="28"/>
          <w:szCs w:val="28"/>
        </w:rPr>
        <w:t xml:space="preserve">, K. et al. (2022) “Impact of an outdoor loose parts intervention on Nova Scotia preschoolers’ fundamental movement skills: a </w:t>
      </w:r>
      <w:proofErr w:type="gramStart"/>
      <w:r w:rsidRPr="00113394">
        <w:rPr>
          <w:sz w:val="28"/>
          <w:szCs w:val="28"/>
        </w:rPr>
        <w:t>multi-methods</w:t>
      </w:r>
      <w:proofErr w:type="gramEnd"/>
      <w:r w:rsidRPr="00113394">
        <w:rPr>
          <w:sz w:val="28"/>
          <w:szCs w:val="28"/>
        </w:rPr>
        <w:t xml:space="preserve"> randomized controlled trial,” </w:t>
      </w:r>
      <w:r w:rsidRPr="00113394">
        <w:rPr>
          <w:i/>
          <w:iCs/>
          <w:sz w:val="28"/>
          <w:szCs w:val="28"/>
        </w:rPr>
        <w:t>AIMS public health</w:t>
      </w:r>
      <w:r w:rsidRPr="00113394">
        <w:rPr>
          <w:sz w:val="28"/>
          <w:szCs w:val="28"/>
        </w:rPr>
        <w:t>, 9(1), pp. 194–215. Available at: </w:t>
      </w:r>
      <w:hyperlink r:id="rId6" w:tgtFrame="_new" w:history="1">
        <w:r w:rsidRPr="00113394">
          <w:rPr>
            <w:rStyle w:val="Hyperlink"/>
            <w:sz w:val="28"/>
            <w:szCs w:val="28"/>
            <w:u w:val="none"/>
          </w:rPr>
          <w:t>https://doi.org/10.3934/publichealth.202201</w:t>
        </w:r>
      </w:hyperlink>
    </w:p>
    <w:p w14:paraId="4AAF8CAF" w14:textId="77777777" w:rsidR="00113394" w:rsidRPr="00113394" w:rsidRDefault="00113394" w:rsidP="00113394">
      <w:pPr>
        <w:rPr>
          <w:sz w:val="28"/>
          <w:szCs w:val="28"/>
        </w:rPr>
      </w:pPr>
    </w:p>
    <w:p w14:paraId="0EB955CC" w14:textId="444CA054" w:rsidR="00113394" w:rsidRPr="00113394" w:rsidRDefault="00113394" w:rsidP="00113394">
      <w:pPr>
        <w:rPr>
          <w:sz w:val="28"/>
          <w:szCs w:val="28"/>
        </w:rPr>
      </w:pPr>
      <w:proofErr w:type="spellStart"/>
      <w:r w:rsidRPr="00113394">
        <w:rPr>
          <w:sz w:val="28"/>
          <w:szCs w:val="28"/>
        </w:rPr>
        <w:t>Dysgu</w:t>
      </w:r>
      <w:proofErr w:type="spellEnd"/>
      <w:r w:rsidRPr="00113394">
        <w:rPr>
          <w:sz w:val="28"/>
          <w:szCs w:val="28"/>
        </w:rPr>
        <w:t xml:space="preserve"> </w:t>
      </w:r>
      <w:proofErr w:type="spellStart"/>
      <w:r w:rsidRPr="00113394">
        <w:rPr>
          <w:sz w:val="28"/>
          <w:szCs w:val="28"/>
        </w:rPr>
        <w:t>awyr</w:t>
      </w:r>
      <w:proofErr w:type="spellEnd"/>
      <w:r w:rsidRPr="00113394">
        <w:rPr>
          <w:sz w:val="28"/>
          <w:szCs w:val="28"/>
        </w:rPr>
        <w:t xml:space="preserve"> </w:t>
      </w:r>
      <w:proofErr w:type="spellStart"/>
      <w:r w:rsidRPr="00113394">
        <w:rPr>
          <w:sz w:val="28"/>
          <w:szCs w:val="28"/>
        </w:rPr>
        <w:t>agored</w:t>
      </w:r>
      <w:proofErr w:type="spellEnd"/>
      <w:r w:rsidRPr="00113394">
        <w:rPr>
          <w:sz w:val="28"/>
          <w:szCs w:val="28"/>
        </w:rPr>
        <w:t xml:space="preserve"> / Outdoor Learning - Curriculum for Wales. 2018, [online] Available at: </w:t>
      </w:r>
      <w:hyperlink r:id="rId7" w:tgtFrame="_new" w:history="1">
        <w:r w:rsidRPr="00113394">
          <w:rPr>
            <w:rStyle w:val="Hyperlink"/>
            <w:sz w:val="28"/>
            <w:szCs w:val="28"/>
            <w:u w:val="none"/>
          </w:rPr>
          <w:t>https://sites.google.com/hwbcymru.net/awyr-agored-erw-outdoor/curriculum-for-wales</w:t>
        </w:r>
      </w:hyperlink>
      <w:r w:rsidRPr="00113394">
        <w:rPr>
          <w:sz w:val="28"/>
          <w:szCs w:val="28"/>
        </w:rPr>
        <w:t>.</w:t>
      </w:r>
    </w:p>
    <w:p w14:paraId="76AACEAD" w14:textId="77777777" w:rsidR="00113394" w:rsidRPr="00113394" w:rsidRDefault="00113394" w:rsidP="00113394">
      <w:pPr>
        <w:rPr>
          <w:sz w:val="28"/>
          <w:szCs w:val="28"/>
        </w:rPr>
      </w:pPr>
    </w:p>
    <w:p w14:paraId="771D3066" w14:textId="4BB4EB11" w:rsidR="00113394" w:rsidRPr="00113394" w:rsidRDefault="00113394" w:rsidP="00113394">
      <w:pPr>
        <w:rPr>
          <w:sz w:val="28"/>
          <w:szCs w:val="28"/>
        </w:rPr>
      </w:pPr>
      <w:r w:rsidRPr="00113394">
        <w:rPr>
          <w:sz w:val="28"/>
          <w:szCs w:val="28"/>
        </w:rPr>
        <w:lastRenderedPageBreak/>
        <w:t>Gallardo, R. et al. (2022) “P03-02</w:t>
      </w:r>
      <w:r w:rsidRPr="00113394">
        <w:rPr>
          <w:sz w:val="28"/>
          <w:szCs w:val="28"/>
        </w:rPr>
        <w:t> </w:t>
      </w:r>
      <w:r w:rsidRPr="00113394">
        <w:rPr>
          <w:sz w:val="28"/>
          <w:szCs w:val="28"/>
        </w:rPr>
        <w:t>Benefits of play that include physical activity in preschoolers on their adaptive functioning,” </w:t>
      </w:r>
      <w:r w:rsidRPr="00113394">
        <w:rPr>
          <w:i/>
          <w:iCs/>
          <w:sz w:val="28"/>
          <w:szCs w:val="28"/>
        </w:rPr>
        <w:t>European journal of public health</w:t>
      </w:r>
      <w:r w:rsidRPr="00113394">
        <w:rPr>
          <w:sz w:val="28"/>
          <w:szCs w:val="28"/>
        </w:rPr>
        <w:t>, 32(Supplement_2). Available at: </w:t>
      </w:r>
      <w:hyperlink r:id="rId8" w:tgtFrame="_new" w:history="1">
        <w:r w:rsidRPr="00113394">
          <w:rPr>
            <w:rStyle w:val="Hyperlink"/>
            <w:sz w:val="28"/>
            <w:szCs w:val="28"/>
            <w:u w:val="none"/>
          </w:rPr>
          <w:t>https://doi.org/10.1093/eurpub/ckac095.038</w:t>
        </w:r>
      </w:hyperlink>
      <w:r w:rsidRPr="00113394">
        <w:rPr>
          <w:sz w:val="28"/>
          <w:szCs w:val="28"/>
        </w:rPr>
        <w:t>.</w:t>
      </w:r>
    </w:p>
    <w:p w14:paraId="38D48CFC" w14:textId="77777777" w:rsidR="00113394" w:rsidRPr="00113394" w:rsidRDefault="00113394" w:rsidP="00113394">
      <w:pPr>
        <w:rPr>
          <w:sz w:val="28"/>
          <w:szCs w:val="28"/>
        </w:rPr>
      </w:pPr>
    </w:p>
    <w:p w14:paraId="35D6A939" w14:textId="11C7CB72" w:rsidR="00113394" w:rsidRPr="00113394" w:rsidRDefault="00113394" w:rsidP="00113394">
      <w:pPr>
        <w:rPr>
          <w:sz w:val="28"/>
          <w:szCs w:val="28"/>
        </w:rPr>
      </w:pPr>
      <w:r w:rsidRPr="00113394">
        <w:rPr>
          <w:sz w:val="28"/>
          <w:szCs w:val="28"/>
        </w:rPr>
        <w:t>Hill, G. and Hulbert, G. (2007) “Using a Physical Education Environmental Survey to Identify Areas of Concern and Improve Conditions,” </w:t>
      </w:r>
      <w:r w:rsidRPr="00113394">
        <w:rPr>
          <w:i/>
          <w:iCs/>
          <w:sz w:val="28"/>
          <w:szCs w:val="28"/>
        </w:rPr>
        <w:t>Strategies (Reston, Va.)</w:t>
      </w:r>
      <w:r w:rsidRPr="00113394">
        <w:rPr>
          <w:sz w:val="28"/>
          <w:szCs w:val="28"/>
        </w:rPr>
        <w:t>, 21(1), pp. 21–25. Available at: </w:t>
      </w:r>
      <w:hyperlink r:id="rId9" w:tgtFrame="_new" w:history="1">
        <w:r w:rsidRPr="00113394">
          <w:rPr>
            <w:rStyle w:val="Hyperlink"/>
            <w:sz w:val="28"/>
            <w:szCs w:val="28"/>
            <w:u w:val="none"/>
          </w:rPr>
          <w:t>https://doi.org/10.1080/08924562.2007.10590755</w:t>
        </w:r>
      </w:hyperlink>
      <w:r w:rsidRPr="00113394">
        <w:rPr>
          <w:sz w:val="28"/>
          <w:szCs w:val="28"/>
        </w:rPr>
        <w:t>.</w:t>
      </w:r>
    </w:p>
    <w:p w14:paraId="7ED6B373" w14:textId="77777777" w:rsidR="00113394" w:rsidRPr="00113394" w:rsidRDefault="00113394" w:rsidP="00113394">
      <w:pPr>
        <w:rPr>
          <w:sz w:val="28"/>
          <w:szCs w:val="28"/>
        </w:rPr>
      </w:pPr>
    </w:p>
    <w:p w14:paraId="0726C667" w14:textId="4D317EB5" w:rsidR="00113394" w:rsidRPr="00113394" w:rsidRDefault="00113394" w:rsidP="00113394">
      <w:pPr>
        <w:rPr>
          <w:sz w:val="28"/>
          <w:szCs w:val="28"/>
        </w:rPr>
      </w:pPr>
      <w:r w:rsidRPr="00113394">
        <w:rPr>
          <w:sz w:val="28"/>
          <w:szCs w:val="28"/>
        </w:rPr>
        <w:t xml:space="preserve">Kleitsch, B. and Hodges </w:t>
      </w:r>
      <w:proofErr w:type="spellStart"/>
      <w:r w:rsidRPr="00113394">
        <w:rPr>
          <w:sz w:val="28"/>
          <w:szCs w:val="28"/>
        </w:rPr>
        <w:t>Kulinna</w:t>
      </w:r>
      <w:proofErr w:type="spellEnd"/>
      <w:r w:rsidRPr="00113394">
        <w:rPr>
          <w:sz w:val="28"/>
          <w:szCs w:val="28"/>
        </w:rPr>
        <w:t>, P. (2022) “Tracking Student Outcomes Through Instructional Choices in Physical Education,” </w:t>
      </w:r>
      <w:r w:rsidRPr="00113394">
        <w:rPr>
          <w:i/>
          <w:iCs/>
          <w:sz w:val="28"/>
          <w:szCs w:val="28"/>
        </w:rPr>
        <w:t>The Physical educator</w:t>
      </w:r>
      <w:r w:rsidRPr="00113394">
        <w:rPr>
          <w:sz w:val="28"/>
          <w:szCs w:val="28"/>
        </w:rPr>
        <w:t>, 79(5), pp. 491–513. Available at: </w:t>
      </w:r>
      <w:hyperlink r:id="rId10" w:tgtFrame="_new" w:history="1">
        <w:r w:rsidRPr="00113394">
          <w:rPr>
            <w:rStyle w:val="Hyperlink"/>
            <w:sz w:val="28"/>
            <w:szCs w:val="28"/>
            <w:u w:val="none"/>
          </w:rPr>
          <w:t>https://doi.org/10.18666/TPE-2022-V79-I5-11294</w:t>
        </w:r>
      </w:hyperlink>
      <w:r w:rsidRPr="00113394">
        <w:rPr>
          <w:sz w:val="28"/>
          <w:szCs w:val="28"/>
        </w:rPr>
        <w:t>.</w:t>
      </w:r>
    </w:p>
    <w:p w14:paraId="19BD30EF" w14:textId="77777777" w:rsidR="00113394" w:rsidRPr="00113394" w:rsidRDefault="00113394" w:rsidP="00113394">
      <w:pPr>
        <w:rPr>
          <w:sz w:val="28"/>
          <w:szCs w:val="28"/>
        </w:rPr>
      </w:pPr>
    </w:p>
    <w:p w14:paraId="759616F6" w14:textId="0DAF50D8" w:rsidR="00113394" w:rsidRPr="00113394" w:rsidRDefault="00113394" w:rsidP="00113394">
      <w:pPr>
        <w:rPr>
          <w:sz w:val="28"/>
          <w:szCs w:val="28"/>
        </w:rPr>
      </w:pPr>
      <w:r w:rsidRPr="00113394">
        <w:rPr>
          <w:sz w:val="28"/>
          <w:szCs w:val="28"/>
        </w:rPr>
        <w:t>Little, H. (2015) “Mothers’ beliefs about risk and risk-taking in children’s outdoor play,” </w:t>
      </w:r>
      <w:r w:rsidRPr="00113394">
        <w:rPr>
          <w:i/>
          <w:iCs/>
          <w:sz w:val="28"/>
          <w:szCs w:val="28"/>
        </w:rPr>
        <w:t>Journal of adventure education and outdoor learning</w:t>
      </w:r>
      <w:r w:rsidRPr="00113394">
        <w:rPr>
          <w:sz w:val="28"/>
          <w:szCs w:val="28"/>
        </w:rPr>
        <w:t>, 15(1), pp. 24–39. Available at: </w:t>
      </w:r>
      <w:hyperlink r:id="rId11" w:tgtFrame="_new" w:history="1">
        <w:r w:rsidRPr="00113394">
          <w:rPr>
            <w:rStyle w:val="Hyperlink"/>
            <w:sz w:val="28"/>
            <w:szCs w:val="28"/>
            <w:u w:val="none"/>
          </w:rPr>
          <w:t>https://doi.org/10.1080/14729679.2013.842178</w:t>
        </w:r>
      </w:hyperlink>
      <w:r w:rsidRPr="00113394">
        <w:rPr>
          <w:sz w:val="28"/>
          <w:szCs w:val="28"/>
        </w:rPr>
        <w:t>.</w:t>
      </w:r>
    </w:p>
    <w:p w14:paraId="61F49803" w14:textId="77777777" w:rsidR="00113394" w:rsidRPr="00113394" w:rsidRDefault="00113394" w:rsidP="00113394">
      <w:pPr>
        <w:rPr>
          <w:sz w:val="28"/>
          <w:szCs w:val="28"/>
        </w:rPr>
      </w:pPr>
    </w:p>
    <w:p w14:paraId="19FBC864" w14:textId="0A0AF8B9" w:rsidR="00113394" w:rsidRPr="00113394" w:rsidRDefault="00113394" w:rsidP="00113394">
      <w:pPr>
        <w:rPr>
          <w:sz w:val="28"/>
          <w:szCs w:val="28"/>
        </w:rPr>
      </w:pPr>
      <w:r w:rsidRPr="00113394">
        <w:rPr>
          <w:sz w:val="28"/>
          <w:szCs w:val="28"/>
        </w:rPr>
        <w:t>Lloyd, A.M. (2016) </w:t>
      </w:r>
      <w:r w:rsidRPr="00113394">
        <w:rPr>
          <w:i/>
          <w:iCs/>
          <w:sz w:val="28"/>
          <w:szCs w:val="28"/>
        </w:rPr>
        <w:t>Place-based outdoor learning enriching curriculum: A case study in an Australian primary school</w:t>
      </w:r>
      <w:r w:rsidRPr="00113394">
        <w:rPr>
          <w:sz w:val="28"/>
          <w:szCs w:val="28"/>
        </w:rPr>
        <w:t>. ProQuest Dissertations &amp; Theses.</w:t>
      </w:r>
    </w:p>
    <w:p w14:paraId="514DA511" w14:textId="77777777" w:rsidR="00113394" w:rsidRPr="00113394" w:rsidRDefault="00113394" w:rsidP="00113394">
      <w:pPr>
        <w:rPr>
          <w:sz w:val="28"/>
          <w:szCs w:val="28"/>
        </w:rPr>
      </w:pPr>
    </w:p>
    <w:p w14:paraId="6B4362E4" w14:textId="7F789DE0" w:rsidR="00113394" w:rsidRPr="00113394" w:rsidRDefault="00113394" w:rsidP="00113394">
      <w:pPr>
        <w:rPr>
          <w:sz w:val="28"/>
          <w:szCs w:val="28"/>
        </w:rPr>
      </w:pPr>
      <w:proofErr w:type="spellStart"/>
      <w:r w:rsidRPr="00113394">
        <w:rPr>
          <w:sz w:val="28"/>
          <w:szCs w:val="28"/>
        </w:rPr>
        <w:t>Loebach</w:t>
      </w:r>
      <w:proofErr w:type="spellEnd"/>
      <w:r w:rsidRPr="00113394">
        <w:rPr>
          <w:sz w:val="28"/>
          <w:szCs w:val="28"/>
        </w:rPr>
        <w:t xml:space="preserve">, J. and Cox, A. (2020) “Tool for Observing Play Outdoors (TOPO): A New Typology for Capturing Children’s Play </w:t>
      </w:r>
      <w:proofErr w:type="spellStart"/>
      <w:r w:rsidRPr="00113394">
        <w:rPr>
          <w:sz w:val="28"/>
          <w:szCs w:val="28"/>
        </w:rPr>
        <w:t>Behaviors</w:t>
      </w:r>
      <w:proofErr w:type="spellEnd"/>
      <w:r w:rsidRPr="00113394">
        <w:rPr>
          <w:sz w:val="28"/>
          <w:szCs w:val="28"/>
        </w:rPr>
        <w:t xml:space="preserve"> in Outdoor Environments,” </w:t>
      </w:r>
      <w:r w:rsidRPr="00113394">
        <w:rPr>
          <w:i/>
          <w:iCs/>
          <w:sz w:val="28"/>
          <w:szCs w:val="28"/>
        </w:rPr>
        <w:t>International journal of environmental research and public health</w:t>
      </w:r>
      <w:r w:rsidRPr="00113394">
        <w:rPr>
          <w:sz w:val="28"/>
          <w:szCs w:val="28"/>
        </w:rPr>
        <w:t>, 17(15), p. 5611. Available at: </w:t>
      </w:r>
      <w:hyperlink r:id="rId12" w:tgtFrame="_new" w:history="1">
        <w:r w:rsidRPr="00113394">
          <w:rPr>
            <w:rStyle w:val="Hyperlink"/>
            <w:sz w:val="28"/>
            <w:szCs w:val="28"/>
            <w:u w:val="none"/>
          </w:rPr>
          <w:t>https://doi.org/10.3390/ijerph1715561</w:t>
        </w:r>
      </w:hyperlink>
    </w:p>
    <w:p w14:paraId="7DD2F7A3" w14:textId="77777777" w:rsidR="00113394" w:rsidRPr="00113394" w:rsidRDefault="00113394" w:rsidP="00113394">
      <w:pPr>
        <w:rPr>
          <w:sz w:val="28"/>
          <w:szCs w:val="28"/>
        </w:rPr>
      </w:pPr>
    </w:p>
    <w:p w14:paraId="1335B85F" w14:textId="2AC25F69" w:rsidR="00113394" w:rsidRPr="00113394" w:rsidRDefault="00113394" w:rsidP="00113394">
      <w:pPr>
        <w:rPr>
          <w:sz w:val="28"/>
          <w:szCs w:val="28"/>
        </w:rPr>
      </w:pPr>
      <w:proofErr w:type="spellStart"/>
      <w:r w:rsidRPr="00113394">
        <w:rPr>
          <w:sz w:val="28"/>
          <w:szCs w:val="28"/>
        </w:rPr>
        <w:t>Lowrie</w:t>
      </w:r>
      <w:proofErr w:type="spellEnd"/>
      <w:r w:rsidRPr="00113394">
        <w:rPr>
          <w:sz w:val="28"/>
          <w:szCs w:val="28"/>
        </w:rPr>
        <w:t xml:space="preserve">, T. et al. (2022) “Culture and </w:t>
      </w:r>
      <w:proofErr w:type="gramStart"/>
      <w:r w:rsidRPr="00113394">
        <w:rPr>
          <w:sz w:val="28"/>
          <w:szCs w:val="28"/>
        </w:rPr>
        <w:t>geography :</w:t>
      </w:r>
      <w:proofErr w:type="gramEnd"/>
      <w:r w:rsidRPr="00113394">
        <w:rPr>
          <w:sz w:val="28"/>
          <w:szCs w:val="28"/>
        </w:rPr>
        <w:t xml:space="preserve"> how do primary students map their local environment?,” </w:t>
      </w:r>
      <w:r w:rsidRPr="00113394">
        <w:rPr>
          <w:i/>
          <w:iCs/>
          <w:sz w:val="28"/>
          <w:szCs w:val="28"/>
        </w:rPr>
        <w:t>Australian educational researcher</w:t>
      </w:r>
      <w:r w:rsidRPr="00113394">
        <w:rPr>
          <w:sz w:val="28"/>
          <w:szCs w:val="28"/>
        </w:rPr>
        <w:t>, 49(2), pp. 261–284. Available at: </w:t>
      </w:r>
      <w:hyperlink r:id="rId13" w:tgtFrame="_new" w:history="1">
        <w:r w:rsidRPr="00113394">
          <w:rPr>
            <w:rStyle w:val="Hyperlink"/>
            <w:sz w:val="28"/>
            <w:szCs w:val="28"/>
            <w:u w:val="none"/>
          </w:rPr>
          <w:t>https://doi.org/10.1007/s13384-021-00440-0</w:t>
        </w:r>
      </w:hyperlink>
    </w:p>
    <w:p w14:paraId="59A32576" w14:textId="77777777" w:rsidR="00113394" w:rsidRPr="00113394" w:rsidRDefault="00113394" w:rsidP="00113394">
      <w:pPr>
        <w:rPr>
          <w:sz w:val="28"/>
          <w:szCs w:val="28"/>
        </w:rPr>
      </w:pPr>
    </w:p>
    <w:p w14:paraId="0EEECB70" w14:textId="217326C5" w:rsidR="00113394" w:rsidRPr="00113394" w:rsidRDefault="00113394" w:rsidP="00113394">
      <w:pPr>
        <w:rPr>
          <w:sz w:val="28"/>
          <w:szCs w:val="28"/>
        </w:rPr>
      </w:pPr>
      <w:proofErr w:type="spellStart"/>
      <w:r w:rsidRPr="00113394">
        <w:rPr>
          <w:sz w:val="28"/>
          <w:szCs w:val="28"/>
        </w:rPr>
        <w:t>Lubans</w:t>
      </w:r>
      <w:proofErr w:type="spellEnd"/>
      <w:r w:rsidRPr="00113394">
        <w:rPr>
          <w:sz w:val="28"/>
          <w:szCs w:val="28"/>
        </w:rPr>
        <w:t>, D.R. et al. (2010) “Fundamental Movement Skills in Children and Adolescents: Review of Associated Health Benefits,” </w:t>
      </w:r>
      <w:r w:rsidRPr="00113394">
        <w:rPr>
          <w:i/>
          <w:iCs/>
          <w:sz w:val="28"/>
          <w:szCs w:val="28"/>
        </w:rPr>
        <w:t>Sports medicine (Auckland)</w:t>
      </w:r>
      <w:r w:rsidRPr="00113394">
        <w:rPr>
          <w:sz w:val="28"/>
          <w:szCs w:val="28"/>
        </w:rPr>
        <w:t>, 40(12), pp. 1019–1035. Available at: </w:t>
      </w:r>
      <w:hyperlink r:id="rId14" w:tgtFrame="_new" w:history="1">
        <w:r w:rsidRPr="00113394">
          <w:rPr>
            <w:rStyle w:val="Hyperlink"/>
            <w:sz w:val="28"/>
            <w:szCs w:val="28"/>
            <w:u w:val="none"/>
          </w:rPr>
          <w:t>https://doi.org/10.2165/11536850-000000000-00000</w:t>
        </w:r>
      </w:hyperlink>
      <w:r w:rsidRPr="00113394">
        <w:rPr>
          <w:sz w:val="28"/>
          <w:szCs w:val="28"/>
        </w:rPr>
        <w:t>.</w:t>
      </w:r>
    </w:p>
    <w:p w14:paraId="6EE9231E" w14:textId="77777777" w:rsidR="00113394" w:rsidRPr="00113394" w:rsidRDefault="00113394" w:rsidP="00113394">
      <w:pPr>
        <w:rPr>
          <w:sz w:val="28"/>
          <w:szCs w:val="28"/>
        </w:rPr>
      </w:pPr>
    </w:p>
    <w:p w14:paraId="79FF40A1" w14:textId="62E10E29" w:rsidR="00113394" w:rsidRPr="00113394" w:rsidRDefault="00113394" w:rsidP="00113394">
      <w:pPr>
        <w:rPr>
          <w:sz w:val="28"/>
          <w:szCs w:val="28"/>
        </w:rPr>
      </w:pPr>
      <w:proofErr w:type="spellStart"/>
      <w:r w:rsidRPr="00113394">
        <w:rPr>
          <w:sz w:val="28"/>
          <w:szCs w:val="28"/>
        </w:rPr>
        <w:t>Mahfuzhoh</w:t>
      </w:r>
      <w:proofErr w:type="spellEnd"/>
      <w:r w:rsidRPr="00113394">
        <w:rPr>
          <w:sz w:val="28"/>
          <w:szCs w:val="28"/>
        </w:rPr>
        <w:t xml:space="preserve">, E. and </w:t>
      </w:r>
      <w:proofErr w:type="spellStart"/>
      <w:r w:rsidRPr="00113394">
        <w:rPr>
          <w:sz w:val="28"/>
          <w:szCs w:val="28"/>
        </w:rPr>
        <w:t>Marcillia</w:t>
      </w:r>
      <w:proofErr w:type="spellEnd"/>
      <w:r w:rsidRPr="00113394">
        <w:rPr>
          <w:sz w:val="28"/>
          <w:szCs w:val="28"/>
        </w:rPr>
        <w:t>, S.R. (2024) “Importance of children’s recess play exploration within school outdoor environment,” </w:t>
      </w:r>
      <w:r w:rsidRPr="00113394">
        <w:rPr>
          <w:i/>
          <w:iCs/>
          <w:sz w:val="28"/>
          <w:szCs w:val="28"/>
        </w:rPr>
        <w:t>IOP conference series. Earth and environmental science</w:t>
      </w:r>
      <w:r w:rsidRPr="00113394">
        <w:rPr>
          <w:sz w:val="28"/>
          <w:szCs w:val="28"/>
        </w:rPr>
        <w:t>, 1301(1), p. 12004. Available at: </w:t>
      </w:r>
      <w:hyperlink r:id="rId15" w:tgtFrame="_new" w:history="1">
        <w:r w:rsidRPr="00113394">
          <w:rPr>
            <w:rStyle w:val="Hyperlink"/>
            <w:sz w:val="28"/>
            <w:szCs w:val="28"/>
            <w:u w:val="none"/>
          </w:rPr>
          <w:t>https://doi.org/10.1088/1755-1315/1301/1/012004</w:t>
        </w:r>
      </w:hyperlink>
      <w:r w:rsidRPr="00113394">
        <w:rPr>
          <w:sz w:val="28"/>
          <w:szCs w:val="28"/>
        </w:rPr>
        <w:t>.</w:t>
      </w:r>
    </w:p>
    <w:p w14:paraId="58380B7D" w14:textId="77777777" w:rsidR="00113394" w:rsidRPr="00113394" w:rsidRDefault="00113394" w:rsidP="00113394">
      <w:pPr>
        <w:rPr>
          <w:sz w:val="28"/>
          <w:szCs w:val="28"/>
        </w:rPr>
      </w:pPr>
    </w:p>
    <w:p w14:paraId="505F627D" w14:textId="00F52924" w:rsidR="00113394" w:rsidRPr="00113394" w:rsidRDefault="00113394" w:rsidP="00113394">
      <w:pPr>
        <w:rPr>
          <w:sz w:val="28"/>
          <w:szCs w:val="28"/>
        </w:rPr>
      </w:pPr>
      <w:r w:rsidRPr="00113394">
        <w:rPr>
          <w:sz w:val="28"/>
          <w:szCs w:val="28"/>
        </w:rPr>
        <w:lastRenderedPageBreak/>
        <w:t>Maynard, T., Waters, J. and Clement, J. (2013) “Child-initiated learning, the outdoor environment and the ‘underachieving’ child,” </w:t>
      </w:r>
      <w:r w:rsidRPr="00113394">
        <w:rPr>
          <w:i/>
          <w:iCs/>
          <w:sz w:val="28"/>
          <w:szCs w:val="28"/>
        </w:rPr>
        <w:t>Early years (London, England)</w:t>
      </w:r>
      <w:r w:rsidRPr="00113394">
        <w:rPr>
          <w:sz w:val="28"/>
          <w:szCs w:val="28"/>
        </w:rPr>
        <w:t>, 33(3), pp. 212–225. Available at: </w:t>
      </w:r>
      <w:hyperlink r:id="rId16" w:tgtFrame="_new" w:history="1">
        <w:r w:rsidRPr="00113394">
          <w:rPr>
            <w:rStyle w:val="Hyperlink"/>
            <w:sz w:val="28"/>
            <w:szCs w:val="28"/>
            <w:u w:val="none"/>
          </w:rPr>
          <w:t>https://doi.org/10.1080/09575146.2013.77115</w:t>
        </w:r>
      </w:hyperlink>
    </w:p>
    <w:p w14:paraId="0217727F" w14:textId="77777777" w:rsidR="00113394" w:rsidRPr="00113394" w:rsidRDefault="00113394" w:rsidP="00113394">
      <w:pPr>
        <w:rPr>
          <w:sz w:val="28"/>
          <w:szCs w:val="28"/>
        </w:rPr>
      </w:pPr>
    </w:p>
    <w:p w14:paraId="765234F1" w14:textId="791DAA34" w:rsidR="00113394" w:rsidRPr="00113394" w:rsidRDefault="00113394" w:rsidP="00113394">
      <w:pPr>
        <w:rPr>
          <w:sz w:val="28"/>
          <w:szCs w:val="28"/>
        </w:rPr>
      </w:pPr>
      <w:r w:rsidRPr="00113394">
        <w:rPr>
          <w:sz w:val="28"/>
          <w:szCs w:val="28"/>
        </w:rPr>
        <w:t>Nelson, E. (2012) </w:t>
      </w:r>
      <w:r w:rsidRPr="00113394">
        <w:rPr>
          <w:i/>
          <w:iCs/>
          <w:sz w:val="28"/>
          <w:szCs w:val="28"/>
        </w:rPr>
        <w:t>Cultivating Outdoor Classrooms: Designing and Implementing Child-</w:t>
      </w:r>
      <w:proofErr w:type="spellStart"/>
      <w:r w:rsidRPr="00113394">
        <w:rPr>
          <w:i/>
          <w:iCs/>
          <w:sz w:val="28"/>
          <w:szCs w:val="28"/>
        </w:rPr>
        <w:t>Centered</w:t>
      </w:r>
      <w:proofErr w:type="spellEnd"/>
      <w:r w:rsidRPr="00113394">
        <w:rPr>
          <w:i/>
          <w:iCs/>
          <w:sz w:val="28"/>
          <w:szCs w:val="28"/>
        </w:rPr>
        <w:t xml:space="preserve"> Learning Environments</w:t>
      </w:r>
      <w:r w:rsidRPr="00113394">
        <w:rPr>
          <w:sz w:val="28"/>
          <w:szCs w:val="28"/>
        </w:rPr>
        <w:t xml:space="preserve">. </w:t>
      </w:r>
      <w:proofErr w:type="spellStart"/>
      <w:r w:rsidRPr="00113394">
        <w:rPr>
          <w:sz w:val="28"/>
          <w:szCs w:val="28"/>
        </w:rPr>
        <w:t>Redleaf</w:t>
      </w:r>
      <w:proofErr w:type="spellEnd"/>
      <w:r w:rsidRPr="00113394">
        <w:rPr>
          <w:sz w:val="28"/>
          <w:szCs w:val="28"/>
        </w:rPr>
        <w:t xml:space="preserve"> Press.</w:t>
      </w:r>
    </w:p>
    <w:p w14:paraId="2EC03589" w14:textId="77777777" w:rsidR="00113394" w:rsidRPr="00113394" w:rsidRDefault="00113394" w:rsidP="00113394">
      <w:pPr>
        <w:rPr>
          <w:sz w:val="28"/>
          <w:szCs w:val="28"/>
        </w:rPr>
      </w:pPr>
    </w:p>
    <w:p w14:paraId="4AC5F218" w14:textId="5890314D" w:rsidR="00113394" w:rsidRPr="00113394" w:rsidRDefault="00113394" w:rsidP="00113394">
      <w:pPr>
        <w:rPr>
          <w:sz w:val="28"/>
          <w:szCs w:val="28"/>
          <w:u w:val="single"/>
        </w:rPr>
      </w:pPr>
      <w:r w:rsidRPr="00113394">
        <w:rPr>
          <w:sz w:val="28"/>
          <w:szCs w:val="28"/>
        </w:rPr>
        <w:t xml:space="preserve">Neville, I.A., </w:t>
      </w:r>
      <w:proofErr w:type="spellStart"/>
      <w:r w:rsidRPr="00113394">
        <w:rPr>
          <w:sz w:val="28"/>
          <w:szCs w:val="28"/>
        </w:rPr>
        <w:t>Petrass</w:t>
      </w:r>
      <w:proofErr w:type="spellEnd"/>
      <w:r w:rsidRPr="00113394">
        <w:rPr>
          <w:sz w:val="28"/>
          <w:szCs w:val="28"/>
        </w:rPr>
        <w:t xml:space="preserve">, L.A. and Ben, F. (2023) “Cross disciplinary </w:t>
      </w:r>
      <w:proofErr w:type="gramStart"/>
      <w:r w:rsidRPr="00113394">
        <w:rPr>
          <w:sz w:val="28"/>
          <w:szCs w:val="28"/>
        </w:rPr>
        <w:t>teaching :</w:t>
      </w:r>
      <w:proofErr w:type="gramEnd"/>
      <w:r w:rsidRPr="00113394">
        <w:rPr>
          <w:sz w:val="28"/>
          <w:szCs w:val="28"/>
        </w:rPr>
        <w:t xml:space="preserve"> A pedagogical model to support teachers in the development and implementation of outdoor learning opportunities,” </w:t>
      </w:r>
      <w:r w:rsidRPr="00113394">
        <w:rPr>
          <w:i/>
          <w:iCs/>
          <w:sz w:val="28"/>
          <w:szCs w:val="28"/>
        </w:rPr>
        <w:t>Australian journal of outdoor education</w:t>
      </w:r>
      <w:r w:rsidRPr="00113394">
        <w:rPr>
          <w:sz w:val="28"/>
          <w:szCs w:val="28"/>
        </w:rPr>
        <w:t>, 26(1), pp. 1–21. Available at: </w:t>
      </w:r>
      <w:hyperlink r:id="rId17" w:tgtFrame="_new" w:history="1">
        <w:r w:rsidRPr="00113394">
          <w:rPr>
            <w:rStyle w:val="Hyperlink"/>
            <w:sz w:val="28"/>
            <w:szCs w:val="28"/>
            <w:u w:val="none"/>
          </w:rPr>
          <w:t>https://doi.org/10.1007/s42322-022-00109-x</w:t>
        </w:r>
      </w:hyperlink>
      <w:r w:rsidRPr="00113394">
        <w:rPr>
          <w:sz w:val="28"/>
          <w:szCs w:val="28"/>
          <w:u w:val="single"/>
        </w:rPr>
        <w:t>.</w:t>
      </w:r>
    </w:p>
    <w:p w14:paraId="10BAF799" w14:textId="77777777" w:rsidR="00113394" w:rsidRPr="00113394" w:rsidRDefault="00113394" w:rsidP="00113394">
      <w:pPr>
        <w:rPr>
          <w:sz w:val="28"/>
          <w:szCs w:val="28"/>
          <w:u w:val="single"/>
        </w:rPr>
      </w:pPr>
    </w:p>
    <w:p w14:paraId="26E555D1" w14:textId="1ED29C18" w:rsidR="00113394" w:rsidRPr="00113394" w:rsidRDefault="00113394" w:rsidP="00113394">
      <w:pPr>
        <w:rPr>
          <w:sz w:val="28"/>
          <w:szCs w:val="28"/>
        </w:rPr>
      </w:pPr>
      <w:proofErr w:type="spellStart"/>
      <w:r w:rsidRPr="00113394">
        <w:rPr>
          <w:sz w:val="28"/>
          <w:szCs w:val="28"/>
        </w:rPr>
        <w:t>Sahrakhiz</w:t>
      </w:r>
      <w:proofErr w:type="spellEnd"/>
      <w:r w:rsidRPr="00113394">
        <w:rPr>
          <w:sz w:val="28"/>
          <w:szCs w:val="28"/>
        </w:rPr>
        <w:t xml:space="preserve">, S., </w:t>
      </w:r>
      <w:proofErr w:type="spellStart"/>
      <w:r w:rsidRPr="00113394">
        <w:rPr>
          <w:sz w:val="28"/>
          <w:szCs w:val="28"/>
        </w:rPr>
        <w:t>Harring</w:t>
      </w:r>
      <w:proofErr w:type="spellEnd"/>
      <w:r w:rsidRPr="00113394">
        <w:rPr>
          <w:sz w:val="28"/>
          <w:szCs w:val="28"/>
        </w:rPr>
        <w:t>, M. and Witte, M.D. (2018) “Learning opportunities in the outdoor school-empirical findings on outdoor school in Germany from the children’s perspective,” </w:t>
      </w:r>
      <w:r w:rsidRPr="00113394">
        <w:rPr>
          <w:i/>
          <w:iCs/>
          <w:sz w:val="28"/>
          <w:szCs w:val="28"/>
        </w:rPr>
        <w:t>Journal of adventure education and outdoor learning</w:t>
      </w:r>
      <w:r w:rsidRPr="00113394">
        <w:rPr>
          <w:sz w:val="28"/>
          <w:szCs w:val="28"/>
        </w:rPr>
        <w:t>, 18(3), pp. 214–226. Available at: </w:t>
      </w:r>
      <w:hyperlink r:id="rId18" w:tgtFrame="_new" w:history="1">
        <w:r w:rsidRPr="00113394">
          <w:rPr>
            <w:rStyle w:val="Hyperlink"/>
            <w:sz w:val="28"/>
            <w:szCs w:val="28"/>
            <w:u w:val="none"/>
          </w:rPr>
          <w:t>https://doi.org/10.1080/14729679.2017.1413404</w:t>
        </w:r>
      </w:hyperlink>
      <w:r w:rsidRPr="00113394">
        <w:rPr>
          <w:sz w:val="28"/>
          <w:szCs w:val="28"/>
        </w:rPr>
        <w:t>.</w:t>
      </w:r>
    </w:p>
    <w:p w14:paraId="6E364A4C" w14:textId="77777777" w:rsidR="00614D3B" w:rsidRPr="00113394" w:rsidRDefault="00614D3B" w:rsidP="009C383B">
      <w:pPr>
        <w:rPr>
          <w:sz w:val="28"/>
          <w:szCs w:val="28"/>
          <w:u w:val="single"/>
        </w:rPr>
      </w:pPr>
    </w:p>
    <w:p w14:paraId="61505437" w14:textId="77777777" w:rsidR="00614D3B" w:rsidRPr="00113394" w:rsidRDefault="00614D3B" w:rsidP="009C383B">
      <w:pPr>
        <w:rPr>
          <w:sz w:val="28"/>
          <w:szCs w:val="28"/>
        </w:rPr>
      </w:pPr>
    </w:p>
    <w:sectPr w:rsidR="00614D3B" w:rsidRPr="001133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D01D8A"/>
    <w:multiLevelType w:val="hybridMultilevel"/>
    <w:tmpl w:val="E890618C"/>
    <w:lvl w:ilvl="0" w:tplc="DFEA9F0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F4ED9"/>
    <w:multiLevelType w:val="hybridMultilevel"/>
    <w:tmpl w:val="65E2E820"/>
    <w:lvl w:ilvl="0" w:tplc="DFEA9F04">
      <w:start w:val="5"/>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345DBD"/>
    <w:multiLevelType w:val="hybridMultilevel"/>
    <w:tmpl w:val="1A024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333046"/>
    <w:multiLevelType w:val="hybridMultilevel"/>
    <w:tmpl w:val="5FC0A5A6"/>
    <w:lvl w:ilvl="0" w:tplc="DFEA9F04">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72D3045"/>
    <w:multiLevelType w:val="hybridMultilevel"/>
    <w:tmpl w:val="40821BA0"/>
    <w:lvl w:ilvl="0" w:tplc="DFEA9F0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7D6B66"/>
    <w:multiLevelType w:val="hybridMultilevel"/>
    <w:tmpl w:val="078C02F2"/>
    <w:lvl w:ilvl="0" w:tplc="DFEA9F04">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9BA5EB8"/>
    <w:multiLevelType w:val="hybridMultilevel"/>
    <w:tmpl w:val="FB7A4526"/>
    <w:lvl w:ilvl="0" w:tplc="DFEA9F0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D364AF"/>
    <w:multiLevelType w:val="hybridMultilevel"/>
    <w:tmpl w:val="A8C4F1DC"/>
    <w:lvl w:ilvl="0" w:tplc="DFEA9F04">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C3AB81B"/>
    <w:multiLevelType w:val="hybridMultilevel"/>
    <w:tmpl w:val="2870AB64"/>
    <w:lvl w:ilvl="0" w:tplc="D0C0FBE6">
      <w:start w:val="1"/>
      <w:numFmt w:val="decimal"/>
      <w:lvlText w:val="%1."/>
      <w:lvlJc w:val="left"/>
      <w:pPr>
        <w:ind w:left="720" w:hanging="360"/>
      </w:pPr>
      <w:rPr>
        <w:rFonts w:ascii="Aptos" w:hAnsi="Aptos" w:hint="default"/>
      </w:rPr>
    </w:lvl>
    <w:lvl w:ilvl="1" w:tplc="36888B22">
      <w:start w:val="1"/>
      <w:numFmt w:val="lowerLetter"/>
      <w:lvlText w:val="%2."/>
      <w:lvlJc w:val="left"/>
      <w:pPr>
        <w:ind w:left="1440" w:hanging="360"/>
      </w:pPr>
    </w:lvl>
    <w:lvl w:ilvl="2" w:tplc="2A64C9D8">
      <w:start w:val="1"/>
      <w:numFmt w:val="lowerRoman"/>
      <w:lvlText w:val="%3."/>
      <w:lvlJc w:val="right"/>
      <w:pPr>
        <w:ind w:left="2160" w:hanging="180"/>
      </w:pPr>
    </w:lvl>
    <w:lvl w:ilvl="3" w:tplc="0324C014">
      <w:start w:val="1"/>
      <w:numFmt w:val="decimal"/>
      <w:lvlText w:val="%4."/>
      <w:lvlJc w:val="left"/>
      <w:pPr>
        <w:ind w:left="2880" w:hanging="360"/>
      </w:pPr>
    </w:lvl>
    <w:lvl w:ilvl="4" w:tplc="32C640A4">
      <w:start w:val="1"/>
      <w:numFmt w:val="lowerLetter"/>
      <w:lvlText w:val="%5."/>
      <w:lvlJc w:val="left"/>
      <w:pPr>
        <w:ind w:left="3600" w:hanging="360"/>
      </w:pPr>
    </w:lvl>
    <w:lvl w:ilvl="5" w:tplc="45346242">
      <w:start w:val="1"/>
      <w:numFmt w:val="lowerRoman"/>
      <w:lvlText w:val="%6."/>
      <w:lvlJc w:val="right"/>
      <w:pPr>
        <w:ind w:left="4320" w:hanging="180"/>
      </w:pPr>
    </w:lvl>
    <w:lvl w:ilvl="6" w:tplc="100C227A">
      <w:start w:val="1"/>
      <w:numFmt w:val="decimal"/>
      <w:lvlText w:val="%7."/>
      <w:lvlJc w:val="left"/>
      <w:pPr>
        <w:ind w:left="5040" w:hanging="360"/>
      </w:pPr>
    </w:lvl>
    <w:lvl w:ilvl="7" w:tplc="1D28E7A2">
      <w:start w:val="1"/>
      <w:numFmt w:val="lowerLetter"/>
      <w:lvlText w:val="%8."/>
      <w:lvlJc w:val="left"/>
      <w:pPr>
        <w:ind w:left="5760" w:hanging="360"/>
      </w:pPr>
    </w:lvl>
    <w:lvl w:ilvl="8" w:tplc="E38C2EBA">
      <w:start w:val="1"/>
      <w:numFmt w:val="lowerRoman"/>
      <w:lvlText w:val="%9."/>
      <w:lvlJc w:val="right"/>
      <w:pPr>
        <w:ind w:left="6480" w:hanging="180"/>
      </w:pPr>
    </w:lvl>
  </w:abstractNum>
  <w:abstractNum w:abstractNumId="9" w15:restartNumberingAfterBreak="0">
    <w:nsid w:val="7C440A9E"/>
    <w:multiLevelType w:val="hybridMultilevel"/>
    <w:tmpl w:val="199A8F92"/>
    <w:lvl w:ilvl="0" w:tplc="DFEA9F0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566686">
    <w:abstractNumId w:val="1"/>
  </w:num>
  <w:num w:numId="2" w16cid:durableId="509953142">
    <w:abstractNumId w:val="0"/>
  </w:num>
  <w:num w:numId="3" w16cid:durableId="323556385">
    <w:abstractNumId w:val="4"/>
  </w:num>
  <w:num w:numId="4" w16cid:durableId="29451947">
    <w:abstractNumId w:val="9"/>
  </w:num>
  <w:num w:numId="5" w16cid:durableId="364595520">
    <w:abstractNumId w:val="7"/>
  </w:num>
  <w:num w:numId="6" w16cid:durableId="1918518878">
    <w:abstractNumId w:val="3"/>
  </w:num>
  <w:num w:numId="7" w16cid:durableId="950210036">
    <w:abstractNumId w:val="6"/>
  </w:num>
  <w:num w:numId="8" w16cid:durableId="1171726153">
    <w:abstractNumId w:val="5"/>
  </w:num>
  <w:num w:numId="9" w16cid:durableId="389117044">
    <w:abstractNumId w:val="8"/>
  </w:num>
  <w:num w:numId="10" w16cid:durableId="2055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83B"/>
    <w:rsid w:val="00006D91"/>
    <w:rsid w:val="0008265A"/>
    <w:rsid w:val="00095CB9"/>
    <w:rsid w:val="00113394"/>
    <w:rsid w:val="001158A3"/>
    <w:rsid w:val="001564BB"/>
    <w:rsid w:val="00183619"/>
    <w:rsid w:val="00307040"/>
    <w:rsid w:val="00360164"/>
    <w:rsid w:val="00390FB3"/>
    <w:rsid w:val="003C37DF"/>
    <w:rsid w:val="003F0181"/>
    <w:rsid w:val="00453CF0"/>
    <w:rsid w:val="004712BD"/>
    <w:rsid w:val="004919F6"/>
    <w:rsid w:val="004B1972"/>
    <w:rsid w:val="004C222E"/>
    <w:rsid w:val="00517AEF"/>
    <w:rsid w:val="00580C17"/>
    <w:rsid w:val="00597BD4"/>
    <w:rsid w:val="00614D3B"/>
    <w:rsid w:val="00632ABB"/>
    <w:rsid w:val="006657E4"/>
    <w:rsid w:val="00670D08"/>
    <w:rsid w:val="006D7538"/>
    <w:rsid w:val="006E1AB2"/>
    <w:rsid w:val="0086684E"/>
    <w:rsid w:val="00890581"/>
    <w:rsid w:val="008922FD"/>
    <w:rsid w:val="008A5C67"/>
    <w:rsid w:val="008D306C"/>
    <w:rsid w:val="009A1A13"/>
    <w:rsid w:val="009C383B"/>
    <w:rsid w:val="00A018BB"/>
    <w:rsid w:val="00A132FA"/>
    <w:rsid w:val="00A4289F"/>
    <w:rsid w:val="00AB4108"/>
    <w:rsid w:val="00AC7155"/>
    <w:rsid w:val="00B1039B"/>
    <w:rsid w:val="00B2322D"/>
    <w:rsid w:val="00B34F05"/>
    <w:rsid w:val="00B67A1C"/>
    <w:rsid w:val="00B8018C"/>
    <w:rsid w:val="00B95015"/>
    <w:rsid w:val="00BB0DFE"/>
    <w:rsid w:val="00BE089F"/>
    <w:rsid w:val="00BE123F"/>
    <w:rsid w:val="00C3683B"/>
    <w:rsid w:val="00D823F0"/>
    <w:rsid w:val="00DE67FB"/>
    <w:rsid w:val="00E16DF0"/>
    <w:rsid w:val="00E26EB4"/>
    <w:rsid w:val="00E40250"/>
    <w:rsid w:val="00E435AC"/>
    <w:rsid w:val="00EA53C7"/>
    <w:rsid w:val="00EA6C99"/>
    <w:rsid w:val="00EB1C44"/>
    <w:rsid w:val="00ED2BCC"/>
    <w:rsid w:val="00F41D08"/>
    <w:rsid w:val="00F551B6"/>
    <w:rsid w:val="00F8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392F9"/>
  <w15:chartTrackingRefBased/>
  <w15:docId w15:val="{A731DD15-25D9-BB40-BA1E-9EB380254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8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38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38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38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38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38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38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38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38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8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38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38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38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38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38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38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38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383B"/>
    <w:rPr>
      <w:rFonts w:eastAsiaTheme="majorEastAsia" w:cstheme="majorBidi"/>
      <w:color w:val="272727" w:themeColor="text1" w:themeTint="D8"/>
    </w:rPr>
  </w:style>
  <w:style w:type="paragraph" w:styleId="Title">
    <w:name w:val="Title"/>
    <w:basedOn w:val="Normal"/>
    <w:next w:val="Normal"/>
    <w:link w:val="TitleChar"/>
    <w:uiPriority w:val="10"/>
    <w:qFormat/>
    <w:rsid w:val="009C38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8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383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38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38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383B"/>
    <w:rPr>
      <w:i/>
      <w:iCs/>
      <w:color w:val="404040" w:themeColor="text1" w:themeTint="BF"/>
    </w:rPr>
  </w:style>
  <w:style w:type="paragraph" w:styleId="ListParagraph">
    <w:name w:val="List Paragraph"/>
    <w:basedOn w:val="Normal"/>
    <w:uiPriority w:val="34"/>
    <w:qFormat/>
    <w:rsid w:val="009C383B"/>
    <w:pPr>
      <w:ind w:left="720"/>
      <w:contextualSpacing/>
    </w:pPr>
  </w:style>
  <w:style w:type="character" w:styleId="IntenseEmphasis">
    <w:name w:val="Intense Emphasis"/>
    <w:basedOn w:val="DefaultParagraphFont"/>
    <w:uiPriority w:val="21"/>
    <w:qFormat/>
    <w:rsid w:val="009C383B"/>
    <w:rPr>
      <w:i/>
      <w:iCs/>
      <w:color w:val="2F5496" w:themeColor="accent1" w:themeShade="BF"/>
    </w:rPr>
  </w:style>
  <w:style w:type="paragraph" w:styleId="IntenseQuote">
    <w:name w:val="Intense Quote"/>
    <w:basedOn w:val="Normal"/>
    <w:next w:val="Normal"/>
    <w:link w:val="IntenseQuoteChar"/>
    <w:uiPriority w:val="30"/>
    <w:qFormat/>
    <w:rsid w:val="009C38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383B"/>
    <w:rPr>
      <w:i/>
      <w:iCs/>
      <w:color w:val="2F5496" w:themeColor="accent1" w:themeShade="BF"/>
    </w:rPr>
  </w:style>
  <w:style w:type="character" w:styleId="IntenseReference">
    <w:name w:val="Intense Reference"/>
    <w:basedOn w:val="DefaultParagraphFont"/>
    <w:uiPriority w:val="32"/>
    <w:qFormat/>
    <w:rsid w:val="009C383B"/>
    <w:rPr>
      <w:b/>
      <w:bCs/>
      <w:smallCaps/>
      <w:color w:val="2F5496" w:themeColor="accent1" w:themeShade="BF"/>
      <w:spacing w:val="5"/>
    </w:rPr>
  </w:style>
  <w:style w:type="table" w:styleId="TableGrid">
    <w:name w:val="Table Grid"/>
    <w:basedOn w:val="TableNormal"/>
    <w:uiPriority w:val="39"/>
    <w:rsid w:val="00BE123F"/>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E123F"/>
    <w:rPr>
      <w:color w:val="0000FF"/>
      <w:u w:val="single"/>
    </w:rPr>
  </w:style>
  <w:style w:type="character" w:styleId="UnresolvedMention">
    <w:name w:val="Unresolved Mention"/>
    <w:basedOn w:val="DefaultParagraphFont"/>
    <w:uiPriority w:val="99"/>
    <w:semiHidden/>
    <w:unhideWhenUsed/>
    <w:rsid w:val="00614D3B"/>
    <w:rPr>
      <w:color w:val="605E5C"/>
      <w:shd w:val="clear" w:color="auto" w:fill="E1DFDD"/>
    </w:rPr>
  </w:style>
  <w:style w:type="character" w:styleId="FollowedHyperlink">
    <w:name w:val="FollowedHyperlink"/>
    <w:basedOn w:val="DefaultParagraphFont"/>
    <w:uiPriority w:val="99"/>
    <w:semiHidden/>
    <w:unhideWhenUsed/>
    <w:rsid w:val="00614D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26309">
      <w:bodyDiv w:val="1"/>
      <w:marLeft w:val="0"/>
      <w:marRight w:val="0"/>
      <w:marTop w:val="0"/>
      <w:marBottom w:val="0"/>
      <w:divBdr>
        <w:top w:val="none" w:sz="0" w:space="0" w:color="auto"/>
        <w:left w:val="none" w:sz="0" w:space="0" w:color="auto"/>
        <w:bottom w:val="none" w:sz="0" w:space="0" w:color="auto"/>
        <w:right w:val="none" w:sz="0" w:space="0" w:color="auto"/>
      </w:divBdr>
      <w:divsChild>
        <w:div w:id="1126316006">
          <w:marLeft w:val="0"/>
          <w:marRight w:val="0"/>
          <w:marTop w:val="0"/>
          <w:marBottom w:val="0"/>
          <w:divBdr>
            <w:top w:val="none" w:sz="0" w:space="0" w:color="auto"/>
            <w:left w:val="none" w:sz="0" w:space="0" w:color="auto"/>
            <w:bottom w:val="none" w:sz="0" w:space="0" w:color="auto"/>
            <w:right w:val="none" w:sz="0" w:space="0" w:color="auto"/>
          </w:divBdr>
        </w:div>
      </w:divsChild>
    </w:div>
    <w:div w:id="134881461">
      <w:bodyDiv w:val="1"/>
      <w:marLeft w:val="0"/>
      <w:marRight w:val="0"/>
      <w:marTop w:val="0"/>
      <w:marBottom w:val="0"/>
      <w:divBdr>
        <w:top w:val="none" w:sz="0" w:space="0" w:color="auto"/>
        <w:left w:val="none" w:sz="0" w:space="0" w:color="auto"/>
        <w:bottom w:val="none" w:sz="0" w:space="0" w:color="auto"/>
        <w:right w:val="none" w:sz="0" w:space="0" w:color="auto"/>
      </w:divBdr>
      <w:divsChild>
        <w:div w:id="1185090467">
          <w:marLeft w:val="0"/>
          <w:marRight w:val="0"/>
          <w:marTop w:val="0"/>
          <w:marBottom w:val="0"/>
          <w:divBdr>
            <w:top w:val="none" w:sz="0" w:space="0" w:color="auto"/>
            <w:left w:val="none" w:sz="0" w:space="0" w:color="auto"/>
            <w:bottom w:val="none" w:sz="0" w:space="0" w:color="auto"/>
            <w:right w:val="none" w:sz="0" w:space="0" w:color="auto"/>
          </w:divBdr>
        </w:div>
      </w:divsChild>
    </w:div>
    <w:div w:id="320274512">
      <w:bodyDiv w:val="1"/>
      <w:marLeft w:val="0"/>
      <w:marRight w:val="0"/>
      <w:marTop w:val="0"/>
      <w:marBottom w:val="0"/>
      <w:divBdr>
        <w:top w:val="none" w:sz="0" w:space="0" w:color="auto"/>
        <w:left w:val="none" w:sz="0" w:space="0" w:color="auto"/>
        <w:bottom w:val="none" w:sz="0" w:space="0" w:color="auto"/>
        <w:right w:val="none" w:sz="0" w:space="0" w:color="auto"/>
      </w:divBdr>
    </w:div>
    <w:div w:id="2019384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eurpub/ckac095.038" TargetMode="External"/><Relationship Id="rId13" Type="http://schemas.openxmlformats.org/officeDocument/2006/relationships/hyperlink" Target="https://doi.org/10.1007/s13384-021-00440-0" TargetMode="External"/><Relationship Id="rId18" Type="http://schemas.openxmlformats.org/officeDocument/2006/relationships/hyperlink" Target="https://doi.org/10.1080/14729679.2017.1413404" TargetMode="External"/><Relationship Id="rId3" Type="http://schemas.openxmlformats.org/officeDocument/2006/relationships/styles" Target="styles.xml"/><Relationship Id="rId7" Type="http://schemas.openxmlformats.org/officeDocument/2006/relationships/hyperlink" Target="https://sites.google.com/hwbcymru.net/awyr-agored-erw-outdoor/curriculum-for-wales" TargetMode="External"/><Relationship Id="rId12" Type="http://schemas.openxmlformats.org/officeDocument/2006/relationships/hyperlink" Target="https://doi.org/10.3390/ijerph1715561" TargetMode="External"/><Relationship Id="rId17" Type="http://schemas.openxmlformats.org/officeDocument/2006/relationships/hyperlink" Target="https://doi.org/10.1007/s42322-022-00109-x" TargetMode="External"/><Relationship Id="rId2" Type="http://schemas.openxmlformats.org/officeDocument/2006/relationships/numbering" Target="numbering.xml"/><Relationship Id="rId16" Type="http://schemas.openxmlformats.org/officeDocument/2006/relationships/hyperlink" Target="https://doi.org/10.1080/09575146.2013.7711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i.org/10.3934/publichealth.202201" TargetMode="External"/><Relationship Id="rId11" Type="http://schemas.openxmlformats.org/officeDocument/2006/relationships/hyperlink" Target="https://doi.org/10.1080/14729679.2013.842178" TargetMode="External"/><Relationship Id="rId5" Type="http://schemas.openxmlformats.org/officeDocument/2006/relationships/webSettings" Target="webSettings.xml"/><Relationship Id="rId15" Type="http://schemas.openxmlformats.org/officeDocument/2006/relationships/hyperlink" Target="https://doi.org/10.1088/1755-1315/1301/1/012004" TargetMode="External"/><Relationship Id="rId10" Type="http://schemas.openxmlformats.org/officeDocument/2006/relationships/hyperlink" Target="https://doi.org/10.18666/TPE-2022-V79-I5-1129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08924562.2007.10590755" TargetMode="External"/><Relationship Id="rId14" Type="http://schemas.openxmlformats.org/officeDocument/2006/relationships/hyperlink" Target="https://doi.org/10.2165/11536850-000000000-0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135D0-B435-0A4B-B608-AEF9D3E1C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7</Pages>
  <Words>2552</Words>
  <Characters>14552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Evans</dc:creator>
  <cp:keywords/>
  <dc:description/>
  <cp:lastModifiedBy>Lucian Evans</cp:lastModifiedBy>
  <cp:revision>5</cp:revision>
  <dcterms:created xsi:type="dcterms:W3CDTF">2026-01-29T13:47:00Z</dcterms:created>
  <dcterms:modified xsi:type="dcterms:W3CDTF">2026-01-30T11:51:00Z</dcterms:modified>
</cp:coreProperties>
</file>