
<file path=[Content_Types].xml><?xml version="1.0" encoding="utf-8"?>
<Types xmlns="http://schemas.openxmlformats.org/package/2006/content-types">
  <Default Extension="png" ContentType="image/png"/>
  <Default Extension="jpeg" ContentType="image/jpeg"/>
  <Default Extension="jpg" ContentType="image/jpeg"/>
  <Default Extension="bmp" ContentType="image/bmp"/>
  <Default Extension="gif" ContentType="image/gif"/>
  <Default Extension="svg" ContentType="image/svg+xml"/>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docProps/core.xml" ContentType="application/vnd.openxmlformats-package.core-properties+xml"/>
  <Override PartName="/docProps/custom.xml" ContentType="application/vnd.openxmlformats-officedocument.custom-properties+xml"/>
  <Override PartName="/docProps/app.xml" ContentType="application/vnd.openxmlformats-officedocument.extended-properties+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xmlns:wp14="http://schemas.microsoft.com/office/word/2010/wordml" w14:paraId="672A6659" wp14:textId="77777777">
      <w:pPr>
        <w:spacing w:before="1400" w:after="0" w:line="276" w:lineRule="auto"/>
        <w:jc w:val="both"/>
      </w:pPr>
    </w:p>
    <w:p w:rsidR="200868AE" w:rsidP="200868AE" w:rsidRDefault="200868AE" w14:paraId="71CFD1CE" w14:textId="5F7FABD8">
      <w:pPr>
        <w:spacing w:before="1400" w:after="0" w:line="276" w:lineRule="auto"/>
        <w:jc w:val="both"/>
      </w:pPr>
    </w:p>
    <w:p xmlns:wp14="http://schemas.microsoft.com/office/word/2010/wordml" w14:paraId="20AC4295" wp14:textId="77777777">
      <w:pPr>
        <w:pBdr>
          <w:bottom w:val="single" w:color="1A1A1A" w:sz="24" w:space="8"/>
        </w:pBdr>
        <w:spacing w:before="0" w:after="0"/>
        <w:jc w:val="center"/>
      </w:pPr>
      <w:r>
        <w:rPr>
          <w:rFonts w:ascii="Arial" w:hAnsi="Arial" w:eastAsia="Arial" w:cs="Arial"/>
          <w:b/>
          <w:bCs/>
          <w:i w:val="false"/>
          <w:iCs w:val="false"/>
          <w:color w:val="1A1A1A"/>
          <w:sz w:val="60"/>
          <w:szCs w:val="60"/>
        </w:rPr>
        <w:t xml:space="preserve">GYMSHARK LTD</w:t>
      </w:r>
    </w:p>
    <w:p xmlns:wp14="http://schemas.microsoft.com/office/word/2010/wordml" w14:paraId="0A37501D" wp14:textId="77777777">
      <w:pPr>
        <w:spacing w:before="0" w:after="0" w:line="276"/>
        <w:jc w:val="both"/>
      </w:pPr>
      <w:r>
        <w:rPr>
          <w:rFonts w:ascii="Arial" w:hAnsi="Arial" w:eastAsia="Arial" w:cs="Arial"/>
          <w:b w:val="false"/>
          <w:bCs w:val="false"/>
          <w:i w:val="false"/>
          <w:iCs w:val="false"/>
          <w:color w:val="000000"/>
          <w:sz w:val="24"/>
          <w:szCs w:val="24"/>
        </w:rPr>
      </w:r>
    </w:p>
    <w:p xmlns:wp14="http://schemas.microsoft.com/office/word/2010/wordml" w14:paraId="223D3441" wp14:textId="77777777">
      <w:pPr>
        <w:spacing w:before="80" w:after="500"/>
        <w:jc w:val="center"/>
      </w:pPr>
      <w:r>
        <w:rPr>
          <w:rFonts w:ascii="Arial" w:hAnsi="Arial" w:eastAsia="Arial" w:cs="Arial"/>
          <w:b w:val="false"/>
          <w:bCs w:val="false"/>
          <w:i w:val="false"/>
          <w:iCs w:val="false"/>
          <w:color w:val="444444"/>
          <w:sz w:val="30"/>
          <w:szCs w:val="30"/>
        </w:rPr>
        <w:t xml:space="preserve">Portfolio Task 1 – Business Plan Development</w:t>
      </w:r>
    </w:p>
    <w:p xmlns:wp14="http://schemas.microsoft.com/office/word/2010/wordml" w14:paraId="688E4C31" wp14:textId="77777777">
      <w:pPr>
        <w:spacing w:before="60" w:after="60"/>
        <w:jc w:val="center"/>
      </w:pPr>
      <w:r w:rsidRPr="48190547" w:rsidR="48190547">
        <w:rPr>
          <w:rFonts w:ascii="Arial" w:hAnsi="Arial" w:eastAsia="Arial" w:cs="Arial"/>
          <w:b w:val="1"/>
          <w:bCs w:val="1"/>
          <w:i w:val="0"/>
          <w:iCs w:val="0"/>
          <w:color w:val="1A1A1A"/>
          <w:sz w:val="24"/>
          <w:szCs w:val="24"/>
          <w:lang w:val="en-US"/>
        </w:rPr>
        <w:t xml:space="preserve">Programme of Study:  </w:t>
      </w:r>
      <w:r w:rsidRPr="48190547" w:rsidR="48190547">
        <w:rPr>
          <w:rFonts w:ascii="Arial" w:hAnsi="Arial" w:eastAsia="Arial" w:cs="Arial"/>
          <w:b w:val="0"/>
          <w:bCs w:val="0"/>
          <w:i w:val="0"/>
          <w:iCs w:val="0"/>
          <w:color w:val="000000"/>
          <w:sz w:val="24"/>
          <w:szCs w:val="24"/>
          <w:lang w:val="en-US"/>
        </w:rPr>
        <w:t>Multimedia Systems Engineering / Business</w:t>
      </w:r>
    </w:p>
    <w:p xmlns:wp14="http://schemas.microsoft.com/office/word/2010/wordml" w14:paraId="0620BB48" wp14:textId="77777777">
      <w:pPr>
        <w:spacing w:before="60" w:after="60"/>
        <w:jc w:val="center"/>
      </w:pPr>
      <w:r>
        <w:rPr>
          <w:rFonts w:ascii="Arial" w:hAnsi="Arial" w:eastAsia="Arial" w:cs="Arial"/>
          <w:b/>
          <w:bCs/>
          <w:i w:val="false"/>
          <w:iCs w:val="false"/>
          <w:color w:val="1A1A1A"/>
          <w:sz w:val="24"/>
          <w:szCs w:val="24"/>
        </w:rPr>
        <w:t xml:space="preserve">Module Name &amp; Code:  </w:t>
      </w:r>
      <w:r>
        <w:rPr>
          <w:rFonts w:ascii="Arial" w:hAnsi="Arial" w:eastAsia="Arial" w:cs="Arial"/>
          <w:b w:val="false"/>
          <w:bCs w:val="false"/>
          <w:i w:val="false"/>
          <w:iCs w:val="false"/>
          <w:color w:val="000000"/>
          <w:sz w:val="24"/>
          <w:szCs w:val="24"/>
        </w:rPr>
        <w:t xml:space="preserve">Entrepreneurship in a Global Context – LCBB5013</w:t>
      </w:r>
    </w:p>
    <w:p xmlns:wp14="http://schemas.microsoft.com/office/word/2010/wordml" w14:paraId="0674CBB1" wp14:textId="77777777">
      <w:pPr>
        <w:spacing w:before="60" w:after="60"/>
        <w:jc w:val="center"/>
      </w:pPr>
      <w:r>
        <w:rPr>
          <w:rFonts w:ascii="Arial" w:hAnsi="Arial" w:eastAsia="Arial" w:cs="Arial"/>
          <w:b/>
          <w:bCs/>
          <w:i w:val="false"/>
          <w:iCs w:val="false"/>
          <w:color w:val="1A1A1A"/>
          <w:sz w:val="24"/>
          <w:szCs w:val="24"/>
        </w:rPr>
        <w:t xml:space="preserve">Assignment Title:  </w:t>
      </w:r>
      <w:r>
        <w:rPr>
          <w:rFonts w:ascii="Arial" w:hAnsi="Arial" w:eastAsia="Arial" w:cs="Arial"/>
          <w:b w:val="false"/>
          <w:bCs w:val="false"/>
          <w:i w:val="false"/>
          <w:iCs w:val="false"/>
          <w:color w:val="000000"/>
          <w:sz w:val="24"/>
          <w:szCs w:val="24"/>
        </w:rPr>
        <w:t xml:space="preserve">Portfolio Task 1: Business Plan Development (Elements 1–4)</w:t>
      </w:r>
    </w:p>
    <w:p xmlns:wp14="http://schemas.microsoft.com/office/word/2010/wordml" w14:paraId="26476FE2" wp14:textId="77777777">
      <w:pPr>
        <w:spacing w:before="60" w:after="60"/>
        <w:jc w:val="center"/>
      </w:pPr>
      <w:r>
        <w:rPr>
          <w:rFonts w:ascii="Arial" w:hAnsi="Arial" w:eastAsia="Arial" w:cs="Arial"/>
          <w:b/>
          <w:bCs/>
          <w:i w:val="false"/>
          <w:iCs w:val="false"/>
          <w:color w:val="1A1A1A"/>
          <w:sz w:val="24"/>
          <w:szCs w:val="24"/>
        </w:rPr>
        <w:t xml:space="preserve">Student Name:  </w:t>
      </w:r>
      <w:r>
        <w:rPr>
          <w:rFonts w:ascii="Arial" w:hAnsi="Arial" w:eastAsia="Arial" w:cs="Arial"/>
          <w:b w:val="false"/>
          <w:bCs w:val="false"/>
          <w:i w:val="false"/>
          <w:iCs w:val="false"/>
          <w:color w:val="000000"/>
          <w:sz w:val="24"/>
          <w:szCs w:val="24"/>
        </w:rPr>
        <w:t xml:space="preserve">Angel David Udrea</w:t>
      </w:r>
    </w:p>
    <w:p xmlns:wp14="http://schemas.microsoft.com/office/word/2010/wordml" w14:paraId="07942154" wp14:textId="77777777">
      <w:pPr>
        <w:spacing w:before="60" w:after="60"/>
        <w:jc w:val="center"/>
      </w:pPr>
      <w:r>
        <w:rPr>
          <w:rFonts w:ascii="Arial" w:hAnsi="Arial" w:eastAsia="Arial" w:cs="Arial"/>
          <w:b/>
          <w:bCs/>
          <w:i w:val="false"/>
          <w:iCs w:val="false"/>
          <w:color w:val="1A1A1A"/>
          <w:sz w:val="24"/>
          <w:szCs w:val="24"/>
        </w:rPr>
        <w:t xml:space="preserve">Student ID:  </w:t>
      </w:r>
      <w:r>
        <w:rPr>
          <w:rFonts w:ascii="Arial" w:hAnsi="Arial" w:eastAsia="Arial" w:cs="Arial"/>
          <w:b w:val="false"/>
          <w:bCs w:val="false"/>
          <w:i w:val="false"/>
          <w:iCs w:val="false"/>
          <w:color w:val="000000"/>
          <w:sz w:val="24"/>
          <w:szCs w:val="24"/>
        </w:rPr>
        <w:t xml:space="preserve">2429380</w:t>
      </w:r>
    </w:p>
    <w:p xmlns:wp14="http://schemas.microsoft.com/office/word/2010/wordml" w:rsidP="48190547" w14:paraId="06A011D8" wp14:textId="1BCF7DD3">
      <w:pPr>
        <w:pStyle w:val="Normal"/>
        <w:spacing w:before="60" w:after="60"/>
        <w:jc w:val="center"/>
        <w:rPr>
          <w:rFonts w:ascii="Arial" w:hAnsi="Arial" w:eastAsia="Arial" w:cs="Arial"/>
          <w:noProof w:val="0"/>
          <w:sz w:val="24"/>
          <w:szCs w:val="24"/>
          <w:lang w:val="en-US"/>
        </w:rPr>
      </w:pPr>
      <w:r w:rsidRPr="48190547" w:rsidR="48190547">
        <w:rPr>
          <w:rFonts w:ascii="Arial" w:hAnsi="Arial" w:eastAsia="Arial" w:cs="Arial"/>
          <w:b w:val="1"/>
          <w:bCs w:val="1"/>
          <w:i w:val="0"/>
          <w:iCs w:val="0"/>
          <w:color w:val="1A1A1A"/>
          <w:sz w:val="24"/>
          <w:szCs w:val="24"/>
          <w:lang w:val="en-US"/>
        </w:rPr>
        <w:t xml:space="preserve">Lecturer Name:  </w:t>
      </w:r>
      <w:r w:rsidRPr="48190547" w:rsidR="48190547">
        <w:rPr>
          <w:rFonts w:ascii="Arial" w:hAnsi="Arial" w:eastAsia="Arial" w:cs="Arial"/>
          <w:b w:val="1"/>
          <w:bCs w:val="1"/>
          <w:i w:val="0"/>
          <w:iCs w:val="0"/>
          <w:caps w:val="0"/>
          <w:smallCaps w:val="0"/>
          <w:noProof w:val="0"/>
          <w:color w:val="1D2125"/>
          <w:sz w:val="24"/>
          <w:szCs w:val="24"/>
          <w:lang w:val="en-US"/>
        </w:rPr>
        <w:t>Trinh (Jessie) Nguyen</w:t>
      </w:r>
    </w:p>
    <w:p xmlns:wp14="http://schemas.microsoft.com/office/word/2010/wordml" w14:paraId="68B9FD1A" wp14:textId="77777777">
      <w:pPr>
        <w:spacing w:before="60" w:after="60"/>
        <w:jc w:val="center"/>
      </w:pPr>
      <w:r>
        <w:rPr>
          <w:rFonts w:ascii="Arial" w:hAnsi="Arial" w:eastAsia="Arial" w:cs="Arial"/>
          <w:b/>
          <w:bCs/>
          <w:i w:val="false"/>
          <w:iCs w:val="false"/>
          <w:color w:val="1A1A1A"/>
          <w:sz w:val="24"/>
          <w:szCs w:val="24"/>
        </w:rPr>
        <w:t xml:space="preserve">Submission:  </w:t>
      </w:r>
      <w:r>
        <w:rPr>
          <w:rFonts w:ascii="Arial" w:hAnsi="Arial" w:eastAsia="Arial" w:cs="Arial"/>
          <w:b w:val="false"/>
          <w:bCs w:val="false"/>
          <w:i w:val="false"/>
          <w:iCs w:val="false"/>
          <w:color w:val="000000"/>
          <w:sz w:val="24"/>
          <w:szCs w:val="24"/>
        </w:rPr>
        <w:t xml:space="preserve">Week 8</w:t>
      </w:r>
    </w:p>
    <w:p xmlns:wp14="http://schemas.microsoft.com/office/word/2010/wordml" w14:paraId="5DAB6C7B" wp14:textId="77777777">
      <w:r>
        <w:br w:type="page"/>
      </w:r>
    </w:p>
    <w:p xmlns:wp14="http://schemas.microsoft.com/office/word/2010/wordml" w:rsidP="48190547" w14:paraId="43C4814B" wp14:textId="77777777">
      <w:pPr>
        <w:pStyle w:val="Heading1"/>
        <w:pBdr>
          <w:bottom w:val="single" w:color="1A1A1A" w:sz="8" w:space="4"/>
        </w:pBdr>
        <w:spacing w:before="320" w:after="120"/>
      </w:pPr>
      <w:r w:rsidRPr="48190547" w:rsidR="48190547">
        <w:rPr>
          <w:rFonts w:ascii="Arial" w:hAnsi="Arial" w:eastAsia="Arial" w:cs="Arial"/>
          <w:b w:val="1"/>
          <w:bCs w:val="1"/>
          <w:i w:val="0"/>
          <w:iCs w:val="0"/>
          <w:color w:val="1A1A1A"/>
          <w:sz w:val="32"/>
          <w:szCs w:val="32"/>
          <w:lang w:val="en-US"/>
        </w:rPr>
        <w:t>Element 1: Business Idea, Products/Services, Objectives and USP</w:t>
      </w:r>
    </w:p>
    <w:p xmlns:wp14="http://schemas.microsoft.com/office/word/2010/wordml" w14:paraId="52C15B70" wp14:textId="77777777">
      <w:pPr>
        <w:pStyle w:val="Heading2"/>
        <w:spacing w:before="220" w:after="80"/>
      </w:pPr>
      <w:r w:rsidRPr="48190547" w:rsidR="48190547">
        <w:rPr>
          <w:rFonts w:ascii="Arial" w:hAnsi="Arial" w:eastAsia="Arial" w:cs="Arial"/>
          <w:b w:val="1"/>
          <w:bCs w:val="1"/>
          <w:i w:val="0"/>
          <w:iCs w:val="0"/>
          <w:color w:val="1A1A1A"/>
          <w:sz w:val="26"/>
          <w:szCs w:val="26"/>
          <w:lang w:val="en-US"/>
        </w:rPr>
        <w:t>1.1  Overview and Business Idea</w:t>
      </w:r>
    </w:p>
    <w:p xmlns:wp14="http://schemas.microsoft.com/office/word/2010/wordml" w14:paraId="153392B2" wp14:textId="505D28CC">
      <w:pPr>
        <w:spacing w:before="80" w:after="80" w:line="276" w:lineRule="auto"/>
        <w:jc w:val="both"/>
      </w:pPr>
      <w:r w:rsidRPr="48190547" w:rsidR="48190547">
        <w:rPr>
          <w:rFonts w:ascii="Arial" w:hAnsi="Arial" w:eastAsia="Arial" w:cs="Arial"/>
          <w:b w:val="0"/>
          <w:bCs w:val="0"/>
          <w:i w:val="0"/>
          <w:iCs w:val="0"/>
          <w:color w:val="000000"/>
          <w:sz w:val="24"/>
          <w:szCs w:val="24"/>
          <w:lang w:val="en-US"/>
        </w:rPr>
        <w:t>Gymshark</w:t>
      </w:r>
      <w:r w:rsidRPr="48190547" w:rsidR="48190547">
        <w:rPr>
          <w:rFonts w:ascii="Arial" w:hAnsi="Arial" w:eastAsia="Arial" w:cs="Arial"/>
          <w:b w:val="0"/>
          <w:bCs w:val="0"/>
          <w:i w:val="0"/>
          <w:iCs w:val="0"/>
          <w:color w:val="000000"/>
          <w:sz w:val="24"/>
          <w:szCs w:val="24"/>
          <w:lang w:val="en-US"/>
        </w:rPr>
        <w:t xml:space="preserve"> Ltd is a British fitness apparel brand founded in 2012 by Ben Francis, then aged nineteen, and Lewis Morgan, </w:t>
      </w:r>
      <w:r w:rsidRPr="48190547" w:rsidR="48190547">
        <w:rPr>
          <w:rFonts w:ascii="Arial" w:hAnsi="Arial" w:eastAsia="Arial" w:cs="Arial"/>
          <w:b w:val="0"/>
          <w:bCs w:val="0"/>
          <w:i w:val="0"/>
          <w:iCs w:val="0"/>
          <w:color w:val="000000"/>
          <w:sz w:val="24"/>
          <w:szCs w:val="24"/>
          <w:lang w:val="en-US"/>
        </w:rPr>
        <w:t>operating</w:t>
      </w:r>
      <w:r w:rsidRPr="48190547" w:rsidR="48190547">
        <w:rPr>
          <w:rFonts w:ascii="Arial" w:hAnsi="Arial" w:eastAsia="Arial" w:cs="Arial"/>
          <w:b w:val="0"/>
          <w:bCs w:val="0"/>
          <w:i w:val="0"/>
          <w:iCs w:val="0"/>
          <w:color w:val="000000"/>
          <w:sz w:val="24"/>
          <w:szCs w:val="24"/>
          <w:lang w:val="en-US"/>
        </w:rPr>
        <w:t xml:space="preserve"> initially from a garage in Solihull, West Midlands </w:t>
      </w:r>
      <w:r w:rsidRPr="48190547" w:rsidR="48190547">
        <w:rPr>
          <w:rFonts w:ascii="Arial" w:hAnsi="Arial" w:eastAsia="Arial" w:cs="Arial"/>
          <w:b w:val="0"/>
          <w:bCs w:val="0"/>
          <w:i w:val="1"/>
          <w:iCs w:val="1"/>
          <w:color w:val="000000"/>
          <w:sz w:val="24"/>
          <w:szCs w:val="24"/>
          <w:lang w:val="en-US"/>
        </w:rPr>
        <w:t>(General Atlantic, 2020)</w:t>
      </w:r>
      <w:r w:rsidRPr="48190547" w:rsidR="48190547">
        <w:rPr>
          <w:rFonts w:ascii="Arial" w:hAnsi="Arial" w:eastAsia="Arial" w:cs="Arial"/>
          <w:b w:val="0"/>
          <w:bCs w:val="0"/>
          <w:i w:val="0"/>
          <w:iCs w:val="0"/>
          <w:color w:val="000000"/>
          <w:sz w:val="24"/>
          <w:szCs w:val="24"/>
          <w:lang w:val="en-US"/>
        </w:rPr>
        <w:t xml:space="preserve">. The company's core proposition is to design and sell performance-oriented gym wear that combines technical functionality with contemporary aesthetics at a price accessible to a younger demographic. Crucially, </w:t>
      </w:r>
      <w:r w:rsidRPr="48190547" w:rsidR="48190547">
        <w:rPr>
          <w:rFonts w:ascii="Arial" w:hAnsi="Arial" w:eastAsia="Arial" w:cs="Arial"/>
          <w:b w:val="0"/>
          <w:bCs w:val="0"/>
          <w:i w:val="0"/>
          <w:iCs w:val="0"/>
          <w:color w:val="000000"/>
          <w:sz w:val="24"/>
          <w:szCs w:val="24"/>
          <w:lang w:val="en-US"/>
        </w:rPr>
        <w:t>Gymshark</w:t>
      </w:r>
      <w:r w:rsidRPr="48190547" w:rsidR="48190547">
        <w:rPr>
          <w:rFonts w:ascii="Arial" w:hAnsi="Arial" w:eastAsia="Arial" w:cs="Arial"/>
          <w:b w:val="0"/>
          <w:bCs w:val="0"/>
          <w:i w:val="0"/>
          <w:iCs w:val="0"/>
          <w:color w:val="000000"/>
          <w:sz w:val="24"/>
          <w:szCs w:val="24"/>
          <w:lang w:val="en-US"/>
        </w:rPr>
        <w:t xml:space="preserve"> built its business exclusively through direct-to-consumer (DTC) digital channels selling via gymshark.com  rather than through traditional wholesale or retail partnerships. This model gives the brand full control over pricing, customer experience, and product positioning </w:t>
      </w:r>
      <w:r w:rsidRPr="48190547" w:rsidR="48190547">
        <w:rPr>
          <w:rFonts w:ascii="Arial" w:hAnsi="Arial" w:eastAsia="Arial" w:cs="Arial"/>
          <w:b w:val="0"/>
          <w:bCs w:val="0"/>
          <w:i w:val="1"/>
          <w:iCs w:val="1"/>
          <w:color w:val="000000"/>
          <w:sz w:val="24"/>
          <w:szCs w:val="24"/>
          <w:lang w:val="en-US"/>
        </w:rPr>
        <w:t>(</w:t>
      </w:r>
      <w:r w:rsidRPr="48190547" w:rsidR="48190547">
        <w:rPr>
          <w:rFonts w:ascii="Arial" w:hAnsi="Arial" w:eastAsia="Arial" w:cs="Arial"/>
          <w:b w:val="0"/>
          <w:bCs w:val="0"/>
          <w:i w:val="1"/>
          <w:iCs w:val="1"/>
          <w:color w:val="000000"/>
          <w:sz w:val="24"/>
          <w:szCs w:val="24"/>
          <w:lang w:val="en-US"/>
        </w:rPr>
        <w:t>Gymshark</w:t>
      </w:r>
      <w:r w:rsidRPr="48190547" w:rsidR="48190547">
        <w:rPr>
          <w:rFonts w:ascii="Arial" w:hAnsi="Arial" w:eastAsia="Arial" w:cs="Arial"/>
          <w:b w:val="0"/>
          <w:bCs w:val="0"/>
          <w:i w:val="1"/>
          <w:iCs w:val="1"/>
          <w:color w:val="000000"/>
          <w:sz w:val="24"/>
          <w:szCs w:val="24"/>
          <w:lang w:val="en-US"/>
        </w:rPr>
        <w:t xml:space="preserve"> Group Limited, 2024)</w:t>
      </w:r>
      <w:r w:rsidRPr="48190547" w:rsidR="48190547">
        <w:rPr>
          <w:rFonts w:ascii="Arial" w:hAnsi="Arial" w:eastAsia="Arial" w:cs="Arial"/>
          <w:b w:val="0"/>
          <w:bCs w:val="0"/>
          <w:i w:val="0"/>
          <w:iCs w:val="0"/>
          <w:color w:val="000000"/>
          <w:sz w:val="24"/>
          <w:szCs w:val="24"/>
          <w:lang w:val="en-US"/>
        </w:rPr>
        <w:t>.</w:t>
      </w:r>
    </w:p>
    <w:p xmlns:wp14="http://schemas.microsoft.com/office/word/2010/wordml" w14:paraId="568C8448" wp14:textId="4521A12F">
      <w:pPr>
        <w:spacing w:before="80" w:after="80" w:line="276" w:lineRule="auto"/>
        <w:jc w:val="both"/>
      </w:pPr>
      <w:r w:rsidRPr="48190547" w:rsidR="48190547">
        <w:rPr>
          <w:rFonts w:ascii="Arial" w:hAnsi="Arial" w:eastAsia="Arial" w:cs="Arial"/>
          <w:b w:val="0"/>
          <w:bCs w:val="0"/>
          <w:i w:val="0"/>
          <w:iCs w:val="0"/>
          <w:color w:val="000000"/>
          <w:sz w:val="24"/>
          <w:szCs w:val="24"/>
          <w:lang w:val="en-US"/>
        </w:rPr>
        <w:t xml:space="preserve">From its garage origins, </w:t>
      </w:r>
      <w:r w:rsidRPr="48190547" w:rsidR="48190547">
        <w:rPr>
          <w:rFonts w:ascii="Arial" w:hAnsi="Arial" w:eastAsia="Arial" w:cs="Arial"/>
          <w:b w:val="0"/>
          <w:bCs w:val="0"/>
          <w:i w:val="0"/>
          <w:iCs w:val="0"/>
          <w:color w:val="000000"/>
          <w:sz w:val="24"/>
          <w:szCs w:val="24"/>
          <w:lang w:val="en-US"/>
        </w:rPr>
        <w:t>Gymshark</w:t>
      </w:r>
      <w:r w:rsidRPr="48190547" w:rsidR="48190547">
        <w:rPr>
          <w:rFonts w:ascii="Arial" w:hAnsi="Arial" w:eastAsia="Arial" w:cs="Arial"/>
          <w:b w:val="0"/>
          <w:bCs w:val="0"/>
          <w:i w:val="0"/>
          <w:iCs w:val="0"/>
          <w:color w:val="000000"/>
          <w:sz w:val="24"/>
          <w:szCs w:val="24"/>
          <w:lang w:val="en-US"/>
        </w:rPr>
        <w:t xml:space="preserve"> has grown into one of the most </w:t>
      </w:r>
      <w:r w:rsidRPr="48190547" w:rsidR="48190547">
        <w:rPr>
          <w:rFonts w:ascii="Arial" w:hAnsi="Arial" w:eastAsia="Arial" w:cs="Arial"/>
          <w:b w:val="0"/>
          <w:bCs w:val="0"/>
          <w:i w:val="0"/>
          <w:iCs w:val="0"/>
          <w:color w:val="000000"/>
          <w:sz w:val="24"/>
          <w:szCs w:val="24"/>
          <w:lang w:val="en-US"/>
        </w:rPr>
        <w:t>recognisable</w:t>
      </w:r>
      <w:r w:rsidRPr="48190547" w:rsidR="48190547">
        <w:rPr>
          <w:rFonts w:ascii="Arial" w:hAnsi="Arial" w:eastAsia="Arial" w:cs="Arial"/>
          <w:b w:val="0"/>
          <w:bCs w:val="0"/>
          <w:i w:val="0"/>
          <w:iCs w:val="0"/>
          <w:color w:val="000000"/>
          <w:sz w:val="24"/>
          <w:szCs w:val="24"/>
          <w:lang w:val="en-US"/>
        </w:rPr>
        <w:t xml:space="preserve"> fitness lifestyle brands globally, now serving customers in over 180 countries </w:t>
      </w:r>
      <w:r w:rsidRPr="48190547" w:rsidR="48190547">
        <w:rPr>
          <w:rFonts w:ascii="Arial" w:hAnsi="Arial" w:eastAsia="Arial" w:cs="Arial"/>
          <w:b w:val="0"/>
          <w:bCs w:val="0"/>
          <w:i w:val="1"/>
          <w:iCs w:val="1"/>
          <w:color w:val="000000"/>
          <w:sz w:val="24"/>
          <w:szCs w:val="24"/>
          <w:lang w:val="en-US"/>
        </w:rPr>
        <w:t>(General Atlantic, 2020)</w:t>
      </w:r>
      <w:r w:rsidRPr="48190547" w:rsidR="48190547">
        <w:rPr>
          <w:rFonts w:ascii="Arial" w:hAnsi="Arial" w:eastAsia="Arial" w:cs="Arial"/>
          <w:b w:val="0"/>
          <w:bCs w:val="0"/>
          <w:i w:val="0"/>
          <w:iCs w:val="0"/>
          <w:color w:val="000000"/>
          <w:sz w:val="24"/>
          <w:szCs w:val="24"/>
          <w:lang w:val="en-US"/>
        </w:rPr>
        <w:t xml:space="preserve">. In August 2020, the company achieved unicorn status a private company valuation exceeding £1 billion following a strategic investment by General Atlantic, a global growth equity firm, which </w:t>
      </w:r>
      <w:r w:rsidRPr="48190547" w:rsidR="48190547">
        <w:rPr>
          <w:rFonts w:ascii="Arial" w:hAnsi="Arial" w:eastAsia="Arial" w:cs="Arial"/>
          <w:b w:val="0"/>
          <w:bCs w:val="0"/>
          <w:i w:val="0"/>
          <w:iCs w:val="0"/>
          <w:color w:val="000000"/>
          <w:sz w:val="24"/>
          <w:szCs w:val="24"/>
          <w:lang w:val="en-US"/>
        </w:rPr>
        <w:t>acquired</w:t>
      </w:r>
      <w:r w:rsidRPr="48190547" w:rsidR="48190547">
        <w:rPr>
          <w:rFonts w:ascii="Arial" w:hAnsi="Arial" w:eastAsia="Arial" w:cs="Arial"/>
          <w:b w:val="0"/>
          <w:bCs w:val="0"/>
          <w:i w:val="0"/>
          <w:iCs w:val="0"/>
          <w:color w:val="000000"/>
          <w:sz w:val="24"/>
          <w:szCs w:val="24"/>
          <w:lang w:val="en-US"/>
        </w:rPr>
        <w:t xml:space="preserve"> a 21 per cent stake in the business </w:t>
      </w:r>
      <w:r w:rsidRPr="48190547" w:rsidR="48190547">
        <w:rPr>
          <w:rFonts w:ascii="Arial" w:hAnsi="Arial" w:eastAsia="Arial" w:cs="Arial"/>
          <w:b w:val="0"/>
          <w:bCs w:val="0"/>
          <w:i w:val="1"/>
          <w:iCs w:val="1"/>
          <w:color w:val="000000"/>
          <w:sz w:val="24"/>
          <w:szCs w:val="24"/>
          <w:lang w:val="en-US"/>
        </w:rPr>
        <w:t>(General Atlantic, 2020)</w:t>
      </w:r>
      <w:r w:rsidRPr="48190547" w:rsidR="48190547">
        <w:rPr>
          <w:rFonts w:ascii="Arial" w:hAnsi="Arial" w:eastAsia="Arial" w:cs="Arial"/>
          <w:b w:val="0"/>
          <w:bCs w:val="0"/>
          <w:i w:val="0"/>
          <w:iCs w:val="0"/>
          <w:color w:val="000000"/>
          <w:sz w:val="24"/>
          <w:szCs w:val="24"/>
          <w:lang w:val="en-US"/>
        </w:rPr>
        <w:t xml:space="preserve">. This milestone positioned </w:t>
      </w:r>
      <w:r w:rsidRPr="48190547" w:rsidR="48190547">
        <w:rPr>
          <w:rFonts w:ascii="Arial" w:hAnsi="Arial" w:eastAsia="Arial" w:cs="Arial"/>
          <w:b w:val="0"/>
          <w:bCs w:val="0"/>
          <w:i w:val="0"/>
          <w:iCs w:val="0"/>
          <w:color w:val="000000"/>
          <w:sz w:val="24"/>
          <w:szCs w:val="24"/>
          <w:lang w:val="en-US"/>
        </w:rPr>
        <w:t>Gymshark</w:t>
      </w:r>
      <w:r w:rsidRPr="48190547" w:rsidR="48190547">
        <w:rPr>
          <w:rFonts w:ascii="Arial" w:hAnsi="Arial" w:eastAsia="Arial" w:cs="Arial"/>
          <w:b w:val="0"/>
          <w:bCs w:val="0"/>
          <w:i w:val="0"/>
          <w:iCs w:val="0"/>
          <w:color w:val="000000"/>
          <w:sz w:val="24"/>
          <w:szCs w:val="24"/>
          <w:lang w:val="en-US"/>
        </w:rPr>
        <w:t xml:space="preserve"> as only the second British company to reach unicorn status without prior external investment, a testament to its bootstrapped, community-driven growth strategy.</w:t>
      </w:r>
    </w:p>
    <w:p xmlns:wp14="http://schemas.microsoft.com/office/word/2010/wordml" w14:paraId="75C8376C" wp14:textId="77777777">
      <w:pPr>
        <w:pStyle w:val="Heading2"/>
        <w:spacing w:before="220" w:after="80"/>
      </w:pPr>
      <w:r w:rsidRPr="48190547" w:rsidR="48190547">
        <w:rPr>
          <w:rFonts w:ascii="Arial" w:hAnsi="Arial" w:eastAsia="Arial" w:cs="Arial"/>
          <w:b w:val="1"/>
          <w:bCs w:val="1"/>
          <w:i w:val="0"/>
          <w:iCs w:val="0"/>
          <w:color w:val="1A1A1A"/>
          <w:sz w:val="26"/>
          <w:szCs w:val="26"/>
          <w:lang w:val="en-US"/>
        </w:rPr>
        <w:t>1.2  Products and Services</w:t>
      </w:r>
    </w:p>
    <w:p xmlns:wp14="http://schemas.microsoft.com/office/word/2010/wordml" w14:paraId="6E9D5618" wp14:textId="77777777">
      <w:pPr>
        <w:spacing w:before="80" w:after="80" w:line="276" w:lineRule="auto"/>
        <w:jc w:val="both"/>
      </w:pPr>
      <w:r w:rsidRPr="48190547" w:rsidR="48190547">
        <w:rPr>
          <w:rFonts w:ascii="Arial" w:hAnsi="Arial" w:eastAsia="Arial" w:cs="Arial"/>
          <w:b w:val="0"/>
          <w:bCs w:val="0"/>
          <w:i w:val="0"/>
          <w:iCs w:val="0"/>
          <w:color w:val="000000"/>
          <w:sz w:val="24"/>
          <w:szCs w:val="24"/>
          <w:lang w:val="en-US"/>
        </w:rPr>
        <w:t>Rather than presenting an exhaustive product list, Gymshark's offering can be understood through four strategic categories:</w:t>
      </w:r>
    </w:p>
    <w:p xmlns:wp14="http://schemas.microsoft.com/office/word/2010/wordml" w14:paraId="4885BF31" wp14:textId="77777777">
      <w:pPr>
        <w:pStyle w:val="ListParagraph"/>
        <w:numPr>
          <w:ilvl w:val="0"/>
          <w:numId w:val="2"/>
        </w:numPr>
        <w:spacing w:before="40" w:after="40" w:line="276" w:lineRule="auto"/>
        <w:jc w:val="both"/>
        <w:rPr/>
      </w:pPr>
      <w:r w:rsidRPr="48190547" w:rsidR="48190547">
        <w:rPr>
          <w:rFonts w:ascii="Arial" w:hAnsi="Arial" w:eastAsia="Arial" w:cs="Arial"/>
          <w:b w:val="1"/>
          <w:bCs w:val="1"/>
          <w:i w:val="0"/>
          <w:iCs w:val="0"/>
          <w:color w:val="000000"/>
          <w:sz w:val="24"/>
          <w:szCs w:val="24"/>
          <w:lang w:val="en-US"/>
        </w:rPr>
        <w:t>Performance Apparel</w:t>
      </w:r>
      <w:r w:rsidRPr="48190547" w:rsidR="48190547">
        <w:rPr>
          <w:rFonts w:ascii="Arial" w:hAnsi="Arial" w:eastAsia="Arial" w:cs="Arial"/>
          <w:b w:val="0"/>
          <w:bCs w:val="0"/>
          <w:i w:val="0"/>
          <w:iCs w:val="0"/>
          <w:color w:val="000000"/>
          <w:sz w:val="24"/>
          <w:szCs w:val="24"/>
          <w:lang w:val="en-US"/>
        </w:rPr>
        <w:t xml:space="preserve"> – Core leggings, shorts, joggers, sports bras, hoodies and training tops constructed from nylon-elastane blends engineered for weightlifting, HIIT and general gym use. These form the revenue backbone of the business.</w:t>
      </w:r>
    </w:p>
    <w:p xmlns:wp14="http://schemas.microsoft.com/office/word/2010/wordml" w14:paraId="26750682" wp14:textId="77777777">
      <w:pPr>
        <w:pStyle w:val="ListParagraph"/>
        <w:numPr>
          <w:ilvl w:val="0"/>
          <w:numId w:val="2"/>
        </w:numPr>
        <w:spacing w:before="40" w:after="40" w:line="276" w:lineRule="auto"/>
        <w:jc w:val="both"/>
        <w:rPr/>
      </w:pPr>
      <w:r w:rsidRPr="48190547" w:rsidR="48190547">
        <w:rPr>
          <w:rFonts w:ascii="Arial" w:hAnsi="Arial" w:eastAsia="Arial" w:cs="Arial"/>
          <w:b w:val="1"/>
          <w:bCs w:val="1"/>
          <w:i w:val="0"/>
          <w:iCs w:val="0"/>
          <w:color w:val="000000"/>
          <w:sz w:val="24"/>
          <w:szCs w:val="24"/>
          <w:lang w:val="en-US"/>
        </w:rPr>
        <w:t>Lifestyle and Athleisure</w:t>
      </w:r>
      <w:r w:rsidRPr="48190547" w:rsidR="48190547">
        <w:rPr>
          <w:rFonts w:ascii="Arial" w:hAnsi="Arial" w:eastAsia="Arial" w:cs="Arial"/>
          <w:b w:val="0"/>
          <w:bCs w:val="0"/>
          <w:i w:val="0"/>
          <w:iCs w:val="0"/>
          <w:color w:val="000000"/>
          <w:sz w:val="24"/>
          <w:szCs w:val="24"/>
          <w:lang w:val="en-US"/>
        </w:rPr>
        <w:t xml:space="preserve"> – Collections designed for everyday wear outside the gym environment, targeting the broader athleisure trend that has blurred the boundary between sportswear and casualwear.</w:t>
      </w:r>
    </w:p>
    <w:p xmlns:wp14="http://schemas.microsoft.com/office/word/2010/wordml" w14:paraId="2D522166" wp14:textId="77777777">
      <w:pPr>
        <w:pStyle w:val="ListParagraph"/>
        <w:numPr>
          <w:ilvl w:val="0"/>
          <w:numId w:val="2"/>
        </w:numPr>
        <w:spacing w:before="40" w:after="40" w:line="276" w:lineRule="auto"/>
        <w:jc w:val="both"/>
        <w:rPr/>
      </w:pPr>
      <w:r w:rsidRPr="48190547" w:rsidR="48190547">
        <w:rPr>
          <w:rFonts w:ascii="Arial" w:hAnsi="Arial" w:eastAsia="Arial" w:cs="Arial"/>
          <w:b w:val="1"/>
          <w:bCs w:val="1"/>
          <w:i w:val="0"/>
          <w:iCs w:val="0"/>
          <w:color w:val="000000"/>
          <w:sz w:val="24"/>
          <w:szCs w:val="24"/>
          <w:lang w:val="en-US"/>
        </w:rPr>
        <w:t>Accessories</w:t>
      </w:r>
      <w:r w:rsidRPr="48190547" w:rsidR="48190547">
        <w:rPr>
          <w:rFonts w:ascii="Arial" w:hAnsi="Arial" w:eastAsia="Arial" w:cs="Arial"/>
          <w:b w:val="0"/>
          <w:bCs w:val="0"/>
          <w:i w:val="0"/>
          <w:iCs w:val="0"/>
          <w:color w:val="000000"/>
          <w:sz w:val="24"/>
          <w:szCs w:val="24"/>
          <w:lang w:val="en-US"/>
        </w:rPr>
        <w:t xml:space="preserve"> – Gym bags, water bottles, headwear and supplementary training equipment that broaden the average order value and support brand visibility beyond apparel.</w:t>
      </w:r>
    </w:p>
    <w:p xmlns:wp14="http://schemas.microsoft.com/office/word/2010/wordml" w14:paraId="7209F95C" wp14:textId="77777777">
      <w:pPr>
        <w:pStyle w:val="ListParagraph"/>
        <w:numPr>
          <w:ilvl w:val="0"/>
          <w:numId w:val="2"/>
        </w:numPr>
        <w:spacing w:before="40" w:after="40" w:line="276" w:lineRule="auto"/>
        <w:jc w:val="both"/>
        <w:rPr/>
      </w:pPr>
      <w:r w:rsidRPr="48190547" w:rsidR="48190547">
        <w:rPr>
          <w:rFonts w:ascii="Arial" w:hAnsi="Arial" w:eastAsia="Arial" w:cs="Arial"/>
          <w:b w:val="1"/>
          <w:bCs w:val="1"/>
          <w:i w:val="0"/>
          <w:iCs w:val="0"/>
          <w:color w:val="000000"/>
          <w:sz w:val="24"/>
          <w:szCs w:val="24"/>
          <w:lang w:val="en-US"/>
        </w:rPr>
        <w:t>Digital Content</w:t>
      </w:r>
      <w:r w:rsidRPr="48190547" w:rsidR="48190547">
        <w:rPr>
          <w:rFonts w:ascii="Arial" w:hAnsi="Arial" w:eastAsia="Arial" w:cs="Arial"/>
          <w:b w:val="0"/>
          <w:bCs w:val="0"/>
          <w:i w:val="0"/>
          <w:iCs w:val="0"/>
          <w:color w:val="000000"/>
          <w:sz w:val="24"/>
          <w:szCs w:val="24"/>
          <w:lang w:val="en-US"/>
        </w:rPr>
        <w:t xml:space="preserve"> – The free Gymshark Training app provides workout programmes and fitness content, reinforcing community loyalty and brand engagement beyond the transactional purchase.</w:t>
      </w:r>
    </w:p>
    <w:p xmlns:wp14="http://schemas.microsoft.com/office/word/2010/wordml" w14:paraId="620629E9" wp14:textId="77777777">
      <w:pPr>
        <w:spacing w:before="80" w:after="80" w:line="276" w:lineRule="auto"/>
        <w:jc w:val="both"/>
      </w:pPr>
      <w:r w:rsidRPr="48190547" w:rsidR="48190547">
        <w:rPr>
          <w:rFonts w:ascii="Arial" w:hAnsi="Arial" w:eastAsia="Arial" w:cs="Arial"/>
          <w:b w:val="0"/>
          <w:bCs w:val="0"/>
          <w:i w:val="0"/>
          <w:iCs w:val="0"/>
          <w:color w:val="000000"/>
          <w:sz w:val="24"/>
          <w:szCs w:val="24"/>
          <w:lang w:val="en-US"/>
        </w:rPr>
        <w:t xml:space="preserve">New collections are launched through seasonal 'drop' releases, a strategy borrowed from streetwear that generates scarcity, social media anticipation, and urgency amongst the brand's community </w:t>
      </w:r>
      <w:r w:rsidRPr="48190547" w:rsidR="48190547">
        <w:rPr>
          <w:rFonts w:ascii="Arial" w:hAnsi="Arial" w:eastAsia="Arial" w:cs="Arial"/>
          <w:b w:val="0"/>
          <w:bCs w:val="0"/>
          <w:i w:val="1"/>
          <w:iCs w:val="1"/>
          <w:color w:val="000000"/>
          <w:sz w:val="24"/>
          <w:szCs w:val="24"/>
          <w:lang w:val="en-US"/>
        </w:rPr>
        <w:t>(SGB Media, 2024)</w:t>
      </w:r>
      <w:r w:rsidRPr="48190547" w:rsidR="48190547">
        <w:rPr>
          <w:rFonts w:ascii="Arial" w:hAnsi="Arial" w:eastAsia="Arial" w:cs="Arial"/>
          <w:b w:val="0"/>
          <w:bCs w:val="0"/>
          <w:i w:val="0"/>
          <w:iCs w:val="0"/>
          <w:color w:val="000000"/>
          <w:sz w:val="24"/>
          <w:szCs w:val="24"/>
          <w:lang w:val="en-US"/>
        </w:rPr>
        <w:t>.</w:t>
      </w:r>
    </w:p>
    <w:p xmlns:wp14="http://schemas.microsoft.com/office/word/2010/wordml" w14:paraId="0F59F983" wp14:textId="77777777">
      <w:pPr>
        <w:pStyle w:val="Heading2"/>
        <w:spacing w:before="220" w:after="80"/>
      </w:pPr>
      <w:r w:rsidRPr="48190547" w:rsidR="48190547">
        <w:rPr>
          <w:rFonts w:ascii="Arial" w:hAnsi="Arial" w:eastAsia="Arial" w:cs="Arial"/>
          <w:b w:val="1"/>
          <w:bCs w:val="1"/>
          <w:i w:val="0"/>
          <w:iCs w:val="0"/>
          <w:color w:val="1A1A1A"/>
          <w:sz w:val="26"/>
          <w:szCs w:val="26"/>
          <w:lang w:val="en-US"/>
        </w:rPr>
        <w:t>1.3  Objectives</w:t>
      </w:r>
    </w:p>
    <w:p xmlns:wp14="http://schemas.microsoft.com/office/word/2010/wordml" w14:paraId="7A2EFCB6" wp14:textId="77777777">
      <w:pPr>
        <w:spacing w:before="80" w:after="80" w:line="276" w:lineRule="auto"/>
        <w:jc w:val="both"/>
      </w:pPr>
      <w:r w:rsidRPr="48190547" w:rsidR="48190547">
        <w:rPr>
          <w:rFonts w:ascii="Arial" w:hAnsi="Arial" w:eastAsia="Arial" w:cs="Arial"/>
          <w:b w:val="1"/>
          <w:bCs w:val="1"/>
          <w:i w:val="0"/>
          <w:iCs w:val="0"/>
          <w:color w:val="000000"/>
          <w:sz w:val="24"/>
          <w:szCs w:val="24"/>
          <w:lang w:val="en-US"/>
        </w:rPr>
        <w:t>Short-term objectives (1–2 years):</w:t>
      </w:r>
    </w:p>
    <w:p xmlns:wp14="http://schemas.microsoft.com/office/word/2010/wordml" w14:paraId="75F232F8" wp14:textId="77777777">
      <w:pPr>
        <w:pStyle w:val="ListParagraph"/>
        <w:numPr>
          <w:ilvl w:val="0"/>
          <w:numId w:val="2"/>
        </w:numPr>
        <w:spacing w:before="40" w:after="40" w:line="276" w:lineRule="auto"/>
        <w:jc w:val="both"/>
        <w:rPr/>
      </w:pPr>
      <w:r w:rsidRPr="48190547" w:rsidR="48190547">
        <w:rPr>
          <w:rFonts w:ascii="Arial" w:hAnsi="Arial" w:eastAsia="Arial" w:cs="Arial"/>
          <w:b w:val="0"/>
          <w:bCs w:val="0"/>
          <w:i w:val="0"/>
          <w:iCs w:val="0"/>
          <w:color w:val="000000"/>
          <w:sz w:val="24"/>
          <w:szCs w:val="24"/>
          <w:lang w:val="en-US"/>
        </w:rPr>
        <w:t xml:space="preserve">Expand physical retail presence beyond the 2022 flagship store on London's Regent Street, including a planned second London location at Westfield Stratford City </w:t>
      </w:r>
      <w:r w:rsidRPr="48190547" w:rsidR="48190547">
        <w:rPr>
          <w:rFonts w:ascii="Arial" w:hAnsi="Arial" w:eastAsia="Arial" w:cs="Arial"/>
          <w:b w:val="0"/>
          <w:bCs w:val="0"/>
          <w:i w:val="1"/>
          <w:iCs w:val="1"/>
          <w:color w:val="000000"/>
          <w:sz w:val="24"/>
          <w:szCs w:val="24"/>
          <w:lang w:val="en-US"/>
        </w:rPr>
        <w:t>(FashionUnited, 2024)</w:t>
      </w:r>
      <w:r w:rsidRPr="48190547" w:rsidR="48190547">
        <w:rPr>
          <w:rFonts w:ascii="Arial" w:hAnsi="Arial" w:eastAsia="Arial" w:cs="Arial"/>
          <w:b w:val="0"/>
          <w:bCs w:val="0"/>
          <w:i w:val="0"/>
          <w:iCs w:val="0"/>
          <w:color w:val="000000"/>
          <w:sz w:val="24"/>
          <w:szCs w:val="24"/>
          <w:lang w:val="en-US"/>
        </w:rPr>
        <w:t>.</w:t>
      </w:r>
    </w:p>
    <w:p xmlns:wp14="http://schemas.microsoft.com/office/word/2010/wordml" w14:paraId="41C396D7" wp14:textId="77777777">
      <w:pPr>
        <w:pStyle w:val="ListParagraph"/>
        <w:numPr>
          <w:ilvl w:val="0"/>
          <w:numId w:val="2"/>
        </w:numPr>
        <w:spacing w:before="40" w:after="40" w:line="276"/>
        <w:jc w:val="both"/>
      </w:pPr>
      <w:r>
        <w:rPr>
          <w:rFonts w:ascii="Arial" w:hAnsi="Arial" w:eastAsia="Arial" w:cs="Arial"/>
          <w:b w:val="false"/>
          <w:bCs w:val="false"/>
          <w:i w:val="false"/>
          <w:iCs w:val="false"/>
          <w:color w:val="000000"/>
          <w:sz w:val="24"/>
          <w:szCs w:val="24"/>
        </w:rPr>
        <w:t xml:space="preserve">Strengthen the women's segment and lifestyle collections, identified as high-growth areas through consumer data analysis.</w:t>
      </w:r>
    </w:p>
    <w:p xmlns:wp14="http://schemas.microsoft.com/office/word/2010/wordml" w14:paraId="24F4C256" wp14:textId="77777777">
      <w:pPr>
        <w:pStyle w:val="ListParagraph"/>
        <w:numPr>
          <w:ilvl w:val="0"/>
          <w:numId w:val="2"/>
        </w:numPr>
        <w:spacing w:before="40" w:after="40" w:line="276"/>
        <w:jc w:val="both"/>
      </w:pPr>
      <w:r>
        <w:rPr>
          <w:rFonts w:ascii="Arial" w:hAnsi="Arial" w:eastAsia="Arial" w:cs="Arial"/>
          <w:b w:val="false"/>
          <w:bCs w:val="false"/>
          <w:i w:val="false"/>
          <w:iCs w:val="false"/>
          <w:color w:val="000000"/>
          <w:sz w:val="24"/>
          <w:szCs w:val="24"/>
        </w:rPr>
        <w:t xml:space="preserve">Improve marketing efficiency following a notable deterioration in the Marketing Efficiency Ratio (MER) in 2022 </w:t>
      </w:r>
      <w:r>
        <w:rPr>
          <w:rFonts w:ascii="Arial" w:hAnsi="Arial" w:eastAsia="Arial" w:cs="Arial"/>
          <w:b w:val="false"/>
          <w:bCs w:val="false"/>
          <w:i/>
          <w:iCs/>
          <w:color w:val="000000"/>
          <w:sz w:val="24"/>
          <w:szCs w:val="24"/>
        </w:rPr>
        <w:t xml:space="preserve">(Fallon, 2024)</w:t>
      </w:r>
      <w:r>
        <w:rPr>
          <w:rFonts w:ascii="Arial" w:hAnsi="Arial" w:eastAsia="Arial" w:cs="Arial"/>
          <w:b w:val="false"/>
          <w:bCs w:val="false"/>
          <w:i w:val="false"/>
          <w:iCs w:val="false"/>
          <w:color w:val="000000"/>
          <w:sz w:val="24"/>
          <w:szCs w:val="24"/>
        </w:rPr>
        <w:t xml:space="preserve">.</w:t>
      </w:r>
    </w:p>
    <w:p xmlns:wp14="http://schemas.microsoft.com/office/word/2010/wordml" w14:paraId="62728961" wp14:textId="77777777">
      <w:pPr>
        <w:spacing w:before="80" w:after="80" w:line="276" w:lineRule="auto"/>
        <w:jc w:val="both"/>
      </w:pPr>
      <w:r w:rsidRPr="48190547" w:rsidR="48190547">
        <w:rPr>
          <w:rFonts w:ascii="Arial" w:hAnsi="Arial" w:eastAsia="Arial" w:cs="Arial"/>
          <w:b w:val="1"/>
          <w:bCs w:val="1"/>
          <w:i w:val="0"/>
          <w:iCs w:val="0"/>
          <w:color w:val="000000"/>
          <w:sz w:val="24"/>
          <w:szCs w:val="24"/>
          <w:lang w:val="en-US"/>
        </w:rPr>
        <w:t>Long-term objectives (3–5+ years):</w:t>
      </w:r>
    </w:p>
    <w:p xmlns:wp14="http://schemas.microsoft.com/office/word/2010/wordml" w14:paraId="659653B4" wp14:textId="77777777">
      <w:pPr>
        <w:pStyle w:val="ListParagraph"/>
        <w:numPr>
          <w:ilvl w:val="0"/>
          <w:numId w:val="2"/>
        </w:numPr>
        <w:spacing w:before="40" w:after="40" w:line="276" w:lineRule="auto"/>
        <w:jc w:val="both"/>
        <w:rPr/>
      </w:pPr>
      <w:r w:rsidRPr="48190547" w:rsidR="48190547">
        <w:rPr>
          <w:rFonts w:ascii="Arial" w:hAnsi="Arial" w:eastAsia="Arial" w:cs="Arial"/>
          <w:b w:val="0"/>
          <w:bCs w:val="0"/>
          <w:i w:val="0"/>
          <w:iCs w:val="0"/>
          <w:color w:val="000000"/>
          <w:sz w:val="24"/>
          <w:szCs w:val="24"/>
          <w:lang w:val="en-US"/>
        </w:rPr>
        <w:t xml:space="preserve">Achieve sustained global brand recognition, with Ben Francis publicly stating an ambition for Gymshark to become 'to the UK what Nike is to the US' </w:t>
      </w:r>
      <w:r w:rsidRPr="48190547" w:rsidR="48190547">
        <w:rPr>
          <w:rFonts w:ascii="Arial" w:hAnsi="Arial" w:eastAsia="Arial" w:cs="Arial"/>
          <w:b w:val="0"/>
          <w:bCs w:val="0"/>
          <w:i w:val="1"/>
          <w:iCs w:val="1"/>
          <w:color w:val="000000"/>
          <w:sz w:val="24"/>
          <w:szCs w:val="24"/>
          <w:lang w:val="en-US"/>
        </w:rPr>
        <w:t>(General Atlantic, 2020)</w:t>
      </w:r>
      <w:r w:rsidRPr="48190547" w:rsidR="48190547">
        <w:rPr>
          <w:rFonts w:ascii="Arial" w:hAnsi="Arial" w:eastAsia="Arial" w:cs="Arial"/>
          <w:b w:val="0"/>
          <w:bCs w:val="0"/>
          <w:i w:val="0"/>
          <w:iCs w:val="0"/>
          <w:color w:val="000000"/>
          <w:sz w:val="24"/>
          <w:szCs w:val="24"/>
          <w:lang w:val="en-US"/>
        </w:rPr>
        <w:t>.</w:t>
      </w:r>
    </w:p>
    <w:p xmlns:wp14="http://schemas.microsoft.com/office/word/2010/wordml" w14:paraId="69BDF491" wp14:textId="77777777">
      <w:pPr>
        <w:pStyle w:val="ListParagraph"/>
        <w:numPr>
          <w:ilvl w:val="0"/>
          <w:numId w:val="2"/>
        </w:numPr>
        <w:spacing w:before="40" w:after="40" w:line="276"/>
        <w:jc w:val="both"/>
      </w:pPr>
      <w:r>
        <w:rPr>
          <w:rFonts w:ascii="Arial" w:hAnsi="Arial" w:eastAsia="Arial" w:cs="Arial"/>
          <w:b w:val="false"/>
          <w:bCs w:val="false"/>
          <w:i w:val="false"/>
          <w:iCs w:val="false"/>
          <w:color w:val="000000"/>
          <w:sz w:val="24"/>
          <w:szCs w:val="24"/>
        </w:rPr>
        <w:t xml:space="preserve">Transition to a fully omnichannel business model, balancing the core DTC channel with selective wholesale partnerships and physical retail.</w:t>
      </w:r>
    </w:p>
    <w:p xmlns:wp14="http://schemas.microsoft.com/office/word/2010/wordml" w14:paraId="6AF7BED0" wp14:textId="77777777">
      <w:pPr>
        <w:pStyle w:val="ListParagraph"/>
        <w:numPr>
          <w:ilvl w:val="0"/>
          <w:numId w:val="2"/>
        </w:numPr>
        <w:spacing w:before="40" w:after="40" w:line="276"/>
        <w:jc w:val="both"/>
      </w:pPr>
      <w:r>
        <w:rPr>
          <w:rFonts w:ascii="Arial" w:hAnsi="Arial" w:eastAsia="Arial" w:cs="Arial"/>
          <w:b w:val="false"/>
          <w:bCs w:val="false"/>
          <w:i w:val="false"/>
          <w:iCs w:val="false"/>
          <w:color w:val="000000"/>
          <w:sz w:val="24"/>
          <w:szCs w:val="24"/>
        </w:rPr>
        <w:t xml:space="preserve">Expand brand penetration into underpenetrated markets, notably Asia-Pacific and the Middle East.</w:t>
      </w:r>
    </w:p>
    <w:p xmlns:wp14="http://schemas.microsoft.com/office/word/2010/wordml" w14:paraId="16997DD3" wp14:textId="77777777">
      <w:pPr>
        <w:pStyle w:val="Heading2"/>
        <w:spacing w:before="220" w:after="80"/>
      </w:pPr>
      <w:r w:rsidRPr="48190547" w:rsidR="48190547">
        <w:rPr>
          <w:rFonts w:ascii="Arial" w:hAnsi="Arial" w:eastAsia="Arial" w:cs="Arial"/>
          <w:b w:val="1"/>
          <w:bCs w:val="1"/>
          <w:i w:val="0"/>
          <w:iCs w:val="0"/>
          <w:color w:val="1A1A1A"/>
          <w:sz w:val="26"/>
          <w:szCs w:val="26"/>
          <w:lang w:val="en-US"/>
        </w:rPr>
        <w:t>1.4  Unique Selling Point (USP)</w:t>
      </w:r>
    </w:p>
    <w:p xmlns:wp14="http://schemas.microsoft.com/office/word/2010/wordml" w14:paraId="240061D0" wp14:textId="77777777">
      <w:pPr>
        <w:spacing w:before="80" w:after="80" w:line="276" w:lineRule="auto"/>
        <w:jc w:val="both"/>
      </w:pPr>
      <w:r w:rsidRPr="48190547" w:rsidR="48190547">
        <w:rPr>
          <w:rFonts w:ascii="Arial" w:hAnsi="Arial" w:eastAsia="Arial" w:cs="Arial"/>
          <w:b w:val="0"/>
          <w:bCs w:val="0"/>
          <w:i w:val="0"/>
          <w:iCs w:val="0"/>
          <w:color w:val="000000"/>
          <w:sz w:val="24"/>
          <w:szCs w:val="24"/>
          <w:lang w:val="en-US"/>
        </w:rPr>
        <w:t xml:space="preserve">Gymshark's most distinctive competitive advantage is its </w:t>
      </w:r>
      <w:r w:rsidRPr="48190547" w:rsidR="48190547">
        <w:rPr>
          <w:rFonts w:ascii="Arial" w:hAnsi="Arial" w:eastAsia="Arial" w:cs="Arial"/>
          <w:b w:val="1"/>
          <w:bCs w:val="1"/>
          <w:i w:val="0"/>
          <w:iCs w:val="0"/>
          <w:color w:val="000000"/>
          <w:sz w:val="24"/>
          <w:szCs w:val="24"/>
          <w:lang w:val="en-US"/>
        </w:rPr>
        <w:t>community-first marketing model</w:t>
      </w:r>
      <w:r w:rsidRPr="48190547" w:rsidR="48190547">
        <w:rPr>
          <w:rFonts w:ascii="Arial" w:hAnsi="Arial" w:eastAsia="Arial" w:cs="Arial"/>
          <w:b w:val="0"/>
          <w:bCs w:val="0"/>
          <w:i w:val="0"/>
          <w:iCs w:val="0"/>
          <w:color w:val="000000"/>
          <w:sz w:val="24"/>
          <w:szCs w:val="24"/>
          <w:lang w:val="en-US"/>
        </w:rPr>
        <w:t xml:space="preserve">, which it pioneered before influencer marketing became standard practice. From 2013, founder Ben Francis began gifting products to YouTube fitness creators and Instagram athletes, generating authentic, high-engagement content at near-zero media cost </w:t>
      </w:r>
      <w:r w:rsidRPr="48190547" w:rsidR="48190547">
        <w:rPr>
          <w:rFonts w:ascii="Arial" w:hAnsi="Arial" w:eastAsia="Arial" w:cs="Arial"/>
          <w:b w:val="0"/>
          <w:bCs w:val="0"/>
          <w:i w:val="1"/>
          <w:iCs w:val="1"/>
          <w:color w:val="000000"/>
          <w:sz w:val="24"/>
          <w:szCs w:val="24"/>
          <w:lang w:val="en-US"/>
        </w:rPr>
        <w:t>(Scaleup Collective, 2023)</w:t>
      </w:r>
      <w:r w:rsidRPr="48190547" w:rsidR="48190547">
        <w:rPr>
          <w:rFonts w:ascii="Arial" w:hAnsi="Arial" w:eastAsia="Arial" w:cs="Arial"/>
          <w:b w:val="0"/>
          <w:bCs w:val="0"/>
          <w:i w:val="0"/>
          <w:iCs w:val="0"/>
          <w:color w:val="000000"/>
          <w:sz w:val="24"/>
          <w:szCs w:val="24"/>
          <w:lang w:val="en-US"/>
        </w:rPr>
        <w:t>. This approach transformed influencers from paid promoters into genuine brand advocates, a distinction that consumers recognise and respond to with significantly greater trust than conventional advertising.</w:t>
      </w:r>
    </w:p>
    <w:p xmlns:wp14="http://schemas.microsoft.com/office/word/2010/wordml" w14:paraId="5A09BC7D" wp14:textId="20163A04">
      <w:pPr>
        <w:spacing w:before="80" w:after="80" w:line="276" w:lineRule="auto"/>
        <w:jc w:val="both"/>
      </w:pPr>
      <w:r w:rsidRPr="48190547" w:rsidR="48190547">
        <w:rPr>
          <w:rFonts w:ascii="Arial" w:hAnsi="Arial" w:eastAsia="Arial" w:cs="Arial"/>
          <w:b w:val="0"/>
          <w:bCs w:val="0"/>
          <w:i w:val="0"/>
          <w:iCs w:val="0"/>
          <w:color w:val="000000"/>
          <w:sz w:val="24"/>
          <w:szCs w:val="24"/>
          <w:lang w:val="en-GB"/>
        </w:rPr>
        <w:t>As formalised in the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Athlete' programme, the brand maintains long-term partnerships with fitness content creators who co-create products and participate in events, resulting in what researchers have described as an 'army of passionate ambassadors whose endorsement feels genuine to consumers' </w:t>
      </w:r>
      <w:r w:rsidRPr="48190547" w:rsidR="48190547">
        <w:rPr>
          <w:rFonts w:ascii="Arial" w:hAnsi="Arial" w:eastAsia="Arial" w:cs="Arial"/>
          <w:b w:val="0"/>
          <w:bCs w:val="0"/>
          <w:i w:val="1"/>
          <w:iCs w:val="1"/>
          <w:color w:val="000000"/>
          <w:sz w:val="24"/>
          <w:szCs w:val="24"/>
          <w:lang w:val="en-GB"/>
        </w:rPr>
        <w:t>(</w:t>
      </w:r>
      <w:r w:rsidRPr="48190547" w:rsidR="48190547">
        <w:rPr>
          <w:rFonts w:ascii="Arial" w:hAnsi="Arial" w:eastAsia="Arial" w:cs="Arial"/>
          <w:b w:val="0"/>
          <w:bCs w:val="0"/>
          <w:i w:val="1"/>
          <w:iCs w:val="1"/>
          <w:color w:val="000000"/>
          <w:sz w:val="24"/>
          <w:szCs w:val="24"/>
          <w:lang w:val="en-GB"/>
        </w:rPr>
        <w:t>Heyseva</w:t>
      </w:r>
      <w:r w:rsidRPr="48190547" w:rsidR="48190547">
        <w:rPr>
          <w:rFonts w:ascii="Arial" w:hAnsi="Arial" w:eastAsia="Arial" w:cs="Arial"/>
          <w:b w:val="0"/>
          <w:bCs w:val="0"/>
          <w:i w:val="1"/>
          <w:iCs w:val="1"/>
          <w:color w:val="000000"/>
          <w:sz w:val="24"/>
          <w:szCs w:val="24"/>
          <w:lang w:val="en-GB"/>
        </w:rPr>
        <w:t>, 2024, cited in ResearchGate, 2025)</w:t>
      </w:r>
      <w:r w:rsidRPr="48190547" w:rsidR="48190547">
        <w:rPr>
          <w:rFonts w:ascii="Arial" w:hAnsi="Arial" w:eastAsia="Arial" w:cs="Arial"/>
          <w:b w:val="0"/>
          <w:bCs w:val="0"/>
          <w:i w:val="0"/>
          <w:iCs w:val="0"/>
          <w:color w:val="000000"/>
          <w:sz w:val="24"/>
          <w:szCs w:val="24"/>
          <w:lang w:val="en-GB"/>
        </w:rPr>
        <w:t>. Secondly, the DTC-only digital model captures full margin on every sale, enabling rapid product iteration based on real-time customer data and avoiding brand dilution. Together, these two pillars community authenticity and DTC agility constitute a USP that larger legacy sportswear incumbents have found structurally difficult to replicate.</w:t>
      </w:r>
    </w:p>
    <w:p xmlns:wp14="http://schemas.microsoft.com/office/word/2010/wordml" w14:paraId="02EB378F" wp14:textId="77777777">
      <w:pPr>
        <w:spacing w:before="0" w:after="0" w:line="276"/>
        <w:jc w:val="both"/>
      </w:pPr>
      <w:r>
        <w:rPr>
          <w:rFonts w:ascii="Arial" w:hAnsi="Arial" w:eastAsia="Arial" w:cs="Arial"/>
          <w:b w:val="false"/>
          <w:bCs w:val="false"/>
          <w:i w:val="false"/>
          <w:iCs w:val="false"/>
          <w:color w:val="000000"/>
          <w:sz w:val="24"/>
          <w:szCs w:val="24"/>
        </w:rPr>
      </w:r>
    </w:p>
    <w:p xmlns:wp14="http://schemas.microsoft.com/office/word/2010/wordml" w14:paraId="6A05A809" wp14:textId="77777777">
      <w:r>
        <w:br w:type="page"/>
      </w:r>
    </w:p>
    <w:p xmlns:wp14="http://schemas.microsoft.com/office/word/2010/wordml" w14:paraId="56C81DCA" wp14:textId="77777777">
      <w:pPr>
        <w:pStyle w:val="Heading1"/>
        <w:pBdr>
          <w:bottom w:val="single" w:color="1A1A1A" w:sz="8" w:space="4"/>
        </w:pBdr>
        <w:spacing w:before="320" w:after="120"/>
      </w:pPr>
      <w:r>
        <w:rPr>
          <w:rFonts w:ascii="Arial" w:hAnsi="Arial" w:eastAsia="Arial" w:cs="Arial"/>
          <w:b/>
          <w:bCs/>
          <w:i w:val="false"/>
          <w:iCs w:val="false"/>
          <w:color w:val="1A1A1A"/>
          <w:sz w:val="32"/>
          <w:szCs w:val="32"/>
        </w:rPr>
        <w:t xml:space="preserve">Element 2: Business Environment and Competitor Analysis</w:t>
      </w:r>
    </w:p>
    <w:p xmlns:wp14="http://schemas.microsoft.com/office/word/2010/wordml" w14:paraId="40E8A8AD" wp14:textId="77777777">
      <w:pPr>
        <w:pStyle w:val="Heading2"/>
        <w:spacing w:before="220" w:after="80"/>
      </w:pPr>
      <w:r>
        <w:rPr>
          <w:rFonts w:ascii="Arial" w:hAnsi="Arial" w:eastAsia="Arial" w:cs="Arial"/>
          <w:b/>
          <w:bCs/>
          <w:i w:val="false"/>
          <w:iCs w:val="false"/>
          <w:color w:val="1A1A1A"/>
          <w:sz w:val="26"/>
          <w:szCs w:val="26"/>
        </w:rPr>
        <w:t xml:space="preserve">2.1  SWOT Analysis</w:t>
      </w:r>
    </w:p>
    <w:p xmlns:wp14="http://schemas.microsoft.com/office/word/2010/wordml" w14:paraId="75889433" wp14:textId="77777777">
      <w:pPr>
        <w:spacing w:before="80" w:after="80" w:line="276"/>
        <w:jc w:val="both"/>
      </w:pPr>
      <w:r>
        <w:rPr>
          <w:rFonts w:ascii="Arial" w:hAnsi="Arial" w:eastAsia="Arial" w:cs="Arial"/>
          <w:b w:val="false"/>
          <w:bCs w:val="false"/>
          <w:i w:val="false"/>
          <w:iCs w:val="false"/>
          <w:color w:val="000000"/>
          <w:sz w:val="24"/>
          <w:szCs w:val="24"/>
        </w:rPr>
        <w:t xml:space="preserve">The SWOT framework is a strategic planning tool used to evaluate an organisation's internal strengths and weaknesses alongside the external opportunities and threats it faces </w:t>
      </w:r>
      <w:r>
        <w:rPr>
          <w:rFonts w:ascii="Arial" w:hAnsi="Arial" w:eastAsia="Arial" w:cs="Arial"/>
          <w:b w:val="false"/>
          <w:bCs w:val="false"/>
          <w:i/>
          <w:iCs/>
          <w:color w:val="000000"/>
          <w:sz w:val="24"/>
          <w:szCs w:val="24"/>
        </w:rPr>
        <w:t xml:space="preserve">(Kotler and Armstrong, 2021)</w:t>
      </w:r>
      <w:r>
        <w:rPr>
          <w:rFonts w:ascii="Arial" w:hAnsi="Arial" w:eastAsia="Arial" w:cs="Arial"/>
          <w:b w:val="false"/>
          <w:bCs w:val="false"/>
          <w:i w:val="false"/>
          <w:iCs w:val="false"/>
          <w:color w:val="000000"/>
          <w:sz w:val="24"/>
          <w:szCs w:val="24"/>
        </w:rPr>
        <w:t xml:space="preserve">. The following analysis applies this model to Gymshark's current position within the global activewear market.</w:t>
      </w:r>
    </w:p>
    <w:p xmlns:wp14="http://schemas.microsoft.com/office/word/2010/wordml" w14:paraId="5A39BBE3" wp14:textId="77777777">
      <w:pPr>
        <w:spacing w:before="60" w:after="60" w:line="276"/>
        <w:jc w:val="both"/>
      </w:pPr>
      <w:r>
        <w:rPr>
          <w:rFonts w:ascii="Arial" w:hAnsi="Arial" w:eastAsia="Arial" w:cs="Arial"/>
          <w:b w:val="false"/>
          <w:bCs w:val="false"/>
          <w:i w:val="false"/>
          <w:iCs w:val="false"/>
          <w:color w:val="000000"/>
          <w:sz w:val="24"/>
          <w:szCs w:val="24"/>
        </w:rPr>
      </w:r>
    </w:p>
    <w:tbl>
      <w:tblPr>
        <w:tblW w:w="9000" w:type="dxa"/>
        <w:tblBorders>
          <w:top w:val="single" w:color="auto" w:sz="4"/>
          <w:left w:val="single" w:color="auto" w:sz="4"/>
          <w:bottom w:val="single" w:color="auto" w:sz="4"/>
          <w:right w:val="single" w:color="auto" w:sz="4"/>
          <w:insideH w:val="single" w:color="auto" w:sz="4"/>
          <w:insideV w:val="single" w:color="auto" w:sz="4"/>
        </w:tblBorders>
      </w:tblPr>
      <w:tblGrid>
        <w:gridCol w:w="4500"/>
        <w:gridCol w:w="4500"/>
      </w:tblGrid>
      <w:tr xmlns:wp14="http://schemas.microsoft.com/office/word/2010/wordml" w:rsidTr="48190547" w14:paraId="07E0E1C0" wp14:textId="77777777">
        <w:tc>
          <w:tcPr>
            <w:tcW w:w="4500" w:type="dxa"/>
            <w:tcBorders>
              <w:top w:val="single" w:color="CCCCCC" w:sz="4"/>
              <w:left w:val="single" w:color="CCCCCC" w:sz="4"/>
              <w:bottom w:val="single" w:color="CCCCCC" w:sz="4"/>
              <w:right w:val="single" w:color="CCCCCC" w:sz="4"/>
            </w:tcBorders>
            <w:shd w:val="clear" w:color="auto" w:fill="D6EAD6"/>
            <w:tcMar>
              <w:top w:w="80" w:type="dxa"/>
              <w:left w:w="120" w:type="dxa"/>
              <w:bottom w:w="80" w:type="dxa"/>
              <w:right w:w="120" w:type="dxa"/>
            </w:tcMar>
          </w:tcPr>
          <w:p w14:paraId="47DE97F8" wp14:textId="77777777">
            <w:pPr>
              <w:spacing w:before="0" w:after="60" w:line="276"/>
              <w:jc w:val="both"/>
            </w:pPr>
            <w:r>
              <w:rPr>
                <w:rFonts w:ascii="Arial" w:hAnsi="Arial" w:eastAsia="Arial" w:cs="Arial"/>
                <w:b/>
                <w:bCs/>
                <w:i w:val="false"/>
                <w:iCs w:val="false"/>
                <w:color w:val="000000"/>
                <w:sz w:val="22"/>
                <w:szCs w:val="22"/>
              </w:rPr>
              <w:t xml:space="preserve">STRENGTHS</w:t>
            </w:r>
          </w:p>
          <w:p w14:paraId="0DD78EC8" wp14:textId="77777777">
            <w:pPr>
              <w:pStyle w:val="ListParagraph"/>
              <w:numPr>
                <w:ilvl w:val="0"/>
                <w:numId w:val="2"/>
              </w:numPr>
              <w:spacing w:before="30" w:after="30" w:line="260" w:lineRule="auto"/>
              <w:rPr/>
            </w:pPr>
            <w:r w:rsidRPr="48190547" w:rsidR="48190547">
              <w:rPr>
                <w:rFonts w:ascii="Arial" w:hAnsi="Arial" w:eastAsia="Arial" w:cs="Arial"/>
                <w:b w:val="0"/>
                <w:bCs w:val="0"/>
                <w:i w:val="0"/>
                <w:iCs w:val="0"/>
                <w:color w:val="000000"/>
                <w:sz w:val="22"/>
                <w:szCs w:val="22"/>
                <w:lang w:val="en-GB"/>
              </w:rPr>
              <w:t>Strong, loyal online community — over 18 million Instagram followers and significant TikTok presence (Gymshark Group Limited, 2024)</w:t>
            </w:r>
          </w:p>
          <w:p w14:paraId="0820DBF3"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DTC model enables full margin capture and rapid product iteration based on customer data</w:t>
            </w:r>
          </w:p>
          <w:p w14:paraId="43797965"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Highly recognisable brand identity among the 16–34 fitness demographic globally</w:t>
            </w:r>
          </w:p>
          <w:p w14:paraId="41DE7085"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Pioneering influencer marketing model with authentic, long-term ambassador relationships</w:t>
            </w:r>
          </w:p>
          <w:p w14:paraId="1625DE4A"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Bootstrapped to unicorn status without early external dilution — strong founder control retained</w:t>
            </w:r>
          </w:p>
        </w:tc>
        <w:tc>
          <w:tcPr>
            <w:tcW w:w="4500" w:type="dxa"/>
            <w:tcBorders>
              <w:top w:val="single" w:color="CCCCCC" w:sz="4"/>
              <w:left w:val="single" w:color="CCCCCC" w:sz="4"/>
              <w:bottom w:val="single" w:color="CCCCCC" w:sz="4"/>
              <w:right w:val="single" w:color="CCCCCC" w:sz="4"/>
            </w:tcBorders>
            <w:shd w:val="clear" w:color="auto" w:fill="FDECEA"/>
            <w:tcMar>
              <w:top w:w="80" w:type="dxa"/>
              <w:left w:w="120" w:type="dxa"/>
              <w:bottom w:w="80" w:type="dxa"/>
              <w:right w:w="120" w:type="dxa"/>
            </w:tcMar>
          </w:tcPr>
          <w:p w14:paraId="4E07390F" wp14:textId="77777777">
            <w:pPr>
              <w:spacing w:before="0" w:after="60" w:line="276"/>
              <w:jc w:val="both"/>
            </w:pPr>
            <w:r>
              <w:rPr>
                <w:rFonts w:ascii="Arial" w:hAnsi="Arial" w:eastAsia="Arial" w:cs="Arial"/>
                <w:b/>
                <w:bCs/>
                <w:i w:val="false"/>
                <w:iCs w:val="false"/>
                <w:color w:val="000000"/>
                <w:sz w:val="22"/>
                <w:szCs w:val="22"/>
              </w:rPr>
              <w:t xml:space="preserve">WEAKNESSES</w:t>
            </w:r>
          </w:p>
          <w:p w14:paraId="60876EF1"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Limited physical retail presence compared to rivals such as Nike and Lululemon reduces accessibility for offline shoppers</w:t>
            </w:r>
          </w:p>
          <w:p w14:paraId="09B92A74"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Heavy dependence on social media platforms means algorithm changes pose a significant reach risk</w:t>
            </w:r>
          </w:p>
          <w:p w14:paraId="6BC7ACE9"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Past stock management failures led to high-profile website crashes during launch events</w:t>
            </w:r>
          </w:p>
          <w:p w14:paraId="0E142F34"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Product breadth narrower than diversified rivals — fewer categories and accessories offerings</w:t>
            </w:r>
          </w:p>
          <w:p w14:paraId="3FDDB110"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Pre-tax profits declined for two consecutive years (FY2022 and FY2023) due to rising costs (SGB Media, 2024)</w:t>
            </w:r>
          </w:p>
        </w:tc>
      </w:tr>
      <w:tr xmlns:wp14="http://schemas.microsoft.com/office/word/2010/wordml" w:rsidTr="48190547" w14:paraId="61C20175" wp14:textId="77777777">
        <w:tc>
          <w:tcPr>
            <w:tcW w:w="4500" w:type="dxa"/>
            <w:tcBorders>
              <w:top w:val="single" w:color="CCCCCC" w:sz="4"/>
              <w:left w:val="single" w:color="CCCCCC" w:sz="4"/>
              <w:bottom w:val="single" w:color="CCCCCC" w:sz="4"/>
              <w:right w:val="single" w:color="CCCCCC" w:sz="4"/>
            </w:tcBorders>
            <w:shd w:val="clear" w:color="auto" w:fill="FFF9E6"/>
            <w:tcMar>
              <w:top w:w="80" w:type="dxa"/>
              <w:left w:w="120" w:type="dxa"/>
              <w:bottom w:w="80" w:type="dxa"/>
              <w:right w:w="120" w:type="dxa"/>
            </w:tcMar>
          </w:tcPr>
          <w:p w14:paraId="09AA3544" wp14:textId="77777777">
            <w:pPr>
              <w:spacing w:before="0" w:after="60" w:line="276"/>
              <w:jc w:val="both"/>
            </w:pPr>
            <w:r>
              <w:rPr>
                <w:rFonts w:ascii="Arial" w:hAnsi="Arial" w:eastAsia="Arial" w:cs="Arial"/>
                <w:b/>
                <w:bCs/>
                <w:i w:val="false"/>
                <w:iCs w:val="false"/>
                <w:color w:val="000000"/>
                <w:sz w:val="22"/>
                <w:szCs w:val="22"/>
              </w:rPr>
              <w:t xml:space="preserve">OPPORTUNITIES</w:t>
            </w:r>
          </w:p>
          <w:p w14:paraId="453282E4"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Rapid global growth of the athleisure and wellness market presents significant expansion potential</w:t>
            </w:r>
          </w:p>
          <w:p w14:paraId="17BA43B0"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Under-penetrated markets in Asia-Pacific, the Middle East, and Latin America offer long-term revenue opportunity</w:t>
            </w:r>
          </w:p>
          <w:p w14:paraId="6F7E18B7" wp14:textId="77777777">
            <w:pPr>
              <w:pStyle w:val="ListParagraph"/>
              <w:numPr>
                <w:ilvl w:val="0"/>
                <w:numId w:val="2"/>
              </w:numPr>
              <w:spacing w:before="30" w:after="30" w:line="260" w:lineRule="auto"/>
              <w:rPr/>
            </w:pPr>
            <w:r w:rsidRPr="48190547" w:rsidR="48190547">
              <w:rPr>
                <w:rFonts w:ascii="Arial" w:hAnsi="Arial" w:eastAsia="Arial" w:cs="Arial"/>
                <w:b w:val="0"/>
                <w:bCs w:val="0"/>
                <w:i w:val="0"/>
                <w:iCs w:val="0"/>
                <w:color w:val="000000"/>
                <w:sz w:val="22"/>
                <w:szCs w:val="22"/>
                <w:lang w:val="en-GB"/>
              </w:rPr>
              <w:t>Expansion into selective wholesale (e.g., Selfridges partnership announced in 2024) diversifies distribution (FashionUnited, 2024)</w:t>
            </w:r>
          </w:p>
          <w:p w14:paraId="39E5458F" wp14:textId="77777777">
            <w:pPr>
              <w:pStyle w:val="ListParagraph"/>
              <w:numPr>
                <w:ilvl w:val="0"/>
                <w:numId w:val="2"/>
              </w:numPr>
              <w:spacing w:before="30" w:after="30" w:line="260" w:lineRule="auto"/>
              <w:rPr/>
            </w:pPr>
            <w:r w:rsidRPr="48190547" w:rsidR="48190547">
              <w:rPr>
                <w:rFonts w:ascii="Arial" w:hAnsi="Arial" w:eastAsia="Arial" w:cs="Arial"/>
                <w:b w:val="0"/>
                <w:bCs w:val="0"/>
                <w:i w:val="0"/>
                <w:iCs w:val="0"/>
                <w:color w:val="000000"/>
                <w:sz w:val="22"/>
                <w:szCs w:val="22"/>
                <w:lang w:val="en-GB"/>
              </w:rPr>
              <w:t>Digital fitness content monetisation through the Gymshark Training app</w:t>
            </w:r>
          </w:p>
          <w:p w14:paraId="3D6A4827"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Sustainability-led product lines to capture eco-conscious consumer segments</w:t>
            </w:r>
          </w:p>
        </w:tc>
        <w:tc>
          <w:tcPr>
            <w:tcW w:w="4500" w:type="dxa"/>
            <w:tcBorders>
              <w:top w:val="single" w:color="CCCCCC" w:sz="4"/>
              <w:left w:val="single" w:color="CCCCCC" w:sz="4"/>
              <w:bottom w:val="single" w:color="CCCCCC" w:sz="4"/>
              <w:right w:val="single" w:color="CCCCCC" w:sz="4"/>
            </w:tcBorders>
            <w:shd w:val="clear" w:color="auto" w:fill="E8E8F5"/>
            <w:tcMar>
              <w:top w:w="80" w:type="dxa"/>
              <w:left w:w="120" w:type="dxa"/>
              <w:bottom w:w="80" w:type="dxa"/>
              <w:right w:w="120" w:type="dxa"/>
            </w:tcMar>
          </w:tcPr>
          <w:p w14:paraId="281D8DFE" wp14:textId="77777777">
            <w:pPr>
              <w:spacing w:before="0" w:after="60" w:line="276"/>
              <w:jc w:val="both"/>
            </w:pPr>
            <w:r>
              <w:rPr>
                <w:rFonts w:ascii="Arial" w:hAnsi="Arial" w:eastAsia="Arial" w:cs="Arial"/>
                <w:b/>
                <w:bCs/>
                <w:i w:val="false"/>
                <w:iCs w:val="false"/>
                <w:color w:val="000000"/>
                <w:sz w:val="22"/>
                <w:szCs w:val="22"/>
              </w:rPr>
              <w:t xml:space="preserve">THREATS</w:t>
            </w:r>
          </w:p>
          <w:p w14:paraId="30A3F305"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Intense competition from Nike ($51.2bn revenue FY2023), Adidas, Lululemon ($9.4bn revenue FY2023) and emerging DTC brands (Nike Inc., 2023; Lululemon Athletica, 2024)</w:t>
            </w:r>
          </w:p>
          <w:p w14:paraId="74C1100A"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Rising cost of digital advertising reducing the efficiency of paid social acquisition</w:t>
            </w:r>
          </w:p>
          <w:p w14:paraId="0C5F0F6B" wp14:textId="77777777">
            <w:pPr>
              <w:pStyle w:val="ListParagraph"/>
              <w:numPr>
                <w:ilvl w:val="0"/>
                <w:numId w:val="2"/>
              </w:numPr>
              <w:spacing w:before="30" w:after="30" w:line="260" w:lineRule="auto"/>
              <w:rPr/>
            </w:pPr>
            <w:r w:rsidRPr="48190547" w:rsidR="48190547">
              <w:rPr>
                <w:rFonts w:ascii="Arial" w:hAnsi="Arial" w:eastAsia="Arial" w:cs="Arial"/>
                <w:b w:val="0"/>
                <w:bCs w:val="0"/>
                <w:i w:val="0"/>
                <w:iCs w:val="0"/>
                <w:color w:val="000000"/>
                <w:sz w:val="22"/>
                <w:szCs w:val="22"/>
                <w:lang w:val="en-GB"/>
              </w:rPr>
              <w:t>Global supply chain disruptions and rising input costs affecting margins (Gymshark Group Limited, 2024)</w:t>
            </w:r>
          </w:p>
          <w:p w14:paraId="4DF62C04"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Currency fluctuation risk given significant exposure to USD and EUR revenues</w:t>
            </w:r>
          </w:p>
          <w:p w14:paraId="1F70149E" wp14:textId="77777777">
            <w:pPr>
              <w:pStyle w:val="ListParagraph"/>
              <w:numPr>
                <w:ilvl w:val="0"/>
                <w:numId w:val="2"/>
              </w:numPr>
              <w:spacing w:before="30" w:after="30" w:line="260"/>
            </w:pPr>
            <w:r>
              <w:rPr>
                <w:rFonts w:ascii="Arial" w:hAnsi="Arial" w:eastAsia="Arial" w:cs="Arial"/>
                <w:b w:val="false"/>
                <w:bCs w:val="false"/>
                <w:i w:val="false"/>
                <w:iCs w:val="false"/>
                <w:color w:val="000000"/>
                <w:sz w:val="22"/>
                <w:szCs w:val="22"/>
              </w:rPr>
              <w:t xml:space="preserve">Rapidly shifting social media trends and platform algorithm changes that could reduce influencer ROI</w:t>
            </w:r>
          </w:p>
        </w:tc>
      </w:tr>
    </w:tbl>
    <w:p xmlns:wp14="http://schemas.microsoft.com/office/word/2010/wordml" w14:paraId="7CE1E230" wp14:textId="77777777">
      <w:pPr>
        <w:spacing w:before="40" w:after="120" w:line="276"/>
        <w:jc w:val="center"/>
      </w:pPr>
      <w:r>
        <w:rPr>
          <w:rFonts w:ascii="Arial" w:hAnsi="Arial" w:eastAsia="Arial" w:cs="Arial"/>
          <w:b w:val="false"/>
          <w:bCs w:val="false"/>
          <w:i/>
          <w:iCs/>
          <w:color w:val="000000"/>
          <w:sz w:val="20"/>
          <w:szCs w:val="20"/>
        </w:rPr>
        <w:t xml:space="preserve">Table 1: SWOT Analysis of Gymshark Ltd</w:t>
      </w:r>
    </w:p>
    <w:p xmlns:wp14="http://schemas.microsoft.com/office/word/2010/wordml" w14:paraId="399BA2A7" wp14:textId="3689FD87">
      <w:pPr>
        <w:spacing w:before="80" w:after="80" w:line="276" w:lineRule="auto"/>
        <w:jc w:val="both"/>
      </w:pPr>
      <w:r w:rsidRPr="48190547" w:rsidR="48190547">
        <w:rPr>
          <w:rFonts w:ascii="Arial" w:hAnsi="Arial" w:eastAsia="Arial" w:cs="Arial"/>
          <w:b w:val="0"/>
          <w:bCs w:val="0"/>
          <w:i w:val="0"/>
          <w:iCs w:val="0"/>
          <w:color w:val="000000"/>
          <w:sz w:val="24"/>
          <w:szCs w:val="24"/>
          <w:lang w:val="en-GB"/>
        </w:rPr>
        <w:t xml:space="preserve">The SWOT analysis reveals that Gymshark's competitive strengths are concentrated in its brand equity and community model assets that are difficult for competitors to replicate quickly. Its primary vulnerability lies in over-dependence on digital channels and a narrower product portfolio </w:t>
      </w:r>
      <w:r w:rsidRPr="48190547" w:rsidR="48190547">
        <w:rPr>
          <w:rFonts w:ascii="Arial" w:hAnsi="Arial" w:eastAsia="Arial" w:cs="Arial"/>
          <w:b w:val="0"/>
          <w:bCs w:val="0"/>
          <w:i w:val="0"/>
          <w:iCs w:val="0"/>
          <w:color w:val="000000"/>
          <w:sz w:val="24"/>
          <w:szCs w:val="24"/>
          <w:lang w:val="en-GB"/>
        </w:rPr>
        <w:t>relative</w:t>
      </w:r>
      <w:r w:rsidRPr="48190547" w:rsidR="48190547">
        <w:rPr>
          <w:rFonts w:ascii="Arial" w:hAnsi="Arial" w:eastAsia="Arial" w:cs="Arial"/>
          <w:b w:val="0"/>
          <w:bCs w:val="0"/>
          <w:i w:val="0"/>
          <w:iCs w:val="0"/>
          <w:color w:val="000000"/>
          <w:sz w:val="24"/>
          <w:szCs w:val="24"/>
          <w:lang w:val="en-GB"/>
        </w:rPr>
        <w:t xml:space="preserve"> to diversified rivals. The SWOT also </w:t>
      </w:r>
      <w:r w:rsidRPr="48190547" w:rsidR="48190547">
        <w:rPr>
          <w:rFonts w:ascii="Arial" w:hAnsi="Arial" w:eastAsia="Arial" w:cs="Arial"/>
          <w:b w:val="0"/>
          <w:bCs w:val="0"/>
          <w:i w:val="0"/>
          <w:iCs w:val="0"/>
          <w:color w:val="000000"/>
          <w:sz w:val="24"/>
          <w:szCs w:val="24"/>
          <w:lang w:val="en-GB"/>
        </w:rPr>
        <w:t>indicates</w:t>
      </w:r>
      <w:r w:rsidRPr="48190547" w:rsidR="48190547">
        <w:rPr>
          <w:rFonts w:ascii="Arial" w:hAnsi="Arial" w:eastAsia="Arial" w:cs="Arial"/>
          <w:b w:val="0"/>
          <w:bCs w:val="0"/>
          <w:i w:val="0"/>
          <w:iCs w:val="0"/>
          <w:color w:val="000000"/>
          <w:sz w:val="24"/>
          <w:szCs w:val="24"/>
          <w:lang w:val="en-GB"/>
        </w:rPr>
        <w:t xml:space="preserve"> that the brand's shift toward selective wholesale and physical retail in 2023–2024, whilst managed carefully to preserve brand premium, directly addresses the distribution weakness </w:t>
      </w:r>
      <w:r w:rsidRPr="48190547" w:rsidR="48190547">
        <w:rPr>
          <w:rFonts w:ascii="Arial" w:hAnsi="Arial" w:eastAsia="Arial" w:cs="Arial"/>
          <w:b w:val="0"/>
          <w:bCs w:val="0"/>
          <w:i w:val="0"/>
          <w:iCs w:val="0"/>
          <w:color w:val="000000"/>
          <w:sz w:val="24"/>
          <w:szCs w:val="24"/>
          <w:lang w:val="en-GB"/>
        </w:rPr>
        <w:t>identified</w:t>
      </w:r>
      <w:r w:rsidRPr="48190547" w:rsidR="48190547">
        <w:rPr>
          <w:rFonts w:ascii="Arial" w:hAnsi="Arial" w:eastAsia="Arial" w:cs="Arial"/>
          <w:b w:val="0"/>
          <w:bCs w:val="0"/>
          <w:i w:val="0"/>
          <w:iCs w:val="0"/>
          <w:color w:val="000000"/>
          <w:sz w:val="24"/>
          <w:szCs w:val="24"/>
          <w:lang w:val="en-GB"/>
        </w:rPr>
        <w:t xml:space="preserve"> above </w:t>
      </w:r>
      <w:r w:rsidRPr="48190547" w:rsidR="48190547">
        <w:rPr>
          <w:rFonts w:ascii="Arial" w:hAnsi="Arial" w:eastAsia="Arial" w:cs="Arial"/>
          <w:b w:val="0"/>
          <w:bCs w:val="0"/>
          <w:i w:val="1"/>
          <w:iCs w:val="1"/>
          <w:color w:val="000000"/>
          <w:sz w:val="24"/>
          <w:szCs w:val="24"/>
          <w:lang w:val="en-GB"/>
        </w:rPr>
        <w:t>(</w:t>
      </w:r>
      <w:r w:rsidRPr="48190547" w:rsidR="48190547">
        <w:rPr>
          <w:rFonts w:ascii="Arial" w:hAnsi="Arial" w:eastAsia="Arial" w:cs="Arial"/>
          <w:b w:val="0"/>
          <w:bCs w:val="0"/>
          <w:i w:val="1"/>
          <w:iCs w:val="1"/>
          <w:color w:val="000000"/>
          <w:sz w:val="24"/>
          <w:szCs w:val="24"/>
          <w:lang w:val="en-GB"/>
        </w:rPr>
        <w:t>FashionUnited</w:t>
      </w:r>
      <w:r w:rsidRPr="48190547" w:rsidR="48190547">
        <w:rPr>
          <w:rFonts w:ascii="Arial" w:hAnsi="Arial" w:eastAsia="Arial" w:cs="Arial"/>
          <w:b w:val="0"/>
          <w:bCs w:val="0"/>
          <w:i w:val="1"/>
          <w:iCs w:val="1"/>
          <w:color w:val="000000"/>
          <w:sz w:val="24"/>
          <w:szCs w:val="24"/>
          <w:lang w:val="en-GB"/>
        </w:rPr>
        <w:t>, 2024)</w:t>
      </w:r>
      <w:r w:rsidRPr="48190547" w:rsidR="48190547">
        <w:rPr>
          <w:rFonts w:ascii="Arial" w:hAnsi="Arial" w:eastAsia="Arial" w:cs="Arial"/>
          <w:b w:val="0"/>
          <w:bCs w:val="0"/>
          <w:i w:val="0"/>
          <w:iCs w:val="0"/>
          <w:color w:val="000000"/>
          <w:sz w:val="24"/>
          <w:szCs w:val="24"/>
          <w:lang w:val="en-GB"/>
        </w:rPr>
        <w:t>.</w:t>
      </w:r>
    </w:p>
    <w:p xmlns:wp14="http://schemas.microsoft.com/office/word/2010/wordml" w14:paraId="4C3BB38B" wp14:textId="77777777">
      <w:pPr>
        <w:pStyle w:val="Heading2"/>
        <w:spacing w:before="220" w:after="80"/>
      </w:pPr>
      <w:r>
        <w:rPr>
          <w:rFonts w:ascii="Arial" w:hAnsi="Arial" w:eastAsia="Arial" w:cs="Arial"/>
          <w:b/>
          <w:bCs/>
          <w:i w:val="false"/>
          <w:iCs w:val="false"/>
          <w:color w:val="1A1A1A"/>
          <w:sz w:val="26"/>
          <w:szCs w:val="26"/>
        </w:rPr>
        <w:t xml:space="preserve">2.2  Competitor Analysis</w:t>
      </w:r>
    </w:p>
    <w:p xmlns:wp14="http://schemas.microsoft.com/office/word/2010/wordml" w14:paraId="43935715" wp14:textId="77777777">
      <w:pPr>
        <w:spacing w:before="80" w:after="80" w:line="276"/>
        <w:jc w:val="both"/>
      </w:pPr>
      <w:r>
        <w:rPr>
          <w:rFonts w:ascii="Arial" w:hAnsi="Arial" w:eastAsia="Arial" w:cs="Arial"/>
          <w:b/>
          <w:bCs/>
          <w:i w:val="false"/>
          <w:iCs w:val="false"/>
          <w:color w:val="000000"/>
          <w:sz w:val="24"/>
          <w:szCs w:val="24"/>
        </w:rPr>
        <w:t xml:space="preserve">Direct Competitors</w:t>
      </w:r>
    </w:p>
    <w:p xmlns:wp14="http://schemas.microsoft.com/office/word/2010/wordml" w14:paraId="25F03461" wp14:textId="342DF0AD">
      <w:pPr>
        <w:spacing w:before="80" w:after="80" w:line="276" w:lineRule="auto"/>
        <w:jc w:val="both"/>
      </w:pPr>
      <w:r w:rsidRPr="48190547" w:rsidR="48190547">
        <w:rPr>
          <w:rFonts w:ascii="Arial" w:hAnsi="Arial" w:eastAsia="Arial" w:cs="Arial"/>
          <w:b w:val="1"/>
          <w:bCs w:val="1"/>
          <w:i w:val="0"/>
          <w:iCs w:val="0"/>
          <w:color w:val="000000"/>
          <w:sz w:val="24"/>
          <w:szCs w:val="24"/>
          <w:lang w:val="en-GB"/>
        </w:rPr>
        <w:t>Nike Inc.</w:t>
      </w:r>
      <w:r w:rsidRPr="48190547" w:rsidR="48190547">
        <w:rPr>
          <w:rFonts w:ascii="Arial" w:hAnsi="Arial" w:eastAsia="Arial" w:cs="Arial"/>
          <w:b w:val="0"/>
          <w:bCs w:val="0"/>
          <w:i w:val="0"/>
          <w:iCs w:val="0"/>
          <w:color w:val="000000"/>
          <w:sz w:val="24"/>
          <w:szCs w:val="24"/>
          <w:lang w:val="en-GB"/>
        </w:rPr>
        <w:t xml:space="preserve"> </w:t>
      </w:r>
      <w:r w:rsidRPr="48190547" w:rsidR="48190547">
        <w:rPr>
          <w:rFonts w:ascii="Arial" w:hAnsi="Arial" w:eastAsia="Arial" w:cs="Arial"/>
          <w:b w:val="0"/>
          <w:bCs w:val="0"/>
          <w:i w:val="0"/>
          <w:iCs w:val="0"/>
          <w:color w:val="000000"/>
          <w:sz w:val="24"/>
          <w:szCs w:val="24"/>
          <w:lang w:val="en-GB"/>
        </w:rPr>
        <w:t>represents</w:t>
      </w:r>
      <w:r w:rsidRPr="48190547" w:rsidR="48190547">
        <w:rPr>
          <w:rFonts w:ascii="Arial" w:hAnsi="Arial" w:eastAsia="Arial" w:cs="Arial"/>
          <w:b w:val="0"/>
          <w:bCs w:val="0"/>
          <w:i w:val="0"/>
          <w:iCs w:val="0"/>
          <w:color w:val="000000"/>
          <w:sz w:val="24"/>
          <w:szCs w:val="24"/>
          <w:lang w:val="en-GB"/>
        </w:rPr>
        <w:t xml:space="preserve"> the most significant direct competitive threat to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Nike reported full-year revenues of $51.2 billion in FY2023, </w:t>
      </w:r>
      <w:r w:rsidRPr="48190547" w:rsidR="48190547">
        <w:rPr>
          <w:rFonts w:ascii="Arial" w:hAnsi="Arial" w:eastAsia="Arial" w:cs="Arial"/>
          <w:b w:val="0"/>
          <w:bCs w:val="0"/>
          <w:i w:val="0"/>
          <w:iCs w:val="0"/>
          <w:color w:val="000000"/>
          <w:sz w:val="24"/>
          <w:szCs w:val="24"/>
          <w:lang w:val="en-GB"/>
        </w:rPr>
        <w:t>demonstrating</w:t>
      </w:r>
      <w:r w:rsidRPr="48190547" w:rsidR="48190547">
        <w:rPr>
          <w:rFonts w:ascii="Arial" w:hAnsi="Arial" w:eastAsia="Arial" w:cs="Arial"/>
          <w:b w:val="0"/>
          <w:bCs w:val="0"/>
          <w:i w:val="0"/>
          <w:iCs w:val="0"/>
          <w:color w:val="000000"/>
          <w:sz w:val="24"/>
          <w:szCs w:val="24"/>
          <w:lang w:val="en-GB"/>
        </w:rPr>
        <w:t xml:space="preserve"> a scale that far exceeds </w:t>
      </w:r>
      <w:r w:rsidRPr="48190547" w:rsidR="48190547">
        <w:rPr>
          <w:rFonts w:ascii="Arial" w:hAnsi="Arial" w:eastAsia="Arial" w:cs="Arial"/>
          <w:b w:val="0"/>
          <w:bCs w:val="0"/>
          <w:i w:val="0"/>
          <w:iCs w:val="0"/>
          <w:color w:val="000000"/>
          <w:sz w:val="24"/>
          <w:szCs w:val="24"/>
          <w:lang w:val="en-GB"/>
        </w:rPr>
        <w:t>Gymshark's</w:t>
      </w:r>
      <w:r w:rsidRPr="48190547" w:rsidR="48190547">
        <w:rPr>
          <w:rFonts w:ascii="Arial" w:hAnsi="Arial" w:eastAsia="Arial" w:cs="Arial"/>
          <w:b w:val="0"/>
          <w:bCs w:val="0"/>
          <w:i w:val="0"/>
          <w:iCs w:val="0"/>
          <w:color w:val="000000"/>
          <w:sz w:val="24"/>
          <w:szCs w:val="24"/>
          <w:lang w:val="en-GB"/>
        </w:rPr>
        <w:t xml:space="preserve"> </w:t>
      </w:r>
      <w:r w:rsidRPr="48190547" w:rsidR="48190547">
        <w:rPr>
          <w:rFonts w:ascii="Arial" w:hAnsi="Arial" w:eastAsia="Arial" w:cs="Arial"/>
          <w:b w:val="0"/>
          <w:bCs w:val="0"/>
          <w:i w:val="1"/>
          <w:iCs w:val="1"/>
          <w:color w:val="000000"/>
          <w:sz w:val="24"/>
          <w:szCs w:val="24"/>
          <w:lang w:val="en-GB"/>
        </w:rPr>
        <w:t>(Nike Inc., 2023)</w:t>
      </w:r>
      <w:r w:rsidRPr="48190547" w:rsidR="48190547">
        <w:rPr>
          <w:rFonts w:ascii="Arial" w:hAnsi="Arial" w:eastAsia="Arial" w:cs="Arial"/>
          <w:b w:val="0"/>
          <w:bCs w:val="0"/>
          <w:i w:val="0"/>
          <w:iCs w:val="0"/>
          <w:color w:val="000000"/>
          <w:sz w:val="24"/>
          <w:szCs w:val="24"/>
          <w:lang w:val="en-GB"/>
        </w:rPr>
        <w:t xml:space="preserve">. Nike's technological investment in performance fabrics, digital </w:t>
      </w:r>
      <w:r w:rsidRPr="48190547" w:rsidR="48190547">
        <w:rPr>
          <w:rFonts w:ascii="Arial" w:hAnsi="Arial" w:eastAsia="Arial" w:cs="Arial"/>
          <w:b w:val="0"/>
          <w:bCs w:val="0"/>
          <w:i w:val="0"/>
          <w:iCs w:val="0"/>
          <w:color w:val="000000"/>
          <w:sz w:val="24"/>
          <w:szCs w:val="24"/>
          <w:lang w:val="en-GB"/>
        </w:rPr>
        <w:t>platforms</w:t>
      </w:r>
      <w:r w:rsidRPr="48190547" w:rsidR="48190547">
        <w:rPr>
          <w:rFonts w:ascii="Arial" w:hAnsi="Arial" w:eastAsia="Arial" w:cs="Arial"/>
          <w:b w:val="0"/>
          <w:bCs w:val="0"/>
          <w:i w:val="0"/>
          <w:iCs w:val="0"/>
          <w:color w:val="000000"/>
          <w:sz w:val="24"/>
          <w:szCs w:val="24"/>
          <w:lang w:val="en-GB"/>
        </w:rPr>
        <w:t xml:space="preserve"> and its own DTC growth directly overlaps with </w:t>
      </w:r>
      <w:r w:rsidRPr="48190547" w:rsidR="48190547">
        <w:rPr>
          <w:rFonts w:ascii="Arial" w:hAnsi="Arial" w:eastAsia="Arial" w:cs="Arial"/>
          <w:b w:val="0"/>
          <w:bCs w:val="0"/>
          <w:i w:val="0"/>
          <w:iCs w:val="0"/>
          <w:color w:val="000000"/>
          <w:sz w:val="24"/>
          <w:szCs w:val="24"/>
          <w:lang w:val="en-GB"/>
        </w:rPr>
        <w:t>Gymshark's</w:t>
      </w:r>
      <w:r w:rsidRPr="48190547" w:rsidR="48190547">
        <w:rPr>
          <w:rFonts w:ascii="Arial" w:hAnsi="Arial" w:eastAsia="Arial" w:cs="Arial"/>
          <w:b w:val="0"/>
          <w:bCs w:val="0"/>
          <w:i w:val="0"/>
          <w:iCs w:val="0"/>
          <w:color w:val="000000"/>
          <w:sz w:val="24"/>
          <w:szCs w:val="24"/>
          <w:lang w:val="en-GB"/>
        </w:rPr>
        <w:t xml:space="preserve"> target consumer. However, Nike's corporate scale and legacy brand associations mean it lacks the grassroots authenticity that defines </w:t>
      </w:r>
      <w:r w:rsidRPr="48190547" w:rsidR="48190547">
        <w:rPr>
          <w:rFonts w:ascii="Arial" w:hAnsi="Arial" w:eastAsia="Arial" w:cs="Arial"/>
          <w:b w:val="0"/>
          <w:bCs w:val="0"/>
          <w:i w:val="0"/>
          <w:iCs w:val="0"/>
          <w:color w:val="000000"/>
          <w:sz w:val="24"/>
          <w:szCs w:val="24"/>
          <w:lang w:val="en-GB"/>
        </w:rPr>
        <w:t>Gymshark's</w:t>
      </w:r>
      <w:r w:rsidRPr="48190547" w:rsidR="48190547">
        <w:rPr>
          <w:rFonts w:ascii="Arial" w:hAnsi="Arial" w:eastAsia="Arial" w:cs="Arial"/>
          <w:b w:val="0"/>
          <w:bCs w:val="0"/>
          <w:i w:val="0"/>
          <w:iCs w:val="0"/>
          <w:color w:val="000000"/>
          <w:sz w:val="24"/>
          <w:szCs w:val="24"/>
          <w:lang w:val="en-GB"/>
        </w:rPr>
        <w:t xml:space="preserve"> community positioning.</w:t>
      </w:r>
    </w:p>
    <w:p xmlns:wp14="http://schemas.microsoft.com/office/word/2010/wordml" w14:paraId="32C778E6" wp14:textId="6DADD60A">
      <w:pPr>
        <w:spacing w:before="80" w:after="80" w:line="276" w:lineRule="auto"/>
        <w:jc w:val="both"/>
      </w:pPr>
      <w:r w:rsidRPr="48190547" w:rsidR="48190547">
        <w:rPr>
          <w:rFonts w:ascii="Arial" w:hAnsi="Arial" w:eastAsia="Arial" w:cs="Arial"/>
          <w:b w:val="1"/>
          <w:bCs w:val="1"/>
          <w:i w:val="0"/>
          <w:iCs w:val="0"/>
          <w:color w:val="000000"/>
          <w:sz w:val="24"/>
          <w:szCs w:val="24"/>
          <w:lang w:val="en-GB"/>
        </w:rPr>
        <w:t>Lululemon Athletica</w:t>
      </w:r>
      <w:r w:rsidRPr="48190547" w:rsidR="48190547">
        <w:rPr>
          <w:rFonts w:ascii="Arial" w:hAnsi="Arial" w:eastAsia="Arial" w:cs="Arial"/>
          <w:b w:val="0"/>
          <w:bCs w:val="0"/>
          <w:i w:val="0"/>
          <w:iCs w:val="0"/>
          <w:color w:val="000000"/>
          <w:sz w:val="24"/>
          <w:szCs w:val="24"/>
          <w:lang w:val="en-GB"/>
        </w:rPr>
        <w:t xml:space="preserve"> is a closer strategic parallel to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in terms of community-building, premium positioning, and ambassador-driven marketing. Lululemon generated net revenues of approximately $9.6 billion in FY2023 </w:t>
      </w:r>
      <w:r w:rsidRPr="48190547" w:rsidR="48190547">
        <w:rPr>
          <w:rFonts w:ascii="Arial" w:hAnsi="Arial" w:eastAsia="Arial" w:cs="Arial"/>
          <w:b w:val="0"/>
          <w:bCs w:val="0"/>
          <w:i w:val="1"/>
          <w:iCs w:val="1"/>
          <w:color w:val="000000"/>
          <w:sz w:val="24"/>
          <w:szCs w:val="24"/>
          <w:lang w:val="en-GB"/>
        </w:rPr>
        <w:t>(Lululemon Athletica, 2024)</w:t>
      </w:r>
      <w:r w:rsidRPr="48190547" w:rsidR="48190547">
        <w:rPr>
          <w:rFonts w:ascii="Arial" w:hAnsi="Arial" w:eastAsia="Arial" w:cs="Arial"/>
          <w:b w:val="0"/>
          <w:bCs w:val="0"/>
          <w:i w:val="0"/>
          <w:iCs w:val="0"/>
          <w:color w:val="000000"/>
          <w:sz w:val="24"/>
          <w:szCs w:val="24"/>
          <w:lang w:val="en-GB"/>
        </w:rPr>
        <w:t xml:space="preserve">, illustrating the scale attainable in the premium activewear segment. It competes directly with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in the women's apparel category the same segment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is prioritising for growth making it </w:t>
      </w:r>
      <w:r w:rsidRPr="48190547" w:rsidR="48190547">
        <w:rPr>
          <w:rFonts w:ascii="Arial" w:hAnsi="Arial" w:eastAsia="Arial" w:cs="Arial"/>
          <w:b w:val="0"/>
          <w:bCs w:val="0"/>
          <w:i w:val="0"/>
          <w:iCs w:val="0"/>
          <w:color w:val="000000"/>
          <w:sz w:val="24"/>
          <w:szCs w:val="24"/>
          <w:lang w:val="en-GB"/>
        </w:rPr>
        <w:t>arguably the</w:t>
      </w:r>
      <w:r w:rsidRPr="48190547" w:rsidR="48190547">
        <w:rPr>
          <w:rFonts w:ascii="Arial" w:hAnsi="Arial" w:eastAsia="Arial" w:cs="Arial"/>
          <w:b w:val="0"/>
          <w:bCs w:val="0"/>
          <w:i w:val="0"/>
          <w:iCs w:val="0"/>
          <w:color w:val="000000"/>
          <w:sz w:val="24"/>
          <w:szCs w:val="24"/>
          <w:lang w:val="en-GB"/>
        </w:rPr>
        <w:t xml:space="preserve"> most strategically relevant direct competitor.</w:t>
      </w:r>
    </w:p>
    <w:p xmlns:wp14="http://schemas.microsoft.com/office/word/2010/wordml" w14:paraId="31978B0D" wp14:textId="77777777">
      <w:pPr>
        <w:spacing w:before="80" w:after="80" w:line="276"/>
        <w:jc w:val="both"/>
      </w:pPr>
      <w:r>
        <w:rPr>
          <w:rFonts w:ascii="Arial" w:hAnsi="Arial" w:eastAsia="Arial" w:cs="Arial"/>
          <w:b/>
          <w:bCs/>
          <w:i w:val="false"/>
          <w:iCs w:val="false"/>
          <w:color w:val="000000"/>
          <w:sz w:val="24"/>
          <w:szCs w:val="24"/>
        </w:rPr>
        <w:t xml:space="preserve">Indirect Competitors</w:t>
      </w:r>
    </w:p>
    <w:p xmlns:wp14="http://schemas.microsoft.com/office/word/2010/wordml" w14:paraId="508E5279" wp14:textId="77777777">
      <w:pPr>
        <w:spacing w:before="80" w:after="80" w:line="276"/>
        <w:jc w:val="both"/>
      </w:pPr>
      <w:r>
        <w:rPr>
          <w:rFonts w:ascii="Arial" w:hAnsi="Arial" w:eastAsia="Arial" w:cs="Arial"/>
          <w:b/>
          <w:bCs/>
          <w:i w:val="false"/>
          <w:iCs w:val="false"/>
          <w:color w:val="000000"/>
          <w:sz w:val="24"/>
          <w:szCs w:val="24"/>
        </w:rPr>
        <w:t xml:space="preserve">ASOS (Activewear Category)</w:t>
      </w:r>
      <w:r>
        <w:rPr>
          <w:rFonts w:ascii="Arial" w:hAnsi="Arial" w:eastAsia="Arial" w:cs="Arial"/>
          <w:b w:val="false"/>
          <w:bCs w:val="false"/>
          <w:i w:val="false"/>
          <w:iCs w:val="false"/>
          <w:color w:val="000000"/>
          <w:sz w:val="24"/>
          <w:szCs w:val="24"/>
        </w:rPr>
        <w:t xml:space="preserve"> — As a multi-brand e-commerce marketplace, ASOS stocks numerous activewear labels and offers convenience, breadth and price comparison that could divert price-sensitive consumers away from mono-brand sites such as gymshark.com. ASOS's ability to present competing activewear brands side-by-side makes it a structural indirect threat rather than a product-level one.</w:t>
      </w:r>
    </w:p>
    <w:p xmlns:wp14="http://schemas.microsoft.com/office/word/2010/wordml" w:rsidP="48190547" w14:paraId="41C8F396" wp14:textId="79E59A00">
      <w:pPr>
        <w:spacing w:before="80" w:after="80" w:line="276" w:lineRule="auto"/>
        <w:jc w:val="both"/>
      </w:pPr>
      <w:r w:rsidRPr="48190547" w:rsidR="48190547">
        <w:rPr>
          <w:rFonts w:ascii="Arial" w:hAnsi="Arial" w:eastAsia="Arial" w:cs="Arial"/>
          <w:b w:val="1"/>
          <w:bCs w:val="1"/>
          <w:i w:val="0"/>
          <w:iCs w:val="0"/>
          <w:color w:val="000000"/>
          <w:sz w:val="24"/>
          <w:szCs w:val="24"/>
          <w:lang w:val="en-GB"/>
        </w:rPr>
        <w:t>Primark (Athletic Range)</w:t>
      </w:r>
      <w:r w:rsidRPr="48190547" w:rsidR="48190547">
        <w:rPr>
          <w:rFonts w:ascii="Arial" w:hAnsi="Arial" w:eastAsia="Arial" w:cs="Arial"/>
          <w:b w:val="0"/>
          <w:bCs w:val="0"/>
          <w:i w:val="0"/>
          <w:iCs w:val="0"/>
          <w:color w:val="000000"/>
          <w:sz w:val="24"/>
          <w:szCs w:val="24"/>
          <w:lang w:val="en-GB"/>
        </w:rPr>
        <w:t xml:space="preserve"> — Primark's affordable gym wear range targets the budget-conscious end of </w:t>
      </w:r>
      <w:r w:rsidRPr="48190547" w:rsidR="48190547">
        <w:rPr>
          <w:rFonts w:ascii="Arial" w:hAnsi="Arial" w:eastAsia="Arial" w:cs="Arial"/>
          <w:b w:val="0"/>
          <w:bCs w:val="0"/>
          <w:i w:val="0"/>
          <w:iCs w:val="0"/>
          <w:color w:val="000000"/>
          <w:sz w:val="24"/>
          <w:szCs w:val="24"/>
          <w:lang w:val="en-GB"/>
        </w:rPr>
        <w:t>Gymshark's</w:t>
      </w:r>
      <w:r w:rsidRPr="48190547" w:rsidR="48190547">
        <w:rPr>
          <w:rFonts w:ascii="Arial" w:hAnsi="Arial" w:eastAsia="Arial" w:cs="Arial"/>
          <w:b w:val="0"/>
          <w:bCs w:val="0"/>
          <w:i w:val="0"/>
          <w:iCs w:val="0"/>
          <w:color w:val="000000"/>
          <w:sz w:val="24"/>
          <w:szCs w:val="24"/>
          <w:lang w:val="en-GB"/>
        </w:rPr>
        <w:t xml:space="preserve"> demographic, particularly younger consumers with limited disposable income who </w:t>
      </w:r>
      <w:r w:rsidRPr="48190547" w:rsidR="48190547">
        <w:rPr>
          <w:rFonts w:ascii="Arial" w:hAnsi="Arial" w:eastAsia="Arial" w:cs="Arial"/>
          <w:b w:val="0"/>
          <w:bCs w:val="0"/>
          <w:i w:val="0"/>
          <w:iCs w:val="0"/>
          <w:color w:val="000000"/>
          <w:sz w:val="24"/>
          <w:szCs w:val="24"/>
          <w:lang w:val="en-GB"/>
        </w:rPr>
        <w:t>prioritise</w:t>
      </w:r>
      <w:r w:rsidRPr="48190547" w:rsidR="48190547">
        <w:rPr>
          <w:rFonts w:ascii="Arial" w:hAnsi="Arial" w:eastAsia="Arial" w:cs="Arial"/>
          <w:b w:val="0"/>
          <w:bCs w:val="0"/>
          <w:i w:val="0"/>
          <w:iCs w:val="0"/>
          <w:color w:val="000000"/>
          <w:sz w:val="24"/>
          <w:szCs w:val="24"/>
          <w:lang w:val="en-GB"/>
        </w:rPr>
        <w:t xml:space="preserve"> price over performance. Whilst the quality differential is significant, Primark constitutes a substitution threat for consumers unwilling to pay the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premium for casual training activities.</w:t>
      </w:r>
    </w:p>
    <w:p xmlns:wp14="http://schemas.microsoft.com/office/word/2010/wordml" w14:paraId="72A3D3EC" wp14:textId="77777777">
      <w:r>
        <w:br w:type="page"/>
      </w:r>
    </w:p>
    <w:p xmlns:wp14="http://schemas.microsoft.com/office/word/2010/wordml" w14:paraId="1F102591" wp14:textId="77777777">
      <w:pPr>
        <w:pStyle w:val="Heading1"/>
        <w:pBdr>
          <w:bottom w:val="single" w:color="1A1A1A" w:sz="8" w:space="4"/>
        </w:pBdr>
        <w:spacing w:before="320" w:after="120"/>
      </w:pPr>
      <w:r>
        <w:rPr>
          <w:rFonts w:ascii="Arial" w:hAnsi="Arial" w:eastAsia="Arial" w:cs="Arial"/>
          <w:b/>
          <w:bCs/>
          <w:i w:val="false"/>
          <w:iCs w:val="false"/>
          <w:color w:val="1A1A1A"/>
          <w:sz w:val="32"/>
          <w:szCs w:val="32"/>
        </w:rPr>
        <w:t xml:space="preserve">Element 3: 4Ps, Market Segmentation and Marketing Strategies</w:t>
      </w:r>
    </w:p>
    <w:p xmlns:wp14="http://schemas.microsoft.com/office/word/2010/wordml" w14:paraId="35E8697B" wp14:textId="77777777">
      <w:pPr>
        <w:pStyle w:val="Heading2"/>
        <w:spacing w:before="220" w:after="80"/>
      </w:pPr>
      <w:r>
        <w:rPr>
          <w:rFonts w:ascii="Arial" w:hAnsi="Arial" w:eastAsia="Arial" w:cs="Arial"/>
          <w:b/>
          <w:bCs/>
          <w:i w:val="false"/>
          <w:iCs w:val="false"/>
          <w:color w:val="1A1A1A"/>
          <w:sz w:val="26"/>
          <w:szCs w:val="26"/>
        </w:rPr>
        <w:t xml:space="preserve">3.1  Market Segmentation and Target Customers</w:t>
      </w:r>
    </w:p>
    <w:p xmlns:wp14="http://schemas.microsoft.com/office/word/2010/wordml" w14:paraId="39489A11" wp14:textId="77777777">
      <w:pPr>
        <w:spacing w:before="80" w:after="80" w:line="276"/>
        <w:jc w:val="both"/>
      </w:pPr>
      <w:r>
        <w:rPr>
          <w:rFonts w:ascii="Arial" w:hAnsi="Arial" w:eastAsia="Arial" w:cs="Arial"/>
          <w:b w:val="false"/>
          <w:bCs w:val="false"/>
          <w:i w:val="false"/>
          <w:iCs w:val="false"/>
          <w:color w:val="000000"/>
          <w:sz w:val="24"/>
          <w:szCs w:val="24"/>
        </w:rPr>
        <w:t xml:space="preserve">Market segmentation is the process of dividing a broad consumer market into sub-groups who share common characteristics, enabling an organisation to target its marketing activities more precisely and cost-effectively </w:t>
      </w:r>
      <w:r>
        <w:rPr>
          <w:rFonts w:ascii="Arial" w:hAnsi="Arial" w:eastAsia="Arial" w:cs="Arial"/>
          <w:b w:val="false"/>
          <w:bCs w:val="false"/>
          <w:i/>
          <w:iCs/>
          <w:color w:val="000000"/>
          <w:sz w:val="24"/>
          <w:szCs w:val="24"/>
        </w:rPr>
        <w:t xml:space="preserve">(Kotler and Armstrong, 2021)</w:t>
      </w:r>
      <w:r>
        <w:rPr>
          <w:rFonts w:ascii="Arial" w:hAnsi="Arial" w:eastAsia="Arial" w:cs="Arial"/>
          <w:b w:val="false"/>
          <w:bCs w:val="false"/>
          <w:i w:val="false"/>
          <w:iCs w:val="false"/>
          <w:color w:val="000000"/>
          <w:sz w:val="24"/>
          <w:szCs w:val="24"/>
        </w:rPr>
        <w:t xml:space="preserve">. Gymshark employs a multi-dimensional segmentation strategy, as outlined in Table 2 below.</w:t>
      </w:r>
    </w:p>
    <w:p xmlns:wp14="http://schemas.microsoft.com/office/word/2010/wordml" w14:paraId="0D0B940D" wp14:textId="77777777">
      <w:pPr>
        <w:spacing w:before="40" w:after="40" w:line="276"/>
        <w:jc w:val="both"/>
      </w:pPr>
      <w:r>
        <w:rPr>
          <w:rFonts w:ascii="Arial" w:hAnsi="Arial" w:eastAsia="Arial" w:cs="Arial"/>
          <w:b w:val="false"/>
          <w:bCs w:val="false"/>
          <w:i w:val="false"/>
          <w:iCs w:val="false"/>
          <w:color w:val="000000"/>
          <w:sz w:val="24"/>
          <w:szCs w:val="24"/>
        </w:rPr>
      </w:r>
    </w:p>
    <w:tbl>
      <w:tblPr>
        <w:tblW w:w="9000" w:type="dxa"/>
        <w:tblBorders>
          <w:top w:val="single" w:color="auto" w:sz="4"/>
          <w:left w:val="single" w:color="auto" w:sz="4"/>
          <w:bottom w:val="single" w:color="auto" w:sz="4"/>
          <w:right w:val="single" w:color="auto" w:sz="4"/>
          <w:insideH w:val="single" w:color="auto" w:sz="4"/>
          <w:insideV w:val="single" w:color="auto" w:sz="4"/>
        </w:tblBorders>
      </w:tblPr>
      <w:tblGrid>
        <w:gridCol w:w="2000"/>
        <w:gridCol w:w="7000"/>
      </w:tblGrid>
      <w:tr xmlns:wp14="http://schemas.microsoft.com/office/word/2010/wordml" w:rsidTr="48190547" w14:paraId="4161148C" wp14:textId="77777777">
        <w:tc>
          <w:tcPr>
            <w:tcW w:w="2000" w:type="dxa"/>
            <w:tcBorders>
              <w:top w:val="single" w:color="1A1A1A" w:sz="4"/>
              <w:left w:val="single" w:color="1A1A1A" w:sz="4"/>
              <w:bottom w:val="single" w:color="1A1A1A" w:sz="4"/>
              <w:right w:val="single" w:color="1A1A1A" w:sz="4"/>
            </w:tcBorders>
            <w:shd w:val="clear" w:color="auto" w:fill="1A1A1A"/>
            <w:tcMar>
              <w:top w:w="80" w:type="dxa"/>
              <w:left w:w="120" w:type="dxa"/>
              <w:bottom w:w="80" w:type="dxa"/>
              <w:right w:w="120" w:type="dxa"/>
            </w:tcMar>
            <w:vAlign w:val="center"/>
          </w:tcPr>
          <w:p w14:paraId="0E7736C5" wp14:textId="77777777">
            <w:pPr>
              <w:spacing w:before="0" w:after="0" w:line="276"/>
              <w:jc w:val="center"/>
            </w:pPr>
            <w:r>
              <w:rPr>
                <w:rFonts w:ascii="Arial" w:hAnsi="Arial" w:eastAsia="Arial" w:cs="Arial"/>
                <w:b/>
                <w:bCs/>
                <w:i w:val="false"/>
                <w:iCs w:val="false"/>
                <w:color w:val="FFFFFF"/>
                <w:sz w:val="22"/>
                <w:szCs w:val="22"/>
              </w:rPr>
              <w:t xml:space="preserve">Basis</w:t>
            </w:r>
          </w:p>
        </w:tc>
        <w:tc>
          <w:tcPr>
            <w:tcW w:w="7000" w:type="dxa"/>
            <w:tcBorders>
              <w:top w:val="single" w:color="1A1A1A" w:sz="4"/>
              <w:left w:val="single" w:color="1A1A1A" w:sz="4"/>
              <w:bottom w:val="single" w:color="1A1A1A" w:sz="4"/>
              <w:right w:val="single" w:color="1A1A1A" w:sz="4"/>
            </w:tcBorders>
            <w:shd w:val="clear" w:color="auto" w:fill="1A1A1A"/>
            <w:tcMar>
              <w:top w:w="80" w:type="dxa"/>
              <w:left w:w="120" w:type="dxa"/>
              <w:bottom w:w="80" w:type="dxa"/>
              <w:right w:w="120" w:type="dxa"/>
            </w:tcMar>
            <w:vAlign w:val="center"/>
          </w:tcPr>
          <w:p w14:paraId="0DF80C6B" wp14:textId="77777777">
            <w:pPr>
              <w:spacing w:before="0" w:after="0" w:line="276" w:lineRule="auto"/>
              <w:jc w:val="center"/>
            </w:pPr>
            <w:r w:rsidRPr="48190547" w:rsidR="48190547">
              <w:rPr>
                <w:rFonts w:ascii="Arial" w:hAnsi="Arial" w:eastAsia="Arial" w:cs="Arial"/>
                <w:b w:val="1"/>
                <w:bCs w:val="1"/>
                <w:i w:val="0"/>
                <w:iCs w:val="0"/>
                <w:color w:val="FFFFFF"/>
                <w:sz w:val="22"/>
                <w:szCs w:val="22"/>
                <w:lang w:val="en-GB"/>
              </w:rPr>
              <w:t>Gymshark Profile</w:t>
            </w:r>
          </w:p>
        </w:tc>
      </w:tr>
      <w:tr xmlns:wp14="http://schemas.microsoft.com/office/word/2010/wordml" w:rsidTr="48190547" w14:paraId="1481C4B8" wp14:textId="77777777">
        <w:tc>
          <w:tcPr>
            <w:tcW w:w="20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21F26A48" wp14:textId="77777777">
            <w:pPr>
              <w:spacing w:before="0" w:after="0" w:line="276"/>
              <w:jc w:val="both"/>
            </w:pPr>
            <w:r>
              <w:rPr>
                <w:rFonts w:ascii="Arial" w:hAnsi="Arial" w:eastAsia="Arial" w:cs="Arial"/>
                <w:b/>
                <w:bCs/>
                <w:i w:val="false"/>
                <w:iCs w:val="false"/>
                <w:color w:val="000000"/>
                <w:sz w:val="22"/>
                <w:szCs w:val="22"/>
              </w:rPr>
              <w:t xml:space="preserve">Demographic</w:t>
            </w:r>
          </w:p>
        </w:tc>
        <w:tc>
          <w:tcPr>
            <w:tcW w:w="70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17C330BE" wp14:textId="77777777">
            <w:pPr>
              <w:spacing w:before="0" w:after="0" w:line="276"/>
              <w:jc w:val="both"/>
            </w:pPr>
            <w:r>
              <w:rPr>
                <w:rFonts w:ascii="Arial" w:hAnsi="Arial" w:eastAsia="Arial" w:cs="Arial"/>
                <w:b w:val="false"/>
                <w:bCs w:val="false"/>
                <w:i w:val="false"/>
                <w:iCs w:val="false"/>
                <w:color w:val="000000"/>
                <w:sz w:val="22"/>
                <w:szCs w:val="22"/>
              </w:rPr>
              <w:t xml:space="preserve">Primarily aged 16–34; gender-inclusive with a growing female skew following investment in women's collections; middle-income earners comfortable spending £35–£60 per item.</w:t>
            </w:r>
          </w:p>
        </w:tc>
      </w:tr>
      <w:tr xmlns:wp14="http://schemas.microsoft.com/office/word/2010/wordml" w:rsidTr="48190547" w14:paraId="504B7028" wp14:textId="77777777">
        <w:tc>
          <w:tcPr>
            <w:tcW w:w="20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3A8B5488" wp14:textId="77777777">
            <w:pPr>
              <w:spacing w:before="0" w:after="0" w:line="276"/>
              <w:jc w:val="both"/>
            </w:pPr>
            <w:r>
              <w:rPr>
                <w:rFonts w:ascii="Arial" w:hAnsi="Arial" w:eastAsia="Arial" w:cs="Arial"/>
                <w:b/>
                <w:bCs/>
                <w:i w:val="false"/>
                <w:iCs w:val="false"/>
                <w:color w:val="000000"/>
                <w:sz w:val="22"/>
                <w:szCs w:val="22"/>
              </w:rPr>
              <w:t xml:space="preserve">Psychographic</w:t>
            </w:r>
          </w:p>
        </w:tc>
        <w:tc>
          <w:tcPr>
            <w:tcW w:w="70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7EF1DA0A" wp14:textId="77777777">
            <w:pPr>
              <w:spacing w:before="0" w:after="0" w:line="276"/>
              <w:jc w:val="both"/>
            </w:pPr>
            <w:r>
              <w:rPr>
                <w:rFonts w:ascii="Arial" w:hAnsi="Arial" w:eastAsia="Arial" w:cs="Arial"/>
                <w:b w:val="false"/>
                <w:bCs w:val="false"/>
                <w:i w:val="false"/>
                <w:iCs w:val="false"/>
                <w:color w:val="000000"/>
                <w:sz w:val="22"/>
                <w:szCs w:val="22"/>
              </w:rPr>
              <w:t xml:space="preserve">Fitness-oriented, socially connected, trend-aware and aspirational. Values authenticity, community belonging and brand identity alignment above simple product utility.</w:t>
            </w:r>
          </w:p>
        </w:tc>
      </w:tr>
      <w:tr xmlns:wp14="http://schemas.microsoft.com/office/word/2010/wordml" w:rsidTr="48190547" w14:paraId="78DC9BE0" wp14:textId="77777777">
        <w:tc>
          <w:tcPr>
            <w:tcW w:w="20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3A80437B" wp14:textId="77777777">
            <w:pPr>
              <w:spacing w:before="0" w:after="0" w:line="276"/>
              <w:jc w:val="both"/>
            </w:pPr>
            <w:r>
              <w:rPr>
                <w:rFonts w:ascii="Arial" w:hAnsi="Arial" w:eastAsia="Arial" w:cs="Arial"/>
                <w:b/>
                <w:bCs/>
                <w:i w:val="false"/>
                <w:iCs w:val="false"/>
                <w:color w:val="000000"/>
                <w:sz w:val="22"/>
                <w:szCs w:val="22"/>
              </w:rPr>
              <w:t xml:space="preserve">Geographic</w:t>
            </w:r>
          </w:p>
        </w:tc>
        <w:tc>
          <w:tcPr>
            <w:tcW w:w="70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668399CE" wp14:textId="77777777">
            <w:pPr>
              <w:spacing w:before="0" w:after="0" w:line="276" w:lineRule="auto"/>
              <w:jc w:val="both"/>
            </w:pPr>
            <w:r w:rsidRPr="48190547" w:rsidR="48190547">
              <w:rPr>
                <w:rFonts w:ascii="Arial" w:hAnsi="Arial" w:eastAsia="Arial" w:cs="Arial"/>
                <w:b w:val="0"/>
                <w:bCs w:val="0"/>
                <w:i w:val="0"/>
                <w:iCs w:val="0"/>
                <w:color w:val="000000"/>
                <w:sz w:val="22"/>
                <w:szCs w:val="22"/>
                <w:lang w:val="en-GB"/>
              </w:rPr>
              <w:t>Global, with the highest revenue concentration in the United States (Gymshark's largest single market), the United Kingdom, Canada and Australia. Urban and suburban consumers with reliable internet access.</w:t>
            </w:r>
          </w:p>
        </w:tc>
      </w:tr>
      <w:tr xmlns:wp14="http://schemas.microsoft.com/office/word/2010/wordml" w:rsidTr="48190547" w14:paraId="7AD97F9E" wp14:textId="77777777">
        <w:tc>
          <w:tcPr>
            <w:tcW w:w="20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396D2D2E" wp14:textId="77777777">
            <w:pPr>
              <w:spacing w:before="0" w:after="0" w:line="276"/>
              <w:jc w:val="both"/>
            </w:pPr>
            <w:r>
              <w:rPr>
                <w:rFonts w:ascii="Arial" w:hAnsi="Arial" w:eastAsia="Arial" w:cs="Arial"/>
                <w:b/>
                <w:bCs/>
                <w:i w:val="false"/>
                <w:iCs w:val="false"/>
                <w:color w:val="000000"/>
                <w:sz w:val="22"/>
                <w:szCs w:val="22"/>
              </w:rPr>
              <w:t xml:space="preserve">Behavioural</w:t>
            </w:r>
          </w:p>
        </w:tc>
        <w:tc>
          <w:tcPr>
            <w:tcW w:w="70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26598F8E" wp14:textId="77777777">
            <w:pPr>
              <w:spacing w:before="0" w:after="0" w:line="276" w:lineRule="auto"/>
              <w:jc w:val="both"/>
            </w:pPr>
            <w:r w:rsidRPr="48190547" w:rsidR="48190547">
              <w:rPr>
                <w:rFonts w:ascii="Arial" w:hAnsi="Arial" w:eastAsia="Arial" w:cs="Arial"/>
                <w:b w:val="0"/>
                <w:bCs w:val="0"/>
                <w:i w:val="0"/>
                <w:iCs w:val="0"/>
                <w:color w:val="000000"/>
                <w:sz w:val="22"/>
                <w:szCs w:val="22"/>
                <w:lang w:val="en-GB"/>
              </w:rPr>
              <w:t>Frequent purchasers who follow seasonal launch drops, engage consistently with brand content across platforms, and participate in community challenges such as #Gymshark66.</w:t>
            </w:r>
          </w:p>
        </w:tc>
      </w:tr>
    </w:tbl>
    <w:p xmlns:wp14="http://schemas.microsoft.com/office/word/2010/wordml" w14:paraId="78C4E03D" wp14:textId="77777777">
      <w:pPr>
        <w:spacing w:before="40" w:after="120" w:line="276"/>
        <w:jc w:val="center"/>
      </w:pPr>
      <w:r>
        <w:rPr>
          <w:rFonts w:ascii="Arial" w:hAnsi="Arial" w:eastAsia="Arial" w:cs="Arial"/>
          <w:b w:val="false"/>
          <w:bCs w:val="false"/>
          <w:i/>
          <w:iCs/>
          <w:color w:val="000000"/>
          <w:sz w:val="20"/>
          <w:szCs w:val="20"/>
        </w:rPr>
        <w:t xml:space="preserve">Table 2: Gymshark Market Segmentation Framework</w:t>
      </w:r>
    </w:p>
    <w:p xmlns:wp14="http://schemas.microsoft.com/office/word/2010/wordml" w14:paraId="0F96BC23" wp14:textId="72F2C538">
      <w:pPr>
        <w:spacing w:before="80" w:after="80" w:line="276" w:lineRule="auto"/>
        <w:jc w:val="both"/>
      </w:pPr>
      <w:r w:rsidRPr="48190547" w:rsidR="48190547">
        <w:rPr>
          <w:rFonts w:ascii="Arial" w:hAnsi="Arial" w:eastAsia="Arial" w:cs="Arial"/>
          <w:b w:val="0"/>
          <w:bCs w:val="0"/>
          <w:i w:val="0"/>
          <w:iCs w:val="0"/>
          <w:color w:val="000000"/>
          <w:sz w:val="24"/>
          <w:szCs w:val="24"/>
          <w:lang w:val="en-GB"/>
        </w:rPr>
        <w:t xml:space="preserve">Critically, </w:t>
      </w:r>
      <w:r w:rsidRPr="48190547" w:rsidR="48190547">
        <w:rPr>
          <w:rFonts w:ascii="Arial" w:hAnsi="Arial" w:eastAsia="Arial" w:cs="Arial"/>
          <w:b w:val="0"/>
          <w:bCs w:val="0"/>
          <w:i w:val="0"/>
          <w:iCs w:val="0"/>
          <w:color w:val="000000"/>
          <w:sz w:val="24"/>
          <w:szCs w:val="24"/>
          <w:lang w:val="en-GB"/>
        </w:rPr>
        <w:t>Gymshark's</w:t>
      </w:r>
      <w:r w:rsidRPr="48190547" w:rsidR="48190547">
        <w:rPr>
          <w:rFonts w:ascii="Arial" w:hAnsi="Arial" w:eastAsia="Arial" w:cs="Arial"/>
          <w:b w:val="0"/>
          <w:bCs w:val="0"/>
          <w:i w:val="0"/>
          <w:iCs w:val="0"/>
          <w:color w:val="000000"/>
          <w:sz w:val="24"/>
          <w:szCs w:val="24"/>
          <w:lang w:val="en-GB"/>
        </w:rPr>
        <w:t xml:space="preserve"> target customer is not simply a gym-goer in the transactional sense it is a socially engaged individual for whom fitness is a core aspect of personal identity. This psychographic focus is what enables the brand to foster community rather than merely transact, which in turn drives significantly higher repeat purchase rates and word-of-mouth acquisition compared with brands that rely on conventional demographic targeting alone </w:t>
      </w:r>
      <w:r w:rsidRPr="48190547" w:rsidR="48190547">
        <w:rPr>
          <w:rFonts w:ascii="Arial" w:hAnsi="Arial" w:eastAsia="Arial" w:cs="Arial"/>
          <w:b w:val="0"/>
          <w:bCs w:val="0"/>
          <w:i w:val="1"/>
          <w:iCs w:val="1"/>
          <w:color w:val="000000"/>
          <w:sz w:val="24"/>
          <w:szCs w:val="24"/>
          <w:lang w:val="en-GB"/>
        </w:rPr>
        <w:t>(ResearchGate, 2025)</w:t>
      </w:r>
      <w:r w:rsidRPr="48190547" w:rsidR="48190547">
        <w:rPr>
          <w:rFonts w:ascii="Arial" w:hAnsi="Arial" w:eastAsia="Arial" w:cs="Arial"/>
          <w:b w:val="0"/>
          <w:bCs w:val="0"/>
          <w:i w:val="0"/>
          <w:iCs w:val="0"/>
          <w:color w:val="000000"/>
          <w:sz w:val="24"/>
          <w:szCs w:val="24"/>
          <w:lang w:val="en-GB"/>
        </w:rPr>
        <w:t>.</w:t>
      </w:r>
    </w:p>
    <w:p xmlns:wp14="http://schemas.microsoft.com/office/word/2010/wordml" w14:paraId="4A251AD7" wp14:textId="77777777">
      <w:pPr>
        <w:pStyle w:val="Heading2"/>
        <w:spacing w:before="220" w:after="80"/>
      </w:pPr>
      <w:r>
        <w:rPr>
          <w:rFonts w:ascii="Arial" w:hAnsi="Arial" w:eastAsia="Arial" w:cs="Arial"/>
          <w:b/>
          <w:bCs/>
          <w:i w:val="false"/>
          <w:iCs w:val="false"/>
          <w:color w:val="1A1A1A"/>
          <w:sz w:val="26"/>
          <w:szCs w:val="26"/>
        </w:rPr>
        <w:t xml:space="preserve">3.2  The 4Ps of Marketing</w:t>
      </w:r>
    </w:p>
    <w:p xmlns:wp14="http://schemas.microsoft.com/office/word/2010/wordml" w14:paraId="53F61294" wp14:textId="4542725C">
      <w:pPr>
        <w:spacing w:before="80" w:after="80" w:line="276" w:lineRule="auto"/>
        <w:jc w:val="both"/>
      </w:pPr>
      <w:r w:rsidRPr="48190547" w:rsidR="48190547">
        <w:rPr>
          <w:rFonts w:ascii="Arial" w:hAnsi="Arial" w:eastAsia="Arial" w:cs="Arial"/>
          <w:b w:val="0"/>
          <w:bCs w:val="0"/>
          <w:i w:val="0"/>
          <w:iCs w:val="0"/>
          <w:color w:val="000000"/>
          <w:sz w:val="24"/>
          <w:szCs w:val="24"/>
          <w:lang w:val="en-GB"/>
        </w:rPr>
        <w:t xml:space="preserve">The 4Ps marketing mix Product, Price, Place, and Promotion is a foundational framework for evaluating how an organisation brings its offering to market </w:t>
      </w:r>
      <w:r w:rsidRPr="48190547" w:rsidR="48190547">
        <w:rPr>
          <w:rFonts w:ascii="Arial" w:hAnsi="Arial" w:eastAsia="Arial" w:cs="Arial"/>
          <w:b w:val="0"/>
          <w:bCs w:val="0"/>
          <w:i w:val="1"/>
          <w:iCs w:val="1"/>
          <w:color w:val="000000"/>
          <w:sz w:val="24"/>
          <w:szCs w:val="24"/>
          <w:lang w:val="en-GB"/>
        </w:rPr>
        <w:t>(Kotler and Armstrong, 2021)</w:t>
      </w:r>
      <w:r w:rsidRPr="48190547" w:rsidR="48190547">
        <w:rPr>
          <w:rFonts w:ascii="Arial" w:hAnsi="Arial" w:eastAsia="Arial" w:cs="Arial"/>
          <w:b w:val="0"/>
          <w:bCs w:val="0"/>
          <w:i w:val="0"/>
          <w:iCs w:val="0"/>
          <w:color w:val="000000"/>
          <w:sz w:val="24"/>
          <w:szCs w:val="24"/>
          <w:lang w:val="en-GB"/>
        </w:rPr>
        <w:t xml:space="preserve">. The following applies this framework to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w:t>
      </w:r>
    </w:p>
    <w:p xmlns:wp14="http://schemas.microsoft.com/office/word/2010/wordml" w14:paraId="34FB80BF" wp14:textId="77777777">
      <w:pPr>
        <w:spacing w:before="80" w:after="80" w:line="276"/>
        <w:jc w:val="both"/>
      </w:pPr>
      <w:r>
        <w:rPr>
          <w:rFonts w:ascii="Arial" w:hAnsi="Arial" w:eastAsia="Arial" w:cs="Arial"/>
          <w:b/>
          <w:bCs/>
          <w:i w:val="false"/>
          <w:iCs w:val="false"/>
          <w:color w:val="000000"/>
          <w:sz w:val="24"/>
          <w:szCs w:val="24"/>
        </w:rPr>
        <w:t xml:space="preserve">Product</w:t>
      </w:r>
    </w:p>
    <w:p xmlns:wp14="http://schemas.microsoft.com/office/word/2010/wordml" w14:paraId="34AA34DE" wp14:textId="60B99022">
      <w:pPr>
        <w:spacing w:before="80" w:after="80" w:line="276" w:lineRule="auto"/>
        <w:jc w:val="both"/>
      </w:pPr>
      <w:r w:rsidRPr="48190547" w:rsidR="48190547">
        <w:rPr>
          <w:rFonts w:ascii="Arial" w:hAnsi="Arial" w:eastAsia="Arial" w:cs="Arial"/>
          <w:b w:val="0"/>
          <w:bCs w:val="0"/>
          <w:i w:val="0"/>
          <w:iCs w:val="0"/>
          <w:color w:val="000000"/>
          <w:sz w:val="24"/>
          <w:szCs w:val="24"/>
          <w:lang w:val="en-GB"/>
        </w:rPr>
        <w:t>Gymshark's</w:t>
      </w:r>
      <w:r w:rsidRPr="48190547" w:rsidR="48190547">
        <w:rPr>
          <w:rFonts w:ascii="Arial" w:hAnsi="Arial" w:eastAsia="Arial" w:cs="Arial"/>
          <w:b w:val="0"/>
          <w:bCs w:val="0"/>
          <w:i w:val="0"/>
          <w:iCs w:val="0"/>
          <w:color w:val="000000"/>
          <w:sz w:val="24"/>
          <w:szCs w:val="24"/>
          <w:lang w:val="en-GB"/>
        </w:rPr>
        <w:t xml:space="preserve"> product strategy centres on high-quality, technical-grade fabric construction typically nylon-elastane blends that provides genuine performance value for gym use. Collections are refreshed seasonally, with hero product lines such as the Apex and Vital ranges </w:t>
      </w:r>
      <w:r w:rsidRPr="48190547" w:rsidR="48190547">
        <w:rPr>
          <w:rFonts w:ascii="Arial" w:hAnsi="Arial" w:eastAsia="Arial" w:cs="Arial"/>
          <w:b w:val="0"/>
          <w:bCs w:val="0"/>
          <w:i w:val="0"/>
          <w:iCs w:val="0"/>
          <w:color w:val="000000"/>
          <w:sz w:val="24"/>
          <w:szCs w:val="24"/>
          <w:lang w:val="en-GB"/>
        </w:rPr>
        <w:t>maintaining</w:t>
      </w:r>
      <w:r w:rsidRPr="48190547" w:rsidR="48190547">
        <w:rPr>
          <w:rFonts w:ascii="Arial" w:hAnsi="Arial" w:eastAsia="Arial" w:cs="Arial"/>
          <w:b w:val="0"/>
          <w:bCs w:val="0"/>
          <w:i w:val="0"/>
          <w:iCs w:val="0"/>
          <w:color w:val="000000"/>
          <w:sz w:val="24"/>
          <w:szCs w:val="24"/>
          <w:lang w:val="en-GB"/>
        </w:rPr>
        <w:t xml:space="preserve"> consistent core availability. The product line has expanded from a </w:t>
      </w:r>
      <w:r w:rsidRPr="48190547" w:rsidR="48190547">
        <w:rPr>
          <w:rFonts w:ascii="Arial" w:hAnsi="Arial" w:eastAsia="Arial" w:cs="Arial"/>
          <w:b w:val="0"/>
          <w:bCs w:val="0"/>
          <w:i w:val="0"/>
          <w:iCs w:val="0"/>
          <w:color w:val="000000"/>
          <w:sz w:val="24"/>
          <w:szCs w:val="24"/>
          <w:lang w:val="en-GB"/>
        </w:rPr>
        <w:t>predominantly male-focused</w:t>
      </w:r>
      <w:r w:rsidRPr="48190547" w:rsidR="48190547">
        <w:rPr>
          <w:rFonts w:ascii="Arial" w:hAnsi="Arial" w:eastAsia="Arial" w:cs="Arial"/>
          <w:b w:val="0"/>
          <w:bCs w:val="0"/>
          <w:i w:val="0"/>
          <w:iCs w:val="0"/>
          <w:color w:val="000000"/>
          <w:sz w:val="24"/>
          <w:szCs w:val="24"/>
          <w:lang w:val="en-GB"/>
        </w:rPr>
        <w:t xml:space="preserve"> offering to a near-equal split, following deliberate investment in women's apparel identified as an underdeveloped revenue opportunity </w:t>
      </w:r>
      <w:r w:rsidRPr="48190547" w:rsidR="48190547">
        <w:rPr>
          <w:rFonts w:ascii="Arial" w:hAnsi="Arial" w:eastAsia="Arial" w:cs="Arial"/>
          <w:b w:val="0"/>
          <w:bCs w:val="0"/>
          <w:i w:val="1"/>
          <w:iCs w:val="1"/>
          <w:color w:val="000000"/>
          <w:sz w:val="24"/>
          <w:szCs w:val="24"/>
          <w:lang w:val="en-GB"/>
        </w:rPr>
        <w:t>(SGB Media, 2024)</w:t>
      </w:r>
      <w:r w:rsidRPr="48190547" w:rsidR="48190547">
        <w:rPr>
          <w:rFonts w:ascii="Arial" w:hAnsi="Arial" w:eastAsia="Arial" w:cs="Arial"/>
          <w:b w:val="0"/>
          <w:bCs w:val="0"/>
          <w:i w:val="0"/>
          <w:iCs w:val="0"/>
          <w:color w:val="000000"/>
          <w:sz w:val="24"/>
          <w:szCs w:val="24"/>
          <w:lang w:val="en-GB"/>
        </w:rPr>
        <w:t xml:space="preserve">.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maintains strict quality control under its own branding rather than licensing production, preserving premium brand </w:t>
      </w:r>
      <w:r w:rsidRPr="48190547" w:rsidR="48190547">
        <w:rPr>
          <w:rFonts w:ascii="Arial" w:hAnsi="Arial" w:eastAsia="Arial" w:cs="Arial"/>
          <w:b w:val="0"/>
          <w:bCs w:val="0"/>
          <w:i w:val="0"/>
          <w:iCs w:val="0"/>
          <w:color w:val="000000"/>
          <w:sz w:val="24"/>
          <w:szCs w:val="24"/>
          <w:lang w:val="en-GB"/>
        </w:rPr>
        <w:t>perception</w:t>
      </w:r>
      <w:r w:rsidRPr="48190547" w:rsidR="48190547">
        <w:rPr>
          <w:rFonts w:ascii="Arial" w:hAnsi="Arial" w:eastAsia="Arial" w:cs="Arial"/>
          <w:b w:val="0"/>
          <w:bCs w:val="0"/>
          <w:i w:val="0"/>
          <w:iCs w:val="0"/>
          <w:color w:val="000000"/>
          <w:sz w:val="24"/>
          <w:szCs w:val="24"/>
          <w:lang w:val="en-GB"/>
        </w:rPr>
        <w:t xml:space="preserve"> and consistency.</w:t>
      </w:r>
    </w:p>
    <w:p xmlns:wp14="http://schemas.microsoft.com/office/word/2010/wordml" w14:paraId="7BD80BA2" wp14:textId="77777777">
      <w:pPr>
        <w:spacing w:before="80" w:after="80" w:line="276"/>
        <w:jc w:val="both"/>
      </w:pPr>
      <w:r>
        <w:rPr>
          <w:rFonts w:ascii="Arial" w:hAnsi="Arial" w:eastAsia="Arial" w:cs="Arial"/>
          <w:b/>
          <w:bCs/>
          <w:i w:val="false"/>
          <w:iCs w:val="false"/>
          <w:color w:val="000000"/>
          <w:sz w:val="24"/>
          <w:szCs w:val="24"/>
        </w:rPr>
        <w:t xml:space="preserve">Price</w:t>
      </w:r>
    </w:p>
    <w:p xmlns:wp14="http://schemas.microsoft.com/office/word/2010/wordml" w14:paraId="09342173" wp14:textId="1A3629EF">
      <w:pPr>
        <w:spacing w:before="80" w:after="80" w:line="276" w:lineRule="auto"/>
        <w:jc w:val="both"/>
      </w:pP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employs a </w:t>
      </w:r>
      <w:r w:rsidRPr="48190547" w:rsidR="48190547">
        <w:rPr>
          <w:rFonts w:ascii="Arial" w:hAnsi="Arial" w:eastAsia="Arial" w:cs="Arial"/>
          <w:b w:val="0"/>
          <w:bCs w:val="0"/>
          <w:i w:val="1"/>
          <w:iCs w:val="1"/>
          <w:color w:val="000000"/>
          <w:sz w:val="24"/>
          <w:szCs w:val="24"/>
          <w:lang w:val="en-GB"/>
        </w:rPr>
        <w:t>value-based pricing strategy</w:t>
      </w:r>
      <w:r w:rsidRPr="48190547" w:rsidR="48190547">
        <w:rPr>
          <w:rFonts w:ascii="Arial" w:hAnsi="Arial" w:eastAsia="Arial" w:cs="Arial"/>
          <w:b w:val="0"/>
          <w:bCs w:val="0"/>
          <w:i w:val="0"/>
          <w:iCs w:val="0"/>
          <w:color w:val="000000"/>
          <w:sz w:val="24"/>
          <w:szCs w:val="24"/>
          <w:lang w:val="en-GB"/>
        </w:rPr>
        <w:t xml:space="preserve">, positioning its products below premium competitors whilst </w:t>
      </w:r>
      <w:r w:rsidRPr="48190547" w:rsidR="48190547">
        <w:rPr>
          <w:rFonts w:ascii="Arial" w:hAnsi="Arial" w:eastAsia="Arial" w:cs="Arial"/>
          <w:b w:val="0"/>
          <w:bCs w:val="0"/>
          <w:i w:val="0"/>
          <w:iCs w:val="0"/>
          <w:color w:val="000000"/>
          <w:sz w:val="24"/>
          <w:szCs w:val="24"/>
          <w:lang w:val="en-GB"/>
        </w:rPr>
        <w:t>remaining</w:t>
      </w:r>
      <w:r w:rsidRPr="48190547" w:rsidR="48190547">
        <w:rPr>
          <w:rFonts w:ascii="Arial" w:hAnsi="Arial" w:eastAsia="Arial" w:cs="Arial"/>
          <w:b w:val="0"/>
          <w:bCs w:val="0"/>
          <w:i w:val="0"/>
          <w:iCs w:val="0"/>
          <w:color w:val="000000"/>
          <w:sz w:val="24"/>
          <w:szCs w:val="24"/>
          <w:lang w:val="en-GB"/>
        </w:rPr>
        <w:t xml:space="preserve"> above fast-fashion activewear alternatives. A comparable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legging retails at </w:t>
      </w:r>
      <w:r w:rsidRPr="48190547" w:rsidR="48190547">
        <w:rPr>
          <w:rFonts w:ascii="Arial" w:hAnsi="Arial" w:eastAsia="Arial" w:cs="Arial"/>
          <w:b w:val="0"/>
          <w:bCs w:val="0"/>
          <w:i w:val="0"/>
          <w:iCs w:val="0"/>
          <w:color w:val="000000"/>
          <w:sz w:val="24"/>
          <w:szCs w:val="24"/>
          <w:lang w:val="en-GB"/>
        </w:rPr>
        <w:t>approximately £45</w:t>
      </w:r>
      <w:r w:rsidRPr="48190547" w:rsidR="48190547">
        <w:rPr>
          <w:rFonts w:ascii="Arial" w:hAnsi="Arial" w:eastAsia="Arial" w:cs="Arial"/>
          <w:b w:val="0"/>
          <w:bCs w:val="0"/>
          <w:i w:val="0"/>
          <w:iCs w:val="0"/>
          <w:color w:val="000000"/>
          <w:sz w:val="24"/>
          <w:szCs w:val="24"/>
          <w:lang w:val="en-GB"/>
        </w:rPr>
        <w:t xml:space="preserve">–£55, versus a Lululemon equivalent at approximately £98 and a Primark equivalent at under £15. This 'masstige' positioning mass-market accessibility with a prestige aesthetic enables the brand to convey quality whilst </w:t>
      </w:r>
      <w:r w:rsidRPr="48190547" w:rsidR="48190547">
        <w:rPr>
          <w:rFonts w:ascii="Arial" w:hAnsi="Arial" w:eastAsia="Arial" w:cs="Arial"/>
          <w:b w:val="0"/>
          <w:bCs w:val="0"/>
          <w:i w:val="0"/>
          <w:iCs w:val="0"/>
          <w:color w:val="000000"/>
          <w:sz w:val="24"/>
          <w:szCs w:val="24"/>
          <w:lang w:val="en-GB"/>
        </w:rPr>
        <w:t>remaining</w:t>
      </w:r>
      <w:r w:rsidRPr="48190547" w:rsidR="48190547">
        <w:rPr>
          <w:rFonts w:ascii="Arial" w:hAnsi="Arial" w:eastAsia="Arial" w:cs="Arial"/>
          <w:b w:val="0"/>
          <w:bCs w:val="0"/>
          <w:i w:val="0"/>
          <w:iCs w:val="0"/>
          <w:color w:val="000000"/>
          <w:sz w:val="24"/>
          <w:szCs w:val="24"/>
          <w:lang w:val="en-GB"/>
        </w:rPr>
        <w:t xml:space="preserve"> attainable to its core 18–25 demographic. Strategic sale events, most notably the Black Friday campaign, are used to clear seasonal inventory and </w:t>
      </w:r>
      <w:r w:rsidRPr="48190547" w:rsidR="48190547">
        <w:rPr>
          <w:rFonts w:ascii="Arial" w:hAnsi="Arial" w:eastAsia="Arial" w:cs="Arial"/>
          <w:b w:val="0"/>
          <w:bCs w:val="0"/>
          <w:i w:val="0"/>
          <w:iCs w:val="0"/>
          <w:color w:val="000000"/>
          <w:sz w:val="24"/>
          <w:szCs w:val="24"/>
          <w:lang w:val="en-GB"/>
        </w:rPr>
        <w:t>acquire</w:t>
      </w:r>
      <w:r w:rsidRPr="48190547" w:rsidR="48190547">
        <w:rPr>
          <w:rFonts w:ascii="Arial" w:hAnsi="Arial" w:eastAsia="Arial" w:cs="Arial"/>
          <w:b w:val="0"/>
          <w:bCs w:val="0"/>
          <w:i w:val="0"/>
          <w:iCs w:val="0"/>
          <w:color w:val="000000"/>
          <w:sz w:val="24"/>
          <w:szCs w:val="24"/>
          <w:lang w:val="en-GB"/>
        </w:rPr>
        <w:t xml:space="preserve"> price-sensitive new customers without permanently eroding the perceived quality premium </w:t>
      </w:r>
      <w:r w:rsidRPr="48190547" w:rsidR="48190547">
        <w:rPr>
          <w:rFonts w:ascii="Arial" w:hAnsi="Arial" w:eastAsia="Arial" w:cs="Arial"/>
          <w:b w:val="0"/>
          <w:bCs w:val="0"/>
          <w:i w:val="1"/>
          <w:iCs w:val="1"/>
          <w:color w:val="000000"/>
          <w:sz w:val="24"/>
          <w:szCs w:val="24"/>
          <w:lang w:val="en-GB"/>
        </w:rPr>
        <w:t>(Fallon, 2024)</w:t>
      </w:r>
      <w:r w:rsidRPr="48190547" w:rsidR="48190547">
        <w:rPr>
          <w:rFonts w:ascii="Arial" w:hAnsi="Arial" w:eastAsia="Arial" w:cs="Arial"/>
          <w:b w:val="0"/>
          <w:bCs w:val="0"/>
          <w:i w:val="0"/>
          <w:iCs w:val="0"/>
          <w:color w:val="000000"/>
          <w:sz w:val="24"/>
          <w:szCs w:val="24"/>
          <w:lang w:val="en-GB"/>
        </w:rPr>
        <w:t>.</w:t>
      </w:r>
    </w:p>
    <w:p xmlns:wp14="http://schemas.microsoft.com/office/word/2010/wordml" w14:paraId="02148DB9" wp14:textId="77777777">
      <w:pPr>
        <w:spacing w:before="80" w:after="80" w:line="276"/>
        <w:jc w:val="both"/>
      </w:pPr>
      <w:r>
        <w:rPr>
          <w:rFonts w:ascii="Arial" w:hAnsi="Arial" w:eastAsia="Arial" w:cs="Arial"/>
          <w:b/>
          <w:bCs/>
          <w:i w:val="false"/>
          <w:iCs w:val="false"/>
          <w:color w:val="000000"/>
          <w:sz w:val="24"/>
          <w:szCs w:val="24"/>
        </w:rPr>
        <w:t xml:space="preserve">Place</w:t>
      </w:r>
    </w:p>
    <w:p xmlns:wp14="http://schemas.microsoft.com/office/word/2010/wordml" w14:paraId="4B245FE9" wp14:textId="77777777">
      <w:pPr>
        <w:spacing w:before="80" w:after="80" w:line="276"/>
        <w:jc w:val="both"/>
      </w:pPr>
      <w:r>
        <w:rPr>
          <w:rFonts w:ascii="Arial" w:hAnsi="Arial" w:eastAsia="Arial" w:cs="Arial"/>
          <w:b w:val="false"/>
          <w:bCs w:val="false"/>
          <w:i w:val="false"/>
          <w:iCs w:val="false"/>
          <w:color w:val="000000"/>
          <w:sz w:val="24"/>
          <w:szCs w:val="24"/>
        </w:rPr>
        <w:t xml:space="preserve">Gymshark operates an almost entirely DTC e-commerce model, with gymshark.com serving as the primary sales channel across all markets. The deliberate exclusion of wholesale retail preserves full-price integrity, avoids brand dilution, and maintains direct access to customer data. International fulfilment is managed through regional distribution centres. The company supplements its digital channel with selective physical touchpoints: pop-up stores in London, New York and Los Angeles function as brand experience events rather than transactional retail environments, generating social media content and community engagement. The opening of a permanent flagship store on London's Regent Street in 2022 represents a strategic evolution rather than a wholesale shift in distribution philosophy </w:t>
      </w:r>
      <w:r>
        <w:rPr>
          <w:rFonts w:ascii="Arial" w:hAnsi="Arial" w:eastAsia="Arial" w:cs="Arial"/>
          <w:b w:val="false"/>
          <w:bCs w:val="false"/>
          <w:i/>
          <w:iCs/>
          <w:color w:val="000000"/>
          <w:sz w:val="24"/>
          <w:szCs w:val="24"/>
        </w:rPr>
        <w:t xml:space="preserve">(FashionUnited, 2024)</w:t>
      </w:r>
      <w:r>
        <w:rPr>
          <w:rFonts w:ascii="Arial" w:hAnsi="Arial" w:eastAsia="Arial" w:cs="Arial"/>
          <w:b w:val="false"/>
          <w:bCs w:val="false"/>
          <w:i w:val="false"/>
          <w:iCs w:val="false"/>
          <w:color w:val="000000"/>
          <w:sz w:val="24"/>
          <w:szCs w:val="24"/>
        </w:rPr>
        <w:t xml:space="preserve">.</w:t>
      </w:r>
    </w:p>
    <w:p xmlns:wp14="http://schemas.microsoft.com/office/word/2010/wordml" w14:paraId="2CF4DA72" wp14:textId="77777777">
      <w:pPr>
        <w:spacing w:before="80" w:after="80" w:line="276"/>
        <w:jc w:val="both"/>
      </w:pPr>
      <w:r>
        <w:rPr>
          <w:rFonts w:ascii="Arial" w:hAnsi="Arial" w:eastAsia="Arial" w:cs="Arial"/>
          <w:b/>
          <w:bCs/>
          <w:i w:val="false"/>
          <w:iCs w:val="false"/>
          <w:color w:val="000000"/>
          <w:sz w:val="24"/>
          <w:szCs w:val="24"/>
        </w:rPr>
        <w:t xml:space="preserve">Promotion</w:t>
      </w:r>
    </w:p>
    <w:p xmlns:wp14="http://schemas.microsoft.com/office/word/2010/wordml" w14:paraId="08691F61" wp14:textId="094FBD9E">
      <w:pPr>
        <w:spacing w:before="80" w:after="80" w:line="276" w:lineRule="auto"/>
        <w:jc w:val="both"/>
      </w:pPr>
      <w:r w:rsidRPr="48190547" w:rsidR="48190547">
        <w:rPr>
          <w:rFonts w:ascii="Arial" w:hAnsi="Arial" w:eastAsia="Arial" w:cs="Arial"/>
          <w:b w:val="0"/>
          <w:bCs w:val="0"/>
          <w:i w:val="0"/>
          <w:iCs w:val="0"/>
          <w:color w:val="000000"/>
          <w:sz w:val="24"/>
          <w:szCs w:val="24"/>
          <w:lang w:val="en-GB"/>
        </w:rPr>
        <w:t xml:space="preserve">Gymshark's promotional strategy is anchored in earned and owned media rather than expensive paid advertising. The brand pioneered influencer gifting on YouTube and Instagram from 2013, formalising this into the structured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Athlete programme </w:t>
      </w:r>
      <w:r w:rsidRPr="48190547" w:rsidR="48190547">
        <w:rPr>
          <w:rFonts w:ascii="Arial" w:hAnsi="Arial" w:eastAsia="Arial" w:cs="Arial"/>
          <w:b w:val="0"/>
          <w:bCs w:val="0"/>
          <w:i w:val="1"/>
          <w:iCs w:val="1"/>
          <w:color w:val="000000"/>
          <w:sz w:val="24"/>
          <w:szCs w:val="24"/>
          <w:lang w:val="en-GB"/>
        </w:rPr>
        <w:t>(Scaleup Collective, 2023)</w:t>
      </w:r>
      <w:r w:rsidRPr="48190547" w:rsidR="48190547">
        <w:rPr>
          <w:rFonts w:ascii="Arial" w:hAnsi="Arial" w:eastAsia="Arial" w:cs="Arial"/>
          <w:b w:val="0"/>
          <w:bCs w:val="0"/>
          <w:i w:val="0"/>
          <w:iCs w:val="0"/>
          <w:color w:val="000000"/>
          <w:sz w:val="24"/>
          <w:szCs w:val="24"/>
          <w:lang w:val="en-GB"/>
        </w:rPr>
        <w:t xml:space="preserve">. The brand also runs community </w:t>
      </w:r>
      <w:r w:rsidRPr="48190547" w:rsidR="48190547">
        <w:rPr>
          <w:rFonts w:ascii="Arial" w:hAnsi="Arial" w:eastAsia="Arial" w:cs="Arial"/>
          <w:b w:val="0"/>
          <w:bCs w:val="0"/>
          <w:i w:val="0"/>
          <w:iCs w:val="0"/>
          <w:color w:val="000000"/>
          <w:sz w:val="24"/>
          <w:szCs w:val="24"/>
          <w:lang w:val="en-GB"/>
        </w:rPr>
        <w:t>events  including</w:t>
      </w:r>
      <w:r w:rsidRPr="48190547" w:rsidR="48190547">
        <w:rPr>
          <w:rFonts w:ascii="Arial" w:hAnsi="Arial" w:eastAsia="Arial" w:cs="Arial"/>
          <w:b w:val="0"/>
          <w:bCs w:val="0"/>
          <w:i w:val="0"/>
          <w:iCs w:val="0"/>
          <w:color w:val="000000"/>
          <w:sz w:val="24"/>
          <w:szCs w:val="24"/>
          <w:lang w:val="en-GB"/>
        </w:rPr>
        <w:t xml:space="preserve"> the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World Tour and the #Gymshark66 challenge which generate substantial user-generated content at comparatively low direct cost. Paid social advertising is deployed to retarget known customers and reach look-alike audiences, functioning as an amplifier of the organic community strategy rather than a primary acquisition tool.</w:t>
      </w:r>
    </w:p>
    <w:p xmlns:wp14="http://schemas.microsoft.com/office/word/2010/wordml" w14:paraId="14D45A3B" wp14:textId="77777777">
      <w:pPr>
        <w:pStyle w:val="Heading2"/>
        <w:spacing w:before="220" w:after="80"/>
      </w:pPr>
      <w:r>
        <w:rPr>
          <w:rFonts w:ascii="Arial" w:hAnsi="Arial" w:eastAsia="Arial" w:cs="Arial"/>
          <w:b/>
          <w:bCs/>
          <w:i w:val="false"/>
          <w:iCs w:val="false"/>
          <w:color w:val="1A1A1A"/>
          <w:sz w:val="26"/>
          <w:szCs w:val="26"/>
        </w:rPr>
        <w:t xml:space="preserve">3.3  Online Marketing Strategies</w:t>
      </w:r>
    </w:p>
    <w:p xmlns:wp14="http://schemas.microsoft.com/office/word/2010/wordml" w14:paraId="5577C98B" wp14:textId="77777777">
      <w:pPr>
        <w:spacing w:before="80" w:after="80" w:line="276"/>
        <w:jc w:val="both"/>
      </w:pPr>
      <w:r>
        <w:rPr>
          <w:rFonts w:ascii="Arial" w:hAnsi="Arial" w:eastAsia="Arial" w:cs="Arial"/>
          <w:b w:val="false"/>
          <w:bCs w:val="false"/>
          <w:i w:val="false"/>
          <w:iCs w:val="false"/>
          <w:color w:val="000000"/>
          <w:sz w:val="24"/>
          <w:szCs w:val="24"/>
        </w:rPr>
        <w:t xml:space="preserve">Gymshark's digital marketing model is among the most cited in contemporary e-commerce scholarship </w:t>
      </w:r>
      <w:r>
        <w:rPr>
          <w:rFonts w:ascii="Arial" w:hAnsi="Arial" w:eastAsia="Arial" w:cs="Arial"/>
          <w:b w:val="false"/>
          <w:bCs w:val="false"/>
          <w:i/>
          <w:iCs/>
          <w:color w:val="000000"/>
          <w:sz w:val="24"/>
          <w:szCs w:val="24"/>
        </w:rPr>
        <w:t xml:space="preserve">(ResearchGate, 2020; ResearchGate, 2025)</w:t>
      </w:r>
      <w:r>
        <w:rPr>
          <w:rFonts w:ascii="Arial" w:hAnsi="Arial" w:eastAsia="Arial" w:cs="Arial"/>
          <w:b w:val="false"/>
          <w:bCs w:val="false"/>
          <w:i w:val="false"/>
          <w:iCs w:val="false"/>
          <w:color w:val="000000"/>
          <w:sz w:val="24"/>
          <w:szCs w:val="24"/>
        </w:rPr>
        <w:t xml:space="preserve">, and operates through three mutually reinforcing mechanisms.</w:t>
      </w:r>
    </w:p>
    <w:p xmlns:wp14="http://schemas.microsoft.com/office/word/2010/wordml" w14:paraId="5C8E4F83" wp14:textId="77777777">
      <w:pPr>
        <w:spacing w:before="80" w:after="80" w:line="276"/>
        <w:jc w:val="both"/>
      </w:pPr>
      <w:r>
        <w:rPr>
          <w:rFonts w:ascii="Arial" w:hAnsi="Arial" w:eastAsia="Arial" w:cs="Arial"/>
          <w:b/>
          <w:bCs/>
          <w:i w:val="false"/>
          <w:iCs w:val="false"/>
          <w:color w:val="000000"/>
          <w:sz w:val="24"/>
          <w:szCs w:val="24"/>
        </w:rPr>
        <w:t xml:space="preserve">Influencer and Ambassador Marketing</w:t>
      </w:r>
    </w:p>
    <w:p xmlns:wp14="http://schemas.microsoft.com/office/word/2010/wordml" w14:paraId="0F62522A" wp14:textId="0786CAF0">
      <w:pPr>
        <w:spacing w:before="80" w:after="80" w:line="276" w:lineRule="auto"/>
        <w:jc w:val="both"/>
      </w:pPr>
      <w:r w:rsidRPr="48190547" w:rsidR="48190547">
        <w:rPr>
          <w:rFonts w:ascii="Arial" w:hAnsi="Arial" w:eastAsia="Arial" w:cs="Arial"/>
          <w:b w:val="0"/>
          <w:bCs w:val="0"/>
          <w:i w:val="0"/>
          <w:iCs w:val="0"/>
          <w:color w:val="000000"/>
          <w:sz w:val="24"/>
          <w:szCs w:val="24"/>
          <w:lang w:val="en-GB"/>
        </w:rPr>
        <w:t xml:space="preserve">From 2013, Ben Francis began compiling a list of fitness YouTubers he respected and sending them apparel to wear on camera, sparking what would become the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Athlete programme </w:t>
      </w:r>
      <w:r w:rsidRPr="48190547" w:rsidR="48190547">
        <w:rPr>
          <w:rFonts w:ascii="Arial" w:hAnsi="Arial" w:eastAsia="Arial" w:cs="Arial"/>
          <w:b w:val="0"/>
          <w:bCs w:val="0"/>
          <w:i w:val="1"/>
          <w:iCs w:val="1"/>
          <w:color w:val="000000"/>
          <w:sz w:val="24"/>
          <w:szCs w:val="24"/>
          <w:lang w:val="en-GB"/>
        </w:rPr>
        <w:t>(Scaleup Collective, 2023)</w:t>
      </w:r>
      <w:r w:rsidRPr="48190547" w:rsidR="48190547">
        <w:rPr>
          <w:rFonts w:ascii="Arial" w:hAnsi="Arial" w:eastAsia="Arial" w:cs="Arial"/>
          <w:b w:val="0"/>
          <w:bCs w:val="0"/>
          <w:i w:val="0"/>
          <w:iCs w:val="0"/>
          <w:color w:val="000000"/>
          <w:sz w:val="24"/>
          <w:szCs w:val="24"/>
          <w:lang w:val="en-GB"/>
        </w:rPr>
        <w:t xml:space="preserve">. This programme now encompasses ambassadors with combined social followings exceeding tens of millions. Crucially, ambassadors are chosen for genuine alignment with the brand's values content quality, fitness </w:t>
      </w:r>
      <w:r w:rsidRPr="48190547" w:rsidR="48190547">
        <w:rPr>
          <w:rFonts w:ascii="Arial" w:hAnsi="Arial" w:eastAsia="Arial" w:cs="Arial"/>
          <w:b w:val="0"/>
          <w:bCs w:val="0"/>
          <w:i w:val="0"/>
          <w:iCs w:val="0"/>
          <w:color w:val="000000"/>
          <w:sz w:val="24"/>
          <w:szCs w:val="24"/>
          <w:lang w:val="en-GB"/>
        </w:rPr>
        <w:t>credibility</w:t>
      </w:r>
      <w:r w:rsidRPr="48190547" w:rsidR="48190547">
        <w:rPr>
          <w:rFonts w:ascii="Arial" w:hAnsi="Arial" w:eastAsia="Arial" w:cs="Arial"/>
          <w:b w:val="0"/>
          <w:bCs w:val="0"/>
          <w:i w:val="0"/>
          <w:iCs w:val="0"/>
          <w:color w:val="000000"/>
          <w:sz w:val="24"/>
          <w:szCs w:val="24"/>
          <w:lang w:val="en-GB"/>
        </w:rPr>
        <w:t xml:space="preserve"> and audience engagement rather than follower count alone. The result is promotional content that audiences perceive as authentic advocacy rather than paid endorsement, a distinction of considerable commercial value. As ResearchGate </w:t>
      </w:r>
      <w:r w:rsidRPr="48190547" w:rsidR="48190547">
        <w:rPr>
          <w:rFonts w:ascii="Arial" w:hAnsi="Arial" w:eastAsia="Arial" w:cs="Arial"/>
          <w:b w:val="0"/>
          <w:bCs w:val="0"/>
          <w:i w:val="1"/>
          <w:iCs w:val="1"/>
          <w:color w:val="000000"/>
          <w:sz w:val="24"/>
          <w:szCs w:val="24"/>
          <w:lang w:val="en-GB"/>
        </w:rPr>
        <w:t>(2020)</w:t>
      </w:r>
      <w:r w:rsidRPr="48190547" w:rsidR="48190547">
        <w:rPr>
          <w:rFonts w:ascii="Arial" w:hAnsi="Arial" w:eastAsia="Arial" w:cs="Arial"/>
          <w:b w:val="0"/>
          <w:bCs w:val="0"/>
          <w:i w:val="0"/>
          <w:iCs w:val="0"/>
          <w:color w:val="000000"/>
          <w:sz w:val="24"/>
          <w:szCs w:val="24"/>
          <w:lang w:val="en-GB"/>
        </w:rPr>
        <w:t xml:space="preserve"> notes, 40 per cent of </w:t>
      </w:r>
      <w:r w:rsidRPr="48190547" w:rsidR="48190547">
        <w:rPr>
          <w:rFonts w:ascii="Arial" w:hAnsi="Arial" w:eastAsia="Arial" w:cs="Arial"/>
          <w:b w:val="0"/>
          <w:bCs w:val="0"/>
          <w:i w:val="0"/>
          <w:iCs w:val="0"/>
          <w:color w:val="000000"/>
          <w:sz w:val="24"/>
          <w:szCs w:val="24"/>
          <w:lang w:val="en-GB"/>
        </w:rPr>
        <w:t>Gymshark's</w:t>
      </w:r>
      <w:r w:rsidRPr="48190547" w:rsidR="48190547">
        <w:rPr>
          <w:rFonts w:ascii="Arial" w:hAnsi="Arial" w:eastAsia="Arial" w:cs="Arial"/>
          <w:b w:val="0"/>
          <w:bCs w:val="0"/>
          <w:i w:val="0"/>
          <w:iCs w:val="0"/>
          <w:color w:val="000000"/>
          <w:sz w:val="24"/>
          <w:szCs w:val="24"/>
          <w:lang w:val="en-GB"/>
        </w:rPr>
        <w:t xml:space="preserve"> early sales were made through Instagram users who discovered the brand organically through ambassador content.</w:t>
      </w:r>
    </w:p>
    <w:p xmlns:wp14="http://schemas.microsoft.com/office/word/2010/wordml" w14:paraId="3AE7B850" wp14:textId="77777777">
      <w:pPr>
        <w:spacing w:before="80" w:after="80" w:line="276"/>
        <w:jc w:val="both"/>
      </w:pPr>
      <w:r>
        <w:rPr>
          <w:rFonts w:ascii="Arial" w:hAnsi="Arial" w:eastAsia="Arial" w:cs="Arial"/>
          <w:b/>
          <w:bCs/>
          <w:i w:val="false"/>
          <w:iCs w:val="false"/>
          <w:color w:val="000000"/>
          <w:sz w:val="24"/>
          <w:szCs w:val="24"/>
        </w:rPr>
        <w:t xml:space="preserve">Social Media Community Building</w:t>
      </w:r>
    </w:p>
    <w:p xmlns:wp14="http://schemas.microsoft.com/office/word/2010/wordml" w14:paraId="1DFA7D17" wp14:textId="54FC2367">
      <w:pPr>
        <w:spacing w:before="80" w:after="80" w:line="276" w:lineRule="auto"/>
        <w:jc w:val="both"/>
      </w:pP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w:t>
      </w:r>
      <w:r w:rsidRPr="48190547" w:rsidR="48190547">
        <w:rPr>
          <w:rFonts w:ascii="Arial" w:hAnsi="Arial" w:eastAsia="Arial" w:cs="Arial"/>
          <w:b w:val="0"/>
          <w:bCs w:val="0"/>
          <w:i w:val="0"/>
          <w:iCs w:val="0"/>
          <w:color w:val="000000"/>
          <w:sz w:val="24"/>
          <w:szCs w:val="24"/>
          <w:lang w:val="en-GB"/>
        </w:rPr>
        <w:t>tailors</w:t>
      </w:r>
      <w:r w:rsidRPr="48190547" w:rsidR="48190547">
        <w:rPr>
          <w:rFonts w:ascii="Arial" w:hAnsi="Arial" w:eastAsia="Arial" w:cs="Arial"/>
          <w:b w:val="0"/>
          <w:bCs w:val="0"/>
          <w:i w:val="0"/>
          <w:iCs w:val="0"/>
          <w:color w:val="000000"/>
          <w:sz w:val="24"/>
          <w:szCs w:val="24"/>
          <w:lang w:val="en-GB"/>
        </w:rPr>
        <w:t xml:space="preserve"> content to each platform's native format: aspirational lifestyle imagery and ambassador Stories on Instagram; fitness challenges and relatable gym humour on TikTok; longer-form documentary and training content on YouTube </w:t>
      </w:r>
      <w:r w:rsidRPr="48190547" w:rsidR="48190547">
        <w:rPr>
          <w:rFonts w:ascii="Arial" w:hAnsi="Arial" w:eastAsia="Arial" w:cs="Arial"/>
          <w:b w:val="0"/>
          <w:bCs w:val="0"/>
          <w:i w:val="1"/>
          <w:iCs w:val="1"/>
          <w:color w:val="000000"/>
          <w:sz w:val="24"/>
          <w:szCs w:val="24"/>
          <w:lang w:val="en-GB"/>
        </w:rPr>
        <w:t>(ResearchGate, 2025)</w:t>
      </w:r>
      <w:r w:rsidRPr="48190547" w:rsidR="48190547">
        <w:rPr>
          <w:rFonts w:ascii="Arial" w:hAnsi="Arial" w:eastAsia="Arial" w:cs="Arial"/>
          <w:b w:val="0"/>
          <w:bCs w:val="0"/>
          <w:i w:val="0"/>
          <w:iCs w:val="0"/>
          <w:color w:val="000000"/>
          <w:sz w:val="24"/>
          <w:szCs w:val="24"/>
          <w:lang w:val="en-GB"/>
        </w:rPr>
        <w:t>. The brand actively surfaces user-generated content, reinforcing the sense of an inclusive fitness community rather than a corporation broadcasting at customers. Initiatives such as #Gymshark</w:t>
      </w:r>
      <w:r w:rsidRPr="48190547" w:rsidR="48190547">
        <w:rPr>
          <w:rFonts w:ascii="Arial" w:hAnsi="Arial" w:eastAsia="Arial" w:cs="Arial"/>
          <w:b w:val="0"/>
          <w:bCs w:val="0"/>
          <w:i w:val="0"/>
          <w:iCs w:val="0"/>
          <w:color w:val="000000"/>
          <w:sz w:val="24"/>
          <w:szCs w:val="24"/>
          <w:lang w:val="en-GB"/>
        </w:rPr>
        <w:t>66  a</w:t>
      </w:r>
      <w:r w:rsidRPr="48190547" w:rsidR="48190547">
        <w:rPr>
          <w:rFonts w:ascii="Arial" w:hAnsi="Arial" w:eastAsia="Arial" w:cs="Arial"/>
          <w:b w:val="0"/>
          <w:bCs w:val="0"/>
          <w:i w:val="0"/>
          <w:iCs w:val="0"/>
          <w:color w:val="000000"/>
          <w:sz w:val="24"/>
          <w:szCs w:val="24"/>
          <w:lang w:val="en-GB"/>
        </w:rPr>
        <w:t xml:space="preserve"> 66-day habit-building challenge have generated hundreds of thousands of participant posts, effectively transforming customers into unpaid brand ambassadors and extending the brand's reach far beyond its paid media budget.</w:t>
      </w:r>
    </w:p>
    <w:p xmlns:wp14="http://schemas.microsoft.com/office/word/2010/wordml" w14:paraId="135863B8" wp14:textId="77777777">
      <w:pPr>
        <w:spacing w:before="80" w:after="80" w:line="276"/>
        <w:jc w:val="both"/>
      </w:pPr>
      <w:r>
        <w:rPr>
          <w:rFonts w:ascii="Arial" w:hAnsi="Arial" w:eastAsia="Arial" w:cs="Arial"/>
          <w:b/>
          <w:bCs/>
          <w:i w:val="false"/>
          <w:iCs w:val="false"/>
          <w:color w:val="000000"/>
          <w:sz w:val="24"/>
          <w:szCs w:val="24"/>
        </w:rPr>
        <w:t xml:space="preserve">Data-Driven CRM and Retention Marketing</w:t>
      </w:r>
    </w:p>
    <w:p xmlns:wp14="http://schemas.microsoft.com/office/word/2010/wordml" w14:paraId="65D884A0" wp14:textId="0D7A5FB2">
      <w:pPr>
        <w:spacing w:before="80" w:after="80" w:line="276" w:lineRule="auto"/>
        <w:jc w:val="both"/>
      </w:pPr>
      <w:r w:rsidRPr="48190547" w:rsidR="48190547">
        <w:rPr>
          <w:rFonts w:ascii="Arial" w:hAnsi="Arial" w:eastAsia="Arial" w:cs="Arial"/>
          <w:b w:val="0"/>
          <w:bCs w:val="0"/>
          <w:i w:val="0"/>
          <w:iCs w:val="0"/>
          <w:color w:val="000000"/>
          <w:sz w:val="24"/>
          <w:szCs w:val="24"/>
          <w:lang w:val="en-GB"/>
        </w:rPr>
        <w:t xml:space="preserve">Behind its social-facing strategy,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operates a sophisticated customer relationship management </w:t>
      </w:r>
      <w:r w:rsidRPr="48190547" w:rsidR="48190547">
        <w:rPr>
          <w:rFonts w:ascii="Arial" w:hAnsi="Arial" w:eastAsia="Arial" w:cs="Arial"/>
          <w:b w:val="0"/>
          <w:bCs w:val="0"/>
          <w:i w:val="0"/>
          <w:iCs w:val="0"/>
          <w:color w:val="000000"/>
          <w:sz w:val="24"/>
          <w:szCs w:val="24"/>
          <w:lang w:val="en-GB"/>
        </w:rPr>
        <w:t>programme</w:t>
      </w:r>
      <w:r w:rsidRPr="48190547" w:rsidR="48190547">
        <w:rPr>
          <w:rFonts w:ascii="Arial" w:hAnsi="Arial" w:eastAsia="Arial" w:cs="Arial"/>
          <w:b w:val="0"/>
          <w:bCs w:val="0"/>
          <w:i w:val="0"/>
          <w:iCs w:val="0"/>
          <w:color w:val="000000"/>
          <w:sz w:val="24"/>
          <w:szCs w:val="24"/>
          <w:lang w:val="en-GB"/>
        </w:rPr>
        <w:t xml:space="preserve"> using email and SMS marketing. </w:t>
      </w:r>
      <w:r w:rsidRPr="48190547" w:rsidR="48190547">
        <w:rPr>
          <w:rFonts w:ascii="Arial" w:hAnsi="Arial" w:eastAsia="Arial" w:cs="Arial"/>
          <w:b w:val="0"/>
          <w:bCs w:val="0"/>
          <w:i w:val="0"/>
          <w:iCs w:val="0"/>
          <w:color w:val="000000"/>
          <w:sz w:val="24"/>
          <w:szCs w:val="24"/>
          <w:lang w:val="en-GB"/>
        </w:rPr>
        <w:t>Personalised</w:t>
      </w:r>
      <w:r w:rsidRPr="48190547" w:rsidR="48190547">
        <w:rPr>
          <w:rFonts w:ascii="Arial" w:hAnsi="Arial" w:eastAsia="Arial" w:cs="Arial"/>
          <w:b w:val="0"/>
          <w:bCs w:val="0"/>
          <w:i w:val="0"/>
          <w:iCs w:val="0"/>
          <w:color w:val="000000"/>
          <w:sz w:val="24"/>
          <w:szCs w:val="24"/>
          <w:lang w:val="en-GB"/>
        </w:rPr>
        <w:t xml:space="preserve"> launch notifications, early-access campaigns for loyal customers, and post-purchase follow-up sequences contribute to </w:t>
      </w:r>
      <w:r w:rsidRPr="48190547" w:rsidR="48190547">
        <w:rPr>
          <w:rFonts w:ascii="Arial" w:hAnsi="Arial" w:eastAsia="Arial" w:cs="Arial"/>
          <w:b w:val="0"/>
          <w:bCs w:val="0"/>
          <w:i w:val="0"/>
          <w:iCs w:val="0"/>
          <w:color w:val="000000"/>
          <w:sz w:val="24"/>
          <w:szCs w:val="24"/>
          <w:lang w:val="en-GB"/>
        </w:rPr>
        <w:t>above</w:t>
      </w:r>
      <w:r w:rsidRPr="48190547" w:rsidR="48190547">
        <w:rPr>
          <w:rFonts w:ascii="Arial" w:hAnsi="Arial" w:eastAsia="Arial" w:cs="Arial"/>
          <w:b w:val="0"/>
          <w:bCs w:val="0"/>
          <w:i w:val="0"/>
          <w:iCs w:val="0"/>
          <w:color w:val="000000"/>
          <w:sz w:val="24"/>
          <w:szCs w:val="24"/>
          <w:lang w:val="en-GB"/>
        </w:rPr>
        <w:t xml:space="preserve">-average customer lifetime value for the apparel sector. Launch-day email campaigns, deployed to a nurtured subscriber base, generate substantial revenue within the first 24 hours of a new collection release a mechanism dependent on years of relationship-building rather than any single campaign </w:t>
      </w:r>
      <w:r w:rsidRPr="48190547" w:rsidR="48190547">
        <w:rPr>
          <w:rFonts w:ascii="Arial" w:hAnsi="Arial" w:eastAsia="Arial" w:cs="Arial"/>
          <w:b w:val="0"/>
          <w:bCs w:val="0"/>
          <w:i w:val="1"/>
          <w:iCs w:val="1"/>
          <w:color w:val="000000"/>
          <w:sz w:val="24"/>
          <w:szCs w:val="24"/>
          <w:lang w:val="en-GB"/>
        </w:rPr>
        <w:t>(</w:t>
      </w:r>
      <w:r w:rsidRPr="48190547" w:rsidR="48190547">
        <w:rPr>
          <w:rFonts w:ascii="Arial" w:hAnsi="Arial" w:eastAsia="Arial" w:cs="Arial"/>
          <w:b w:val="0"/>
          <w:bCs w:val="0"/>
          <w:i w:val="1"/>
          <w:iCs w:val="1"/>
          <w:color w:val="000000"/>
          <w:sz w:val="24"/>
          <w:szCs w:val="24"/>
          <w:lang w:val="en-GB"/>
        </w:rPr>
        <w:t>Gymshark</w:t>
      </w:r>
      <w:r w:rsidRPr="48190547" w:rsidR="48190547">
        <w:rPr>
          <w:rFonts w:ascii="Arial" w:hAnsi="Arial" w:eastAsia="Arial" w:cs="Arial"/>
          <w:b w:val="0"/>
          <w:bCs w:val="0"/>
          <w:i w:val="1"/>
          <w:iCs w:val="1"/>
          <w:color w:val="000000"/>
          <w:sz w:val="24"/>
          <w:szCs w:val="24"/>
          <w:lang w:val="en-GB"/>
        </w:rPr>
        <w:t xml:space="preserve"> Group Limited, 2024)</w:t>
      </w:r>
      <w:r w:rsidRPr="48190547" w:rsidR="48190547">
        <w:rPr>
          <w:rFonts w:ascii="Arial" w:hAnsi="Arial" w:eastAsia="Arial" w:cs="Arial"/>
          <w:b w:val="0"/>
          <w:bCs w:val="0"/>
          <w:i w:val="0"/>
          <w:iCs w:val="0"/>
          <w:color w:val="000000"/>
          <w:sz w:val="24"/>
          <w:szCs w:val="24"/>
          <w:lang w:val="en-GB"/>
        </w:rPr>
        <w:t>. This retention focus is strategically important given the rising cost of new customer acquisition via paid digital channels.</w:t>
      </w:r>
    </w:p>
    <w:p xmlns:wp14="http://schemas.microsoft.com/office/word/2010/wordml" w14:paraId="0E27B00A" wp14:textId="77777777">
      <w:pPr>
        <w:spacing w:before="0" w:after="0" w:line="276"/>
        <w:jc w:val="both"/>
      </w:pPr>
      <w:r>
        <w:rPr>
          <w:rFonts w:ascii="Arial" w:hAnsi="Arial" w:eastAsia="Arial" w:cs="Arial"/>
          <w:b w:val="false"/>
          <w:bCs w:val="false"/>
          <w:i w:val="false"/>
          <w:iCs w:val="false"/>
          <w:color w:val="000000"/>
          <w:sz w:val="24"/>
          <w:szCs w:val="24"/>
        </w:rPr>
      </w:r>
    </w:p>
    <w:p xmlns:wp14="http://schemas.microsoft.com/office/word/2010/wordml" w14:paraId="60061E4C" wp14:textId="77777777">
      <w:r>
        <w:br w:type="page"/>
      </w:r>
    </w:p>
    <w:p xmlns:wp14="http://schemas.microsoft.com/office/word/2010/wordml" w14:paraId="30143ED2" wp14:textId="77777777">
      <w:pPr>
        <w:pStyle w:val="Heading1"/>
        <w:pBdr>
          <w:bottom w:val="single" w:color="1A1A1A" w:sz="8" w:space="4"/>
        </w:pBdr>
        <w:spacing w:before="320" w:after="120"/>
      </w:pPr>
      <w:r>
        <w:rPr>
          <w:rFonts w:ascii="Arial" w:hAnsi="Arial" w:eastAsia="Arial" w:cs="Arial"/>
          <w:b/>
          <w:bCs/>
          <w:i w:val="false"/>
          <w:iCs w:val="false"/>
          <w:color w:val="1A1A1A"/>
          <w:sz w:val="32"/>
          <w:szCs w:val="32"/>
        </w:rPr>
        <w:t xml:space="preserve">Element 4: Financial Planning</w:t>
      </w:r>
    </w:p>
    <w:p xmlns:wp14="http://schemas.microsoft.com/office/word/2010/wordml" w14:paraId="144D8E46" wp14:textId="77777777">
      <w:pPr>
        <w:pStyle w:val="Heading2"/>
        <w:spacing w:before="220" w:after="80"/>
      </w:pPr>
      <w:r>
        <w:rPr>
          <w:rFonts w:ascii="Arial" w:hAnsi="Arial" w:eastAsia="Arial" w:cs="Arial"/>
          <w:b/>
          <w:bCs/>
          <w:i w:val="false"/>
          <w:iCs w:val="false"/>
          <w:color w:val="1A1A1A"/>
          <w:sz w:val="26"/>
          <w:szCs w:val="26"/>
        </w:rPr>
        <w:t xml:space="preserve">4.1  Financial Growth: From Start-Up to Present</w:t>
      </w:r>
    </w:p>
    <w:p xmlns:wp14="http://schemas.microsoft.com/office/word/2010/wordml" w14:paraId="2E0E541E" wp14:textId="77777777">
      <w:pPr>
        <w:spacing w:before="80" w:after="80" w:line="276"/>
        <w:jc w:val="both"/>
      </w:pPr>
      <w:r>
        <w:rPr>
          <w:rFonts w:ascii="Arial" w:hAnsi="Arial" w:eastAsia="Arial" w:cs="Arial"/>
          <w:b w:val="false"/>
          <w:bCs w:val="false"/>
          <w:i w:val="false"/>
          <w:iCs w:val="false"/>
          <w:color w:val="000000"/>
          <w:sz w:val="24"/>
          <w:szCs w:val="24"/>
        </w:rPr>
        <w:t xml:space="preserve">Gymshark's financial trajectory is one of the most remarkable in British retail history, scaling from negligible revenue to a unicorn valuation within eight years entirely through organic growth and a single, strategic external investment. Key financial milestones, drawn from official Companies House filings and verified press sources, are presented in Table 3.</w:t>
      </w:r>
    </w:p>
    <w:p xmlns:wp14="http://schemas.microsoft.com/office/word/2010/wordml" w14:paraId="44EAFD9C" wp14:textId="77777777">
      <w:pPr>
        <w:spacing w:before="40" w:after="40" w:line="276"/>
        <w:jc w:val="both"/>
      </w:pPr>
      <w:r>
        <w:rPr>
          <w:rFonts w:ascii="Arial" w:hAnsi="Arial" w:eastAsia="Arial" w:cs="Arial"/>
          <w:b w:val="false"/>
          <w:bCs w:val="false"/>
          <w:i w:val="false"/>
          <w:iCs w:val="false"/>
          <w:color w:val="000000"/>
          <w:sz w:val="24"/>
          <w:szCs w:val="24"/>
        </w:rPr>
      </w:r>
    </w:p>
    <w:tbl>
      <w:tblPr>
        <w:tblW w:w="9000" w:type="dxa"/>
        <w:tblBorders>
          <w:top w:val="single" w:color="auto" w:sz="4"/>
          <w:left w:val="single" w:color="auto" w:sz="4"/>
          <w:bottom w:val="single" w:color="auto" w:sz="4"/>
          <w:right w:val="single" w:color="auto" w:sz="4"/>
          <w:insideH w:val="single" w:color="auto" w:sz="4"/>
          <w:insideV w:val="single" w:color="auto" w:sz="4"/>
        </w:tblBorders>
      </w:tblPr>
      <w:tblGrid>
        <w:gridCol w:w="1600"/>
        <w:gridCol w:w="2100"/>
        <w:gridCol w:w="5300"/>
      </w:tblGrid>
      <w:tr xmlns:wp14="http://schemas.microsoft.com/office/word/2010/wordml" w:rsidTr="48190547" w14:paraId="3C2CC496" wp14:textId="77777777">
        <w:tc>
          <w:tcPr>
            <w:tcW w:w="1600" w:type="dxa"/>
            <w:tcBorders>
              <w:top w:val="single" w:color="1A1A1A" w:sz="4"/>
              <w:left w:val="single" w:color="1A1A1A" w:sz="4"/>
              <w:bottom w:val="single" w:color="1A1A1A" w:sz="4"/>
              <w:right w:val="single" w:color="1A1A1A" w:sz="4"/>
            </w:tcBorders>
            <w:shd w:val="clear" w:color="auto" w:fill="1A1A1A"/>
            <w:tcMar>
              <w:top w:w="80" w:type="dxa"/>
              <w:left w:w="120" w:type="dxa"/>
              <w:bottom w:w="80" w:type="dxa"/>
              <w:right w:w="120" w:type="dxa"/>
            </w:tcMar>
            <w:vAlign w:val="center"/>
          </w:tcPr>
          <w:p w14:paraId="3C72651D" wp14:textId="77777777">
            <w:pPr>
              <w:spacing w:before="0" w:after="0" w:line="276"/>
              <w:jc w:val="center"/>
            </w:pPr>
            <w:r>
              <w:rPr>
                <w:rFonts w:ascii="Arial" w:hAnsi="Arial" w:eastAsia="Arial" w:cs="Arial"/>
                <w:b/>
                <w:bCs/>
                <w:i w:val="false"/>
                <w:iCs w:val="false"/>
                <w:color w:val="FFFFFF"/>
                <w:sz w:val="22"/>
                <w:szCs w:val="22"/>
              </w:rPr>
              <w:t xml:space="preserve">Year</w:t>
            </w:r>
          </w:p>
        </w:tc>
        <w:tc>
          <w:tcPr>
            <w:tcW w:w="2100" w:type="dxa"/>
            <w:tcBorders>
              <w:top w:val="single" w:color="1A1A1A" w:sz="4"/>
              <w:left w:val="single" w:color="1A1A1A" w:sz="4"/>
              <w:bottom w:val="single" w:color="1A1A1A" w:sz="4"/>
              <w:right w:val="single" w:color="1A1A1A" w:sz="4"/>
            </w:tcBorders>
            <w:shd w:val="clear" w:color="auto" w:fill="1A1A1A"/>
            <w:tcMar>
              <w:top w:w="80" w:type="dxa"/>
              <w:left w:w="120" w:type="dxa"/>
              <w:bottom w:w="80" w:type="dxa"/>
              <w:right w:w="120" w:type="dxa"/>
            </w:tcMar>
            <w:vAlign w:val="center"/>
          </w:tcPr>
          <w:p w14:paraId="36339C39" wp14:textId="77777777">
            <w:pPr>
              <w:spacing w:before="0" w:after="0" w:line="276"/>
              <w:jc w:val="center"/>
            </w:pPr>
            <w:r>
              <w:rPr>
                <w:rFonts w:ascii="Arial" w:hAnsi="Arial" w:eastAsia="Arial" w:cs="Arial"/>
                <w:b/>
                <w:bCs/>
                <w:i w:val="false"/>
                <w:iCs w:val="false"/>
                <w:color w:val="FFFFFF"/>
                <w:sz w:val="22"/>
                <w:szCs w:val="22"/>
              </w:rPr>
              <w:t xml:space="preserve">Revenue (approx.)</w:t>
            </w:r>
          </w:p>
        </w:tc>
        <w:tc>
          <w:tcPr>
            <w:tcW w:w="5300" w:type="dxa"/>
            <w:tcBorders>
              <w:top w:val="single" w:color="1A1A1A" w:sz="4"/>
              <w:left w:val="single" w:color="1A1A1A" w:sz="4"/>
              <w:bottom w:val="single" w:color="1A1A1A" w:sz="4"/>
              <w:right w:val="single" w:color="1A1A1A" w:sz="4"/>
            </w:tcBorders>
            <w:shd w:val="clear" w:color="auto" w:fill="1A1A1A"/>
            <w:tcMar>
              <w:top w:w="80" w:type="dxa"/>
              <w:left w:w="120" w:type="dxa"/>
              <w:bottom w:w="80" w:type="dxa"/>
              <w:right w:w="120" w:type="dxa"/>
            </w:tcMar>
            <w:vAlign w:val="center"/>
          </w:tcPr>
          <w:p w14:paraId="123CB395" wp14:textId="77777777">
            <w:pPr>
              <w:spacing w:before="0" w:after="0" w:line="276"/>
              <w:jc w:val="center"/>
            </w:pPr>
            <w:r>
              <w:rPr>
                <w:rFonts w:ascii="Arial" w:hAnsi="Arial" w:eastAsia="Arial" w:cs="Arial"/>
                <w:b/>
                <w:bCs/>
                <w:i w:val="false"/>
                <w:iCs w:val="false"/>
                <w:color w:val="FFFFFF"/>
                <w:sz w:val="22"/>
                <w:szCs w:val="22"/>
              </w:rPr>
              <w:t xml:space="preserve">Key Development</w:t>
            </w:r>
          </w:p>
        </w:tc>
      </w:tr>
      <w:tr xmlns:wp14="http://schemas.microsoft.com/office/word/2010/wordml" w:rsidTr="48190547" w14:paraId="2050B441" wp14:textId="77777777">
        <w:tc>
          <w:tcPr>
            <w:tcW w:w="16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152B2AFC" wp14:textId="77777777">
            <w:pPr>
              <w:spacing w:before="0" w:after="0" w:line="276"/>
              <w:jc w:val="both"/>
            </w:pPr>
            <w:r>
              <w:rPr>
                <w:rFonts w:ascii="Arial" w:hAnsi="Arial" w:eastAsia="Arial" w:cs="Arial"/>
                <w:b w:val="false"/>
                <w:bCs w:val="false"/>
                <w:i w:val="false"/>
                <w:iCs w:val="false"/>
                <w:color w:val="000000"/>
                <w:sz w:val="22"/>
                <w:szCs w:val="22"/>
              </w:rPr>
              <w:t xml:space="preserve">2012</w:t>
            </w:r>
          </w:p>
        </w:tc>
        <w:tc>
          <w:tcPr>
            <w:tcW w:w="21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2AB4AFE0" wp14:textId="77777777">
            <w:pPr>
              <w:spacing w:before="0" w:after="0" w:line="276"/>
              <w:jc w:val="both"/>
            </w:pPr>
            <w:r>
              <w:rPr>
                <w:rFonts w:ascii="Arial" w:hAnsi="Arial" w:eastAsia="Arial" w:cs="Arial"/>
                <w:b w:val="false"/>
                <w:bCs w:val="false"/>
                <w:i w:val="false"/>
                <w:iCs w:val="false"/>
                <w:color w:val="000000"/>
                <w:sz w:val="22"/>
                <w:szCs w:val="22"/>
              </w:rPr>
              <w:t xml:space="preserve">&lt; £1,000</w:t>
            </w:r>
          </w:p>
        </w:tc>
        <w:tc>
          <w:tcPr>
            <w:tcW w:w="53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3EF5CAE9" wp14:textId="77777777">
            <w:pPr>
              <w:spacing w:before="0" w:after="0" w:line="276" w:lineRule="auto"/>
              <w:jc w:val="both"/>
            </w:pPr>
            <w:r w:rsidRPr="48190547" w:rsidR="48190547">
              <w:rPr>
                <w:rFonts w:ascii="Arial" w:hAnsi="Arial" w:eastAsia="Arial" w:cs="Arial"/>
                <w:b w:val="0"/>
                <w:bCs w:val="0"/>
                <w:i w:val="0"/>
                <w:iCs w:val="0"/>
                <w:color w:val="000000"/>
                <w:sz w:val="22"/>
                <w:szCs w:val="22"/>
                <w:lang w:val="en-GB"/>
              </w:rPr>
              <w:t>Ben Francis and Lewis Morgan launch from a garage in Solihull. A £1,000 screen-printing machine purchased on eBay is the sole capital asset (General Atlantic, 2020).</w:t>
            </w:r>
          </w:p>
        </w:tc>
      </w:tr>
      <w:tr xmlns:wp14="http://schemas.microsoft.com/office/word/2010/wordml" w:rsidTr="48190547" w14:paraId="71EF3BB9" wp14:textId="77777777">
        <w:tc>
          <w:tcPr>
            <w:tcW w:w="16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4EB1DB3B" wp14:textId="77777777">
            <w:pPr>
              <w:spacing w:before="0" w:after="0" w:line="276"/>
              <w:jc w:val="both"/>
            </w:pPr>
            <w:r>
              <w:rPr>
                <w:rFonts w:ascii="Arial" w:hAnsi="Arial" w:eastAsia="Arial" w:cs="Arial"/>
                <w:b w:val="false"/>
                <w:bCs w:val="false"/>
                <w:i w:val="false"/>
                <w:iCs w:val="false"/>
                <w:color w:val="000000"/>
                <w:sz w:val="22"/>
                <w:szCs w:val="22"/>
              </w:rPr>
              <w:t xml:space="preserve">2013</w:t>
            </w:r>
          </w:p>
        </w:tc>
        <w:tc>
          <w:tcPr>
            <w:tcW w:w="21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002BE4BA" wp14:textId="77777777">
            <w:pPr>
              <w:spacing w:before="0" w:after="0" w:line="276"/>
              <w:jc w:val="both"/>
            </w:pPr>
            <w:r>
              <w:rPr>
                <w:rFonts w:ascii="Arial" w:hAnsi="Arial" w:eastAsia="Arial" w:cs="Arial"/>
                <w:b w:val="false"/>
                <w:bCs w:val="false"/>
                <w:i w:val="false"/>
                <w:iCs w:val="false"/>
                <w:color w:val="000000"/>
                <w:sz w:val="22"/>
                <w:szCs w:val="22"/>
              </w:rPr>
              <w:t xml:space="preserve">~£250,000</w:t>
            </w:r>
          </w:p>
        </w:tc>
        <w:tc>
          <w:tcPr>
            <w:tcW w:w="53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5A0D4155" wp14:textId="77777777">
            <w:pPr>
              <w:spacing w:before="0" w:after="0" w:line="276"/>
              <w:jc w:val="both"/>
            </w:pPr>
            <w:r>
              <w:rPr>
                <w:rFonts w:ascii="Arial" w:hAnsi="Arial" w:eastAsia="Arial" w:cs="Arial"/>
                <w:b w:val="false"/>
                <w:bCs w:val="false"/>
                <w:i w:val="false"/>
                <w:iCs w:val="false"/>
                <w:color w:val="000000"/>
                <w:sz w:val="22"/>
                <w:szCs w:val="22"/>
              </w:rPr>
              <w:t xml:space="preserve">First influencer gifting campaign on YouTube drives rapid brand awareness; the DTC website launches.</w:t>
            </w:r>
          </w:p>
        </w:tc>
      </w:tr>
      <w:tr xmlns:wp14="http://schemas.microsoft.com/office/word/2010/wordml" w:rsidTr="48190547" w14:paraId="6BA119C1" wp14:textId="77777777">
        <w:tc>
          <w:tcPr>
            <w:tcW w:w="16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749D3916" wp14:textId="77777777">
            <w:pPr>
              <w:spacing w:before="0" w:after="0" w:line="276"/>
              <w:jc w:val="both"/>
            </w:pPr>
            <w:r>
              <w:rPr>
                <w:rFonts w:ascii="Arial" w:hAnsi="Arial" w:eastAsia="Arial" w:cs="Arial"/>
                <w:b w:val="false"/>
                <w:bCs w:val="false"/>
                <w:i w:val="false"/>
                <w:iCs w:val="false"/>
                <w:color w:val="000000"/>
                <w:sz w:val="22"/>
                <w:szCs w:val="22"/>
              </w:rPr>
              <w:t xml:space="preserve">2014</w:t>
            </w:r>
          </w:p>
        </w:tc>
        <w:tc>
          <w:tcPr>
            <w:tcW w:w="21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61F89FBF" wp14:textId="77777777">
            <w:pPr>
              <w:spacing w:before="0" w:after="0" w:line="276"/>
              <w:jc w:val="both"/>
            </w:pPr>
            <w:r>
              <w:rPr>
                <w:rFonts w:ascii="Arial" w:hAnsi="Arial" w:eastAsia="Arial" w:cs="Arial"/>
                <w:b w:val="false"/>
                <w:bCs w:val="false"/>
                <w:i w:val="false"/>
                <w:iCs w:val="false"/>
                <w:color w:val="000000"/>
                <w:sz w:val="22"/>
                <w:szCs w:val="22"/>
              </w:rPr>
              <w:t xml:space="preserve">~£1.1m</w:t>
            </w:r>
          </w:p>
        </w:tc>
        <w:tc>
          <w:tcPr>
            <w:tcW w:w="53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0E48241D" wp14:textId="6E4DC16A">
            <w:pPr>
              <w:spacing w:before="0" w:after="0" w:line="276" w:lineRule="auto"/>
              <w:jc w:val="both"/>
            </w:pPr>
            <w:r w:rsidRPr="48190547" w:rsidR="48190547">
              <w:rPr>
                <w:rFonts w:ascii="Arial" w:hAnsi="Arial" w:eastAsia="Arial" w:cs="Arial"/>
                <w:b w:val="0"/>
                <w:bCs w:val="0"/>
                <w:i w:val="0"/>
                <w:iCs w:val="0"/>
                <w:color w:val="000000"/>
                <w:sz w:val="22"/>
                <w:szCs w:val="22"/>
                <w:lang w:val="en-GB"/>
              </w:rPr>
              <w:t>Gymshark's</w:t>
            </w:r>
            <w:r w:rsidRPr="48190547" w:rsidR="48190547">
              <w:rPr>
                <w:rFonts w:ascii="Arial" w:hAnsi="Arial" w:eastAsia="Arial" w:cs="Arial"/>
                <w:b w:val="0"/>
                <w:bCs w:val="0"/>
                <w:i w:val="0"/>
                <w:iCs w:val="0"/>
                <w:color w:val="000000"/>
                <w:sz w:val="22"/>
                <w:szCs w:val="22"/>
                <w:lang w:val="en-GB"/>
              </w:rPr>
              <w:t xml:space="preserve"> first </w:t>
            </w:r>
            <w:r w:rsidRPr="48190547" w:rsidR="48190547">
              <w:rPr>
                <w:rFonts w:ascii="Arial" w:hAnsi="Arial" w:eastAsia="Arial" w:cs="Arial"/>
                <w:b w:val="0"/>
                <w:bCs w:val="0"/>
                <w:i w:val="0"/>
                <w:iCs w:val="0"/>
                <w:color w:val="000000"/>
                <w:sz w:val="22"/>
                <w:szCs w:val="22"/>
                <w:lang w:val="en-GB"/>
              </w:rPr>
              <w:t>Bodypower</w:t>
            </w:r>
            <w:r w:rsidRPr="48190547" w:rsidR="48190547">
              <w:rPr>
                <w:rFonts w:ascii="Arial" w:hAnsi="Arial" w:eastAsia="Arial" w:cs="Arial"/>
                <w:b w:val="0"/>
                <w:bCs w:val="0"/>
                <w:i w:val="0"/>
                <w:iCs w:val="0"/>
                <w:color w:val="000000"/>
                <w:sz w:val="22"/>
                <w:szCs w:val="22"/>
                <w:lang w:val="en-GB"/>
              </w:rPr>
              <w:t xml:space="preserve"> Expo pop-up creates a major community event; the website crashes from demand  an early signal of exceptional brand pull.</w:t>
            </w:r>
          </w:p>
        </w:tc>
      </w:tr>
      <w:tr xmlns:wp14="http://schemas.microsoft.com/office/word/2010/wordml" w:rsidTr="48190547" w14:paraId="7C6FB0ED" wp14:textId="77777777">
        <w:tc>
          <w:tcPr>
            <w:tcW w:w="16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7D1E0FE1" wp14:textId="77777777">
            <w:pPr>
              <w:spacing w:before="0" w:after="0" w:line="276"/>
              <w:jc w:val="both"/>
            </w:pPr>
            <w:r>
              <w:rPr>
                <w:rFonts w:ascii="Arial" w:hAnsi="Arial" w:eastAsia="Arial" w:cs="Arial"/>
                <w:b w:val="false"/>
                <w:bCs w:val="false"/>
                <w:i w:val="false"/>
                <w:iCs w:val="false"/>
                <w:color w:val="000000"/>
                <w:sz w:val="22"/>
                <w:szCs w:val="22"/>
              </w:rPr>
              <w:t xml:space="preserve">2016</w:t>
            </w:r>
          </w:p>
        </w:tc>
        <w:tc>
          <w:tcPr>
            <w:tcW w:w="21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4465C7EB" wp14:textId="77777777">
            <w:pPr>
              <w:spacing w:before="0" w:after="0" w:line="276"/>
              <w:jc w:val="both"/>
            </w:pPr>
            <w:r>
              <w:rPr>
                <w:rFonts w:ascii="Arial" w:hAnsi="Arial" w:eastAsia="Arial" w:cs="Arial"/>
                <w:b w:val="false"/>
                <w:bCs w:val="false"/>
                <w:i w:val="false"/>
                <w:iCs w:val="false"/>
                <w:color w:val="000000"/>
                <w:sz w:val="22"/>
                <w:szCs w:val="22"/>
              </w:rPr>
              <w:t xml:space="preserve">~£10m</w:t>
            </w:r>
          </w:p>
        </w:tc>
        <w:tc>
          <w:tcPr>
            <w:tcW w:w="53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4257F2C3" wp14:textId="77777777">
            <w:pPr>
              <w:spacing w:before="0" w:after="0" w:line="276" w:lineRule="auto"/>
              <w:jc w:val="both"/>
            </w:pPr>
            <w:r w:rsidRPr="48190547" w:rsidR="48190547">
              <w:rPr>
                <w:rFonts w:ascii="Arial" w:hAnsi="Arial" w:eastAsia="Arial" w:cs="Arial"/>
                <w:b w:val="0"/>
                <w:bCs w:val="0"/>
                <w:i w:val="0"/>
                <w:iCs w:val="0"/>
                <w:color w:val="000000"/>
                <w:sz w:val="22"/>
                <w:szCs w:val="22"/>
                <w:lang w:val="en-GB"/>
              </w:rPr>
              <w:t>International sales accelerate significantly into the USA and Australia; Gymshark named UK's fastest-growing company.</w:t>
            </w:r>
          </w:p>
        </w:tc>
      </w:tr>
      <w:tr xmlns:wp14="http://schemas.microsoft.com/office/word/2010/wordml" w:rsidTr="48190547" w14:paraId="356E35BA" wp14:textId="77777777">
        <w:tc>
          <w:tcPr>
            <w:tcW w:w="16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5C61D62B" wp14:textId="77777777">
            <w:pPr>
              <w:spacing w:before="0" w:after="0" w:line="276"/>
              <w:jc w:val="both"/>
            </w:pPr>
            <w:r>
              <w:rPr>
                <w:rFonts w:ascii="Arial" w:hAnsi="Arial" w:eastAsia="Arial" w:cs="Arial"/>
                <w:b w:val="false"/>
                <w:bCs w:val="false"/>
                <w:i w:val="false"/>
                <w:iCs w:val="false"/>
                <w:color w:val="000000"/>
                <w:sz w:val="22"/>
                <w:szCs w:val="22"/>
              </w:rPr>
              <w:t xml:space="preserve">2018</w:t>
            </w:r>
          </w:p>
        </w:tc>
        <w:tc>
          <w:tcPr>
            <w:tcW w:w="21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78E8D28E" wp14:textId="77777777">
            <w:pPr>
              <w:spacing w:before="0" w:after="0" w:line="276"/>
              <w:jc w:val="both"/>
            </w:pPr>
            <w:r>
              <w:rPr>
                <w:rFonts w:ascii="Arial" w:hAnsi="Arial" w:eastAsia="Arial" w:cs="Arial"/>
                <w:b w:val="false"/>
                <w:bCs w:val="false"/>
                <w:i w:val="false"/>
                <w:iCs w:val="false"/>
                <w:color w:val="000000"/>
                <w:sz w:val="22"/>
                <w:szCs w:val="22"/>
              </w:rPr>
              <w:t xml:space="preserve">~£100m</w:t>
            </w:r>
          </w:p>
        </w:tc>
        <w:tc>
          <w:tcPr>
            <w:tcW w:w="53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00FCD072" wp14:textId="77777777">
            <w:pPr>
              <w:spacing w:before="0" w:after="0" w:line="276"/>
              <w:jc w:val="both"/>
            </w:pPr>
            <w:r>
              <w:rPr>
                <w:rFonts w:ascii="Arial" w:hAnsi="Arial" w:eastAsia="Arial" w:cs="Arial"/>
                <w:b w:val="false"/>
                <w:bCs w:val="false"/>
                <w:i w:val="false"/>
                <w:iCs w:val="false"/>
                <w:color w:val="000000"/>
                <w:sz w:val="22"/>
                <w:szCs w:val="22"/>
              </w:rPr>
              <w:t xml:space="preserve">Annual revenue exceeds £100m; Ben Francis steps back as CEO, with Steve Hewitt appointed to lead.</w:t>
            </w:r>
          </w:p>
        </w:tc>
      </w:tr>
      <w:tr xmlns:wp14="http://schemas.microsoft.com/office/word/2010/wordml" w:rsidTr="48190547" w14:paraId="1B728CA0" wp14:textId="77777777">
        <w:tc>
          <w:tcPr>
            <w:tcW w:w="16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42B71CCD" wp14:textId="77777777">
            <w:pPr>
              <w:spacing w:before="0" w:after="0" w:line="276"/>
              <w:jc w:val="both"/>
            </w:pPr>
            <w:r>
              <w:rPr>
                <w:rFonts w:ascii="Arial" w:hAnsi="Arial" w:eastAsia="Arial" w:cs="Arial"/>
                <w:b w:val="false"/>
                <w:bCs w:val="false"/>
                <w:i w:val="false"/>
                <w:iCs w:val="false"/>
                <w:color w:val="000000"/>
                <w:sz w:val="22"/>
                <w:szCs w:val="22"/>
              </w:rPr>
              <w:t xml:space="preserve">2020</w:t>
            </w:r>
          </w:p>
        </w:tc>
        <w:tc>
          <w:tcPr>
            <w:tcW w:w="21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3F37746C" wp14:textId="77777777">
            <w:pPr>
              <w:spacing w:before="0" w:after="0" w:line="276"/>
              <w:jc w:val="both"/>
            </w:pPr>
            <w:r>
              <w:rPr>
                <w:rFonts w:ascii="Arial" w:hAnsi="Arial" w:eastAsia="Arial" w:cs="Arial"/>
                <w:b w:val="false"/>
                <w:bCs w:val="false"/>
                <w:i w:val="false"/>
                <w:iCs w:val="false"/>
                <w:color w:val="000000"/>
                <w:sz w:val="22"/>
                <w:szCs w:val="22"/>
              </w:rPr>
              <w:t xml:space="preserve">£258m</w:t>
            </w:r>
          </w:p>
        </w:tc>
        <w:tc>
          <w:tcPr>
            <w:tcW w:w="53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47BC4489" wp14:textId="4B3ED930">
            <w:pPr>
              <w:spacing w:before="0" w:after="0" w:line="276" w:lineRule="auto"/>
              <w:jc w:val="both"/>
            </w:pPr>
            <w:r w:rsidRPr="48190547" w:rsidR="48190547">
              <w:rPr>
                <w:rFonts w:ascii="Arial" w:hAnsi="Arial" w:eastAsia="Arial" w:cs="Arial"/>
                <w:b w:val="0"/>
                <w:bCs w:val="0"/>
                <w:i w:val="0"/>
                <w:iCs w:val="0"/>
                <w:color w:val="000000"/>
                <w:sz w:val="22"/>
                <w:szCs w:val="22"/>
                <w:lang w:val="en-GB"/>
              </w:rPr>
              <w:t xml:space="preserve">General Atlantic </w:t>
            </w:r>
            <w:r w:rsidRPr="48190547" w:rsidR="48190547">
              <w:rPr>
                <w:rFonts w:ascii="Arial" w:hAnsi="Arial" w:eastAsia="Arial" w:cs="Arial"/>
                <w:b w:val="0"/>
                <w:bCs w:val="0"/>
                <w:i w:val="0"/>
                <w:iCs w:val="0"/>
                <w:color w:val="000000"/>
                <w:sz w:val="22"/>
                <w:szCs w:val="22"/>
                <w:lang w:val="en-GB"/>
              </w:rPr>
              <w:t>acquires</w:t>
            </w:r>
            <w:r w:rsidRPr="48190547" w:rsidR="48190547">
              <w:rPr>
                <w:rFonts w:ascii="Arial" w:hAnsi="Arial" w:eastAsia="Arial" w:cs="Arial"/>
                <w:b w:val="0"/>
                <w:bCs w:val="0"/>
                <w:i w:val="0"/>
                <w:iCs w:val="0"/>
                <w:color w:val="000000"/>
                <w:sz w:val="22"/>
                <w:szCs w:val="22"/>
                <w:lang w:val="en-GB"/>
              </w:rPr>
              <w:t xml:space="preserve"> a 21% stake, valuing the company at over £1 billion unicorn status achieved. Ben Francis increases his personal stake to over 70% (General Atlantic, 2020).</w:t>
            </w:r>
          </w:p>
        </w:tc>
      </w:tr>
      <w:tr xmlns:wp14="http://schemas.microsoft.com/office/word/2010/wordml" w:rsidTr="48190547" w14:paraId="78E88EA1" wp14:textId="77777777">
        <w:tc>
          <w:tcPr>
            <w:tcW w:w="16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65B281B9" wp14:textId="77777777">
            <w:pPr>
              <w:spacing w:before="0" w:after="0" w:line="276"/>
              <w:jc w:val="both"/>
            </w:pPr>
            <w:r>
              <w:rPr>
                <w:rFonts w:ascii="Arial" w:hAnsi="Arial" w:eastAsia="Arial" w:cs="Arial"/>
                <w:b w:val="false"/>
                <w:bCs w:val="false"/>
                <w:i w:val="false"/>
                <w:iCs w:val="false"/>
                <w:color w:val="000000"/>
                <w:sz w:val="22"/>
                <w:szCs w:val="22"/>
              </w:rPr>
              <w:t xml:space="preserve">2021</w:t>
            </w:r>
          </w:p>
        </w:tc>
        <w:tc>
          <w:tcPr>
            <w:tcW w:w="21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0DF10B13" wp14:textId="77777777">
            <w:pPr>
              <w:spacing w:before="0" w:after="0" w:line="276"/>
              <w:jc w:val="both"/>
            </w:pPr>
            <w:r>
              <w:rPr>
                <w:rFonts w:ascii="Arial" w:hAnsi="Arial" w:eastAsia="Arial" w:cs="Arial"/>
                <w:b w:val="false"/>
                <w:bCs w:val="false"/>
                <w:i w:val="false"/>
                <w:iCs w:val="false"/>
                <w:color w:val="000000"/>
                <w:sz w:val="22"/>
                <w:szCs w:val="22"/>
              </w:rPr>
              <w:t xml:space="preserve">£402m</w:t>
            </w:r>
          </w:p>
        </w:tc>
        <w:tc>
          <w:tcPr>
            <w:tcW w:w="53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68AA1B37" wp14:textId="77777777">
            <w:pPr>
              <w:spacing w:before="0" w:after="0" w:line="276"/>
              <w:jc w:val="both"/>
            </w:pPr>
            <w:r>
              <w:rPr>
                <w:rFonts w:ascii="Arial" w:hAnsi="Arial" w:eastAsia="Arial" w:cs="Arial"/>
                <w:b w:val="false"/>
                <w:bCs w:val="false"/>
                <w:i w:val="false"/>
                <w:iCs w:val="false"/>
                <w:color w:val="000000"/>
                <w:sz w:val="22"/>
                <w:szCs w:val="22"/>
              </w:rPr>
              <w:t xml:space="preserve">Record revenue driven by pandemic-driven global fitness boom; Ben Francis returns as CEO.</w:t>
            </w:r>
          </w:p>
        </w:tc>
      </w:tr>
      <w:tr xmlns:wp14="http://schemas.microsoft.com/office/word/2010/wordml" w:rsidTr="48190547" w14:paraId="3BA59103" wp14:textId="77777777">
        <w:tc>
          <w:tcPr>
            <w:tcW w:w="16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1FBE425F" wp14:textId="77777777">
            <w:pPr>
              <w:spacing w:before="0" w:after="0" w:line="276"/>
              <w:jc w:val="both"/>
            </w:pPr>
            <w:r>
              <w:rPr>
                <w:rFonts w:ascii="Arial" w:hAnsi="Arial" w:eastAsia="Arial" w:cs="Arial"/>
                <w:b w:val="false"/>
                <w:bCs w:val="false"/>
                <w:i w:val="false"/>
                <w:iCs w:val="false"/>
                <w:color w:val="000000"/>
                <w:sz w:val="22"/>
                <w:szCs w:val="22"/>
              </w:rPr>
              <w:t xml:space="preserve">2022</w:t>
            </w:r>
          </w:p>
        </w:tc>
        <w:tc>
          <w:tcPr>
            <w:tcW w:w="21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1BCEF8AF" wp14:textId="77777777">
            <w:pPr>
              <w:spacing w:before="0" w:after="0" w:line="276"/>
              <w:jc w:val="both"/>
            </w:pPr>
            <w:r>
              <w:rPr>
                <w:rFonts w:ascii="Arial" w:hAnsi="Arial" w:eastAsia="Arial" w:cs="Arial"/>
                <w:b w:val="false"/>
                <w:bCs w:val="false"/>
                <w:i w:val="false"/>
                <w:iCs w:val="false"/>
                <w:color w:val="000000"/>
                <w:sz w:val="22"/>
                <w:szCs w:val="22"/>
              </w:rPr>
              <w:t xml:space="preserve">£484m</w:t>
            </w:r>
          </w:p>
        </w:tc>
        <w:tc>
          <w:tcPr>
            <w:tcW w:w="53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3405AEA9" wp14:textId="77777777">
            <w:pPr>
              <w:spacing w:before="0" w:after="0" w:line="276"/>
              <w:jc w:val="both"/>
            </w:pPr>
            <w:r>
              <w:rPr>
                <w:rFonts w:ascii="Arial" w:hAnsi="Arial" w:eastAsia="Arial" w:cs="Arial"/>
                <w:b w:val="false"/>
                <w:bCs w:val="false"/>
                <w:i w:val="false"/>
                <w:iCs w:val="false"/>
                <w:color w:val="000000"/>
                <w:sz w:val="22"/>
                <w:szCs w:val="22"/>
              </w:rPr>
              <w:t xml:space="preserve">Continued growth despite rising costs; first permanent flagship store opens on London's Regent Street (SGB Media, 2024).</w:t>
            </w:r>
          </w:p>
        </w:tc>
      </w:tr>
      <w:tr xmlns:wp14="http://schemas.microsoft.com/office/word/2010/wordml" w:rsidTr="48190547" w14:paraId="07739F81" wp14:textId="77777777">
        <w:tc>
          <w:tcPr>
            <w:tcW w:w="16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73F56A6F" wp14:textId="77777777">
            <w:pPr>
              <w:spacing w:before="0" w:after="0" w:line="276"/>
              <w:jc w:val="both"/>
            </w:pPr>
            <w:r>
              <w:rPr>
                <w:rFonts w:ascii="Arial" w:hAnsi="Arial" w:eastAsia="Arial" w:cs="Arial"/>
                <w:b w:val="false"/>
                <w:bCs w:val="false"/>
                <w:i w:val="false"/>
                <w:iCs w:val="false"/>
                <w:color w:val="000000"/>
                <w:sz w:val="22"/>
                <w:szCs w:val="22"/>
              </w:rPr>
              <w:t xml:space="preserve">2023</w:t>
            </w:r>
          </w:p>
        </w:tc>
        <w:tc>
          <w:tcPr>
            <w:tcW w:w="21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225395B2" wp14:textId="77777777">
            <w:pPr>
              <w:spacing w:before="0" w:after="0" w:line="276"/>
              <w:jc w:val="both"/>
            </w:pPr>
            <w:r>
              <w:rPr>
                <w:rFonts w:ascii="Arial" w:hAnsi="Arial" w:eastAsia="Arial" w:cs="Arial"/>
                <w:b w:val="false"/>
                <w:bCs w:val="false"/>
                <w:i w:val="false"/>
                <w:iCs w:val="false"/>
                <w:color w:val="000000"/>
                <w:sz w:val="22"/>
                <w:szCs w:val="22"/>
              </w:rPr>
              <w:t xml:space="preserve">£556.2m</w:t>
            </w:r>
          </w:p>
        </w:tc>
        <w:tc>
          <w:tcPr>
            <w:tcW w:w="5300" w:type="dxa"/>
            <w:tcBorders>
              <w:top w:val="single" w:color="CCCCCC" w:sz="4"/>
              <w:left w:val="single" w:color="CCCCCC" w:sz="4"/>
              <w:bottom w:val="single" w:color="CCCCCC" w:sz="4"/>
              <w:right w:val="single" w:color="CCCCCC" w:sz="4"/>
            </w:tcBorders>
            <w:shd w:val="clear" w:color="auto" w:fill="FFFFFF"/>
            <w:tcMar>
              <w:top w:w="80" w:type="dxa"/>
              <w:left w:w="120" w:type="dxa"/>
              <w:bottom w:w="80" w:type="dxa"/>
              <w:right w:w="120" w:type="dxa"/>
            </w:tcMar>
            <w:vAlign w:val="top"/>
          </w:tcPr>
          <w:p w14:paraId="7D0959EC" wp14:textId="77777777">
            <w:pPr>
              <w:spacing w:before="0" w:after="0" w:line="276"/>
              <w:jc w:val="both"/>
            </w:pPr>
            <w:r>
              <w:rPr>
                <w:rFonts w:ascii="Arial" w:hAnsi="Arial" w:eastAsia="Arial" w:cs="Arial"/>
                <w:b w:val="false"/>
                <w:bCs w:val="false"/>
                <w:i w:val="false"/>
                <w:iCs w:val="false"/>
                <w:color w:val="000000"/>
                <w:sz w:val="22"/>
                <w:szCs w:val="22"/>
              </w:rPr>
              <w:t xml:space="preserve">Revenue grows 15% year-on-year per Companies House filing. Wholesale and retail channels develop for first time; 853 average employees (SGB Media, 2024).</w:t>
            </w:r>
          </w:p>
        </w:tc>
      </w:tr>
      <w:tr xmlns:wp14="http://schemas.microsoft.com/office/word/2010/wordml" w:rsidTr="48190547" w14:paraId="57FF042C" wp14:textId="77777777">
        <w:tc>
          <w:tcPr>
            <w:tcW w:w="16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3C04FD3E" wp14:textId="77777777">
            <w:pPr>
              <w:spacing w:before="0" w:after="0" w:line="276"/>
              <w:jc w:val="both"/>
            </w:pPr>
            <w:r>
              <w:rPr>
                <w:rFonts w:ascii="Arial" w:hAnsi="Arial" w:eastAsia="Arial" w:cs="Arial"/>
                <w:b w:val="false"/>
                <w:bCs w:val="false"/>
                <w:i w:val="false"/>
                <w:iCs w:val="false"/>
                <w:color w:val="000000"/>
                <w:sz w:val="22"/>
                <w:szCs w:val="22"/>
              </w:rPr>
              <w:t xml:space="preserve">2024</w:t>
            </w:r>
          </w:p>
        </w:tc>
        <w:tc>
          <w:tcPr>
            <w:tcW w:w="21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171776C8" wp14:textId="77777777">
            <w:pPr>
              <w:spacing w:before="0" w:after="0" w:line="276"/>
              <w:jc w:val="both"/>
            </w:pPr>
            <w:r>
              <w:rPr>
                <w:rFonts w:ascii="Arial" w:hAnsi="Arial" w:eastAsia="Arial" w:cs="Arial"/>
                <w:b w:val="false"/>
                <w:bCs w:val="false"/>
                <w:i w:val="false"/>
                <w:iCs w:val="false"/>
                <w:color w:val="000000"/>
                <w:sz w:val="22"/>
                <w:szCs w:val="22"/>
              </w:rPr>
              <w:t xml:space="preserve">£600m+</w:t>
            </w:r>
          </w:p>
        </w:tc>
        <w:tc>
          <w:tcPr>
            <w:tcW w:w="5300" w:type="dxa"/>
            <w:tcBorders>
              <w:top w:val="single" w:color="CCCCCC" w:sz="4"/>
              <w:left w:val="single" w:color="CCCCCC" w:sz="4"/>
              <w:bottom w:val="single" w:color="CCCCCC" w:sz="4"/>
              <w:right w:val="single" w:color="CCCCCC" w:sz="4"/>
            </w:tcBorders>
            <w:shd w:val="clear" w:color="auto" w:fill="F5F5F5"/>
            <w:tcMar>
              <w:top w:w="80" w:type="dxa"/>
              <w:left w:w="120" w:type="dxa"/>
              <w:bottom w:w="80" w:type="dxa"/>
              <w:right w:w="120" w:type="dxa"/>
            </w:tcMar>
            <w:vAlign w:val="top"/>
          </w:tcPr>
          <w:p w14:paraId="3F6D4AD8" wp14:textId="77777777">
            <w:pPr>
              <w:spacing w:before="0" w:after="0" w:line="276" w:lineRule="auto"/>
              <w:jc w:val="both"/>
            </w:pPr>
            <w:r w:rsidRPr="48190547" w:rsidR="48190547">
              <w:rPr>
                <w:rFonts w:ascii="Arial" w:hAnsi="Arial" w:eastAsia="Arial" w:cs="Arial"/>
                <w:b w:val="0"/>
                <w:bCs w:val="0"/>
                <w:i w:val="0"/>
                <w:iCs w:val="0"/>
                <w:color w:val="000000"/>
                <w:sz w:val="22"/>
                <w:szCs w:val="22"/>
                <w:lang w:val="en-GB"/>
              </w:rPr>
              <w:t>Gymshark breaks the £600m revenue barrier for the first time; gross margin improves to 63% (Drapers, 2025).</w:t>
            </w:r>
          </w:p>
        </w:tc>
      </w:tr>
    </w:tbl>
    <w:p xmlns:wp14="http://schemas.microsoft.com/office/word/2010/wordml" w14:paraId="0C302E94" wp14:textId="77777777">
      <w:pPr>
        <w:spacing w:before="40" w:after="120" w:line="276"/>
        <w:jc w:val="center"/>
      </w:pPr>
      <w:r>
        <w:rPr>
          <w:rFonts w:ascii="Arial" w:hAnsi="Arial" w:eastAsia="Arial" w:cs="Arial"/>
          <w:b w:val="false"/>
          <w:bCs w:val="false"/>
          <w:i/>
          <w:iCs/>
          <w:color w:val="000000"/>
          <w:sz w:val="20"/>
          <w:szCs w:val="20"/>
        </w:rPr>
        <w:t xml:space="preserve">Table 3: Gymshark Revenue Milestones and Key Developments (2012–2024). Sources: General Atlantic (2020); SGB Media (2024); Drapers (2025).</w:t>
      </w:r>
    </w:p>
    <w:p xmlns:wp14="http://schemas.microsoft.com/office/word/2010/wordml" w14:paraId="60FF6901" wp14:textId="77777777">
      <w:pPr>
        <w:pStyle w:val="Heading2"/>
        <w:spacing w:before="220" w:after="80"/>
      </w:pPr>
      <w:r>
        <w:rPr>
          <w:rFonts w:ascii="Arial" w:hAnsi="Arial" w:eastAsia="Arial" w:cs="Arial"/>
          <w:b/>
          <w:bCs/>
          <w:i w:val="false"/>
          <w:iCs w:val="false"/>
          <w:color w:val="1A1A1A"/>
          <w:sz w:val="26"/>
          <w:szCs w:val="26"/>
        </w:rPr>
        <w:t xml:space="preserve">4.2  Initial Funding and Early Growth</w:t>
      </w:r>
    </w:p>
    <w:p xmlns:wp14="http://schemas.microsoft.com/office/word/2010/wordml" w14:paraId="4539B60B" wp14:textId="41EEE967">
      <w:pPr>
        <w:spacing w:before="80" w:after="80" w:line="276" w:lineRule="auto"/>
        <w:jc w:val="both"/>
      </w:pPr>
      <w:r w:rsidRPr="48190547" w:rsidR="48190547">
        <w:rPr>
          <w:rFonts w:ascii="Arial" w:hAnsi="Arial" w:eastAsia="Arial" w:cs="Arial"/>
          <w:b w:val="0"/>
          <w:bCs w:val="0"/>
          <w:i w:val="0"/>
          <w:iCs w:val="0"/>
          <w:color w:val="000000"/>
          <w:sz w:val="24"/>
          <w:szCs w:val="24"/>
          <w:lang w:val="en-GB"/>
        </w:rPr>
        <w:t>Gymshark's</w:t>
      </w:r>
      <w:r w:rsidRPr="48190547" w:rsidR="48190547">
        <w:rPr>
          <w:rFonts w:ascii="Arial" w:hAnsi="Arial" w:eastAsia="Arial" w:cs="Arial"/>
          <w:b w:val="0"/>
          <w:bCs w:val="0"/>
          <w:i w:val="0"/>
          <w:iCs w:val="0"/>
          <w:color w:val="000000"/>
          <w:sz w:val="24"/>
          <w:szCs w:val="24"/>
          <w:lang w:val="en-GB"/>
        </w:rPr>
        <w:t xml:space="preserve"> founding capital consisted of £1,000 in personal savings accumulated by Ben Francis through part-time pizza delivery work, used to </w:t>
      </w:r>
      <w:r w:rsidRPr="48190547" w:rsidR="48190547">
        <w:rPr>
          <w:rFonts w:ascii="Arial" w:hAnsi="Arial" w:eastAsia="Arial" w:cs="Arial"/>
          <w:b w:val="0"/>
          <w:bCs w:val="0"/>
          <w:i w:val="0"/>
          <w:iCs w:val="0"/>
          <w:color w:val="000000"/>
          <w:sz w:val="24"/>
          <w:szCs w:val="24"/>
          <w:lang w:val="en-GB"/>
        </w:rPr>
        <w:t>purchase</w:t>
      </w:r>
      <w:r w:rsidRPr="48190547" w:rsidR="48190547">
        <w:rPr>
          <w:rFonts w:ascii="Arial" w:hAnsi="Arial" w:eastAsia="Arial" w:cs="Arial"/>
          <w:b w:val="0"/>
          <w:bCs w:val="0"/>
          <w:i w:val="0"/>
          <w:iCs w:val="0"/>
          <w:color w:val="000000"/>
          <w:sz w:val="24"/>
          <w:szCs w:val="24"/>
          <w:lang w:val="en-GB"/>
        </w:rPr>
        <w:t xml:space="preserve"> a secondhand screen-printing machine </w:t>
      </w:r>
      <w:r w:rsidRPr="48190547" w:rsidR="48190547">
        <w:rPr>
          <w:rFonts w:ascii="Arial" w:hAnsi="Arial" w:eastAsia="Arial" w:cs="Arial"/>
          <w:b w:val="0"/>
          <w:bCs w:val="0"/>
          <w:i w:val="1"/>
          <w:iCs w:val="1"/>
          <w:color w:val="000000"/>
          <w:sz w:val="24"/>
          <w:szCs w:val="24"/>
          <w:lang w:val="en-GB"/>
        </w:rPr>
        <w:t>(General Atlantic, 2020)</w:t>
      </w:r>
      <w:r w:rsidRPr="48190547" w:rsidR="48190547">
        <w:rPr>
          <w:rFonts w:ascii="Arial" w:hAnsi="Arial" w:eastAsia="Arial" w:cs="Arial"/>
          <w:b w:val="0"/>
          <w:bCs w:val="0"/>
          <w:i w:val="0"/>
          <w:iCs w:val="0"/>
          <w:color w:val="000000"/>
          <w:sz w:val="24"/>
          <w:szCs w:val="24"/>
          <w:lang w:val="en-GB"/>
        </w:rPr>
        <w:t xml:space="preserve">. This entirely bootstrapped origin meant the founders </w:t>
      </w:r>
      <w:r w:rsidRPr="48190547" w:rsidR="48190547">
        <w:rPr>
          <w:rFonts w:ascii="Arial" w:hAnsi="Arial" w:eastAsia="Arial" w:cs="Arial"/>
          <w:b w:val="0"/>
          <w:bCs w:val="0"/>
          <w:i w:val="0"/>
          <w:iCs w:val="0"/>
          <w:color w:val="000000"/>
          <w:sz w:val="24"/>
          <w:szCs w:val="24"/>
          <w:lang w:val="en-GB"/>
        </w:rPr>
        <w:t>retained</w:t>
      </w:r>
      <w:r w:rsidRPr="48190547" w:rsidR="48190547">
        <w:rPr>
          <w:rFonts w:ascii="Arial" w:hAnsi="Arial" w:eastAsia="Arial" w:cs="Arial"/>
          <w:b w:val="0"/>
          <w:bCs w:val="0"/>
          <w:i w:val="0"/>
          <w:iCs w:val="0"/>
          <w:color w:val="000000"/>
          <w:sz w:val="24"/>
          <w:szCs w:val="24"/>
          <w:lang w:val="en-GB"/>
        </w:rPr>
        <w:t xml:space="preserve"> 100 per </w:t>
      </w:r>
      <w:r w:rsidRPr="48190547" w:rsidR="48190547">
        <w:rPr>
          <w:rFonts w:ascii="Arial" w:hAnsi="Arial" w:eastAsia="Arial" w:cs="Arial"/>
          <w:b w:val="0"/>
          <w:bCs w:val="0"/>
          <w:i w:val="0"/>
          <w:iCs w:val="0"/>
          <w:color w:val="000000"/>
          <w:sz w:val="24"/>
          <w:szCs w:val="24"/>
          <w:lang w:val="en-GB"/>
        </w:rPr>
        <w:t>cent</w:t>
      </w:r>
      <w:r w:rsidRPr="48190547" w:rsidR="48190547">
        <w:rPr>
          <w:rFonts w:ascii="Arial" w:hAnsi="Arial" w:eastAsia="Arial" w:cs="Arial"/>
          <w:b w:val="0"/>
          <w:bCs w:val="0"/>
          <w:i w:val="0"/>
          <w:iCs w:val="0"/>
          <w:color w:val="000000"/>
          <w:sz w:val="24"/>
          <w:szCs w:val="24"/>
          <w:lang w:val="en-GB"/>
        </w:rPr>
        <w:t xml:space="preserve"> equity through the critical early scaling phase, avoiding dilutive investment rounds when the company was most susceptible to undervaluation. Importantly, no venture capital, angel investment, or bank lending was used to fund the company's growth from 2012 to 2020  an exceptional period spanning eight years and over £250 million in annual revenue.</w:t>
      </w:r>
    </w:p>
    <w:p xmlns:wp14="http://schemas.microsoft.com/office/word/2010/wordml" w14:paraId="75D862CC" wp14:textId="2B5937C8">
      <w:pPr>
        <w:spacing w:before="80" w:after="80" w:line="276" w:lineRule="auto"/>
        <w:jc w:val="both"/>
      </w:pPr>
      <w:r w:rsidRPr="48190547" w:rsidR="48190547">
        <w:rPr>
          <w:rFonts w:ascii="Arial" w:hAnsi="Arial" w:eastAsia="Arial" w:cs="Arial"/>
          <w:b w:val="0"/>
          <w:bCs w:val="0"/>
          <w:i w:val="0"/>
          <w:iCs w:val="0"/>
          <w:color w:val="000000"/>
          <w:sz w:val="24"/>
          <w:szCs w:val="24"/>
          <w:lang w:val="en-GB"/>
        </w:rPr>
        <w:t xml:space="preserve">Early growth was self-financing through reinvested operating profit. Each influencer partnership  costing </w:t>
      </w:r>
      <w:r w:rsidRPr="48190547" w:rsidR="48190547">
        <w:rPr>
          <w:rFonts w:ascii="Arial" w:hAnsi="Arial" w:eastAsia="Arial" w:cs="Arial"/>
          <w:b w:val="0"/>
          <w:bCs w:val="0"/>
          <w:i w:val="0"/>
          <w:iCs w:val="0"/>
          <w:color w:val="000000"/>
          <w:sz w:val="24"/>
          <w:szCs w:val="24"/>
          <w:lang w:val="en-GB"/>
        </w:rPr>
        <w:t>virtually nothing</w:t>
      </w:r>
      <w:r w:rsidRPr="48190547" w:rsidR="48190547">
        <w:rPr>
          <w:rFonts w:ascii="Arial" w:hAnsi="Arial" w:eastAsia="Arial" w:cs="Arial"/>
          <w:b w:val="0"/>
          <w:bCs w:val="0"/>
          <w:i w:val="0"/>
          <w:iCs w:val="0"/>
          <w:color w:val="000000"/>
          <w:sz w:val="24"/>
          <w:szCs w:val="24"/>
          <w:lang w:val="en-GB"/>
        </w:rPr>
        <w:t xml:space="preserve"> in cash terms, as products were gifted at production cost  generated sales revenue that funded the next product run. This virtuous cycle of low-cost marketing, immediate cash conversion, and capital reinvestment allowed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to scale to £10 million in annual revenue by 2016 and £100 million by 2018 without any institutional support </w:t>
      </w:r>
      <w:r w:rsidRPr="48190547" w:rsidR="48190547">
        <w:rPr>
          <w:rFonts w:ascii="Arial" w:hAnsi="Arial" w:eastAsia="Arial" w:cs="Arial"/>
          <w:b w:val="0"/>
          <w:bCs w:val="0"/>
          <w:i w:val="1"/>
          <w:iCs w:val="1"/>
          <w:color w:val="000000"/>
          <w:sz w:val="24"/>
          <w:szCs w:val="24"/>
          <w:lang w:val="en-GB"/>
        </w:rPr>
        <w:t>(General Atlantic, 2020)</w:t>
      </w:r>
      <w:r w:rsidRPr="48190547" w:rsidR="48190547">
        <w:rPr>
          <w:rFonts w:ascii="Arial" w:hAnsi="Arial" w:eastAsia="Arial" w:cs="Arial"/>
          <w:b w:val="0"/>
          <w:bCs w:val="0"/>
          <w:i w:val="0"/>
          <w:iCs w:val="0"/>
          <w:color w:val="000000"/>
          <w:sz w:val="24"/>
          <w:szCs w:val="24"/>
          <w:lang w:val="en-GB"/>
        </w:rPr>
        <w:t>.</w:t>
      </w:r>
    </w:p>
    <w:p xmlns:wp14="http://schemas.microsoft.com/office/word/2010/wordml" w14:paraId="6466C21A" wp14:textId="76880204">
      <w:pPr>
        <w:spacing w:before="80" w:after="80" w:line="276" w:lineRule="auto"/>
        <w:jc w:val="both"/>
      </w:pPr>
      <w:r w:rsidRPr="48190547" w:rsidR="48190547">
        <w:rPr>
          <w:rFonts w:ascii="Arial" w:hAnsi="Arial" w:eastAsia="Arial" w:cs="Arial"/>
          <w:b w:val="0"/>
          <w:bCs w:val="0"/>
          <w:i w:val="0"/>
          <w:iCs w:val="0"/>
          <w:color w:val="000000"/>
          <w:sz w:val="24"/>
          <w:szCs w:val="24"/>
          <w:lang w:val="en-GB"/>
        </w:rPr>
        <w:t xml:space="preserve">The first and only significant external investment came in August 2020 when General Atlantic </w:t>
      </w:r>
      <w:r w:rsidRPr="48190547" w:rsidR="48190547">
        <w:rPr>
          <w:rFonts w:ascii="Arial" w:hAnsi="Arial" w:eastAsia="Arial" w:cs="Arial"/>
          <w:b w:val="0"/>
          <w:bCs w:val="0"/>
          <w:i w:val="0"/>
          <w:iCs w:val="0"/>
          <w:color w:val="000000"/>
          <w:sz w:val="24"/>
          <w:szCs w:val="24"/>
          <w:lang w:val="en-GB"/>
        </w:rPr>
        <w:t>acquired</w:t>
      </w:r>
      <w:r w:rsidRPr="48190547" w:rsidR="48190547">
        <w:rPr>
          <w:rFonts w:ascii="Arial" w:hAnsi="Arial" w:eastAsia="Arial" w:cs="Arial"/>
          <w:b w:val="0"/>
          <w:bCs w:val="0"/>
          <w:i w:val="0"/>
          <w:iCs w:val="0"/>
          <w:color w:val="000000"/>
          <w:sz w:val="24"/>
          <w:szCs w:val="24"/>
          <w:lang w:val="en-GB"/>
        </w:rPr>
        <w:t xml:space="preserve"> a 21 per cent minority stake for an undisclosed sum (reported as approximately £200 million) </w:t>
      </w:r>
      <w:r w:rsidRPr="48190547" w:rsidR="48190547">
        <w:rPr>
          <w:rFonts w:ascii="Arial" w:hAnsi="Arial" w:eastAsia="Arial" w:cs="Arial"/>
          <w:b w:val="0"/>
          <w:bCs w:val="0"/>
          <w:i w:val="1"/>
          <w:iCs w:val="1"/>
          <w:color w:val="000000"/>
          <w:sz w:val="24"/>
          <w:szCs w:val="24"/>
          <w:lang w:val="en-GB"/>
        </w:rPr>
        <w:t>(General Atlantic, 2020)</w:t>
      </w:r>
      <w:r w:rsidRPr="48190547" w:rsidR="48190547">
        <w:rPr>
          <w:rFonts w:ascii="Arial" w:hAnsi="Arial" w:eastAsia="Arial" w:cs="Arial"/>
          <w:b w:val="0"/>
          <w:bCs w:val="0"/>
          <w:i w:val="0"/>
          <w:iCs w:val="0"/>
          <w:color w:val="000000"/>
          <w:sz w:val="24"/>
          <w:szCs w:val="24"/>
          <w:lang w:val="en-GB"/>
        </w:rPr>
        <w:t xml:space="preserve">. This capital was not </w:t>
      </w:r>
      <w:r w:rsidRPr="48190547" w:rsidR="48190547">
        <w:rPr>
          <w:rFonts w:ascii="Arial" w:hAnsi="Arial" w:eastAsia="Arial" w:cs="Arial"/>
          <w:b w:val="0"/>
          <w:bCs w:val="0"/>
          <w:i w:val="0"/>
          <w:iCs w:val="0"/>
          <w:color w:val="000000"/>
          <w:sz w:val="24"/>
          <w:szCs w:val="24"/>
          <w:lang w:val="en-GB"/>
        </w:rPr>
        <w:t>required</w:t>
      </w:r>
      <w:r w:rsidRPr="48190547" w:rsidR="48190547">
        <w:rPr>
          <w:rFonts w:ascii="Arial" w:hAnsi="Arial" w:eastAsia="Arial" w:cs="Arial"/>
          <w:b w:val="0"/>
          <w:bCs w:val="0"/>
          <w:i w:val="0"/>
          <w:iCs w:val="0"/>
          <w:color w:val="000000"/>
          <w:sz w:val="24"/>
          <w:szCs w:val="24"/>
          <w:lang w:val="en-GB"/>
        </w:rPr>
        <w:t xml:space="preserve"> for operational survival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was already profitable at the point of investment but rather for strategic acceleration: international expansion, technology infrastructure, supply chain investment, and senior talent acquisition. Crucially, Ben Francis </w:t>
      </w:r>
      <w:r w:rsidRPr="48190547" w:rsidR="48190547">
        <w:rPr>
          <w:rFonts w:ascii="Arial" w:hAnsi="Arial" w:eastAsia="Arial" w:cs="Arial"/>
          <w:b w:val="0"/>
          <w:bCs w:val="0"/>
          <w:i w:val="0"/>
          <w:iCs w:val="0"/>
          <w:color w:val="000000"/>
          <w:sz w:val="24"/>
          <w:szCs w:val="24"/>
          <w:lang w:val="en-GB"/>
        </w:rPr>
        <w:t>retained</w:t>
      </w:r>
      <w:r w:rsidRPr="48190547" w:rsidR="48190547">
        <w:rPr>
          <w:rFonts w:ascii="Arial" w:hAnsi="Arial" w:eastAsia="Arial" w:cs="Arial"/>
          <w:b w:val="0"/>
          <w:bCs w:val="0"/>
          <w:i w:val="0"/>
          <w:iCs w:val="0"/>
          <w:color w:val="000000"/>
          <w:sz w:val="24"/>
          <w:szCs w:val="24"/>
          <w:lang w:val="en-GB"/>
        </w:rPr>
        <w:t xml:space="preserve"> majority ownership and creative control post-investment, ensuring the brand's entrepreneurial character and community identity were preserved. In conjunction with the investment, Francis increased his personal stake to over 70 per cent, reinforcing his long-term commitment to the company </w:t>
      </w:r>
      <w:r w:rsidRPr="48190547" w:rsidR="48190547">
        <w:rPr>
          <w:rFonts w:ascii="Arial" w:hAnsi="Arial" w:eastAsia="Arial" w:cs="Arial"/>
          <w:b w:val="0"/>
          <w:bCs w:val="0"/>
          <w:i w:val="1"/>
          <w:iCs w:val="1"/>
          <w:color w:val="000000"/>
          <w:sz w:val="24"/>
          <w:szCs w:val="24"/>
          <w:lang w:val="en-GB"/>
        </w:rPr>
        <w:t>(General Atlantic, 2020)</w:t>
      </w:r>
      <w:r w:rsidRPr="48190547" w:rsidR="48190547">
        <w:rPr>
          <w:rFonts w:ascii="Arial" w:hAnsi="Arial" w:eastAsia="Arial" w:cs="Arial"/>
          <w:b w:val="0"/>
          <w:bCs w:val="0"/>
          <w:i w:val="0"/>
          <w:iCs w:val="0"/>
          <w:color w:val="000000"/>
          <w:sz w:val="24"/>
          <w:szCs w:val="24"/>
          <w:lang w:val="en-GB"/>
        </w:rPr>
        <w:t>.</w:t>
      </w:r>
    </w:p>
    <w:p xmlns:wp14="http://schemas.microsoft.com/office/word/2010/wordml" w14:paraId="3431565D" wp14:textId="57204B54">
      <w:pPr>
        <w:spacing w:before="80" w:after="80" w:line="276" w:lineRule="auto"/>
        <w:jc w:val="both"/>
      </w:pPr>
      <w:r w:rsidRPr="48190547" w:rsidR="48190547">
        <w:rPr>
          <w:rFonts w:ascii="Arial" w:hAnsi="Arial" w:eastAsia="Arial" w:cs="Arial"/>
          <w:b w:val="0"/>
          <w:bCs w:val="0"/>
          <w:i w:val="0"/>
          <w:iCs w:val="0"/>
          <w:color w:val="000000"/>
          <w:sz w:val="24"/>
          <w:szCs w:val="24"/>
          <w:lang w:val="en-GB"/>
        </w:rPr>
        <w:t xml:space="preserve">This funding trajectory bootstrapping to profitability, then accepting a single strategic minority investment is consistent with what Ries </w:t>
      </w:r>
      <w:r w:rsidRPr="48190547" w:rsidR="48190547">
        <w:rPr>
          <w:rFonts w:ascii="Arial" w:hAnsi="Arial" w:eastAsia="Arial" w:cs="Arial"/>
          <w:b w:val="0"/>
          <w:bCs w:val="0"/>
          <w:i w:val="1"/>
          <w:iCs w:val="1"/>
          <w:color w:val="000000"/>
          <w:sz w:val="24"/>
          <w:szCs w:val="24"/>
          <w:lang w:val="en-GB"/>
        </w:rPr>
        <w:t>(2011)</w:t>
      </w:r>
      <w:r w:rsidRPr="48190547" w:rsidR="48190547">
        <w:rPr>
          <w:rFonts w:ascii="Arial" w:hAnsi="Arial" w:eastAsia="Arial" w:cs="Arial"/>
          <w:b w:val="0"/>
          <w:bCs w:val="0"/>
          <w:i w:val="0"/>
          <w:iCs w:val="0"/>
          <w:color w:val="000000"/>
          <w:sz w:val="24"/>
          <w:szCs w:val="24"/>
          <w:lang w:val="en-GB"/>
        </w:rPr>
        <w:t xml:space="preserve"> describes as validated learning: building a business iteratively on real customer demand before committing to large-scale capital deployment. It also reflects the principle that founder-advantageous growth equity (rather than early-stage venture capital) preserves long-term value for founders who have already de-risked the business model. The financial discipline enforced by the bootstrapped phase, </w:t>
      </w:r>
      <w:r w:rsidRPr="48190547" w:rsidR="48190547">
        <w:rPr>
          <w:rFonts w:ascii="Arial" w:hAnsi="Arial" w:eastAsia="Arial" w:cs="Arial"/>
          <w:b w:val="0"/>
          <w:bCs w:val="0"/>
          <w:i w:val="0"/>
          <w:iCs w:val="0"/>
          <w:color w:val="000000"/>
          <w:sz w:val="24"/>
          <w:szCs w:val="24"/>
          <w:lang w:val="en-GB"/>
        </w:rPr>
        <w:t>in particular</w:t>
      </w:r>
      <w:r w:rsidRPr="48190547" w:rsidR="48190547">
        <w:rPr>
          <w:rFonts w:ascii="Arial" w:hAnsi="Arial" w:eastAsia="Arial" w:cs="Arial"/>
          <w:b w:val="0"/>
          <w:bCs w:val="0"/>
          <w:i w:val="0"/>
          <w:iCs w:val="0"/>
          <w:color w:val="000000"/>
          <w:sz w:val="24"/>
          <w:szCs w:val="24"/>
          <w:lang w:val="en-GB"/>
        </w:rPr>
        <w:t xml:space="preserve"> </w:t>
      </w:r>
      <w:r w:rsidRPr="48190547" w:rsidR="48190547">
        <w:rPr>
          <w:rFonts w:ascii="Arial" w:hAnsi="Arial" w:eastAsia="Arial" w:cs="Arial"/>
          <w:b w:val="0"/>
          <w:bCs w:val="0"/>
          <w:i w:val="0"/>
          <w:iCs w:val="0"/>
          <w:color w:val="000000"/>
          <w:sz w:val="24"/>
          <w:szCs w:val="24"/>
          <w:lang w:val="en-GB"/>
        </w:rPr>
        <w:t>Gymshark's</w:t>
      </w:r>
      <w:r w:rsidRPr="48190547" w:rsidR="48190547">
        <w:rPr>
          <w:rFonts w:ascii="Arial" w:hAnsi="Arial" w:eastAsia="Arial" w:cs="Arial"/>
          <w:b w:val="0"/>
          <w:bCs w:val="0"/>
          <w:i w:val="0"/>
          <w:iCs w:val="0"/>
          <w:color w:val="000000"/>
          <w:sz w:val="24"/>
          <w:szCs w:val="24"/>
          <w:lang w:val="en-GB"/>
        </w:rPr>
        <w:t xml:space="preserve"> reliance on organic community growth over paid media, is directly reflected in the capital efficiency that allowed the company to achieve its first £100 million in revenue with minimal external funding.</w:t>
      </w:r>
    </w:p>
    <w:p xmlns:wp14="http://schemas.microsoft.com/office/word/2010/wordml" w14:paraId="4B94D5A5" wp14:textId="77777777">
      <w:pPr>
        <w:spacing w:before="0" w:after="0" w:line="276"/>
        <w:jc w:val="both"/>
      </w:pPr>
      <w:r>
        <w:rPr>
          <w:rFonts w:ascii="Arial" w:hAnsi="Arial" w:eastAsia="Arial" w:cs="Arial"/>
          <w:b w:val="false"/>
          <w:bCs w:val="false"/>
          <w:i w:val="false"/>
          <w:iCs w:val="false"/>
          <w:color w:val="000000"/>
          <w:sz w:val="24"/>
          <w:szCs w:val="24"/>
        </w:rPr>
      </w:r>
    </w:p>
    <w:p xmlns:wp14="http://schemas.microsoft.com/office/word/2010/wordml" w14:paraId="3DEEC669" wp14:textId="77777777">
      <w:r>
        <w:br w:type="page"/>
      </w:r>
    </w:p>
    <w:p w:rsidR="200868AE" w:rsidP="200868AE" w:rsidRDefault="200868AE" w14:paraId="04335293" w14:textId="0A85EBD3">
      <w:pPr>
        <w:pStyle w:val="Heading1"/>
        <w:pBdr>
          <w:bottom w:val="single" w:color="1A1A1A" w:sz="8" w:space="4"/>
        </w:pBdr>
        <w:spacing w:before="320" w:after="120"/>
        <w:rPr>
          <w:rFonts w:ascii="Arial" w:hAnsi="Arial" w:eastAsia="Arial" w:cs="Arial"/>
          <w:b w:val="1"/>
          <w:bCs w:val="1"/>
          <w:i w:val="0"/>
          <w:iCs w:val="0"/>
          <w:color w:val="1A1A1A"/>
          <w:sz w:val="32"/>
          <w:szCs w:val="32"/>
        </w:rPr>
      </w:pPr>
    </w:p>
    <w:p w:rsidR="200868AE" w:rsidP="200868AE" w:rsidRDefault="200868AE" w14:paraId="751987EE" w14:textId="3665C9A2">
      <w:pPr>
        <w:pStyle w:val="Heading1"/>
        <w:pBdr>
          <w:bottom w:val="single" w:color="1A1A1A" w:sz="8" w:space="4"/>
        </w:pBdr>
        <w:spacing w:before="320" w:after="120"/>
        <w:rPr>
          <w:rFonts w:ascii="Arial" w:hAnsi="Arial" w:eastAsia="Arial" w:cs="Arial"/>
          <w:b w:val="1"/>
          <w:bCs w:val="1"/>
          <w:i w:val="0"/>
          <w:iCs w:val="0"/>
          <w:color w:val="1A1A1A"/>
          <w:sz w:val="32"/>
          <w:szCs w:val="32"/>
        </w:rPr>
      </w:pPr>
    </w:p>
    <w:p xmlns:wp14="http://schemas.microsoft.com/office/word/2010/wordml" w14:paraId="071E4E01" wp14:textId="77777777">
      <w:pPr>
        <w:pStyle w:val="Heading1"/>
        <w:pBdr>
          <w:bottom w:val="single" w:color="1A1A1A" w:sz="8" w:space="4"/>
        </w:pBdr>
        <w:spacing w:before="320" w:after="120"/>
      </w:pPr>
      <w:r>
        <w:rPr>
          <w:rFonts w:ascii="Arial" w:hAnsi="Arial" w:eastAsia="Arial" w:cs="Arial"/>
          <w:b/>
          <w:bCs/>
          <w:i w:val="false"/>
          <w:iCs w:val="false"/>
          <w:color w:val="1A1A1A"/>
          <w:sz w:val="32"/>
          <w:szCs w:val="32"/>
        </w:rPr>
        <w:t xml:space="preserve">References</w:t>
      </w:r>
    </w:p>
    <w:p xmlns:wp14="http://schemas.microsoft.com/office/word/2010/wordml" w14:paraId="0632086C" wp14:textId="77777777">
      <w:pPr>
        <w:spacing w:before="80" w:after="80" w:line="276"/>
        <w:jc w:val="both"/>
      </w:pPr>
      <w:r>
        <w:rPr>
          <w:rFonts w:ascii="Arial" w:hAnsi="Arial" w:eastAsia="Arial" w:cs="Arial"/>
          <w:b w:val="false"/>
          <w:bCs w:val="false"/>
          <w:i w:val="false"/>
          <w:iCs w:val="false"/>
          <w:color w:val="000000"/>
          <w:sz w:val="24"/>
          <w:szCs w:val="24"/>
        </w:rPr>
        <w:t xml:space="preserve">Drapers (2025) 'Gymshark revenues hit £600m', Drapers Online, 29 April. Available at: https://www.drapersonline.com/news/gymshark-revenues-hit-600m (Accessed: 15 June 2025).</w:t>
      </w:r>
    </w:p>
    <w:p xmlns:wp14="http://schemas.microsoft.com/office/word/2010/wordml" w14:paraId="0E3AC2B0" wp14:textId="65EBCBBE">
      <w:pPr>
        <w:spacing w:before="80" w:after="80" w:line="276" w:lineRule="auto"/>
        <w:jc w:val="both"/>
      </w:pPr>
      <w:r w:rsidRPr="48190547" w:rsidR="48190547">
        <w:rPr>
          <w:rFonts w:ascii="Arial" w:hAnsi="Arial" w:eastAsia="Arial" w:cs="Arial"/>
          <w:b w:val="0"/>
          <w:bCs w:val="0"/>
          <w:i w:val="0"/>
          <w:iCs w:val="0"/>
          <w:color w:val="000000"/>
          <w:sz w:val="24"/>
          <w:szCs w:val="24"/>
          <w:lang w:val="en-GB"/>
        </w:rPr>
        <w:t>Fallon, D. (2024) '</w:t>
      </w:r>
      <w:r w:rsidRPr="48190547" w:rsidR="48190547">
        <w:rPr>
          <w:rFonts w:ascii="Arial" w:hAnsi="Arial" w:eastAsia="Arial" w:cs="Arial"/>
          <w:b w:val="0"/>
          <w:bCs w:val="0"/>
          <w:i w:val="0"/>
          <w:iCs w:val="0"/>
          <w:color w:val="000000"/>
          <w:sz w:val="24"/>
          <w:szCs w:val="24"/>
          <w:lang w:val="en-GB"/>
        </w:rPr>
        <w:t>Gymshark</w:t>
      </w:r>
      <w:r w:rsidRPr="48190547" w:rsidR="48190547">
        <w:rPr>
          <w:rFonts w:ascii="Arial" w:hAnsi="Arial" w:eastAsia="Arial" w:cs="Arial"/>
          <w:b w:val="0"/>
          <w:bCs w:val="0"/>
          <w:i w:val="0"/>
          <w:iCs w:val="0"/>
          <w:color w:val="000000"/>
          <w:sz w:val="24"/>
          <w:szCs w:val="24"/>
          <w:lang w:val="en-GB"/>
        </w:rPr>
        <w:t xml:space="preserve"> 2023 financials teardown', Medium, 27 February. Available at: https://medium.com/@drew_91682/gymshark-2023-financials-teardown-78114da9c451 (Accessed: 15 June 2025).</w:t>
      </w:r>
    </w:p>
    <w:p xmlns:wp14="http://schemas.microsoft.com/office/word/2010/wordml" w14:paraId="0D072AA8" wp14:textId="77777777">
      <w:pPr>
        <w:spacing w:before="80" w:after="80" w:line="276"/>
        <w:jc w:val="both"/>
      </w:pPr>
      <w:r>
        <w:rPr>
          <w:rFonts w:ascii="Arial" w:hAnsi="Arial" w:eastAsia="Arial" w:cs="Arial"/>
          <w:b w:val="false"/>
          <w:bCs w:val="false"/>
          <w:i w:val="false"/>
          <w:iCs w:val="false"/>
          <w:color w:val="000000"/>
          <w:sz w:val="24"/>
          <w:szCs w:val="24"/>
        </w:rPr>
        <w:t xml:space="preserve">FashionUnited (2024) 'Gymshark 2023 revenues up 15 percent, announces expansion plans', FashionUnited, 26 February. Available at: https://fashionunited.uk/news/business/gymshark-2023-revenues-up-15-percent-announces-expansion-plans/2024022674289 (Accessed: 15 June 2025).</w:t>
      </w:r>
    </w:p>
    <w:p xmlns:wp14="http://schemas.microsoft.com/office/word/2010/wordml" w14:paraId="0A3FD3DA" wp14:textId="77777777">
      <w:pPr>
        <w:spacing w:before="80" w:after="80" w:line="276"/>
        <w:jc w:val="both"/>
      </w:pPr>
      <w:r>
        <w:rPr>
          <w:rFonts w:ascii="Arial" w:hAnsi="Arial" w:eastAsia="Arial" w:cs="Arial"/>
          <w:b w:val="false"/>
          <w:bCs w:val="false"/>
          <w:i w:val="false"/>
          <w:iCs w:val="false"/>
          <w:color w:val="000000"/>
          <w:sz w:val="24"/>
          <w:szCs w:val="24"/>
        </w:rPr>
        <w:t xml:space="preserve">General Atlantic (2020) 'Gymshark secures investment from General Atlantic valuing company at over £1 billion', General Atlantic Press Release, 14 August. Available at: https://www.generalatlantic.com/media-article/gymshark-secures-investment-from-general-atlantic-valuing-company-at-over-1-billion/ (Accessed: 15 June 2025).</w:t>
      </w:r>
    </w:p>
    <w:p xmlns:wp14="http://schemas.microsoft.com/office/word/2010/wordml" w14:paraId="2C95CD71" wp14:textId="77777777">
      <w:pPr>
        <w:spacing w:before="80" w:after="80" w:line="276"/>
        <w:jc w:val="both"/>
      </w:pPr>
      <w:r>
        <w:rPr>
          <w:rFonts w:ascii="Arial" w:hAnsi="Arial" w:eastAsia="Arial" w:cs="Arial"/>
          <w:b w:val="false"/>
          <w:bCs w:val="false"/>
          <w:i w:val="false"/>
          <w:iCs w:val="false"/>
          <w:color w:val="000000"/>
          <w:sz w:val="24"/>
          <w:szCs w:val="24"/>
        </w:rPr>
        <w:t xml:space="preserve">Gymshark Group Limited (2024) Annual Report and Financial Statements for the Year Ended 31 July 2024. Birmingham: Gymshark Group Limited. Available at: https://find-and-update.company-information.service.gov.uk/company/12711328/filing-history (Accessed: 15 June 2025).</w:t>
      </w:r>
    </w:p>
    <w:p xmlns:wp14="http://schemas.microsoft.com/office/word/2010/wordml" w14:paraId="717A114B" wp14:textId="77777777">
      <w:pPr>
        <w:spacing w:before="80" w:after="80" w:line="276"/>
        <w:jc w:val="both"/>
      </w:pPr>
      <w:r>
        <w:rPr>
          <w:rFonts w:ascii="Arial" w:hAnsi="Arial" w:eastAsia="Arial" w:cs="Arial"/>
          <w:b w:val="false"/>
          <w:bCs w:val="false"/>
          <w:i w:val="false"/>
          <w:iCs w:val="false"/>
          <w:color w:val="000000"/>
          <w:sz w:val="24"/>
          <w:szCs w:val="24"/>
        </w:rPr>
        <w:t xml:space="preserve">Kotler, P. and Armstrong, G. (2021) Principles of Marketing. 18th edn. Harlow: Pearson Education.</w:t>
      </w:r>
    </w:p>
    <w:p xmlns:wp14="http://schemas.microsoft.com/office/word/2010/wordml" w14:paraId="1AD80918" wp14:textId="77777777">
      <w:pPr>
        <w:spacing w:before="80" w:after="80" w:line="276"/>
        <w:jc w:val="both"/>
      </w:pPr>
      <w:r>
        <w:rPr>
          <w:rFonts w:ascii="Arial" w:hAnsi="Arial" w:eastAsia="Arial" w:cs="Arial"/>
          <w:b w:val="false"/>
          <w:bCs w:val="false"/>
          <w:i w:val="false"/>
          <w:iCs w:val="false"/>
          <w:color w:val="000000"/>
          <w:sz w:val="24"/>
          <w:szCs w:val="24"/>
        </w:rPr>
        <w:t xml:space="preserve">Lululemon Athletica (2024) Annual Report 2023: Fourth Quarter and Full Year Results. Vancouver: Lululemon Athletica Inc. Available at: https://corporate.lululemon.com/investors (Accessed: 15 June 2025).</w:t>
      </w:r>
    </w:p>
    <w:p xmlns:wp14="http://schemas.microsoft.com/office/word/2010/wordml" w14:paraId="0E71D34F" wp14:textId="0C0A2FE1">
      <w:pPr>
        <w:spacing w:before="80" w:after="80" w:line="276" w:lineRule="auto"/>
        <w:jc w:val="both"/>
      </w:pPr>
      <w:r w:rsidRPr="48190547" w:rsidR="48190547">
        <w:rPr>
          <w:rFonts w:ascii="Arial" w:hAnsi="Arial" w:eastAsia="Arial" w:cs="Arial"/>
          <w:b w:val="0"/>
          <w:bCs w:val="0"/>
          <w:i w:val="0"/>
          <w:iCs w:val="0"/>
          <w:color w:val="000000"/>
          <w:sz w:val="24"/>
          <w:szCs w:val="24"/>
        </w:rPr>
        <w:t>Nike Inc. (2023) Nike, Inc. Reports Fiscal 2023 Fourth Quarter and Full Year Results, Form 8-K, 29 June. Beaverton: Nike Inc. / US Securities and Exchange Commission. Available at: https://www.sec.gov/Archives/edgar/data/0000320187/000032018723000026/q4fy23exhibit991er.htm (Accessed: 15 June 2025).</w:t>
      </w:r>
    </w:p>
    <w:p xmlns:wp14="http://schemas.microsoft.com/office/word/2010/wordml" w14:paraId="4B6E6C68" wp14:textId="77777777">
      <w:pPr>
        <w:spacing w:before="80" w:after="80" w:line="276"/>
        <w:jc w:val="both"/>
      </w:pPr>
      <w:r>
        <w:rPr>
          <w:rFonts w:ascii="Arial" w:hAnsi="Arial" w:eastAsia="Arial" w:cs="Arial"/>
          <w:b w:val="false"/>
          <w:bCs w:val="false"/>
          <w:i w:val="false"/>
          <w:iCs w:val="false"/>
          <w:color w:val="000000"/>
          <w:sz w:val="24"/>
          <w:szCs w:val="24"/>
        </w:rPr>
        <w:t xml:space="preserve">ResearchGate (2020) 'Marketing with influencers on Instagram – The case of Gymshark', International Journal of Academic Management Science Research (IJAMSR), 4(11). Available at: https://www.researchgate.net/publication/346447134 (Accessed: 15 June 2025).</w:t>
      </w:r>
    </w:p>
    <w:p xmlns:wp14="http://schemas.microsoft.com/office/word/2010/wordml" w14:paraId="6A5E7447" wp14:textId="77777777">
      <w:pPr>
        <w:spacing w:before="80" w:after="80" w:line="276"/>
        <w:jc w:val="both"/>
      </w:pPr>
      <w:r>
        <w:rPr>
          <w:rFonts w:ascii="Arial" w:hAnsi="Arial" w:eastAsia="Arial" w:cs="Arial"/>
          <w:b w:val="false"/>
          <w:bCs w:val="false"/>
          <w:i w:val="false"/>
          <w:iCs w:val="false"/>
          <w:color w:val="000000"/>
          <w:sz w:val="24"/>
          <w:szCs w:val="24"/>
        </w:rPr>
        <w:t xml:space="preserve">ResearchGate (2025) 'Gymshark's marketing strategy: a case study in digital innovation and community building'. Available at: https://www.researchgate.net/publication/390535155 (Accessed: 15 June 2025).</w:t>
      </w:r>
    </w:p>
    <w:p xmlns:wp14="http://schemas.microsoft.com/office/word/2010/wordml" w14:paraId="6016D25E" wp14:textId="77777777">
      <w:pPr>
        <w:spacing w:before="80" w:after="80" w:line="276"/>
        <w:jc w:val="both"/>
      </w:pPr>
      <w:r>
        <w:rPr>
          <w:rFonts w:ascii="Arial" w:hAnsi="Arial" w:eastAsia="Arial" w:cs="Arial"/>
          <w:b w:val="false"/>
          <w:bCs w:val="false"/>
          <w:i w:val="false"/>
          <w:iCs w:val="false"/>
          <w:color w:val="000000"/>
          <w:sz w:val="24"/>
          <w:szCs w:val="24"/>
        </w:rPr>
        <w:t xml:space="preserve">Ries, E. (2011) The Lean Startup: How Today's Entrepreneurs Use Continuous Innovation to Create Radically Successful Businesses. New York: Crown Business.</w:t>
      </w:r>
    </w:p>
    <w:p xmlns:wp14="http://schemas.microsoft.com/office/word/2010/wordml" w14:paraId="6D5A7F03" wp14:textId="77777777">
      <w:pPr>
        <w:spacing w:before="80" w:after="80" w:line="276"/>
        <w:jc w:val="both"/>
      </w:pPr>
      <w:r>
        <w:rPr>
          <w:rFonts w:ascii="Arial" w:hAnsi="Arial" w:eastAsia="Arial" w:cs="Arial"/>
          <w:b w:val="false"/>
          <w:bCs w:val="false"/>
          <w:i w:val="false"/>
          <w:iCs w:val="false"/>
          <w:color w:val="000000"/>
          <w:sz w:val="24"/>
          <w:szCs w:val="24"/>
        </w:rPr>
        <w:t xml:space="preserve">SGB Media (2024) 'Gymshark sees all regions grow in fiscal 2023 but US growth slows', SGB Media Online, 23 February. Available at: https://sgbonline.com/exec-gymshark-sees-all-regions-grow-in-fiscal-2023-but-u-s-growth-slows/ (Accessed: 15 June 2025).</w:t>
      </w:r>
    </w:p>
    <w:p xmlns:wp14="http://schemas.microsoft.com/office/word/2010/wordml" w14:paraId="7DE14F7F" wp14:textId="77777777">
      <w:pPr>
        <w:spacing w:before="80" w:after="80" w:line="276"/>
        <w:jc w:val="both"/>
      </w:pPr>
      <w:r>
        <w:rPr>
          <w:rFonts w:ascii="Arial" w:hAnsi="Arial" w:eastAsia="Arial" w:cs="Arial"/>
          <w:b w:val="false"/>
          <w:bCs w:val="false"/>
          <w:i w:val="false"/>
          <w:iCs w:val="false"/>
          <w:color w:val="000000"/>
          <w:sz w:val="24"/>
          <w:szCs w:val="24"/>
        </w:rPr>
        <w:t xml:space="preserve">Scaleup Collective (2023) 'Gymshark's brand strategy: the influencer marketing playbook', The Scaleup Collective Insights. Available at: https://www.thescaleupcollective.com/blog/gymsharks-brand-strategy-the-influencer-marketing-playbook (Accessed: 15 June 2025).</w:t>
      </w:r>
    </w:p>
    <w:sectPr>
      <w:headerReference w:type="default" r:id="rId7"/>
      <w:footerReference w:type="default" r:id="rId8"/>
      <w:pgSz w:w="11906" w:h="16838" w:orient="portrait"/>
      <w:pgMar w:top="1440" w:right="1440" w:bottom="1440" w:left="1440" w:header="708" w:footer="708" w:gutter="0"/>
      <w:pgNumType/>
      <w:docGrid w:linePitch="360"/>
      <w:cols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xmlns:wp14="http://schemas.microsoft.com/office/word/2010/wordml" w14:paraId="00FDC5BB" wp14:textId="77777777">
    <w:pPr>
      <w:pBdr>
        <w:top w:val="single" w:color="CCCCCC" w:sz="4" w:space="4"/>
      </w:pBdr>
      <w:spacing w:before="0" w:after="0"/>
      <w:jc w:val="center"/>
    </w:pPr>
    <w:r>
      <w:rPr>
        <w:rFonts w:ascii="Arial" w:hAnsi="Arial" w:eastAsia="Arial" w:cs="Arial"/>
        <w:b w:val="false"/>
        <w:bCs w:val="false"/>
        <w:i w:val="false"/>
        <w:iCs w:val="false"/>
        <w:color w:val="888888"/>
        <w:sz w:val="18"/>
        <w:szCs w:val="18"/>
      </w:rPr>
      <w:t xml:space="preserve">Page </w:t>
    </w:r>
    <w:r>
      <w:rPr>
        <w:rFonts w:ascii="Arial" w:hAnsi="Arial" w:eastAsia="Arial" w:cs="Arial"/>
        <w:color w:val="888888"/>
        <w:sz w:val="18"/>
        <w:szCs w:val="18"/>
      </w:rPr>
      <w:fldChar w:fldCharType="begin"/>
    </w:r>
    <w:r>
      <w:rPr>
        <w:rFonts w:ascii="Arial" w:hAnsi="Arial" w:eastAsia="Arial" w:cs="Arial"/>
        <w:color w:val="888888"/>
        <w:sz w:val="18"/>
        <w:szCs w:val="18"/>
      </w:rPr>
      <w:instrText xml:space="preserve">PAGE</w:instrText>
    </w:r>
    <w:r>
      <w:rPr>
        <w:rFonts w:ascii="Arial" w:hAnsi="Arial" w:eastAsia="Arial" w:cs="Arial"/>
        <w:color w:val="888888"/>
        <w:sz w:val="18"/>
        <w:szCs w:val="18"/>
      </w:rPr>
      <w:fldChar w:fldCharType="separate"/>
    </w:r>
    <w:r>
      <w:rPr>
        <w:rFonts w:ascii="Arial" w:hAnsi="Arial" w:eastAsia="Arial" w:cs="Arial"/>
        <w:color w:val="888888"/>
        <w:sz w:val="18"/>
        <w:szCs w:val="18"/>
      </w:rPr>
      <w:fldChar w:fldCharType="end"/>
    </w:r>
    <w:r>
      <w:rPr>
        <w:rFonts w:ascii="Arial" w:hAnsi="Arial" w:eastAsia="Arial" w:cs="Arial"/>
        <w:b w:val="false"/>
        <w:bCs w:val="false"/>
        <w:i w:val="false"/>
        <w:iCs w:val="false"/>
        <w:color w:val="888888"/>
        <w:sz w:val="18"/>
        <w:szCs w:val="18"/>
      </w:rPr>
      <w:t xml:space="preserve"> of </w:t>
    </w:r>
    <w:r>
      <w:rPr>
        <w:rFonts w:ascii="Arial" w:hAnsi="Arial" w:eastAsia="Arial" w:cs="Arial"/>
        <w:color w:val="888888"/>
        <w:sz w:val="18"/>
        <w:szCs w:val="18"/>
      </w:rPr>
      <w:fldChar w:fldCharType="begin"/>
    </w:r>
    <w:r>
      <w:rPr>
        <w:rFonts w:ascii="Arial" w:hAnsi="Arial" w:eastAsia="Arial" w:cs="Arial"/>
        <w:color w:val="888888"/>
        <w:sz w:val="18"/>
        <w:szCs w:val="18"/>
      </w:rPr>
      <w:instrText xml:space="preserve">NUMPAGES</w:instrText>
    </w:r>
    <w:r>
      <w:rPr>
        <w:rFonts w:ascii="Arial" w:hAnsi="Arial" w:eastAsia="Arial" w:cs="Arial"/>
        <w:color w:val="888888"/>
        <w:sz w:val="18"/>
        <w:szCs w:val="18"/>
      </w:rPr>
      <w:fldChar w:fldCharType="separate"/>
    </w:r>
    <w:r>
      <w:rPr>
        <w:rFonts w:ascii="Arial" w:hAnsi="Arial" w:eastAsia="Arial" w:cs="Arial"/>
        <w:color w:val="888888"/>
        <w:sz w:val="18"/>
        <w:szCs w:val="18"/>
      </w:rPr>
      <w:fldChar w:fldCharType="end"/>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cid="http://schemas.microsoft.com/office/word/2016/wordml/cid" xmlns:w16se="http://schemas.microsoft.com/office/word/2015/wordml/symex">
  <w:p xmlns:wp14="http://schemas.microsoft.com/office/word/2010/wordml" w:rsidP="48190547" w14:paraId="243B573B" wp14:textId="77777777">
    <w:pPr>
      <w:pBdr>
        <w:bottom w:val="single" w:color="CCCCCC" w:sz="4" w:space="4"/>
      </w:pBdr>
      <w:tabs>
        <w:tab w:val="right" w:pos="9026"/>
      </w:tabs>
      <w:spacing w:before="0" w:after="0"/>
    </w:pPr>
    <w:r w:rsidRPr="48190547" w:rsidR="48190547">
      <w:rPr>
        <w:rFonts w:ascii="Arial" w:hAnsi="Arial" w:eastAsia="Arial" w:cs="Arial"/>
        <w:b w:val="0"/>
        <w:bCs w:val="0"/>
        <w:i w:val="0"/>
        <w:iCs w:val="0"/>
        <w:color w:val="888888"/>
        <w:sz w:val="18"/>
        <w:szCs w:val="18"/>
        <w:lang w:val="en-US"/>
      </w:rPr>
      <w:t>Gymshark Ltd — Business Plan  |  Task 1</w:t>
    </w:r>
    <w:r w:rsidRPr="48190547" w:rsidR="48190547">
      <w:rPr>
        <w:rFonts w:ascii="Arial" w:hAnsi="Arial" w:eastAsia="Arial" w:cs="Arial"/>
        <w:b w:val="0"/>
        <w:bCs w:val="0"/>
        <w:i w:val="0"/>
        <w:iCs w:val="0"/>
        <w:color w:val="888888"/>
        <w:sz w:val="18"/>
        <w:szCs w:val="18"/>
        <w:lang w:val="en-US"/>
      </w:rPr>
      <w:t>Angel David Udrea  |  2429380</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nsid w:val="516305e5"/>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nsid w:val="c0a4060"/>
    <w:multiLevelType w:val="hybridMultilevel"/>
    <w:lvl w:ilvl="0" w15:tentative="1">
      <w:start w:val="1"/>
      <w:numFmt w:val="bullet"/>
      <w:lvlText w:val="•"/>
      <w:lvlJc w:val="left"/>
      <w:pPr>
        <w:ind w:left="720" w:hanging="360"/>
      </w:pPr>
    </w:lvl>
  </w:abstractNum>
  <w:num w:numId="1">
    <w:abstractNumId w:val="1"/>
    <w:lvlOverride w:ilvl="0">
      <w:startOverride w:val="1"/>
    </w:lvlOverride>
  </w:num>
  <w:num w:numId="2">
    <w:abstractNumId w:val="2"/>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trackRevisions w:val="false"/>
  <w:defaultTabStop w:val="720"/>
  <w:evenAndOddHeaders w:val="false"/>
  <w:compat>
    <w:compatSetting w:val="15" w:name="compatibilityMode" w:uri="http://schemas.microsoft.com/office/word"/>
  </w:compat>
  <w:rsids>
    <w:rsidRoot w:val="02F833F8"/>
    <w:rsid w:val="02F833F8"/>
    <w:rsid w:val="0E795438"/>
    <w:rsid w:val="18743583"/>
    <w:rsid w:val="1EC779AA"/>
    <w:rsid w:val="200868AE"/>
    <w:rsid w:val="2FC7CBB4"/>
    <w:rsid w:val="33D0D998"/>
    <w:rsid w:val="42493577"/>
    <w:rsid w:val="48190547"/>
    <w:rsid w:val="53DFBA5C"/>
    <w:rsid w:val="53DFBA5C"/>
    <w:rsid w:val="5E89D598"/>
    <w:rsid w:val="785C7A95"/>
    <w:rsid w:val="7E811757"/>
  </w:rsids>
  <w14:docId w14:val="2C2E25B8"/>
  <w15:docId w15:val="{36C5CCD4-9284-4CB6-B350-E9E940ED1E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rial" w:hAnsi="Arial" w:eastAsia="Arial" w:cs="Arial"/>
        <w:sz w:val="24"/>
        <w:szCs w:val="24"/>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0"/>
    <w:basedOn w:val="Normal"/>
    <w:next w:val="Normal"/>
    <w:qFormat/>
    <w:pPr>
      <w:spacing w:before="320" w:after="120"/>
      <w:outlineLvl w:val="0"/>
    </w:pPr>
    <w:rPr>
      <w:rFonts w:ascii="Arial" w:hAnsi="Arial" w:eastAsia="Arial" w:cs="Arial"/>
      <w:b/>
      <w:bCs/>
      <w:color w:val="1A1A1A"/>
      <w:sz w:val="32"/>
      <w:szCs w:val="32"/>
    </w:rPr>
  </w:style>
  <w:style w:type="paragraph" w:styleId="Heading2">
    <w:name w:val="heading 20"/>
    <w:basedOn w:val="Normal"/>
    <w:next w:val="Normal"/>
    <w:qFormat/>
    <w:pPr>
      <w:spacing w:before="220" w:after="80"/>
      <w:outlineLvl w:val="1"/>
    </w:pPr>
    <w:rPr>
      <w:rFonts w:ascii="Arial" w:hAnsi="Arial" w:eastAsia="Arial" w:cs="Arial"/>
      <w:b/>
      <w:bCs/>
      <w:color w:val="1A1A1A"/>
      <w:sz w:val="26"/>
      <w:szCs w:val="26"/>
    </w:rPr>
  </w:style>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numbering" Target="numbering.xml" Id="rId2" /><Relationship Type="http://schemas.openxmlformats.org/officeDocument/2006/relationships/settings" Target="settings.xml" Id="rId5" /><Relationship Type="http://schemas.openxmlformats.org/officeDocument/2006/relationships/header" Target="header1.xml" Id="rId7" /><Relationship Type="http://schemas.openxmlformats.org/officeDocument/2006/relationships/footer" Target="footer1.xml" Id="rId8" /><Relationship Type="http://schemas.openxmlformats.org/officeDocument/2006/relationships/fontTable" Target="fontTable.xml" Id="rId9" /></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header1.xml.rels><?xml version="1.0" encoding="UTF-8"?><Relationships xmlns="http://schemas.openxmlformats.org/package/2006/relationships"/>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Angel Udrea (2429380)</lastModifiedBy>
  <revision>3</revision>
  <dcterms:created xsi:type="dcterms:W3CDTF">2026-06-29T11:20:55.9020000Z</dcterms:created>
  <dcterms:modified xsi:type="dcterms:W3CDTF">2026-06-29T12:17:35.1021483Z</dcterms:modified>
</coreProperties>
</file>

<file path=docProps/custom.xml><?xml version="1.0" encoding="utf-8"?>
<Properties xmlns="http://schemas.openxmlformats.org/officeDocument/2006/custom-properties" xmlns:vt="http://schemas.openxmlformats.org/officeDocument/2006/docPropsVTypes"/>
</file>