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7398302" w14:textId="77777777" w:rsidR="002F6B60" w:rsidRDefault="002F6B60" w:rsidP="002F6B60">
      <w:pPr>
        <w:rPr>
          <w:rFonts w:cs="Times New Roman"/>
          <w:b/>
          <w:bCs/>
          <w:sz w:val="22"/>
          <w:szCs w:val="24"/>
        </w:rPr>
      </w:pPr>
      <w:bookmarkStart w:id="0" w:name="_Hlk60477539"/>
      <w:r>
        <w:rPr>
          <w:rFonts w:cs="Times New Roman"/>
          <w:b/>
          <w:bCs/>
          <w:szCs w:val="24"/>
        </w:rPr>
        <w:t>Student name: ANDREI DUMITRASCU</w:t>
      </w:r>
    </w:p>
    <w:p w14:paraId="7463DB9C" w14:textId="77777777" w:rsidR="002F6B60" w:rsidRDefault="002F6B60" w:rsidP="002F6B60">
      <w:pPr>
        <w:rPr>
          <w:rFonts w:cs="Times New Roman"/>
          <w:b/>
          <w:bCs/>
          <w:szCs w:val="24"/>
        </w:rPr>
      </w:pPr>
      <w:r>
        <w:rPr>
          <w:rFonts w:cs="Times New Roman"/>
          <w:b/>
          <w:bCs/>
          <w:szCs w:val="24"/>
        </w:rPr>
        <w:t>Student number: 1921558</w:t>
      </w:r>
    </w:p>
    <w:p w14:paraId="35ECE17D" w14:textId="77777777" w:rsidR="002F6B60" w:rsidRDefault="002F6B60" w:rsidP="002F6B60">
      <w:pPr>
        <w:rPr>
          <w:rStyle w:val="Hyperlink"/>
          <w:rFonts w:ascii="Segoe UI" w:hAnsi="Segoe UI" w:cs="Segoe UI"/>
          <w:color w:val="00090E"/>
          <w:shd w:val="clear" w:color="auto" w:fill="FBF7F5"/>
        </w:rPr>
      </w:pPr>
      <w:r>
        <w:rPr>
          <w:rFonts w:cs="Times New Roman"/>
          <w:b/>
          <w:bCs/>
          <w:szCs w:val="24"/>
        </w:rPr>
        <w:t xml:space="preserve">Module title: </w:t>
      </w:r>
      <w:hyperlink r:id="rId8" w:history="1">
        <w:r>
          <w:rPr>
            <w:rStyle w:val="Hyperlink"/>
            <w:rFonts w:ascii="Segoe UI" w:hAnsi="Segoe UI" w:cs="Segoe UI"/>
            <w:b/>
            <w:bCs/>
            <w:color w:val="00090E"/>
            <w:szCs w:val="24"/>
            <w:shd w:val="clear" w:color="auto" w:fill="FBF7F5"/>
          </w:rPr>
          <w:t xml:space="preserve">Community Engagement </w:t>
        </w:r>
      </w:hyperlink>
    </w:p>
    <w:p w14:paraId="5B934EF3" w14:textId="77777777" w:rsidR="002F6B60" w:rsidRDefault="002F6B60" w:rsidP="002F6B60">
      <w:pPr>
        <w:rPr>
          <w:color w:val="000000" w:themeColor="text1"/>
        </w:rPr>
      </w:pPr>
    </w:p>
    <w:p w14:paraId="3D48B89D" w14:textId="77777777" w:rsidR="002F6B60" w:rsidRDefault="002F6B60" w:rsidP="002F6B60">
      <w:pPr>
        <w:rPr>
          <w:rFonts w:asciiTheme="minorHAnsi" w:hAnsiTheme="minorHAnsi" w:cs="Times New Roman"/>
          <w:b/>
          <w:bCs/>
          <w:szCs w:val="24"/>
        </w:rPr>
      </w:pPr>
      <w:r>
        <w:rPr>
          <w:rFonts w:cs="Times New Roman"/>
          <w:b/>
          <w:bCs/>
          <w:szCs w:val="24"/>
        </w:rPr>
        <w:t>Module code: LCBB4002</w:t>
      </w:r>
    </w:p>
    <w:p w14:paraId="29DF2DF0" w14:textId="77777777" w:rsidR="002F6B60" w:rsidRDefault="002F6B60" w:rsidP="002F6B60">
      <w:pPr>
        <w:rPr>
          <w:rFonts w:cs="Times New Roman"/>
          <w:b/>
          <w:bCs/>
          <w:szCs w:val="24"/>
        </w:rPr>
      </w:pPr>
      <w:r>
        <w:rPr>
          <w:rFonts w:cs="Times New Roman"/>
          <w:b/>
          <w:bCs/>
          <w:szCs w:val="24"/>
        </w:rPr>
        <w:t xml:space="preserve">Assignment title: </w:t>
      </w:r>
      <w:r>
        <w:rPr>
          <w:b/>
          <w:bCs/>
          <w:szCs w:val="24"/>
        </w:rPr>
        <w:t>Assessment 2 Community Engagement</w:t>
      </w:r>
    </w:p>
    <w:p w14:paraId="71F20DED" w14:textId="77777777" w:rsidR="002F6B60" w:rsidRDefault="002F6B60" w:rsidP="002F6B60">
      <w:pPr>
        <w:pStyle w:val="Default"/>
        <w:rPr>
          <w:b/>
          <w:bCs/>
        </w:rPr>
      </w:pPr>
      <w:r>
        <w:rPr>
          <w:rFonts w:ascii="Times New Roman" w:hAnsi="Times New Roman" w:cs="Times New Roman"/>
          <w:b/>
          <w:bCs/>
        </w:rPr>
        <w:t>Lecturer:</w:t>
      </w:r>
      <w:bookmarkEnd w:id="0"/>
      <w:r>
        <w:rPr>
          <w:rFonts w:ascii="Times New Roman" w:hAnsi="Times New Roman" w:cs="Times New Roman"/>
          <w:b/>
          <w:bCs/>
        </w:rPr>
        <w:t xml:space="preserve"> Rula </w:t>
      </w:r>
      <w:proofErr w:type="spellStart"/>
      <w:r>
        <w:rPr>
          <w:rFonts w:ascii="Times New Roman" w:hAnsi="Times New Roman" w:cs="Times New Roman"/>
          <w:b/>
          <w:bCs/>
        </w:rPr>
        <w:t>Alousi</w:t>
      </w:r>
      <w:proofErr w:type="spellEnd"/>
    </w:p>
    <w:p w14:paraId="646116C9" w14:textId="77777777" w:rsidR="002F6B60" w:rsidRDefault="002F6B60" w:rsidP="00B25D34">
      <w:pPr>
        <w:pStyle w:val="Title"/>
        <w:rPr>
          <w:rStyle w:val="il"/>
          <w:szCs w:val="22"/>
          <w:shd w:val="clear" w:color="auto" w:fill="FFFFFF"/>
        </w:rPr>
      </w:pPr>
    </w:p>
    <w:p w14:paraId="0D2DD0E3" w14:textId="6A6B4EA0" w:rsidR="00D704EB" w:rsidRPr="00B25D34" w:rsidRDefault="00EE77C8" w:rsidP="00B25D34">
      <w:pPr>
        <w:pStyle w:val="Title"/>
        <w:rPr>
          <w:szCs w:val="28"/>
        </w:rPr>
      </w:pPr>
      <w:r w:rsidRPr="00B25D34">
        <w:rPr>
          <w:rStyle w:val="il"/>
          <w:szCs w:val="22"/>
          <w:shd w:val="clear" w:color="auto" w:fill="FFFFFF"/>
        </w:rPr>
        <w:t>Community</w:t>
      </w:r>
      <w:r w:rsidRPr="00B25D34">
        <w:rPr>
          <w:szCs w:val="22"/>
          <w:shd w:val="clear" w:color="auto" w:fill="FFFFFF"/>
        </w:rPr>
        <w:t> </w:t>
      </w:r>
      <w:r w:rsidRPr="00B25D34">
        <w:rPr>
          <w:rStyle w:val="il"/>
          <w:szCs w:val="22"/>
          <w:shd w:val="clear" w:color="auto" w:fill="FFFFFF"/>
        </w:rPr>
        <w:t>Engagement</w:t>
      </w:r>
      <w:r w:rsidRPr="00B25D34">
        <w:rPr>
          <w:szCs w:val="22"/>
          <w:shd w:val="clear" w:color="auto" w:fill="FFFFFF"/>
        </w:rPr>
        <w:t>:</w:t>
      </w:r>
      <w:r w:rsidR="002F6B60">
        <w:rPr>
          <w:szCs w:val="22"/>
          <w:shd w:val="clear" w:color="auto" w:fill="FFFFFF"/>
        </w:rPr>
        <w:t xml:space="preserve"> </w:t>
      </w:r>
      <w:r w:rsidRPr="00B25D34">
        <w:rPr>
          <w:rStyle w:val="il"/>
          <w:szCs w:val="22"/>
          <w:shd w:val="clear" w:color="auto" w:fill="FFFFFF"/>
        </w:rPr>
        <w:t>A</w:t>
      </w:r>
      <w:r w:rsidR="00F67EDD" w:rsidRPr="00B25D34">
        <w:rPr>
          <w:rStyle w:val="il"/>
          <w:szCs w:val="32"/>
          <w:shd w:val="clear" w:color="auto" w:fill="FFFFFF"/>
        </w:rPr>
        <w:t>ssessment2</w:t>
      </w:r>
      <w:r w:rsidR="002F6B60">
        <w:rPr>
          <w:rStyle w:val="il"/>
          <w:szCs w:val="32"/>
          <w:shd w:val="clear" w:color="auto" w:fill="FFFFFF"/>
        </w:rPr>
        <w:t xml:space="preserve"> </w:t>
      </w:r>
      <w:r w:rsidR="00D704EB" w:rsidRPr="00B25D34">
        <w:br w:type="page"/>
      </w:r>
    </w:p>
    <w:sdt>
      <w:sdtPr>
        <w:rPr>
          <w:rFonts w:ascii="Times New Roman" w:eastAsiaTheme="minorEastAsia" w:hAnsi="Times New Roman" w:cstheme="minorBidi"/>
          <w:color w:val="auto"/>
          <w:sz w:val="24"/>
          <w:szCs w:val="22"/>
        </w:rPr>
        <w:id w:val="1357622391"/>
        <w:docPartObj>
          <w:docPartGallery w:val="Table of Contents"/>
          <w:docPartUnique/>
        </w:docPartObj>
      </w:sdtPr>
      <w:sdtEndPr>
        <w:rPr>
          <w:b/>
          <w:bCs/>
          <w:noProof/>
        </w:rPr>
      </w:sdtEndPr>
      <w:sdtContent>
        <w:p w14:paraId="31B34385" w14:textId="77777777" w:rsidR="00D704EB" w:rsidRPr="00D704EB" w:rsidRDefault="00D704EB" w:rsidP="00D704EB">
          <w:pPr>
            <w:pStyle w:val="TOCHeading"/>
            <w:jc w:val="center"/>
            <w:rPr>
              <w:rFonts w:ascii="Times New Roman" w:hAnsi="Times New Roman" w:cs="Times New Roman"/>
              <w:b/>
              <w:bCs/>
              <w:color w:val="auto"/>
              <w:sz w:val="24"/>
              <w:szCs w:val="24"/>
            </w:rPr>
          </w:pPr>
          <w:r w:rsidRPr="00D704EB">
            <w:rPr>
              <w:rFonts w:ascii="Times New Roman" w:hAnsi="Times New Roman" w:cs="Times New Roman"/>
              <w:b/>
              <w:bCs/>
              <w:color w:val="auto"/>
              <w:sz w:val="24"/>
              <w:szCs w:val="24"/>
            </w:rPr>
            <w:t>Table of Contents</w:t>
          </w:r>
        </w:p>
        <w:p w14:paraId="453221DA" w14:textId="77777777" w:rsidR="00BF25CC" w:rsidRDefault="002E4A3B">
          <w:pPr>
            <w:pStyle w:val="TOC1"/>
            <w:tabs>
              <w:tab w:val="right" w:leader="dot" w:pos="9350"/>
            </w:tabs>
            <w:rPr>
              <w:rFonts w:asciiTheme="minorHAnsi" w:hAnsiTheme="minorHAnsi"/>
              <w:noProof/>
              <w:sz w:val="22"/>
              <w:lang w:val="en-IN" w:eastAsia="en-IN"/>
            </w:rPr>
          </w:pPr>
          <w:r>
            <w:fldChar w:fldCharType="begin"/>
          </w:r>
          <w:r w:rsidR="00D704EB">
            <w:instrText xml:space="preserve"> TOC \o "1-3" \h \z \u </w:instrText>
          </w:r>
          <w:r>
            <w:fldChar w:fldCharType="separate"/>
          </w:r>
          <w:hyperlink w:anchor="_Toc71199677" w:history="1">
            <w:r w:rsidR="00BF25CC" w:rsidRPr="005E3B8F">
              <w:rPr>
                <w:rStyle w:val="Hyperlink"/>
                <w:noProof/>
              </w:rPr>
              <w:t>Introduction</w:t>
            </w:r>
            <w:r w:rsidR="00BF25CC">
              <w:rPr>
                <w:noProof/>
                <w:webHidden/>
              </w:rPr>
              <w:tab/>
            </w:r>
            <w:r w:rsidR="00BF25CC">
              <w:rPr>
                <w:noProof/>
                <w:webHidden/>
              </w:rPr>
              <w:fldChar w:fldCharType="begin"/>
            </w:r>
            <w:r w:rsidR="00BF25CC">
              <w:rPr>
                <w:noProof/>
                <w:webHidden/>
              </w:rPr>
              <w:instrText xml:space="preserve"> PAGEREF _Toc71199677 \h </w:instrText>
            </w:r>
            <w:r w:rsidR="00BF25CC">
              <w:rPr>
                <w:noProof/>
                <w:webHidden/>
              </w:rPr>
            </w:r>
            <w:r w:rsidR="00BF25CC">
              <w:rPr>
                <w:noProof/>
                <w:webHidden/>
              </w:rPr>
              <w:fldChar w:fldCharType="separate"/>
            </w:r>
            <w:r w:rsidR="00BF25CC">
              <w:rPr>
                <w:noProof/>
                <w:webHidden/>
              </w:rPr>
              <w:t>3</w:t>
            </w:r>
            <w:r w:rsidR="00BF25CC">
              <w:rPr>
                <w:noProof/>
                <w:webHidden/>
              </w:rPr>
              <w:fldChar w:fldCharType="end"/>
            </w:r>
          </w:hyperlink>
        </w:p>
        <w:p w14:paraId="2F498E8C" w14:textId="77777777" w:rsidR="00BF25CC" w:rsidRDefault="00F80318">
          <w:pPr>
            <w:pStyle w:val="TOC1"/>
            <w:tabs>
              <w:tab w:val="right" w:leader="dot" w:pos="9350"/>
            </w:tabs>
            <w:rPr>
              <w:rFonts w:asciiTheme="minorHAnsi" w:hAnsiTheme="minorHAnsi"/>
              <w:noProof/>
              <w:sz w:val="22"/>
              <w:lang w:val="en-IN" w:eastAsia="en-IN"/>
            </w:rPr>
          </w:pPr>
          <w:hyperlink w:anchor="_Toc71199678" w:history="1">
            <w:r w:rsidR="00BF25CC" w:rsidRPr="005E3B8F">
              <w:rPr>
                <w:rStyle w:val="Hyperlink"/>
                <w:noProof/>
              </w:rPr>
              <w:t>Goals and Objectives of UNICEF</w:t>
            </w:r>
            <w:r w:rsidR="00BF25CC">
              <w:rPr>
                <w:noProof/>
                <w:webHidden/>
              </w:rPr>
              <w:tab/>
            </w:r>
            <w:r w:rsidR="00BF25CC">
              <w:rPr>
                <w:noProof/>
                <w:webHidden/>
              </w:rPr>
              <w:fldChar w:fldCharType="begin"/>
            </w:r>
            <w:r w:rsidR="00BF25CC">
              <w:rPr>
                <w:noProof/>
                <w:webHidden/>
              </w:rPr>
              <w:instrText xml:space="preserve"> PAGEREF _Toc71199678 \h </w:instrText>
            </w:r>
            <w:r w:rsidR="00BF25CC">
              <w:rPr>
                <w:noProof/>
                <w:webHidden/>
              </w:rPr>
            </w:r>
            <w:r w:rsidR="00BF25CC">
              <w:rPr>
                <w:noProof/>
                <w:webHidden/>
              </w:rPr>
              <w:fldChar w:fldCharType="separate"/>
            </w:r>
            <w:r w:rsidR="00BF25CC">
              <w:rPr>
                <w:noProof/>
                <w:webHidden/>
              </w:rPr>
              <w:t>3</w:t>
            </w:r>
            <w:r w:rsidR="00BF25CC">
              <w:rPr>
                <w:noProof/>
                <w:webHidden/>
              </w:rPr>
              <w:fldChar w:fldCharType="end"/>
            </w:r>
          </w:hyperlink>
        </w:p>
        <w:p w14:paraId="33EE6F58" w14:textId="77777777" w:rsidR="00BF25CC" w:rsidRDefault="00F80318">
          <w:pPr>
            <w:pStyle w:val="TOC1"/>
            <w:tabs>
              <w:tab w:val="right" w:leader="dot" w:pos="9350"/>
            </w:tabs>
            <w:rPr>
              <w:rFonts w:asciiTheme="minorHAnsi" w:hAnsiTheme="minorHAnsi"/>
              <w:noProof/>
              <w:sz w:val="22"/>
              <w:lang w:val="en-IN" w:eastAsia="en-IN"/>
            </w:rPr>
          </w:pPr>
          <w:hyperlink w:anchor="_Toc71199679" w:history="1">
            <w:r w:rsidR="00BF25CC" w:rsidRPr="005E3B8F">
              <w:rPr>
                <w:rStyle w:val="Hyperlink"/>
                <w:noProof/>
              </w:rPr>
              <w:t>Resource allocation by UNICEF</w:t>
            </w:r>
            <w:r w:rsidR="00BF25CC">
              <w:rPr>
                <w:noProof/>
                <w:webHidden/>
              </w:rPr>
              <w:tab/>
            </w:r>
            <w:r w:rsidR="00BF25CC">
              <w:rPr>
                <w:noProof/>
                <w:webHidden/>
              </w:rPr>
              <w:fldChar w:fldCharType="begin"/>
            </w:r>
            <w:r w:rsidR="00BF25CC">
              <w:rPr>
                <w:noProof/>
                <w:webHidden/>
              </w:rPr>
              <w:instrText xml:space="preserve"> PAGEREF _Toc71199679 \h </w:instrText>
            </w:r>
            <w:r w:rsidR="00BF25CC">
              <w:rPr>
                <w:noProof/>
                <w:webHidden/>
              </w:rPr>
            </w:r>
            <w:r w:rsidR="00BF25CC">
              <w:rPr>
                <w:noProof/>
                <w:webHidden/>
              </w:rPr>
              <w:fldChar w:fldCharType="separate"/>
            </w:r>
            <w:r w:rsidR="00BF25CC">
              <w:rPr>
                <w:noProof/>
                <w:webHidden/>
              </w:rPr>
              <w:t>4</w:t>
            </w:r>
            <w:r w:rsidR="00BF25CC">
              <w:rPr>
                <w:noProof/>
                <w:webHidden/>
              </w:rPr>
              <w:fldChar w:fldCharType="end"/>
            </w:r>
          </w:hyperlink>
        </w:p>
        <w:p w14:paraId="5D325EAE" w14:textId="77777777" w:rsidR="00BF25CC" w:rsidRDefault="00F80318">
          <w:pPr>
            <w:pStyle w:val="TOC1"/>
            <w:tabs>
              <w:tab w:val="right" w:leader="dot" w:pos="9350"/>
            </w:tabs>
            <w:rPr>
              <w:rFonts w:asciiTheme="minorHAnsi" w:hAnsiTheme="minorHAnsi"/>
              <w:noProof/>
              <w:sz w:val="22"/>
              <w:lang w:val="en-IN" w:eastAsia="en-IN"/>
            </w:rPr>
          </w:pPr>
          <w:hyperlink w:anchor="_Toc71199680" w:history="1">
            <w:r w:rsidR="00BF25CC" w:rsidRPr="005E3B8F">
              <w:rPr>
                <w:rStyle w:val="Hyperlink"/>
                <w:noProof/>
              </w:rPr>
              <w:t>UNICEF’s best practices</w:t>
            </w:r>
            <w:r w:rsidR="00BF25CC">
              <w:rPr>
                <w:noProof/>
                <w:webHidden/>
              </w:rPr>
              <w:tab/>
            </w:r>
            <w:r w:rsidR="00BF25CC">
              <w:rPr>
                <w:noProof/>
                <w:webHidden/>
              </w:rPr>
              <w:fldChar w:fldCharType="begin"/>
            </w:r>
            <w:r w:rsidR="00BF25CC">
              <w:rPr>
                <w:noProof/>
                <w:webHidden/>
              </w:rPr>
              <w:instrText xml:space="preserve"> PAGEREF _Toc71199680 \h </w:instrText>
            </w:r>
            <w:r w:rsidR="00BF25CC">
              <w:rPr>
                <w:noProof/>
                <w:webHidden/>
              </w:rPr>
            </w:r>
            <w:r w:rsidR="00BF25CC">
              <w:rPr>
                <w:noProof/>
                <w:webHidden/>
              </w:rPr>
              <w:fldChar w:fldCharType="separate"/>
            </w:r>
            <w:r w:rsidR="00BF25CC">
              <w:rPr>
                <w:noProof/>
                <w:webHidden/>
              </w:rPr>
              <w:t>5</w:t>
            </w:r>
            <w:r w:rsidR="00BF25CC">
              <w:rPr>
                <w:noProof/>
                <w:webHidden/>
              </w:rPr>
              <w:fldChar w:fldCharType="end"/>
            </w:r>
          </w:hyperlink>
        </w:p>
        <w:p w14:paraId="70671FA3" w14:textId="77777777" w:rsidR="00BF25CC" w:rsidRDefault="00F80318">
          <w:pPr>
            <w:pStyle w:val="TOC1"/>
            <w:tabs>
              <w:tab w:val="right" w:leader="dot" w:pos="9350"/>
            </w:tabs>
            <w:rPr>
              <w:rFonts w:asciiTheme="minorHAnsi" w:hAnsiTheme="minorHAnsi"/>
              <w:noProof/>
              <w:sz w:val="22"/>
              <w:lang w:val="en-IN" w:eastAsia="en-IN"/>
            </w:rPr>
          </w:pPr>
          <w:hyperlink w:anchor="_Toc71199681" w:history="1">
            <w:r w:rsidR="00BF25CC" w:rsidRPr="005E3B8F">
              <w:rPr>
                <w:rStyle w:val="Hyperlink"/>
                <w:noProof/>
              </w:rPr>
              <w:t>Evaluation and Monitoring of UNICEF’s practices</w:t>
            </w:r>
            <w:r w:rsidR="00BF25CC">
              <w:rPr>
                <w:noProof/>
                <w:webHidden/>
              </w:rPr>
              <w:tab/>
            </w:r>
            <w:r w:rsidR="00BF25CC">
              <w:rPr>
                <w:noProof/>
                <w:webHidden/>
              </w:rPr>
              <w:fldChar w:fldCharType="begin"/>
            </w:r>
            <w:r w:rsidR="00BF25CC">
              <w:rPr>
                <w:noProof/>
                <w:webHidden/>
              </w:rPr>
              <w:instrText xml:space="preserve"> PAGEREF _Toc71199681 \h </w:instrText>
            </w:r>
            <w:r w:rsidR="00BF25CC">
              <w:rPr>
                <w:noProof/>
                <w:webHidden/>
              </w:rPr>
            </w:r>
            <w:r w:rsidR="00BF25CC">
              <w:rPr>
                <w:noProof/>
                <w:webHidden/>
              </w:rPr>
              <w:fldChar w:fldCharType="separate"/>
            </w:r>
            <w:r w:rsidR="00BF25CC">
              <w:rPr>
                <w:noProof/>
                <w:webHidden/>
              </w:rPr>
              <w:t>5</w:t>
            </w:r>
            <w:r w:rsidR="00BF25CC">
              <w:rPr>
                <w:noProof/>
                <w:webHidden/>
              </w:rPr>
              <w:fldChar w:fldCharType="end"/>
            </w:r>
          </w:hyperlink>
        </w:p>
        <w:p w14:paraId="3F3595AB" w14:textId="77777777" w:rsidR="00BF25CC" w:rsidRDefault="00F80318">
          <w:pPr>
            <w:pStyle w:val="TOC1"/>
            <w:tabs>
              <w:tab w:val="right" w:leader="dot" w:pos="9350"/>
            </w:tabs>
            <w:rPr>
              <w:rFonts w:asciiTheme="minorHAnsi" w:hAnsiTheme="minorHAnsi"/>
              <w:noProof/>
              <w:sz w:val="22"/>
              <w:lang w:val="en-IN" w:eastAsia="en-IN"/>
            </w:rPr>
          </w:pPr>
          <w:hyperlink w:anchor="_Toc71199682" w:history="1">
            <w:r w:rsidR="00BF25CC" w:rsidRPr="005E3B8F">
              <w:rPr>
                <w:rStyle w:val="Hyperlink"/>
                <w:noProof/>
              </w:rPr>
              <w:t>Community engagement standards</w:t>
            </w:r>
            <w:r w:rsidR="00BF25CC">
              <w:rPr>
                <w:noProof/>
                <w:webHidden/>
              </w:rPr>
              <w:tab/>
            </w:r>
            <w:r w:rsidR="00BF25CC">
              <w:rPr>
                <w:noProof/>
                <w:webHidden/>
              </w:rPr>
              <w:fldChar w:fldCharType="begin"/>
            </w:r>
            <w:r w:rsidR="00BF25CC">
              <w:rPr>
                <w:noProof/>
                <w:webHidden/>
              </w:rPr>
              <w:instrText xml:space="preserve"> PAGEREF _Toc71199682 \h </w:instrText>
            </w:r>
            <w:r w:rsidR="00BF25CC">
              <w:rPr>
                <w:noProof/>
                <w:webHidden/>
              </w:rPr>
            </w:r>
            <w:r w:rsidR="00BF25CC">
              <w:rPr>
                <w:noProof/>
                <w:webHidden/>
              </w:rPr>
              <w:fldChar w:fldCharType="separate"/>
            </w:r>
            <w:r w:rsidR="00BF25CC">
              <w:rPr>
                <w:noProof/>
                <w:webHidden/>
              </w:rPr>
              <w:t>5</w:t>
            </w:r>
            <w:r w:rsidR="00BF25CC">
              <w:rPr>
                <w:noProof/>
                <w:webHidden/>
              </w:rPr>
              <w:fldChar w:fldCharType="end"/>
            </w:r>
          </w:hyperlink>
        </w:p>
        <w:p w14:paraId="05BB98DE" w14:textId="77777777" w:rsidR="00BF25CC" w:rsidRDefault="00F80318">
          <w:pPr>
            <w:pStyle w:val="TOC1"/>
            <w:tabs>
              <w:tab w:val="right" w:leader="dot" w:pos="9350"/>
            </w:tabs>
            <w:rPr>
              <w:rFonts w:asciiTheme="minorHAnsi" w:hAnsiTheme="minorHAnsi"/>
              <w:noProof/>
              <w:sz w:val="22"/>
              <w:lang w:val="en-IN" w:eastAsia="en-IN"/>
            </w:rPr>
          </w:pPr>
          <w:hyperlink w:anchor="_Toc71199683" w:history="1">
            <w:r w:rsidR="00BF25CC" w:rsidRPr="005E3B8F">
              <w:rPr>
                <w:rStyle w:val="Hyperlink"/>
                <w:noProof/>
              </w:rPr>
              <w:t>Stakeholders’ engagement</w:t>
            </w:r>
            <w:r w:rsidR="00BF25CC">
              <w:rPr>
                <w:noProof/>
                <w:webHidden/>
              </w:rPr>
              <w:tab/>
            </w:r>
            <w:r w:rsidR="00BF25CC">
              <w:rPr>
                <w:noProof/>
                <w:webHidden/>
              </w:rPr>
              <w:fldChar w:fldCharType="begin"/>
            </w:r>
            <w:r w:rsidR="00BF25CC">
              <w:rPr>
                <w:noProof/>
                <w:webHidden/>
              </w:rPr>
              <w:instrText xml:space="preserve"> PAGEREF _Toc71199683 \h </w:instrText>
            </w:r>
            <w:r w:rsidR="00BF25CC">
              <w:rPr>
                <w:noProof/>
                <w:webHidden/>
              </w:rPr>
            </w:r>
            <w:r w:rsidR="00BF25CC">
              <w:rPr>
                <w:noProof/>
                <w:webHidden/>
              </w:rPr>
              <w:fldChar w:fldCharType="separate"/>
            </w:r>
            <w:r w:rsidR="00BF25CC">
              <w:rPr>
                <w:noProof/>
                <w:webHidden/>
              </w:rPr>
              <w:t>6</w:t>
            </w:r>
            <w:r w:rsidR="00BF25CC">
              <w:rPr>
                <w:noProof/>
                <w:webHidden/>
              </w:rPr>
              <w:fldChar w:fldCharType="end"/>
            </w:r>
          </w:hyperlink>
        </w:p>
        <w:p w14:paraId="08E424AA" w14:textId="77777777" w:rsidR="00BF25CC" w:rsidRDefault="00F80318">
          <w:pPr>
            <w:pStyle w:val="TOC1"/>
            <w:tabs>
              <w:tab w:val="right" w:leader="dot" w:pos="9350"/>
            </w:tabs>
            <w:rPr>
              <w:rFonts w:asciiTheme="minorHAnsi" w:hAnsiTheme="minorHAnsi"/>
              <w:noProof/>
              <w:sz w:val="22"/>
              <w:lang w:val="en-IN" w:eastAsia="en-IN"/>
            </w:rPr>
          </w:pPr>
          <w:hyperlink w:anchor="_Toc71199684" w:history="1">
            <w:r w:rsidR="00BF25CC" w:rsidRPr="005E3B8F">
              <w:rPr>
                <w:rStyle w:val="Hyperlink"/>
                <w:noProof/>
              </w:rPr>
              <w:t>Impact of Community Engagement</w:t>
            </w:r>
            <w:r w:rsidR="00BF25CC">
              <w:rPr>
                <w:noProof/>
                <w:webHidden/>
              </w:rPr>
              <w:tab/>
            </w:r>
            <w:r w:rsidR="00BF25CC">
              <w:rPr>
                <w:noProof/>
                <w:webHidden/>
              </w:rPr>
              <w:fldChar w:fldCharType="begin"/>
            </w:r>
            <w:r w:rsidR="00BF25CC">
              <w:rPr>
                <w:noProof/>
                <w:webHidden/>
              </w:rPr>
              <w:instrText xml:space="preserve"> PAGEREF _Toc71199684 \h </w:instrText>
            </w:r>
            <w:r w:rsidR="00BF25CC">
              <w:rPr>
                <w:noProof/>
                <w:webHidden/>
              </w:rPr>
            </w:r>
            <w:r w:rsidR="00BF25CC">
              <w:rPr>
                <w:noProof/>
                <w:webHidden/>
              </w:rPr>
              <w:fldChar w:fldCharType="separate"/>
            </w:r>
            <w:r w:rsidR="00BF25CC">
              <w:rPr>
                <w:noProof/>
                <w:webHidden/>
              </w:rPr>
              <w:t>6</w:t>
            </w:r>
            <w:r w:rsidR="00BF25CC">
              <w:rPr>
                <w:noProof/>
                <w:webHidden/>
              </w:rPr>
              <w:fldChar w:fldCharType="end"/>
            </w:r>
          </w:hyperlink>
        </w:p>
        <w:p w14:paraId="335F4116" w14:textId="77777777" w:rsidR="00BF25CC" w:rsidRDefault="00F80318">
          <w:pPr>
            <w:pStyle w:val="TOC1"/>
            <w:tabs>
              <w:tab w:val="right" w:leader="dot" w:pos="9350"/>
            </w:tabs>
            <w:rPr>
              <w:rFonts w:asciiTheme="minorHAnsi" w:hAnsiTheme="minorHAnsi"/>
              <w:noProof/>
              <w:sz w:val="22"/>
              <w:lang w:val="en-IN" w:eastAsia="en-IN"/>
            </w:rPr>
          </w:pPr>
          <w:hyperlink w:anchor="_Toc71199685" w:history="1">
            <w:r w:rsidR="00BF25CC" w:rsidRPr="005E3B8F">
              <w:rPr>
                <w:rStyle w:val="Hyperlink"/>
                <w:noProof/>
              </w:rPr>
              <w:t>Recommendations</w:t>
            </w:r>
            <w:r w:rsidR="00BF25CC">
              <w:rPr>
                <w:noProof/>
                <w:webHidden/>
              </w:rPr>
              <w:tab/>
            </w:r>
            <w:r w:rsidR="00BF25CC">
              <w:rPr>
                <w:noProof/>
                <w:webHidden/>
              </w:rPr>
              <w:fldChar w:fldCharType="begin"/>
            </w:r>
            <w:r w:rsidR="00BF25CC">
              <w:rPr>
                <w:noProof/>
                <w:webHidden/>
              </w:rPr>
              <w:instrText xml:space="preserve"> PAGEREF _Toc71199685 \h </w:instrText>
            </w:r>
            <w:r w:rsidR="00BF25CC">
              <w:rPr>
                <w:noProof/>
                <w:webHidden/>
              </w:rPr>
            </w:r>
            <w:r w:rsidR="00BF25CC">
              <w:rPr>
                <w:noProof/>
                <w:webHidden/>
              </w:rPr>
              <w:fldChar w:fldCharType="separate"/>
            </w:r>
            <w:r w:rsidR="00BF25CC">
              <w:rPr>
                <w:noProof/>
                <w:webHidden/>
              </w:rPr>
              <w:t>10</w:t>
            </w:r>
            <w:r w:rsidR="00BF25CC">
              <w:rPr>
                <w:noProof/>
                <w:webHidden/>
              </w:rPr>
              <w:fldChar w:fldCharType="end"/>
            </w:r>
          </w:hyperlink>
        </w:p>
        <w:p w14:paraId="6850ACBA" w14:textId="77777777" w:rsidR="00BF25CC" w:rsidRDefault="00F80318">
          <w:pPr>
            <w:pStyle w:val="TOC1"/>
            <w:tabs>
              <w:tab w:val="right" w:leader="dot" w:pos="9350"/>
            </w:tabs>
            <w:rPr>
              <w:rFonts w:asciiTheme="minorHAnsi" w:hAnsiTheme="minorHAnsi"/>
              <w:noProof/>
              <w:sz w:val="22"/>
              <w:lang w:val="en-IN" w:eastAsia="en-IN"/>
            </w:rPr>
          </w:pPr>
          <w:hyperlink w:anchor="_Toc71199686" w:history="1">
            <w:r w:rsidR="00BF25CC" w:rsidRPr="005E3B8F">
              <w:rPr>
                <w:rStyle w:val="Hyperlink"/>
                <w:noProof/>
              </w:rPr>
              <w:t>Conclusion</w:t>
            </w:r>
            <w:r w:rsidR="00BF25CC">
              <w:rPr>
                <w:noProof/>
                <w:webHidden/>
              </w:rPr>
              <w:tab/>
            </w:r>
            <w:r w:rsidR="00BF25CC">
              <w:rPr>
                <w:noProof/>
                <w:webHidden/>
              </w:rPr>
              <w:fldChar w:fldCharType="begin"/>
            </w:r>
            <w:r w:rsidR="00BF25CC">
              <w:rPr>
                <w:noProof/>
                <w:webHidden/>
              </w:rPr>
              <w:instrText xml:space="preserve"> PAGEREF _Toc71199686 \h </w:instrText>
            </w:r>
            <w:r w:rsidR="00BF25CC">
              <w:rPr>
                <w:noProof/>
                <w:webHidden/>
              </w:rPr>
            </w:r>
            <w:r w:rsidR="00BF25CC">
              <w:rPr>
                <w:noProof/>
                <w:webHidden/>
              </w:rPr>
              <w:fldChar w:fldCharType="separate"/>
            </w:r>
            <w:r w:rsidR="00BF25CC">
              <w:rPr>
                <w:noProof/>
                <w:webHidden/>
              </w:rPr>
              <w:t>12</w:t>
            </w:r>
            <w:r w:rsidR="00BF25CC">
              <w:rPr>
                <w:noProof/>
                <w:webHidden/>
              </w:rPr>
              <w:fldChar w:fldCharType="end"/>
            </w:r>
          </w:hyperlink>
        </w:p>
        <w:p w14:paraId="79FF3D33" w14:textId="77777777" w:rsidR="00BF25CC" w:rsidRDefault="00F80318">
          <w:pPr>
            <w:pStyle w:val="TOC1"/>
            <w:tabs>
              <w:tab w:val="right" w:leader="dot" w:pos="9350"/>
            </w:tabs>
            <w:rPr>
              <w:rFonts w:asciiTheme="minorHAnsi" w:hAnsiTheme="minorHAnsi"/>
              <w:noProof/>
              <w:sz w:val="22"/>
              <w:lang w:val="en-IN" w:eastAsia="en-IN"/>
            </w:rPr>
          </w:pPr>
          <w:hyperlink w:anchor="_Toc71199687" w:history="1">
            <w:r w:rsidR="00BF25CC" w:rsidRPr="005E3B8F">
              <w:rPr>
                <w:rStyle w:val="Hyperlink"/>
                <w:noProof/>
              </w:rPr>
              <w:t>References</w:t>
            </w:r>
            <w:r w:rsidR="00BF25CC">
              <w:rPr>
                <w:noProof/>
                <w:webHidden/>
              </w:rPr>
              <w:tab/>
            </w:r>
            <w:r w:rsidR="00BF25CC">
              <w:rPr>
                <w:noProof/>
                <w:webHidden/>
              </w:rPr>
              <w:fldChar w:fldCharType="begin"/>
            </w:r>
            <w:r w:rsidR="00BF25CC">
              <w:rPr>
                <w:noProof/>
                <w:webHidden/>
              </w:rPr>
              <w:instrText xml:space="preserve"> PAGEREF _Toc71199687 \h </w:instrText>
            </w:r>
            <w:r w:rsidR="00BF25CC">
              <w:rPr>
                <w:noProof/>
                <w:webHidden/>
              </w:rPr>
            </w:r>
            <w:r w:rsidR="00BF25CC">
              <w:rPr>
                <w:noProof/>
                <w:webHidden/>
              </w:rPr>
              <w:fldChar w:fldCharType="separate"/>
            </w:r>
            <w:r w:rsidR="00BF25CC">
              <w:rPr>
                <w:noProof/>
                <w:webHidden/>
              </w:rPr>
              <w:t>13</w:t>
            </w:r>
            <w:r w:rsidR="00BF25CC">
              <w:rPr>
                <w:noProof/>
                <w:webHidden/>
              </w:rPr>
              <w:fldChar w:fldCharType="end"/>
            </w:r>
          </w:hyperlink>
        </w:p>
        <w:p w14:paraId="4FDBC15E" w14:textId="77777777" w:rsidR="00D704EB" w:rsidRDefault="002E4A3B" w:rsidP="00D704EB">
          <w:pPr>
            <w:rPr>
              <w:b/>
              <w:bCs/>
              <w:noProof/>
            </w:rPr>
          </w:pPr>
          <w:r>
            <w:rPr>
              <w:b/>
              <w:bCs/>
              <w:noProof/>
            </w:rPr>
            <w:fldChar w:fldCharType="end"/>
          </w:r>
        </w:p>
        <w:p w14:paraId="3C960618" w14:textId="77777777" w:rsidR="00D704EB" w:rsidRDefault="00D704EB" w:rsidP="00D704EB">
          <w:pPr>
            <w:spacing w:line="276" w:lineRule="auto"/>
            <w:jc w:val="left"/>
            <w:rPr>
              <w:b/>
              <w:bCs/>
              <w:noProof/>
            </w:rPr>
          </w:pPr>
          <w:r>
            <w:rPr>
              <w:b/>
              <w:bCs/>
              <w:noProof/>
            </w:rPr>
            <w:br w:type="page"/>
          </w:r>
        </w:p>
      </w:sdtContent>
    </w:sdt>
    <w:p w14:paraId="6274A37A" w14:textId="77777777" w:rsidR="007C059C" w:rsidRPr="007C059C" w:rsidRDefault="007C059C" w:rsidP="007C059C">
      <w:pPr>
        <w:pStyle w:val="Heading1"/>
      </w:pPr>
      <w:bookmarkStart w:id="1" w:name="_Toc71199677"/>
      <w:r w:rsidRPr="007C059C">
        <w:lastRenderedPageBreak/>
        <w:t>Introduction</w:t>
      </w:r>
      <w:bookmarkEnd w:id="1"/>
    </w:p>
    <w:p w14:paraId="2FB07A94" w14:textId="77777777" w:rsidR="007C059C" w:rsidRDefault="007C059C" w:rsidP="007C059C">
      <w:r>
        <w:t>UNICEF aims to educate the mass and increase awareness. It has a vast knowledge about its various programs including child development, health, water, hygiene, sanitation and most importantly nutrition. UNICEF believes in a collaborative structure and involving the local communities helps in its services towards the needful. Community engagement involves the local population and with more information about the public, it gives them better access to improve the state and well-being of the children. UNICEF aims at ending hunger and providing adequate food to end issues and problems related to the absence of nutrition. UNICEF feels that each child has the right to a balanced diet with the right amount of nutrients so that they grow up in a safe environment and their survival is not a question. UNICEF is governed by the United Nations for the protection of the rights of children. It tries to meet the basic needs of the needy and destitute children all over the world and comes out with a range of ideas to upgrade the living standards and improve their health and hygiene levels of children and provide them with the requisite.</w:t>
      </w:r>
    </w:p>
    <w:p w14:paraId="205B51E4" w14:textId="77777777" w:rsidR="007C059C" w:rsidRDefault="007C059C" w:rsidP="007C059C">
      <w:pPr>
        <w:pStyle w:val="Heading1"/>
      </w:pPr>
      <w:bookmarkStart w:id="2" w:name="_Toc71199678"/>
      <w:r>
        <w:t>Goals and Objectives of UNICEF</w:t>
      </w:r>
      <w:bookmarkEnd w:id="2"/>
    </w:p>
    <w:p w14:paraId="6A614E4C" w14:textId="77777777" w:rsidR="007C059C" w:rsidRDefault="007C059C" w:rsidP="007C059C">
      <w:r>
        <w:t xml:space="preserve">The United Nations General Assembly has authorized UNICEF to work for the </w:t>
      </w:r>
      <w:proofErr w:type="spellStart"/>
      <w:r>
        <w:t>defence</w:t>
      </w:r>
      <w:proofErr w:type="spellEnd"/>
      <w:r>
        <w:t xml:space="preserve"> of children's rights, to assist them in protecting and living a fulfilling life. UNICEF seeks to define children's rights as universal moral principles and universal standards of conduct against children, driven by the Convention on the Rights of the Child (RADULY, 2020). UNICEF contributes to crises to secure children's interests. Via its community initiatives, UNICEF works to ensure fair opportunities for women and girls and also to encourage their complete inclusion in their societies' cultural, socioeconomic, and economic growth.</w:t>
      </w:r>
    </w:p>
    <w:p w14:paraId="3205BBD6" w14:textId="77777777" w:rsidR="007C059C" w:rsidRDefault="007C059C" w:rsidP="007C059C">
      <w:r>
        <w:rPr>
          <w:b/>
          <w:bCs/>
        </w:rPr>
        <w:t>Key Stakeholders of UNICEF</w:t>
      </w:r>
    </w:p>
    <w:p w14:paraId="2103CEBF" w14:textId="50B38C0B" w:rsidR="007C059C" w:rsidRDefault="007C059C" w:rsidP="007C059C">
      <w:r>
        <w:t xml:space="preserve">Stakeholders are mostly groups of people who have a financial stake in the business. Internal stakeholders, such as staff, and external stakeholders, such as vendors, donors, non-governmental </w:t>
      </w:r>
      <w:proofErr w:type="spellStart"/>
      <w:r>
        <w:t>organisations</w:t>
      </w:r>
      <w:proofErr w:type="spellEnd"/>
      <w:r>
        <w:t xml:space="preserve">, and even ordinary citizens, are examples of stakeholders. Children are also important stakeholders, according to UNICEF. Everywhere on the planet, UNICEF's stake is held by several public </w:t>
      </w:r>
      <w:proofErr w:type="spellStart"/>
      <w:r>
        <w:t>organi</w:t>
      </w:r>
      <w:r w:rsidR="002F6B60">
        <w:t>s</w:t>
      </w:r>
      <w:r>
        <w:t>ations</w:t>
      </w:r>
      <w:proofErr w:type="spellEnd"/>
      <w:r>
        <w:t xml:space="preserve">, health officials, women advocacy </w:t>
      </w:r>
      <w:proofErr w:type="spellStart"/>
      <w:r>
        <w:t>organisations</w:t>
      </w:r>
      <w:proofErr w:type="spellEnd"/>
      <w:r>
        <w:t xml:space="preserve">, as well as religious and cultural </w:t>
      </w:r>
      <w:proofErr w:type="spellStart"/>
      <w:r>
        <w:t>organisations</w:t>
      </w:r>
      <w:proofErr w:type="spellEnd"/>
      <w:r>
        <w:t xml:space="preserve"> (Commons, 2018</w:t>
      </w:r>
      <w:r w:rsidR="00A14F06">
        <w:t>). Stakeholders assist UNICEF</w:t>
      </w:r>
      <w:r>
        <w:t xml:space="preserve"> not only in </w:t>
      </w:r>
      <w:r>
        <w:lastRenderedPageBreak/>
        <w:t>achieving good policies but also in understanding the many risks and benefits that arise with tackling child welfare concerns. This aids UNICEF in broadening its horizons.</w:t>
      </w:r>
    </w:p>
    <w:p w14:paraId="2A1F2C3C" w14:textId="77777777" w:rsidR="007C059C" w:rsidRDefault="007C059C" w:rsidP="007C059C">
      <w:r>
        <w:rPr>
          <w:b/>
          <w:bCs/>
        </w:rPr>
        <w:t>Risks taken by UNICEF</w:t>
      </w:r>
    </w:p>
    <w:p w14:paraId="08F0D224" w14:textId="77777777" w:rsidR="007C059C" w:rsidRDefault="007C059C" w:rsidP="007C059C">
      <w:r>
        <w:t>UNICEF performs and retains an up-to-date risk review of disturbances and pressures that affect children's state and thei</w:t>
      </w:r>
      <w:r w:rsidR="007D4C72">
        <w:t>r environments. It concentrates</w:t>
      </w:r>
      <w:r>
        <w:t xml:space="preserve"> on root factors such as low efficiency of service and community instability. This research reminds the government and its allies of the need to spend further on risk programming to improve children's readiness and reduce service delays, thus reducing the catastrophe effect (Dankwa, 2018).</w:t>
      </w:r>
    </w:p>
    <w:p w14:paraId="19BA687A" w14:textId="77777777" w:rsidR="007C059C" w:rsidRDefault="007C059C" w:rsidP="007C059C">
      <w:pPr>
        <w:pStyle w:val="Heading1"/>
      </w:pPr>
      <w:bookmarkStart w:id="3" w:name="_Toc71199679"/>
      <w:r>
        <w:t>Resource allocation by UNICEF</w:t>
      </w:r>
      <w:bookmarkEnd w:id="3"/>
    </w:p>
    <w:p w14:paraId="1F46C90B" w14:textId="7882C82D" w:rsidR="007C059C" w:rsidRDefault="007C059C" w:rsidP="007C059C">
      <w:r>
        <w:t xml:space="preserve">UNICEF's growth and charitable efforts, and also their national, regional, and community </w:t>
      </w:r>
      <w:proofErr w:type="spellStart"/>
      <w:r>
        <w:t>organisational</w:t>
      </w:r>
      <w:proofErr w:type="spellEnd"/>
      <w:r>
        <w:t xml:space="preserve"> activities, are based on resources. Daily resources are distributed to more than 190 countries where UNICEF operates (</w:t>
      </w:r>
      <w:proofErr w:type="spellStart"/>
      <w:r>
        <w:t>Roelen</w:t>
      </w:r>
      <w:proofErr w:type="spellEnd"/>
      <w:r>
        <w:t> </w:t>
      </w:r>
      <w:r>
        <w:rPr>
          <w:rStyle w:val="Emphasis"/>
          <w:color w:val="0E101A"/>
        </w:rPr>
        <w:t>et al.,</w:t>
      </w:r>
      <w:r>
        <w:t xml:space="preserve"> 2019). The majority of this money goes straight to life-saving initiatives for youth, with the remaining amount they support the activities of the </w:t>
      </w:r>
      <w:proofErr w:type="spellStart"/>
      <w:r>
        <w:t>organi</w:t>
      </w:r>
      <w:r w:rsidR="002F6B60">
        <w:t>s</w:t>
      </w:r>
      <w:r>
        <w:t>ation</w:t>
      </w:r>
      <w:proofErr w:type="spellEnd"/>
      <w:r>
        <w:t>.</w:t>
      </w:r>
    </w:p>
    <w:p w14:paraId="799B71BA" w14:textId="77777777" w:rsidR="002738E2" w:rsidRDefault="002738E2" w:rsidP="00AB64DD">
      <w:r w:rsidRPr="002738E2">
        <w:rPr>
          <w:noProof/>
          <w:lang w:val="en-IN" w:eastAsia="en-IN"/>
        </w:rPr>
        <w:drawing>
          <wp:inline distT="0" distB="0" distL="0" distR="0" wp14:anchorId="063F2EE2" wp14:editId="40F63B11">
            <wp:extent cx="5943600" cy="21653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943600" cy="2165350"/>
                    </a:xfrm>
                    <a:prstGeom prst="rect">
                      <a:avLst/>
                    </a:prstGeom>
                  </pic:spPr>
                </pic:pic>
              </a:graphicData>
            </a:graphic>
          </wp:inline>
        </w:drawing>
      </w:r>
    </w:p>
    <w:p w14:paraId="5B66D864" w14:textId="77777777" w:rsidR="002C7634" w:rsidRDefault="00800074" w:rsidP="00AB64DD">
      <w:pPr>
        <w:rPr>
          <w:b/>
          <w:bCs/>
        </w:rPr>
      </w:pPr>
      <w:r>
        <w:tab/>
      </w:r>
      <w:r>
        <w:tab/>
      </w:r>
      <w:r>
        <w:tab/>
      </w:r>
      <w:r>
        <w:tab/>
      </w:r>
      <w:r w:rsidRPr="00800074">
        <w:rPr>
          <w:b/>
          <w:bCs/>
        </w:rPr>
        <w:t>Figure 1- Timeline of UNICEF</w:t>
      </w:r>
    </w:p>
    <w:p w14:paraId="13885CDB" w14:textId="77777777" w:rsidR="00AD12AD" w:rsidRDefault="00800074" w:rsidP="007F4282">
      <w:pPr>
        <w:ind w:left="2160" w:firstLine="720"/>
      </w:pPr>
      <w:r>
        <w:t>(Source-</w:t>
      </w:r>
      <w:r w:rsidR="00EA5F7F" w:rsidRPr="00401ECE">
        <w:rPr>
          <w:shd w:val="clear" w:color="auto" w:fill="FFFFFF"/>
        </w:rPr>
        <w:t>Harris and Nisbett</w:t>
      </w:r>
      <w:r w:rsidR="00EA5F7F">
        <w:t>, 2020</w:t>
      </w:r>
      <w:r>
        <w:t>)</w:t>
      </w:r>
    </w:p>
    <w:p w14:paraId="715EFFF1" w14:textId="77777777" w:rsidR="007C059C" w:rsidRDefault="001F5609" w:rsidP="007C059C">
      <w:pPr>
        <w:pStyle w:val="Heading1"/>
        <w:rPr>
          <w:sz w:val="48"/>
        </w:rPr>
      </w:pPr>
      <w:bookmarkStart w:id="4" w:name="_Toc71199680"/>
      <w:r>
        <w:lastRenderedPageBreak/>
        <w:t>UNICEF’s b</w:t>
      </w:r>
      <w:r w:rsidR="007C059C">
        <w:t>est practices</w:t>
      </w:r>
      <w:bookmarkEnd w:id="4"/>
    </w:p>
    <w:p w14:paraId="648DBE34" w14:textId="13917A26" w:rsidR="007C059C" w:rsidRDefault="007C059C" w:rsidP="007C059C">
      <w:r>
        <w:t xml:space="preserve">Since UNICEF is among the world's largest humanitarian </w:t>
      </w:r>
      <w:proofErr w:type="spellStart"/>
      <w:r>
        <w:t>organisations</w:t>
      </w:r>
      <w:proofErr w:type="spellEnd"/>
      <w:r>
        <w:t xml:space="preserve">, the rest of the corporate community needs a piece of UNICEF. UNICEF's Corporate Social Responsibility (CSR) team strives to make this a priority in the private field. The CSR team is now in charge of putting many recommendations towards community engagement activities into action (Dodos, 2017). They also promote different guidelines as to how to respect children’s needs and engage in their upliftment since it is their right as humans. UNICEF also encourages their business stakeholders to help eliminate child </w:t>
      </w:r>
      <w:proofErr w:type="spellStart"/>
      <w:r w:rsidR="002F6B60">
        <w:t>labour</w:t>
      </w:r>
      <w:proofErr w:type="spellEnd"/>
      <w:r w:rsidR="002F6B60">
        <w:t xml:space="preserve"> </w:t>
      </w:r>
      <w:r>
        <w:t>by providing decent work to parents and caregivers.</w:t>
      </w:r>
    </w:p>
    <w:p w14:paraId="2CC6C242" w14:textId="77777777" w:rsidR="007C059C" w:rsidRDefault="007C059C" w:rsidP="007C059C">
      <w:pPr>
        <w:pStyle w:val="Heading1"/>
      </w:pPr>
      <w:bookmarkStart w:id="5" w:name="_Toc71199681"/>
      <w:r>
        <w:t>Evaluation and Monitoring of UNICEF’s practices</w:t>
      </w:r>
      <w:bookmarkEnd w:id="5"/>
    </w:p>
    <w:p w14:paraId="601730FF" w14:textId="77777777" w:rsidR="007C059C" w:rsidRDefault="007C059C" w:rsidP="007C059C">
      <w:r>
        <w:t>Through practice, UNICEF has discovered that challenges that go unobserved also go unsolved. UNICEF collects data on the global condition of girls and women in cooperation with a diverse variety of collaborators. It applies this expertise to advise domestic and global decision-making to improve children's well-being. Through the use of the Multiple Indicator Cluster Surveys (MICS), a universal statistical initiative, UNICEF assists countries in researching women and children (Zakka and Nwosu, 2019). The MICS software is intended to gather scientifically sound, globally reliable data on more than 100 factors used mostly by nations to measure the position of children and women in literacy, healthcare, gender equity, freedom, and security. UNICEF offers consultative services as part of the MICS global initiative through a range of international workshops examining survey material, polling, data collection, data integrity and interpretation, report preparation, distribution and further evaluation (Women and Shrestha).</w:t>
      </w:r>
    </w:p>
    <w:p w14:paraId="74BF8A5D" w14:textId="77777777" w:rsidR="007C059C" w:rsidRDefault="007C059C" w:rsidP="007C059C">
      <w:pPr>
        <w:pStyle w:val="Heading1"/>
      </w:pPr>
      <w:bookmarkStart w:id="6" w:name="_Toc71199682"/>
      <w:r>
        <w:t>Community engagement standards</w:t>
      </w:r>
      <w:bookmarkEnd w:id="6"/>
    </w:p>
    <w:p w14:paraId="732C08EB" w14:textId="4B0DBEF4" w:rsidR="007C059C" w:rsidRDefault="007C059C" w:rsidP="007C059C">
      <w:r>
        <w:t>Community participation is also a systematic mechanism with the primary goal of id</w:t>
      </w:r>
      <w:r w:rsidR="00342502">
        <w:t xml:space="preserve">entifying and addressing problems </w:t>
      </w:r>
      <w:r>
        <w:t xml:space="preserve">impacting the well-being of specified individuals if they are linked by a particular region, vested interests, or association. UNICEF in participation with the health ministry of different countries develops community-based management against hunger (Index, 2019). The main objectives of this collaboration are mobilizing the community to take initiatives, find out about the ratio of children affected by hunger and medical complications related to it. UNICEF along with other </w:t>
      </w:r>
      <w:proofErr w:type="spellStart"/>
      <w:r>
        <w:t>organi</w:t>
      </w:r>
      <w:r w:rsidR="002F6B60">
        <w:t>s</w:t>
      </w:r>
      <w:r>
        <w:t>ations</w:t>
      </w:r>
      <w:proofErr w:type="spellEnd"/>
      <w:r>
        <w:t xml:space="preserve"> is making efforts to help the health ministry, official authorities and women empowerment </w:t>
      </w:r>
      <w:proofErr w:type="spellStart"/>
      <w:r>
        <w:t>organi</w:t>
      </w:r>
      <w:r w:rsidR="002F6B60">
        <w:t>s</w:t>
      </w:r>
      <w:r>
        <w:t>ation</w:t>
      </w:r>
      <w:proofErr w:type="spellEnd"/>
      <w:r>
        <w:t xml:space="preserve">. UNICEF is also inviting and visiting </w:t>
      </w:r>
      <w:r>
        <w:lastRenderedPageBreak/>
        <w:t>households that have children asking their parents to attend program and events that prioritize health and issues related to it. UNICEF's good community management serves its goal of assisting vulnerable children all over the world. UNICEF and its members have assisted thousands of children in gaining access to schooling (</w:t>
      </w:r>
      <w:proofErr w:type="spellStart"/>
      <w:r>
        <w:t>Gödecke</w:t>
      </w:r>
      <w:proofErr w:type="spellEnd"/>
      <w:r>
        <w:t> </w:t>
      </w:r>
      <w:r>
        <w:rPr>
          <w:rStyle w:val="Emphasis"/>
          <w:color w:val="0E101A"/>
        </w:rPr>
        <w:t>et al.,</w:t>
      </w:r>
      <w:r>
        <w:t> 2018). UNICEF has changed in several respects over the years, especially in terms of community participation. They have helped an increasing number of people over the years by enhancing their tactics and techniques. Community engagement is one of the best practices to together eradicate hunger from our society and it cannot be achieved if the locals of the place do not actively participate in the mission.</w:t>
      </w:r>
    </w:p>
    <w:p w14:paraId="7B5F1861" w14:textId="77777777" w:rsidR="007C059C" w:rsidRDefault="007C059C" w:rsidP="007C059C">
      <w:pPr>
        <w:pStyle w:val="Heading1"/>
      </w:pPr>
      <w:bookmarkStart w:id="7" w:name="_Toc71199683"/>
      <w:r>
        <w:t>Stakeholders’ engagement</w:t>
      </w:r>
      <w:bookmarkEnd w:id="7"/>
    </w:p>
    <w:p w14:paraId="0A372891" w14:textId="77777777" w:rsidR="007C059C" w:rsidRDefault="007C059C" w:rsidP="007C059C">
      <w:r>
        <w:t xml:space="preserve">Involving stakeholders’ aids UNICEF in strengthening its mechanisms. Stakeholders not only assist UNICEF in achieving fair policies, but they also assist them in understanding the many risks and benefits associated with tackling child welfare problems. Through the use of a creative social media channel, UNICEF approaches their stakeholders (Saint Ville, 2019). U- REPORT uses SMS and social networking sites to meet people all around the world. This allows someone who has enrolled with their system to express their thoughts, which will lead to meaningful progress. U- REPORT, on the other hand, is reliant on users who willingly </w:t>
      </w:r>
      <w:proofErr w:type="spellStart"/>
      <w:r>
        <w:t>enrol</w:t>
      </w:r>
      <w:proofErr w:type="spellEnd"/>
      <w:r>
        <w:t xml:space="preserve"> for this social platform (Silva and de Oliveira).</w:t>
      </w:r>
    </w:p>
    <w:p w14:paraId="011C08BD" w14:textId="77777777" w:rsidR="007C059C" w:rsidRDefault="007C059C" w:rsidP="007C059C">
      <w:pPr>
        <w:pStyle w:val="Heading1"/>
      </w:pPr>
      <w:bookmarkStart w:id="8" w:name="_Toc71199684"/>
      <w:r>
        <w:t>Impact of Community Engagement</w:t>
      </w:r>
      <w:bookmarkEnd w:id="8"/>
    </w:p>
    <w:p w14:paraId="2B87E7C5" w14:textId="77777777" w:rsidR="007C059C" w:rsidRDefault="007C059C" w:rsidP="007C059C">
      <w:r>
        <w:rPr>
          <w:rStyle w:val="Strong"/>
          <w:color w:val="0E101A"/>
        </w:rPr>
        <w:t>Case studies on UNICEF support- </w:t>
      </w:r>
      <w:r>
        <w:t>Many such case studies show how UNICEF assistance is assisting countries in strengthening their child safety programs and promoting social reform to balance social values and policies with child safety. The case studies demonstrate the promising outcomes of various interventions in nine nations. They are: -</w:t>
      </w:r>
    </w:p>
    <w:p w14:paraId="17D33162" w14:textId="77777777" w:rsidR="007C059C" w:rsidRDefault="007C059C" w:rsidP="007C059C">
      <w:pPr>
        <w:pStyle w:val="ListParagraph"/>
        <w:numPr>
          <w:ilvl w:val="0"/>
          <w:numId w:val="3"/>
        </w:numPr>
      </w:pPr>
      <w:r>
        <w:t>Enhancing access to legal assistance, guidance, and appropriate healthcare for Afghan children in trouble with the law.</w:t>
      </w:r>
    </w:p>
    <w:p w14:paraId="1C1A4027" w14:textId="77777777" w:rsidR="007C059C" w:rsidRDefault="007C059C" w:rsidP="007C059C">
      <w:pPr>
        <w:pStyle w:val="ListParagraph"/>
        <w:numPr>
          <w:ilvl w:val="0"/>
          <w:numId w:val="3"/>
        </w:numPr>
      </w:pPr>
      <w:r>
        <w:t>Increasing birth enrollment rates through collaboration with institutions and the use of technology in Brazil.</w:t>
      </w:r>
    </w:p>
    <w:p w14:paraId="361BD533" w14:textId="77777777" w:rsidR="007C059C" w:rsidRDefault="007C059C" w:rsidP="007C059C">
      <w:pPr>
        <w:pStyle w:val="ListParagraph"/>
        <w:numPr>
          <w:ilvl w:val="0"/>
          <w:numId w:val="3"/>
        </w:numPr>
      </w:pPr>
      <w:r>
        <w:lastRenderedPageBreak/>
        <w:t>Motivating youth in the Democratic Republic of the Congo by community forums, culminating in collective participation in the fight against sexual abuse.</w:t>
      </w:r>
    </w:p>
    <w:p w14:paraId="64CECA1F" w14:textId="77777777" w:rsidR="007C059C" w:rsidRDefault="007C059C" w:rsidP="007C059C">
      <w:pPr>
        <w:pStyle w:val="ListParagraph"/>
        <w:numPr>
          <w:ilvl w:val="0"/>
          <w:numId w:val="3"/>
        </w:numPr>
      </w:pPr>
      <w:r>
        <w:t>Lowering corporal punishment and empowering teachers to use constructive teaching approaches in Jordanian schools.</w:t>
      </w:r>
    </w:p>
    <w:p w14:paraId="6C2CFF72" w14:textId="77777777" w:rsidR="007C059C" w:rsidRDefault="007C059C" w:rsidP="007C059C">
      <w:pPr>
        <w:pStyle w:val="ListParagraph"/>
        <w:numPr>
          <w:ilvl w:val="0"/>
          <w:numId w:val="3"/>
        </w:numPr>
      </w:pPr>
      <w:r>
        <w:t>In Kenya, UNICEF provides preventive, supportive, and protective measures to children who are at risk or are victims of crime, coercion, harassment, or negligence.</w:t>
      </w:r>
    </w:p>
    <w:p w14:paraId="15509FBE" w14:textId="77777777" w:rsidR="007C059C" w:rsidRDefault="007C059C" w:rsidP="007C059C">
      <w:pPr>
        <w:pStyle w:val="ListParagraph"/>
        <w:numPr>
          <w:ilvl w:val="0"/>
          <w:numId w:val="3"/>
        </w:numPr>
      </w:pPr>
      <w:r>
        <w:t>Assisting group engagement in Senegal to reduce mutilation.</w:t>
      </w:r>
    </w:p>
    <w:p w14:paraId="510D0215" w14:textId="77777777" w:rsidR="007C059C" w:rsidRDefault="007C059C" w:rsidP="007C059C">
      <w:pPr>
        <w:pStyle w:val="ListParagraph"/>
        <w:numPr>
          <w:ilvl w:val="0"/>
          <w:numId w:val="3"/>
        </w:numPr>
      </w:pPr>
      <w:r>
        <w:t>Creating child-friendly security teams in Sudan to deal with child victims and suspects of crime.</w:t>
      </w:r>
    </w:p>
    <w:p w14:paraId="7B15B319" w14:textId="007D6345" w:rsidR="007C059C" w:rsidRDefault="007C059C" w:rsidP="007C059C">
      <w:pPr>
        <w:pStyle w:val="ListParagraph"/>
        <w:numPr>
          <w:ilvl w:val="0"/>
          <w:numId w:val="3"/>
        </w:numPr>
      </w:pPr>
      <w:r>
        <w:t xml:space="preserve">Child security </w:t>
      </w:r>
      <w:proofErr w:type="spellStart"/>
      <w:r>
        <w:t>progra</w:t>
      </w:r>
      <w:r w:rsidR="002F6B60">
        <w:t>m</w:t>
      </w:r>
      <w:r>
        <w:t>mes</w:t>
      </w:r>
      <w:proofErr w:type="spellEnd"/>
      <w:r>
        <w:t xml:space="preserve"> in Indonesia and Malawi are being strengthened.</w:t>
      </w:r>
    </w:p>
    <w:p w14:paraId="0A84AD43" w14:textId="77777777" w:rsidR="007C059C" w:rsidRDefault="007C059C" w:rsidP="007C059C">
      <w:r w:rsidRPr="007C059C">
        <w:rPr>
          <w:rStyle w:val="Strong"/>
          <w:color w:val="0E101A"/>
        </w:rPr>
        <w:t>Participatory Action Research</w:t>
      </w:r>
      <w:r w:rsidRPr="007C059C">
        <w:t>-</w:t>
      </w:r>
      <w:r>
        <w:t xml:space="preserve"> In August 2016, UNICEF and collaborators initiated a Participatory Action Research (PAR) initiative in Jordan, Lebanon, and Syria with 121 disadvantaged children (10-24 years old). PAR's goal was to produce data for youngsters and to inspire them to undertake community-based studies, and to assist them in being effective agents and activists on important subjects (Mathur </w:t>
      </w:r>
      <w:r>
        <w:rPr>
          <w:rStyle w:val="Emphasis"/>
          <w:b/>
          <w:bCs/>
          <w:color w:val="0E101A"/>
        </w:rPr>
        <w:t>et al.,</w:t>
      </w:r>
      <w:r>
        <w:t> 2018).</w:t>
      </w:r>
    </w:p>
    <w:p w14:paraId="1EF79B77" w14:textId="77777777" w:rsidR="00145B97" w:rsidRPr="00D704EB" w:rsidRDefault="00145B97" w:rsidP="00D704EB">
      <w:pPr>
        <w:rPr>
          <w:b/>
          <w:bCs/>
        </w:rPr>
      </w:pPr>
      <w:r w:rsidRPr="00D704EB">
        <w:rPr>
          <w:b/>
          <w:bCs/>
        </w:rPr>
        <w:t xml:space="preserve">Primary Survey </w:t>
      </w:r>
      <w:r w:rsidR="00226D7C">
        <w:rPr>
          <w:b/>
          <w:bCs/>
        </w:rPr>
        <w:t xml:space="preserve">by UNICEF </w:t>
      </w:r>
      <w:r w:rsidRPr="00D704EB">
        <w:rPr>
          <w:b/>
          <w:bCs/>
        </w:rPr>
        <w:t>making use of questionnaire method</w:t>
      </w:r>
    </w:p>
    <w:p w14:paraId="1C13D995" w14:textId="2CC0E66C" w:rsidR="00226D7C" w:rsidRDefault="00226D7C" w:rsidP="00226D7C">
      <w:r w:rsidRPr="004E773A">
        <w:t xml:space="preserve">The researchers conducted a survey with </w:t>
      </w:r>
      <w:r>
        <w:t>30</w:t>
      </w:r>
      <w:r w:rsidRPr="004E773A">
        <w:t xml:space="preserve"> individuals,</w:t>
      </w:r>
      <w:r w:rsidR="002F6B60">
        <w:t xml:space="preserve"> </w:t>
      </w:r>
      <w:r w:rsidRPr="004E773A">
        <w:t xml:space="preserve">to discover their situations </w:t>
      </w:r>
      <w:r>
        <w:t>and opinion on community engagement</w:t>
      </w:r>
      <w:r w:rsidRPr="004E773A">
        <w:t>.</w:t>
      </w:r>
    </w:p>
    <w:p w14:paraId="408EE931" w14:textId="77777777" w:rsidR="00226D7C" w:rsidRDefault="00226D7C" w:rsidP="00226D7C">
      <w:r>
        <w:t xml:space="preserve">Q1. </w:t>
      </w:r>
      <w:r w:rsidR="00F17167">
        <w:t>Is community engagement practiced in your society?</w:t>
      </w:r>
    </w:p>
    <w:tbl>
      <w:tblPr>
        <w:tblStyle w:val="TableGrid"/>
        <w:tblW w:w="0" w:type="auto"/>
        <w:tblLook w:val="04A0" w:firstRow="1" w:lastRow="0" w:firstColumn="1" w:lastColumn="0" w:noHBand="0" w:noVBand="1"/>
      </w:tblPr>
      <w:tblGrid>
        <w:gridCol w:w="2394"/>
        <w:gridCol w:w="2394"/>
        <w:gridCol w:w="2394"/>
        <w:gridCol w:w="2394"/>
      </w:tblGrid>
      <w:tr w:rsidR="00F17167" w14:paraId="5B15ECDB" w14:textId="77777777" w:rsidTr="00F17167">
        <w:tc>
          <w:tcPr>
            <w:tcW w:w="2394" w:type="dxa"/>
          </w:tcPr>
          <w:p w14:paraId="4594E241" w14:textId="77777777" w:rsidR="00F17167" w:rsidRPr="00F17167" w:rsidRDefault="00F17167" w:rsidP="00F17167">
            <w:pPr>
              <w:jc w:val="center"/>
              <w:rPr>
                <w:b/>
                <w:bCs/>
              </w:rPr>
            </w:pPr>
            <w:r w:rsidRPr="00F17167">
              <w:rPr>
                <w:b/>
                <w:bCs/>
              </w:rPr>
              <w:t>Category</w:t>
            </w:r>
          </w:p>
        </w:tc>
        <w:tc>
          <w:tcPr>
            <w:tcW w:w="2394" w:type="dxa"/>
          </w:tcPr>
          <w:p w14:paraId="7BB8AF33" w14:textId="77777777" w:rsidR="00F17167" w:rsidRPr="00F17167" w:rsidRDefault="00F17167" w:rsidP="00F17167">
            <w:pPr>
              <w:jc w:val="center"/>
              <w:rPr>
                <w:b/>
                <w:bCs/>
              </w:rPr>
            </w:pPr>
            <w:r w:rsidRPr="00F17167">
              <w:rPr>
                <w:b/>
                <w:bCs/>
              </w:rPr>
              <w:t>No. Of Respondents</w:t>
            </w:r>
          </w:p>
        </w:tc>
        <w:tc>
          <w:tcPr>
            <w:tcW w:w="2394" w:type="dxa"/>
          </w:tcPr>
          <w:p w14:paraId="772644B0" w14:textId="77777777" w:rsidR="00F17167" w:rsidRPr="00F17167" w:rsidRDefault="00F17167" w:rsidP="00F17167">
            <w:pPr>
              <w:jc w:val="center"/>
              <w:rPr>
                <w:b/>
                <w:bCs/>
              </w:rPr>
            </w:pPr>
            <w:r w:rsidRPr="00F17167">
              <w:rPr>
                <w:b/>
                <w:bCs/>
              </w:rPr>
              <w:t>Total No. Of Respondents</w:t>
            </w:r>
          </w:p>
        </w:tc>
        <w:tc>
          <w:tcPr>
            <w:tcW w:w="2394" w:type="dxa"/>
          </w:tcPr>
          <w:p w14:paraId="12261C3C" w14:textId="77777777" w:rsidR="00F17167" w:rsidRPr="00F17167" w:rsidRDefault="00F17167" w:rsidP="00F17167">
            <w:pPr>
              <w:jc w:val="center"/>
              <w:rPr>
                <w:b/>
                <w:bCs/>
              </w:rPr>
            </w:pPr>
            <w:r w:rsidRPr="00F17167">
              <w:rPr>
                <w:b/>
                <w:bCs/>
              </w:rPr>
              <w:t>Percentage of Respondents</w:t>
            </w:r>
          </w:p>
        </w:tc>
      </w:tr>
      <w:tr w:rsidR="00F17167" w14:paraId="2C09FD3E" w14:textId="77777777" w:rsidTr="00F17167">
        <w:tc>
          <w:tcPr>
            <w:tcW w:w="2394" w:type="dxa"/>
          </w:tcPr>
          <w:p w14:paraId="732C7D33" w14:textId="77777777" w:rsidR="00F17167" w:rsidRDefault="00F17167" w:rsidP="00F17167">
            <w:pPr>
              <w:jc w:val="center"/>
            </w:pPr>
            <w:r>
              <w:t>Yes</w:t>
            </w:r>
          </w:p>
        </w:tc>
        <w:tc>
          <w:tcPr>
            <w:tcW w:w="2394" w:type="dxa"/>
          </w:tcPr>
          <w:p w14:paraId="0CCC0019" w14:textId="77777777" w:rsidR="00F17167" w:rsidRDefault="00F17167" w:rsidP="00F17167">
            <w:pPr>
              <w:jc w:val="center"/>
            </w:pPr>
            <w:r>
              <w:t>15</w:t>
            </w:r>
          </w:p>
        </w:tc>
        <w:tc>
          <w:tcPr>
            <w:tcW w:w="2394" w:type="dxa"/>
          </w:tcPr>
          <w:p w14:paraId="092C6839" w14:textId="77777777" w:rsidR="00F17167" w:rsidRDefault="00F17167" w:rsidP="00F17167">
            <w:pPr>
              <w:jc w:val="center"/>
            </w:pPr>
            <w:r>
              <w:t>30</w:t>
            </w:r>
          </w:p>
        </w:tc>
        <w:tc>
          <w:tcPr>
            <w:tcW w:w="2394" w:type="dxa"/>
          </w:tcPr>
          <w:p w14:paraId="07A6FB79" w14:textId="77777777" w:rsidR="00F17167" w:rsidRDefault="00F17167" w:rsidP="00F17167">
            <w:pPr>
              <w:jc w:val="center"/>
            </w:pPr>
            <w:r>
              <w:t>50%</w:t>
            </w:r>
          </w:p>
        </w:tc>
      </w:tr>
      <w:tr w:rsidR="00F17167" w14:paraId="09FC7CC0" w14:textId="77777777" w:rsidTr="00F17167">
        <w:tc>
          <w:tcPr>
            <w:tcW w:w="2394" w:type="dxa"/>
          </w:tcPr>
          <w:p w14:paraId="1644F46A" w14:textId="77777777" w:rsidR="00F17167" w:rsidRDefault="00F17167" w:rsidP="00F17167">
            <w:pPr>
              <w:jc w:val="center"/>
            </w:pPr>
            <w:r>
              <w:t>No</w:t>
            </w:r>
          </w:p>
        </w:tc>
        <w:tc>
          <w:tcPr>
            <w:tcW w:w="2394" w:type="dxa"/>
          </w:tcPr>
          <w:p w14:paraId="6E614585" w14:textId="77777777" w:rsidR="00F17167" w:rsidRDefault="00F17167" w:rsidP="00F17167">
            <w:pPr>
              <w:jc w:val="center"/>
            </w:pPr>
            <w:r>
              <w:t>6</w:t>
            </w:r>
          </w:p>
        </w:tc>
        <w:tc>
          <w:tcPr>
            <w:tcW w:w="2394" w:type="dxa"/>
          </w:tcPr>
          <w:p w14:paraId="24B4F64E" w14:textId="77777777" w:rsidR="00F17167" w:rsidRDefault="00F17167" w:rsidP="00F17167">
            <w:pPr>
              <w:jc w:val="center"/>
            </w:pPr>
            <w:r>
              <w:t>30</w:t>
            </w:r>
          </w:p>
        </w:tc>
        <w:tc>
          <w:tcPr>
            <w:tcW w:w="2394" w:type="dxa"/>
          </w:tcPr>
          <w:p w14:paraId="4D59D2E5" w14:textId="77777777" w:rsidR="00F17167" w:rsidRDefault="00F17167" w:rsidP="00F17167">
            <w:pPr>
              <w:jc w:val="center"/>
            </w:pPr>
            <w:r>
              <w:t>20%</w:t>
            </w:r>
          </w:p>
        </w:tc>
      </w:tr>
      <w:tr w:rsidR="00F17167" w14:paraId="369B18ED" w14:textId="77777777" w:rsidTr="00F17167">
        <w:tc>
          <w:tcPr>
            <w:tcW w:w="2394" w:type="dxa"/>
          </w:tcPr>
          <w:p w14:paraId="364A9842" w14:textId="77777777" w:rsidR="00F17167" w:rsidRDefault="00F17167" w:rsidP="00F17167">
            <w:pPr>
              <w:jc w:val="center"/>
            </w:pPr>
            <w:r>
              <w:t>May be</w:t>
            </w:r>
          </w:p>
        </w:tc>
        <w:tc>
          <w:tcPr>
            <w:tcW w:w="2394" w:type="dxa"/>
          </w:tcPr>
          <w:p w14:paraId="66BFF2E4" w14:textId="77777777" w:rsidR="00F17167" w:rsidRDefault="00F17167" w:rsidP="00F17167">
            <w:pPr>
              <w:jc w:val="center"/>
            </w:pPr>
            <w:r>
              <w:t>9</w:t>
            </w:r>
          </w:p>
        </w:tc>
        <w:tc>
          <w:tcPr>
            <w:tcW w:w="2394" w:type="dxa"/>
          </w:tcPr>
          <w:p w14:paraId="6CD609A4" w14:textId="77777777" w:rsidR="00F17167" w:rsidRDefault="00F17167" w:rsidP="00F17167">
            <w:pPr>
              <w:jc w:val="center"/>
            </w:pPr>
            <w:r>
              <w:t>30</w:t>
            </w:r>
          </w:p>
        </w:tc>
        <w:tc>
          <w:tcPr>
            <w:tcW w:w="2394" w:type="dxa"/>
          </w:tcPr>
          <w:p w14:paraId="6A3CB93C" w14:textId="77777777" w:rsidR="00F17167" w:rsidRDefault="00F17167" w:rsidP="00F17167">
            <w:pPr>
              <w:jc w:val="center"/>
            </w:pPr>
            <w:r>
              <w:t>30%</w:t>
            </w:r>
          </w:p>
        </w:tc>
      </w:tr>
    </w:tbl>
    <w:p w14:paraId="771805AD" w14:textId="77777777" w:rsidR="00F17167" w:rsidRDefault="00F17167" w:rsidP="00226D7C">
      <w:pPr>
        <w:rPr>
          <w:b/>
          <w:bCs/>
        </w:rPr>
      </w:pPr>
      <w:r>
        <w:tab/>
      </w:r>
      <w:r>
        <w:tab/>
      </w:r>
      <w:r>
        <w:tab/>
      </w:r>
      <w:r>
        <w:tab/>
      </w:r>
      <w:r w:rsidRPr="00F17167">
        <w:rPr>
          <w:b/>
          <w:bCs/>
        </w:rPr>
        <w:t>Table 1: Practice of Community Engagement</w:t>
      </w:r>
    </w:p>
    <w:p w14:paraId="6F9EA5EC" w14:textId="77777777" w:rsidR="00F17167" w:rsidRDefault="00F17167" w:rsidP="00226D7C">
      <w:r>
        <w:rPr>
          <w:b/>
          <w:bCs/>
        </w:rPr>
        <w:tab/>
      </w:r>
      <w:r>
        <w:rPr>
          <w:b/>
          <w:bCs/>
        </w:rPr>
        <w:tab/>
      </w:r>
      <w:r>
        <w:rPr>
          <w:b/>
          <w:bCs/>
        </w:rPr>
        <w:tab/>
      </w:r>
      <w:r>
        <w:rPr>
          <w:b/>
          <w:bCs/>
        </w:rPr>
        <w:tab/>
      </w:r>
      <w:r>
        <w:rPr>
          <w:b/>
          <w:bCs/>
        </w:rPr>
        <w:tab/>
      </w:r>
      <w:r w:rsidRPr="00F17167">
        <w:t>(Source: Created by Learner</w:t>
      </w:r>
      <w:r w:rsidR="00F84810">
        <w:t>)</w:t>
      </w:r>
    </w:p>
    <w:p w14:paraId="3450341D" w14:textId="77777777" w:rsidR="00F17167" w:rsidRPr="00F17167" w:rsidRDefault="00F17167" w:rsidP="00226D7C">
      <w:r>
        <w:rPr>
          <w:noProof/>
          <w:lang w:val="en-IN" w:eastAsia="en-IN"/>
        </w:rPr>
        <w:lastRenderedPageBreak/>
        <w:drawing>
          <wp:inline distT="0" distB="0" distL="0" distR="0" wp14:anchorId="4144C009" wp14:editId="0587F057">
            <wp:extent cx="5486400" cy="3200400"/>
            <wp:effectExtent l="0" t="0" r="0" b="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03EC0D3D" w14:textId="77777777" w:rsidR="00145B97" w:rsidRPr="00F84810" w:rsidRDefault="00F84810" w:rsidP="00145B97">
      <w:pPr>
        <w:rPr>
          <w:b/>
          <w:bCs/>
        </w:rPr>
      </w:pPr>
      <w:r>
        <w:tab/>
      </w:r>
      <w:r>
        <w:tab/>
      </w:r>
      <w:r>
        <w:tab/>
      </w:r>
      <w:r w:rsidRPr="00F84810">
        <w:rPr>
          <w:b/>
          <w:bCs/>
        </w:rPr>
        <w:t>Figure 2- Practice of Community Engagement</w:t>
      </w:r>
    </w:p>
    <w:p w14:paraId="11C48254" w14:textId="77777777" w:rsidR="00F84810" w:rsidRDefault="00F84810" w:rsidP="00145B97">
      <w:r>
        <w:tab/>
      </w:r>
      <w:r>
        <w:tab/>
      </w:r>
      <w:r>
        <w:tab/>
      </w:r>
      <w:r>
        <w:tab/>
        <w:t>(Source- Created by Learner)</w:t>
      </w:r>
    </w:p>
    <w:p w14:paraId="3AC88797" w14:textId="77777777" w:rsidR="00C54C93" w:rsidRDefault="00C54C93" w:rsidP="00145B97">
      <w:r>
        <w:t>Analysis:</w:t>
      </w:r>
    </w:p>
    <w:p w14:paraId="3A0672BD" w14:textId="77777777" w:rsidR="00C54C93" w:rsidRDefault="00C54C93" w:rsidP="00145B97">
      <w:r>
        <w:t>According to the research it was found that 50% respondents believe that community engagement is practiced, 20% responded negativ</w:t>
      </w:r>
      <w:r w:rsidR="00050C49">
        <w:t>ely and 30% respondents are un</w:t>
      </w:r>
      <w:r>
        <w:t>sure if community engagement is practiced.</w:t>
      </w:r>
    </w:p>
    <w:p w14:paraId="246C900F" w14:textId="77777777" w:rsidR="00DE4877" w:rsidRDefault="00DE4877" w:rsidP="00145B97">
      <w:r>
        <w:t>Q2. What are the aspects of Community Engagement?</w:t>
      </w:r>
    </w:p>
    <w:tbl>
      <w:tblPr>
        <w:tblStyle w:val="TableGrid"/>
        <w:tblW w:w="0" w:type="auto"/>
        <w:tblLook w:val="04A0" w:firstRow="1" w:lastRow="0" w:firstColumn="1" w:lastColumn="0" w:noHBand="0" w:noVBand="1"/>
      </w:tblPr>
      <w:tblGrid>
        <w:gridCol w:w="2394"/>
        <w:gridCol w:w="2394"/>
        <w:gridCol w:w="2394"/>
        <w:gridCol w:w="2394"/>
      </w:tblGrid>
      <w:tr w:rsidR="00DE4877" w14:paraId="3B553971" w14:textId="77777777" w:rsidTr="00DE4877">
        <w:tc>
          <w:tcPr>
            <w:tcW w:w="2394" w:type="dxa"/>
          </w:tcPr>
          <w:p w14:paraId="73DF494B" w14:textId="77777777" w:rsidR="00DE4877" w:rsidRPr="00EA011E" w:rsidRDefault="00DE4877" w:rsidP="00EA011E">
            <w:pPr>
              <w:jc w:val="center"/>
              <w:rPr>
                <w:b/>
                <w:bCs/>
              </w:rPr>
            </w:pPr>
            <w:r w:rsidRPr="00EA011E">
              <w:rPr>
                <w:b/>
                <w:bCs/>
              </w:rPr>
              <w:t>Category</w:t>
            </w:r>
          </w:p>
        </w:tc>
        <w:tc>
          <w:tcPr>
            <w:tcW w:w="2394" w:type="dxa"/>
          </w:tcPr>
          <w:p w14:paraId="580BA4C7" w14:textId="77777777" w:rsidR="00DE4877" w:rsidRPr="00EA011E" w:rsidRDefault="00DE4877" w:rsidP="00EA011E">
            <w:pPr>
              <w:jc w:val="center"/>
              <w:rPr>
                <w:b/>
                <w:bCs/>
              </w:rPr>
            </w:pPr>
            <w:r w:rsidRPr="00EA011E">
              <w:rPr>
                <w:b/>
                <w:bCs/>
              </w:rPr>
              <w:t>No. Of Respondents</w:t>
            </w:r>
          </w:p>
        </w:tc>
        <w:tc>
          <w:tcPr>
            <w:tcW w:w="2394" w:type="dxa"/>
          </w:tcPr>
          <w:p w14:paraId="51BD3ABD" w14:textId="77777777" w:rsidR="00DE4877" w:rsidRPr="00EA011E" w:rsidRDefault="00DE4877" w:rsidP="00EA011E">
            <w:pPr>
              <w:jc w:val="center"/>
              <w:rPr>
                <w:b/>
                <w:bCs/>
              </w:rPr>
            </w:pPr>
            <w:r w:rsidRPr="00EA011E">
              <w:rPr>
                <w:b/>
                <w:bCs/>
              </w:rPr>
              <w:t>Total No. Of Respondents</w:t>
            </w:r>
          </w:p>
        </w:tc>
        <w:tc>
          <w:tcPr>
            <w:tcW w:w="2394" w:type="dxa"/>
          </w:tcPr>
          <w:p w14:paraId="63833355" w14:textId="77777777" w:rsidR="00DE4877" w:rsidRPr="00EA011E" w:rsidRDefault="00DE4877" w:rsidP="00EA011E">
            <w:pPr>
              <w:jc w:val="center"/>
              <w:rPr>
                <w:b/>
                <w:bCs/>
              </w:rPr>
            </w:pPr>
            <w:r w:rsidRPr="00EA011E">
              <w:rPr>
                <w:b/>
                <w:bCs/>
              </w:rPr>
              <w:t>Percentage of Respondents</w:t>
            </w:r>
          </w:p>
        </w:tc>
      </w:tr>
      <w:tr w:rsidR="00DE4877" w14:paraId="5BD84BBB" w14:textId="77777777" w:rsidTr="00DE4877">
        <w:tc>
          <w:tcPr>
            <w:tcW w:w="2394" w:type="dxa"/>
          </w:tcPr>
          <w:p w14:paraId="4F897DAA" w14:textId="77777777" w:rsidR="00DE4877" w:rsidRDefault="00DE4877" w:rsidP="00EA011E">
            <w:pPr>
              <w:jc w:val="center"/>
            </w:pPr>
            <w:r>
              <w:t>Enhances Community Building</w:t>
            </w:r>
          </w:p>
        </w:tc>
        <w:tc>
          <w:tcPr>
            <w:tcW w:w="2394" w:type="dxa"/>
          </w:tcPr>
          <w:p w14:paraId="68A6C5E3" w14:textId="77777777" w:rsidR="00DE4877" w:rsidRDefault="00DE4877" w:rsidP="00EA011E">
            <w:pPr>
              <w:jc w:val="center"/>
            </w:pPr>
            <w:r>
              <w:t>9</w:t>
            </w:r>
          </w:p>
        </w:tc>
        <w:tc>
          <w:tcPr>
            <w:tcW w:w="2394" w:type="dxa"/>
          </w:tcPr>
          <w:p w14:paraId="61027B37" w14:textId="77777777" w:rsidR="00DE4877" w:rsidRDefault="00DE4877" w:rsidP="00EA011E">
            <w:pPr>
              <w:jc w:val="center"/>
            </w:pPr>
            <w:r>
              <w:t>30</w:t>
            </w:r>
          </w:p>
        </w:tc>
        <w:tc>
          <w:tcPr>
            <w:tcW w:w="2394" w:type="dxa"/>
          </w:tcPr>
          <w:p w14:paraId="373DE072" w14:textId="77777777" w:rsidR="00DE4877" w:rsidRDefault="00DE4877" w:rsidP="00EA011E">
            <w:pPr>
              <w:jc w:val="center"/>
            </w:pPr>
            <w:r>
              <w:t>30%</w:t>
            </w:r>
          </w:p>
        </w:tc>
      </w:tr>
      <w:tr w:rsidR="00DE4877" w14:paraId="5338C794" w14:textId="77777777" w:rsidTr="00DE4877">
        <w:tc>
          <w:tcPr>
            <w:tcW w:w="2394" w:type="dxa"/>
          </w:tcPr>
          <w:p w14:paraId="13DE285E" w14:textId="77777777" w:rsidR="00DE4877" w:rsidRDefault="00DE4877" w:rsidP="00EA011E">
            <w:pPr>
              <w:jc w:val="center"/>
            </w:pPr>
            <w:r>
              <w:t>Community Education</w:t>
            </w:r>
          </w:p>
        </w:tc>
        <w:tc>
          <w:tcPr>
            <w:tcW w:w="2394" w:type="dxa"/>
          </w:tcPr>
          <w:p w14:paraId="4CBF530C" w14:textId="77777777" w:rsidR="00DE4877" w:rsidRDefault="00DE4877" w:rsidP="00EA011E">
            <w:pPr>
              <w:jc w:val="center"/>
            </w:pPr>
            <w:r>
              <w:t>6</w:t>
            </w:r>
          </w:p>
        </w:tc>
        <w:tc>
          <w:tcPr>
            <w:tcW w:w="2394" w:type="dxa"/>
          </w:tcPr>
          <w:p w14:paraId="62E1D656" w14:textId="77777777" w:rsidR="00DE4877" w:rsidRDefault="00DE4877" w:rsidP="00EA011E">
            <w:pPr>
              <w:jc w:val="center"/>
            </w:pPr>
            <w:r>
              <w:t>30</w:t>
            </w:r>
          </w:p>
        </w:tc>
        <w:tc>
          <w:tcPr>
            <w:tcW w:w="2394" w:type="dxa"/>
          </w:tcPr>
          <w:p w14:paraId="0CE89F6D" w14:textId="77777777" w:rsidR="00DE4877" w:rsidRDefault="00DE4877" w:rsidP="00EA011E">
            <w:pPr>
              <w:jc w:val="center"/>
            </w:pPr>
            <w:r>
              <w:t>20%</w:t>
            </w:r>
          </w:p>
        </w:tc>
      </w:tr>
      <w:tr w:rsidR="00DE4877" w14:paraId="2EC12836" w14:textId="77777777" w:rsidTr="00DE4877">
        <w:tc>
          <w:tcPr>
            <w:tcW w:w="2394" w:type="dxa"/>
          </w:tcPr>
          <w:p w14:paraId="444D4E55" w14:textId="77777777" w:rsidR="00DE4877" w:rsidRDefault="00DE4877" w:rsidP="00EA011E">
            <w:pPr>
              <w:jc w:val="center"/>
            </w:pPr>
            <w:r>
              <w:t>Direct Services</w:t>
            </w:r>
          </w:p>
        </w:tc>
        <w:tc>
          <w:tcPr>
            <w:tcW w:w="2394" w:type="dxa"/>
          </w:tcPr>
          <w:p w14:paraId="64C2FD5A" w14:textId="77777777" w:rsidR="00DE4877" w:rsidRDefault="00DE4877" w:rsidP="00EA011E">
            <w:pPr>
              <w:jc w:val="center"/>
            </w:pPr>
            <w:r>
              <w:t>8</w:t>
            </w:r>
          </w:p>
        </w:tc>
        <w:tc>
          <w:tcPr>
            <w:tcW w:w="2394" w:type="dxa"/>
          </w:tcPr>
          <w:p w14:paraId="277E43CF" w14:textId="77777777" w:rsidR="00DE4877" w:rsidRDefault="00DE4877" w:rsidP="00EA011E">
            <w:pPr>
              <w:jc w:val="center"/>
            </w:pPr>
            <w:r>
              <w:t>30</w:t>
            </w:r>
          </w:p>
        </w:tc>
        <w:tc>
          <w:tcPr>
            <w:tcW w:w="2394" w:type="dxa"/>
          </w:tcPr>
          <w:p w14:paraId="31FC1512" w14:textId="77777777" w:rsidR="00DE4877" w:rsidRDefault="007A1F8A" w:rsidP="00EA011E">
            <w:pPr>
              <w:jc w:val="center"/>
            </w:pPr>
            <w:r>
              <w:t>27%</w:t>
            </w:r>
          </w:p>
        </w:tc>
      </w:tr>
      <w:tr w:rsidR="00DE4877" w14:paraId="78E42B42" w14:textId="77777777" w:rsidTr="00DE4877">
        <w:tc>
          <w:tcPr>
            <w:tcW w:w="2394" w:type="dxa"/>
          </w:tcPr>
          <w:p w14:paraId="43305CD5" w14:textId="77777777" w:rsidR="00DE4877" w:rsidRDefault="00DE4877" w:rsidP="00EA011E">
            <w:pPr>
              <w:jc w:val="center"/>
            </w:pPr>
            <w:r>
              <w:t>Engaged Research</w:t>
            </w:r>
          </w:p>
        </w:tc>
        <w:tc>
          <w:tcPr>
            <w:tcW w:w="2394" w:type="dxa"/>
          </w:tcPr>
          <w:p w14:paraId="31664094" w14:textId="77777777" w:rsidR="00DE4877" w:rsidRDefault="00DE4877" w:rsidP="00EA011E">
            <w:pPr>
              <w:jc w:val="center"/>
            </w:pPr>
            <w:r>
              <w:t>7</w:t>
            </w:r>
          </w:p>
        </w:tc>
        <w:tc>
          <w:tcPr>
            <w:tcW w:w="2394" w:type="dxa"/>
          </w:tcPr>
          <w:p w14:paraId="3AC84881" w14:textId="77777777" w:rsidR="00DE4877" w:rsidRDefault="00DE4877" w:rsidP="00EA011E">
            <w:pPr>
              <w:jc w:val="center"/>
            </w:pPr>
            <w:r>
              <w:t>39</w:t>
            </w:r>
          </w:p>
        </w:tc>
        <w:tc>
          <w:tcPr>
            <w:tcW w:w="2394" w:type="dxa"/>
          </w:tcPr>
          <w:p w14:paraId="3092556E" w14:textId="77777777" w:rsidR="00DE4877" w:rsidRDefault="007A1F8A" w:rsidP="00EA011E">
            <w:pPr>
              <w:jc w:val="center"/>
            </w:pPr>
            <w:r>
              <w:t>23%</w:t>
            </w:r>
          </w:p>
        </w:tc>
      </w:tr>
    </w:tbl>
    <w:p w14:paraId="645C7C0F" w14:textId="77777777" w:rsidR="00DE4877" w:rsidRPr="007A1F8A" w:rsidRDefault="007A1F8A" w:rsidP="00145B97">
      <w:pPr>
        <w:rPr>
          <w:b/>
          <w:bCs/>
        </w:rPr>
      </w:pPr>
      <w:r>
        <w:tab/>
      </w:r>
      <w:r>
        <w:tab/>
      </w:r>
      <w:r>
        <w:tab/>
      </w:r>
      <w:r>
        <w:tab/>
      </w:r>
      <w:r w:rsidRPr="007A1F8A">
        <w:rPr>
          <w:b/>
          <w:bCs/>
        </w:rPr>
        <w:t>Table 2- Aspects of Community Engagement</w:t>
      </w:r>
    </w:p>
    <w:p w14:paraId="4B1039AB" w14:textId="77777777" w:rsidR="006E71DE" w:rsidRDefault="007A1F8A" w:rsidP="00145B97">
      <w:r>
        <w:tab/>
      </w:r>
      <w:r>
        <w:tab/>
      </w:r>
      <w:r>
        <w:tab/>
      </w:r>
      <w:r>
        <w:tab/>
      </w:r>
      <w:r>
        <w:tab/>
        <w:t>(Source: Created by Learner)</w:t>
      </w:r>
    </w:p>
    <w:p w14:paraId="48813661" w14:textId="77777777" w:rsidR="00D67589" w:rsidRDefault="006E71DE" w:rsidP="004E4E72">
      <w:pPr>
        <w:jc w:val="center"/>
        <w:rPr>
          <w:b/>
          <w:bCs/>
        </w:rPr>
      </w:pPr>
      <w:r>
        <w:rPr>
          <w:noProof/>
          <w:lang w:val="en-IN" w:eastAsia="en-IN"/>
        </w:rPr>
        <w:lastRenderedPageBreak/>
        <w:drawing>
          <wp:inline distT="0" distB="0" distL="0" distR="0" wp14:anchorId="4B1BEFA1" wp14:editId="09C4CBE8">
            <wp:extent cx="5486400" cy="3200400"/>
            <wp:effectExtent l="0" t="0" r="0" b="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200FF83D" w14:textId="77777777" w:rsidR="00145B97" w:rsidRPr="006E71DE" w:rsidRDefault="006E71DE" w:rsidP="00D67589">
      <w:pPr>
        <w:ind w:left="2160"/>
      </w:pPr>
      <w:r w:rsidRPr="006E71DE">
        <w:rPr>
          <w:b/>
          <w:bCs/>
        </w:rPr>
        <w:t>Figure-3 Aspects of Community Engagement</w:t>
      </w:r>
    </w:p>
    <w:p w14:paraId="1FB2FD33" w14:textId="77777777" w:rsidR="006E71DE" w:rsidRPr="006E71DE" w:rsidRDefault="006E71DE" w:rsidP="006E71DE">
      <w:pPr>
        <w:spacing w:line="276" w:lineRule="auto"/>
        <w:ind w:left="2160" w:firstLine="720"/>
        <w:jc w:val="left"/>
      </w:pPr>
      <w:r w:rsidRPr="006E71DE">
        <w:t>(Source: Created by Learner)</w:t>
      </w:r>
    </w:p>
    <w:p w14:paraId="30A85A7B" w14:textId="77777777" w:rsidR="00D67589" w:rsidRDefault="00D67589" w:rsidP="00D67589">
      <w:r>
        <w:t>Analysis-</w:t>
      </w:r>
    </w:p>
    <w:p w14:paraId="45A3E910" w14:textId="77777777" w:rsidR="00D67589" w:rsidRDefault="00D67589" w:rsidP="00D67589">
      <w:r>
        <w:t>According to the research, 30% respondents believe that community engagement enhances community building, 20% believe it educates the community, 27% respondents believe that it leads to direct services and 23 % respondents believe it leads to engaged research.</w:t>
      </w:r>
    </w:p>
    <w:p w14:paraId="3C30F67C" w14:textId="77777777" w:rsidR="00D67589" w:rsidRDefault="00D67589" w:rsidP="00D67589">
      <w:r>
        <w:t>Q3. Why is Community Engagement important?</w:t>
      </w:r>
    </w:p>
    <w:tbl>
      <w:tblPr>
        <w:tblStyle w:val="TableGrid"/>
        <w:tblW w:w="0" w:type="auto"/>
        <w:tblLook w:val="04A0" w:firstRow="1" w:lastRow="0" w:firstColumn="1" w:lastColumn="0" w:noHBand="0" w:noVBand="1"/>
      </w:tblPr>
      <w:tblGrid>
        <w:gridCol w:w="2394"/>
        <w:gridCol w:w="2394"/>
        <w:gridCol w:w="2394"/>
        <w:gridCol w:w="2394"/>
      </w:tblGrid>
      <w:tr w:rsidR="00D67589" w14:paraId="1E1E7B58" w14:textId="77777777" w:rsidTr="00D67589">
        <w:tc>
          <w:tcPr>
            <w:tcW w:w="2394" w:type="dxa"/>
          </w:tcPr>
          <w:p w14:paraId="3D6CCD90" w14:textId="77777777" w:rsidR="00D67589" w:rsidRPr="00EA011E" w:rsidRDefault="00D67589" w:rsidP="00EA011E">
            <w:pPr>
              <w:jc w:val="center"/>
              <w:rPr>
                <w:b/>
                <w:bCs/>
              </w:rPr>
            </w:pPr>
            <w:r w:rsidRPr="00EA011E">
              <w:rPr>
                <w:b/>
                <w:bCs/>
              </w:rPr>
              <w:t>Category</w:t>
            </w:r>
          </w:p>
        </w:tc>
        <w:tc>
          <w:tcPr>
            <w:tcW w:w="2394" w:type="dxa"/>
          </w:tcPr>
          <w:p w14:paraId="1216D0FA" w14:textId="77777777" w:rsidR="00D67589" w:rsidRPr="00EA011E" w:rsidRDefault="00D67589" w:rsidP="00EA011E">
            <w:pPr>
              <w:jc w:val="center"/>
              <w:rPr>
                <w:b/>
                <w:bCs/>
              </w:rPr>
            </w:pPr>
            <w:r w:rsidRPr="00EA011E">
              <w:rPr>
                <w:b/>
                <w:bCs/>
              </w:rPr>
              <w:t>No. Of Respondents</w:t>
            </w:r>
          </w:p>
        </w:tc>
        <w:tc>
          <w:tcPr>
            <w:tcW w:w="2394" w:type="dxa"/>
          </w:tcPr>
          <w:p w14:paraId="105BBB20" w14:textId="77777777" w:rsidR="00D67589" w:rsidRPr="00EA011E" w:rsidRDefault="00D67589" w:rsidP="00EA011E">
            <w:pPr>
              <w:jc w:val="center"/>
              <w:rPr>
                <w:b/>
                <w:bCs/>
              </w:rPr>
            </w:pPr>
            <w:r w:rsidRPr="00EA011E">
              <w:rPr>
                <w:b/>
                <w:bCs/>
              </w:rPr>
              <w:t>Total No. Of Respondents</w:t>
            </w:r>
          </w:p>
        </w:tc>
        <w:tc>
          <w:tcPr>
            <w:tcW w:w="2394" w:type="dxa"/>
          </w:tcPr>
          <w:p w14:paraId="2A2665DC" w14:textId="77777777" w:rsidR="00D67589" w:rsidRPr="00EA011E" w:rsidRDefault="00D67589" w:rsidP="00EA011E">
            <w:pPr>
              <w:jc w:val="center"/>
              <w:rPr>
                <w:b/>
                <w:bCs/>
              </w:rPr>
            </w:pPr>
            <w:r w:rsidRPr="00EA011E">
              <w:rPr>
                <w:b/>
                <w:bCs/>
              </w:rPr>
              <w:t>Percentage of Respondents</w:t>
            </w:r>
          </w:p>
        </w:tc>
      </w:tr>
      <w:tr w:rsidR="00D67589" w14:paraId="0BA057CC" w14:textId="77777777" w:rsidTr="00D67589">
        <w:tc>
          <w:tcPr>
            <w:tcW w:w="2394" w:type="dxa"/>
          </w:tcPr>
          <w:p w14:paraId="126EB151" w14:textId="77777777" w:rsidR="00D67589" w:rsidRDefault="00D67589" w:rsidP="00EA011E">
            <w:pPr>
              <w:jc w:val="center"/>
            </w:pPr>
            <w:r>
              <w:t>Enables better understanding</w:t>
            </w:r>
          </w:p>
        </w:tc>
        <w:tc>
          <w:tcPr>
            <w:tcW w:w="2394" w:type="dxa"/>
          </w:tcPr>
          <w:p w14:paraId="3B953BCE" w14:textId="77777777" w:rsidR="00D67589" w:rsidRDefault="00D67589" w:rsidP="00EA011E">
            <w:pPr>
              <w:jc w:val="center"/>
            </w:pPr>
            <w:r>
              <w:t>9</w:t>
            </w:r>
          </w:p>
        </w:tc>
        <w:tc>
          <w:tcPr>
            <w:tcW w:w="2394" w:type="dxa"/>
          </w:tcPr>
          <w:p w14:paraId="67241D55" w14:textId="77777777" w:rsidR="00D67589" w:rsidRDefault="00D67589" w:rsidP="00EA011E">
            <w:pPr>
              <w:jc w:val="center"/>
            </w:pPr>
            <w:r>
              <w:t>30</w:t>
            </w:r>
          </w:p>
        </w:tc>
        <w:tc>
          <w:tcPr>
            <w:tcW w:w="2394" w:type="dxa"/>
          </w:tcPr>
          <w:p w14:paraId="6F863B5D" w14:textId="77777777" w:rsidR="00D67589" w:rsidRDefault="00D67589" w:rsidP="00EA011E">
            <w:pPr>
              <w:jc w:val="center"/>
            </w:pPr>
            <w:r>
              <w:t>30%</w:t>
            </w:r>
          </w:p>
        </w:tc>
      </w:tr>
      <w:tr w:rsidR="00D67589" w14:paraId="13D37195" w14:textId="77777777" w:rsidTr="00D67589">
        <w:tc>
          <w:tcPr>
            <w:tcW w:w="2394" w:type="dxa"/>
          </w:tcPr>
          <w:p w14:paraId="2154EE13" w14:textId="77777777" w:rsidR="00D67589" w:rsidRDefault="00D67589" w:rsidP="00EA011E">
            <w:pPr>
              <w:jc w:val="center"/>
            </w:pPr>
            <w:r>
              <w:t>Leads to Improved outcomes</w:t>
            </w:r>
          </w:p>
        </w:tc>
        <w:tc>
          <w:tcPr>
            <w:tcW w:w="2394" w:type="dxa"/>
          </w:tcPr>
          <w:p w14:paraId="523E14E2" w14:textId="77777777" w:rsidR="00D67589" w:rsidRDefault="00D67589" w:rsidP="00EA011E">
            <w:pPr>
              <w:jc w:val="center"/>
            </w:pPr>
            <w:r>
              <w:t>6</w:t>
            </w:r>
          </w:p>
        </w:tc>
        <w:tc>
          <w:tcPr>
            <w:tcW w:w="2394" w:type="dxa"/>
          </w:tcPr>
          <w:p w14:paraId="32B414F8" w14:textId="77777777" w:rsidR="00D67589" w:rsidRDefault="00D67589" w:rsidP="00EA011E">
            <w:pPr>
              <w:jc w:val="center"/>
            </w:pPr>
            <w:r>
              <w:t>30</w:t>
            </w:r>
          </w:p>
        </w:tc>
        <w:tc>
          <w:tcPr>
            <w:tcW w:w="2394" w:type="dxa"/>
          </w:tcPr>
          <w:p w14:paraId="41953307" w14:textId="77777777" w:rsidR="00D67589" w:rsidRDefault="00D67589" w:rsidP="00EA011E">
            <w:pPr>
              <w:jc w:val="center"/>
            </w:pPr>
            <w:r>
              <w:t>20%</w:t>
            </w:r>
          </w:p>
        </w:tc>
      </w:tr>
      <w:tr w:rsidR="00D67589" w14:paraId="0D66D37F" w14:textId="77777777" w:rsidTr="00D67589">
        <w:tc>
          <w:tcPr>
            <w:tcW w:w="2394" w:type="dxa"/>
          </w:tcPr>
          <w:p w14:paraId="31B91308" w14:textId="77777777" w:rsidR="00D67589" w:rsidRDefault="00D67589" w:rsidP="00EA011E">
            <w:pPr>
              <w:jc w:val="center"/>
            </w:pPr>
            <w:r>
              <w:t>Helps local Government</w:t>
            </w:r>
          </w:p>
        </w:tc>
        <w:tc>
          <w:tcPr>
            <w:tcW w:w="2394" w:type="dxa"/>
          </w:tcPr>
          <w:p w14:paraId="241BF2B3" w14:textId="77777777" w:rsidR="00D67589" w:rsidRDefault="00D67589" w:rsidP="00EA011E">
            <w:pPr>
              <w:jc w:val="center"/>
            </w:pPr>
            <w:r>
              <w:t>9</w:t>
            </w:r>
          </w:p>
        </w:tc>
        <w:tc>
          <w:tcPr>
            <w:tcW w:w="2394" w:type="dxa"/>
          </w:tcPr>
          <w:p w14:paraId="5F3A79DE" w14:textId="77777777" w:rsidR="00D67589" w:rsidRDefault="00D67589" w:rsidP="00EA011E">
            <w:pPr>
              <w:jc w:val="center"/>
            </w:pPr>
            <w:r>
              <w:t>30</w:t>
            </w:r>
          </w:p>
        </w:tc>
        <w:tc>
          <w:tcPr>
            <w:tcW w:w="2394" w:type="dxa"/>
          </w:tcPr>
          <w:p w14:paraId="6162265E" w14:textId="77777777" w:rsidR="00D67589" w:rsidRDefault="00D67589" w:rsidP="00EA011E">
            <w:pPr>
              <w:jc w:val="center"/>
            </w:pPr>
            <w:r>
              <w:t>30%</w:t>
            </w:r>
          </w:p>
        </w:tc>
      </w:tr>
      <w:tr w:rsidR="00D67589" w14:paraId="429AA660" w14:textId="77777777" w:rsidTr="00D67589">
        <w:tc>
          <w:tcPr>
            <w:tcW w:w="2394" w:type="dxa"/>
          </w:tcPr>
          <w:p w14:paraId="3CCC5F77" w14:textId="77777777" w:rsidR="00D67589" w:rsidRDefault="00D67589" w:rsidP="00EA011E">
            <w:pPr>
              <w:jc w:val="center"/>
            </w:pPr>
            <w:r>
              <w:t>Builds and sustains cohesive communities</w:t>
            </w:r>
          </w:p>
        </w:tc>
        <w:tc>
          <w:tcPr>
            <w:tcW w:w="2394" w:type="dxa"/>
          </w:tcPr>
          <w:p w14:paraId="07773824" w14:textId="77777777" w:rsidR="00D67589" w:rsidRDefault="00D67589" w:rsidP="00EA011E">
            <w:pPr>
              <w:jc w:val="center"/>
            </w:pPr>
            <w:r>
              <w:t>6</w:t>
            </w:r>
          </w:p>
        </w:tc>
        <w:tc>
          <w:tcPr>
            <w:tcW w:w="2394" w:type="dxa"/>
          </w:tcPr>
          <w:p w14:paraId="03B183BD" w14:textId="77777777" w:rsidR="00D67589" w:rsidRDefault="00D67589" w:rsidP="00EA011E">
            <w:pPr>
              <w:jc w:val="center"/>
            </w:pPr>
            <w:r>
              <w:t>30</w:t>
            </w:r>
          </w:p>
        </w:tc>
        <w:tc>
          <w:tcPr>
            <w:tcW w:w="2394" w:type="dxa"/>
          </w:tcPr>
          <w:p w14:paraId="4C17A826" w14:textId="77777777" w:rsidR="00D67589" w:rsidRDefault="00D67589" w:rsidP="00EA011E">
            <w:pPr>
              <w:jc w:val="center"/>
            </w:pPr>
            <w:r>
              <w:t>20%</w:t>
            </w:r>
          </w:p>
        </w:tc>
      </w:tr>
    </w:tbl>
    <w:p w14:paraId="41ED9248" w14:textId="77777777" w:rsidR="00D67589" w:rsidRPr="00DA7DDB" w:rsidRDefault="00D67589" w:rsidP="00D67589">
      <w:pPr>
        <w:rPr>
          <w:b/>
          <w:bCs/>
        </w:rPr>
      </w:pPr>
      <w:r>
        <w:tab/>
      </w:r>
      <w:r>
        <w:tab/>
      </w:r>
      <w:r>
        <w:tab/>
      </w:r>
      <w:r w:rsidRPr="00DA7DDB">
        <w:rPr>
          <w:b/>
          <w:bCs/>
        </w:rPr>
        <w:t>Table 3- Importance of Community Engagement</w:t>
      </w:r>
    </w:p>
    <w:p w14:paraId="5211B317" w14:textId="77777777" w:rsidR="00D67589" w:rsidRPr="00624563" w:rsidRDefault="00DA7DDB" w:rsidP="00624563">
      <w:r>
        <w:lastRenderedPageBreak/>
        <w:tab/>
      </w:r>
      <w:r>
        <w:tab/>
      </w:r>
      <w:r>
        <w:tab/>
      </w:r>
      <w:r>
        <w:tab/>
        <w:t>(Source: Created by Learner)</w:t>
      </w:r>
    </w:p>
    <w:p w14:paraId="0C105885" w14:textId="77777777" w:rsidR="00624563" w:rsidRDefault="00624563">
      <w:pPr>
        <w:spacing w:line="276" w:lineRule="auto"/>
        <w:jc w:val="left"/>
      </w:pPr>
      <w:r>
        <w:rPr>
          <w:noProof/>
          <w:lang w:val="en-IN" w:eastAsia="en-IN"/>
        </w:rPr>
        <w:drawing>
          <wp:inline distT="0" distB="0" distL="0" distR="0" wp14:anchorId="5DCF43A5" wp14:editId="7362EBE7">
            <wp:extent cx="5486400" cy="3200400"/>
            <wp:effectExtent l="0" t="0" r="0" b="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6A208DA7" w14:textId="77777777" w:rsidR="00624563" w:rsidRPr="00624563" w:rsidRDefault="00624563">
      <w:pPr>
        <w:spacing w:line="276" w:lineRule="auto"/>
        <w:jc w:val="left"/>
        <w:rPr>
          <w:b/>
          <w:bCs/>
        </w:rPr>
      </w:pPr>
      <w:r>
        <w:tab/>
      </w:r>
      <w:r>
        <w:tab/>
      </w:r>
      <w:r>
        <w:tab/>
      </w:r>
      <w:r w:rsidRPr="00624563">
        <w:rPr>
          <w:b/>
          <w:bCs/>
        </w:rPr>
        <w:t>Figure 4- Importance of Community Engagement</w:t>
      </w:r>
    </w:p>
    <w:p w14:paraId="7DE7275E" w14:textId="77777777" w:rsidR="00624563" w:rsidRDefault="00624563">
      <w:pPr>
        <w:spacing w:line="276" w:lineRule="auto"/>
        <w:jc w:val="left"/>
      </w:pPr>
      <w:r>
        <w:tab/>
      </w:r>
      <w:r>
        <w:tab/>
      </w:r>
      <w:r>
        <w:tab/>
      </w:r>
      <w:r>
        <w:tab/>
        <w:t>(Source- Created by Learner)</w:t>
      </w:r>
    </w:p>
    <w:p w14:paraId="27DE29FA" w14:textId="77777777" w:rsidR="00624563" w:rsidRDefault="00624563" w:rsidP="00BF25CC">
      <w:pPr>
        <w:jc w:val="left"/>
      </w:pPr>
      <w:r>
        <w:t>Analysis-</w:t>
      </w:r>
    </w:p>
    <w:p w14:paraId="10FD13CC" w14:textId="77777777" w:rsidR="00BF25CC" w:rsidRDefault="00624563" w:rsidP="00BF25CC">
      <w:pPr>
        <w:jc w:val="left"/>
      </w:pPr>
      <w:r>
        <w:t>According to the research it is found out that 30% respondents believe that community engagement enables better understanding, 20% respondents believe that it leads to improved outcomes, 30% respondents believe that it helps local government and 20% respondents believe it builds and sustains cohesive communities.</w:t>
      </w:r>
    </w:p>
    <w:p w14:paraId="57ED2085" w14:textId="77777777" w:rsidR="00BF25CC" w:rsidRDefault="00BF25CC" w:rsidP="00BF25CC">
      <w:pPr>
        <w:pStyle w:val="Heading1"/>
      </w:pPr>
      <w:bookmarkStart w:id="9" w:name="_Toc71199685"/>
      <w:r>
        <w:t>Recommendations</w:t>
      </w:r>
      <w:bookmarkEnd w:id="9"/>
    </w:p>
    <w:p w14:paraId="3F057CFC" w14:textId="77777777" w:rsidR="00BF25CC" w:rsidRDefault="00BF25CC" w:rsidP="00BF25CC">
      <w:r>
        <w:t xml:space="preserve">To meet and assist more children, UNICEF must promote a forward-thinking attitude to multiculturalism. UNICEF must </w:t>
      </w:r>
      <w:proofErr w:type="spellStart"/>
      <w:r>
        <w:t>prioritise</w:t>
      </w:r>
      <w:proofErr w:type="spellEnd"/>
      <w:r>
        <w:t xml:space="preserve"> equity-based services to strengthen its community participation. Instead of focusing on the overall children's population, they can concentrate on children who need assistance. They should also develop their social networking accounts to encourage group participation. 90% of the world's population were unaware of UNICEF's goals (Charle-Cuellar </w:t>
      </w:r>
      <w:r>
        <w:rPr>
          <w:rStyle w:val="Emphasis"/>
          <w:color w:val="0E101A"/>
        </w:rPr>
        <w:t>et al.,</w:t>
      </w:r>
      <w:r>
        <w:t xml:space="preserve"> 2019). By relying on social media, they will create new catchphrases to inform the uninformed of how they have been attempting to support vulnerable children across </w:t>
      </w:r>
      <w:r>
        <w:lastRenderedPageBreak/>
        <w:t>the world and even alleviate poverty by 2030. They will be able to increase more money for the benefit of children as a result of this.</w:t>
      </w:r>
    </w:p>
    <w:p w14:paraId="5098B440" w14:textId="77777777" w:rsidR="00D67589" w:rsidRDefault="00D67589">
      <w:pPr>
        <w:spacing w:line="276" w:lineRule="auto"/>
        <w:jc w:val="left"/>
        <w:rPr>
          <w:rFonts w:eastAsiaTheme="majorEastAsia" w:cstheme="majorBidi"/>
          <w:b/>
          <w:bCs/>
          <w:szCs w:val="28"/>
        </w:rPr>
      </w:pPr>
      <w:r>
        <w:br w:type="page"/>
      </w:r>
    </w:p>
    <w:p w14:paraId="0D47D9E3" w14:textId="77777777" w:rsidR="00E93057" w:rsidRPr="00D704EB" w:rsidRDefault="00487CC9" w:rsidP="00D704EB">
      <w:pPr>
        <w:pStyle w:val="Heading1"/>
      </w:pPr>
      <w:bookmarkStart w:id="10" w:name="_Toc71199686"/>
      <w:r w:rsidRPr="00D704EB">
        <w:lastRenderedPageBreak/>
        <w:t>Conclusion</w:t>
      </w:r>
      <w:bookmarkEnd w:id="10"/>
    </w:p>
    <w:p w14:paraId="187E9CC1" w14:textId="1844769D" w:rsidR="007C059C" w:rsidRDefault="007C059C" w:rsidP="007C059C">
      <w:pPr>
        <w:rPr>
          <w:sz w:val="48"/>
        </w:rPr>
      </w:pPr>
      <w:r>
        <w:t xml:space="preserve">There are several measures taken by UNICEF in reducing the percentage of hunger and malnutrition globally but this cannot be achieved without support from the local community. Securing the involvement of stakeholders, women empowerment </w:t>
      </w:r>
      <w:proofErr w:type="spellStart"/>
      <w:r>
        <w:t>organi</w:t>
      </w:r>
      <w:r w:rsidR="002F6B60">
        <w:t>s</w:t>
      </w:r>
      <w:r>
        <w:t>ations</w:t>
      </w:r>
      <w:proofErr w:type="spellEnd"/>
      <w:r>
        <w:t xml:space="preserve">, religious and community leaders is important for seeking community participation. The hard work of the </w:t>
      </w:r>
      <w:proofErr w:type="spellStart"/>
      <w:r>
        <w:t>organi</w:t>
      </w:r>
      <w:r w:rsidR="002F6B60">
        <w:t>s</w:t>
      </w:r>
      <w:r>
        <w:t>ation</w:t>
      </w:r>
      <w:proofErr w:type="spellEnd"/>
      <w:r>
        <w:t xml:space="preserve"> along with the local communities has helped to bring down the percentage of undernourished children. Countries that support the upcoming generations give importance to securing the needs of the children including their education, health, hunger and protection. These countries along with their communities and under the guidance of UNICEF make sure that there is a safe growing environment for all children. The rights of children are mentioned in the UN Convention under the Rights of Child, agreed by all the participant countries. Countries should provide these entitlements to the children for their proper health and well-being. UNICEF helps communities to make sure that every child is registered when they are born. UNICEF educates and assists various communities to give their child quality food and childhood care. In 37 countries UNICEF raises fund for measures that they take to improve the lives of children. Hence to overcome this hurdle a collaborative community-based approach is to be initiated to lower the percentage of hunger in the world.</w:t>
      </w:r>
    </w:p>
    <w:p w14:paraId="4C504FEF" w14:textId="77777777" w:rsidR="00624563" w:rsidRDefault="00624563">
      <w:pPr>
        <w:spacing w:line="276" w:lineRule="auto"/>
        <w:jc w:val="left"/>
        <w:rPr>
          <w:rFonts w:cs="Times New Roman"/>
          <w:szCs w:val="24"/>
        </w:rPr>
      </w:pPr>
      <w:r>
        <w:rPr>
          <w:rFonts w:cs="Times New Roman"/>
          <w:szCs w:val="24"/>
        </w:rPr>
        <w:br w:type="page"/>
      </w:r>
    </w:p>
    <w:p w14:paraId="40176A07" w14:textId="77777777" w:rsidR="00487CC9" w:rsidRDefault="00624563" w:rsidP="00624563">
      <w:pPr>
        <w:pStyle w:val="Heading1"/>
      </w:pPr>
      <w:bookmarkStart w:id="11" w:name="_Toc71199687"/>
      <w:r>
        <w:lastRenderedPageBreak/>
        <w:t>References</w:t>
      </w:r>
      <w:bookmarkEnd w:id="11"/>
    </w:p>
    <w:p w14:paraId="5D4B5F17" w14:textId="7532CE02" w:rsidR="001842C9" w:rsidRPr="00401ECE" w:rsidRDefault="001842C9" w:rsidP="001842C9">
      <w:r w:rsidRPr="00401ECE">
        <w:rPr>
          <w:shd w:val="clear" w:color="auto" w:fill="FFFFFF"/>
        </w:rPr>
        <w:t xml:space="preserve">Charle-Cuellar, </w:t>
      </w:r>
      <w:r w:rsidR="002F6B60">
        <w:rPr>
          <w:shd w:val="clear" w:color="auto" w:fill="FFFFFF"/>
        </w:rPr>
        <w:t>et al,</w:t>
      </w:r>
      <w:r w:rsidRPr="00401ECE">
        <w:rPr>
          <w:shd w:val="clear" w:color="auto" w:fill="FFFFFF"/>
        </w:rPr>
        <w:t xml:space="preserve"> </w:t>
      </w:r>
      <w:r w:rsidRPr="002F6B60">
        <w:rPr>
          <w:i/>
          <w:iCs/>
          <w:shd w:val="clear" w:color="auto" w:fill="FFFFFF"/>
        </w:rPr>
        <w:t>Research Management of severe acute malnutrition by community health workers: Early</w:t>
      </w:r>
      <w:r w:rsidRPr="00401ECE">
        <w:rPr>
          <w:shd w:val="clear" w:color="auto" w:fill="FFFFFF"/>
        </w:rPr>
        <w:t>.</w:t>
      </w:r>
    </w:p>
    <w:p w14:paraId="2F8BD950" w14:textId="2240EB09" w:rsidR="001842C9" w:rsidRPr="00401ECE" w:rsidRDefault="001842C9" w:rsidP="001842C9">
      <w:pPr>
        <w:rPr>
          <w:shd w:val="clear" w:color="auto" w:fill="FFFFFF"/>
        </w:rPr>
      </w:pPr>
      <w:r w:rsidRPr="00401ECE">
        <w:rPr>
          <w:shd w:val="clear" w:color="auto" w:fill="FFFFFF"/>
        </w:rPr>
        <w:t xml:space="preserve">Commons, J.S., UNICEF </w:t>
      </w:r>
      <w:r w:rsidR="002F6B60">
        <w:rPr>
          <w:shd w:val="clear" w:color="auto" w:fill="FFFFFF"/>
        </w:rPr>
        <w:t>(</w:t>
      </w:r>
      <w:r w:rsidRPr="00401ECE">
        <w:rPr>
          <w:shd w:val="clear" w:color="auto" w:fill="FFFFFF"/>
        </w:rPr>
        <w:t>2012</w:t>
      </w:r>
      <w:r w:rsidR="002F6B60">
        <w:rPr>
          <w:shd w:val="clear" w:color="auto" w:fill="FFFFFF"/>
        </w:rPr>
        <w:t>)</w:t>
      </w:r>
      <w:r w:rsidRPr="00401ECE">
        <w:rPr>
          <w:shd w:val="clear" w:color="auto" w:fill="FFFFFF"/>
        </w:rPr>
        <w:t xml:space="preserve"> Annual Report.</w:t>
      </w:r>
    </w:p>
    <w:p w14:paraId="231C9161" w14:textId="2C8BEFAC" w:rsidR="001842C9" w:rsidRPr="002F6B60" w:rsidRDefault="001842C9" w:rsidP="001842C9">
      <w:pPr>
        <w:rPr>
          <w:i/>
          <w:iCs/>
          <w:shd w:val="clear" w:color="auto" w:fill="FFFFFF"/>
        </w:rPr>
      </w:pPr>
      <w:r w:rsidRPr="00401ECE">
        <w:rPr>
          <w:shd w:val="clear" w:color="auto" w:fill="FFFFFF"/>
        </w:rPr>
        <w:t xml:space="preserve">Dankwa, E.K.B., </w:t>
      </w:r>
      <w:r w:rsidR="002F6B60">
        <w:rPr>
          <w:shd w:val="clear" w:color="auto" w:fill="FFFFFF"/>
        </w:rPr>
        <w:t>(</w:t>
      </w:r>
      <w:r w:rsidRPr="00401ECE">
        <w:rPr>
          <w:shd w:val="clear" w:color="auto" w:fill="FFFFFF"/>
        </w:rPr>
        <w:t>2018</w:t>
      </w:r>
      <w:r w:rsidR="002F6B60" w:rsidRPr="002F6B60">
        <w:rPr>
          <w:i/>
          <w:iCs/>
          <w:shd w:val="clear" w:color="auto" w:fill="FFFFFF"/>
        </w:rPr>
        <w:t>)</w:t>
      </w:r>
      <w:r w:rsidRPr="002F6B60">
        <w:rPr>
          <w:i/>
          <w:iCs/>
          <w:shd w:val="clear" w:color="auto" w:fill="FFFFFF"/>
        </w:rPr>
        <w:t>. A Study of the Role of the United Nations Children’s Fund (UNICEF) in Tackling the Problem of Street Children in Ghana (Doctoral dissertation, University of Ghana).</w:t>
      </w:r>
    </w:p>
    <w:p w14:paraId="1A01FC60" w14:textId="4C477EF0" w:rsidR="001842C9" w:rsidRPr="00401ECE" w:rsidRDefault="001842C9" w:rsidP="001842C9">
      <w:pPr>
        <w:rPr>
          <w:shd w:val="clear" w:color="auto" w:fill="FFFFFF"/>
        </w:rPr>
      </w:pPr>
      <w:r w:rsidRPr="00401ECE">
        <w:rPr>
          <w:shd w:val="clear" w:color="auto" w:fill="FFFFFF"/>
        </w:rPr>
        <w:t xml:space="preserve">Dodos, M.P.H.J. and </w:t>
      </w:r>
      <w:proofErr w:type="spellStart"/>
      <w:r w:rsidRPr="00401ECE">
        <w:rPr>
          <w:shd w:val="clear" w:color="auto" w:fill="FFFFFF"/>
        </w:rPr>
        <w:t>Lapègue</w:t>
      </w:r>
      <w:proofErr w:type="spellEnd"/>
      <w:r w:rsidRPr="00401ECE">
        <w:rPr>
          <w:shd w:val="clear" w:color="auto" w:fill="FFFFFF"/>
        </w:rPr>
        <w:t xml:space="preserve">, J., </w:t>
      </w:r>
      <w:r w:rsidR="002F6B60">
        <w:rPr>
          <w:shd w:val="clear" w:color="auto" w:fill="FFFFFF"/>
        </w:rPr>
        <w:t>(</w:t>
      </w:r>
      <w:r w:rsidRPr="00401ECE">
        <w:rPr>
          <w:shd w:val="clear" w:color="auto" w:fill="FFFFFF"/>
        </w:rPr>
        <w:t>2017</w:t>
      </w:r>
      <w:r w:rsidR="002F6B60">
        <w:rPr>
          <w:shd w:val="clear" w:color="auto" w:fill="FFFFFF"/>
        </w:rPr>
        <w:t>)</w:t>
      </w:r>
      <w:r w:rsidRPr="00401ECE">
        <w:rPr>
          <w:shd w:val="clear" w:color="auto" w:fill="FFFFFF"/>
        </w:rPr>
        <w:t xml:space="preserve">, July. </w:t>
      </w:r>
      <w:r w:rsidRPr="002F6B60">
        <w:rPr>
          <w:i/>
          <w:iCs/>
          <w:shd w:val="clear" w:color="auto" w:fill="FFFFFF"/>
        </w:rPr>
        <w:t>Improving nutritional impact through the integration of WASH and nutrition interventions: a practical guidebook. In Local action with international cooperation to improve and sustain water, sanitation and hygiene (WASH) services: Proceed-</w:t>
      </w:r>
      <w:proofErr w:type="spellStart"/>
      <w:r w:rsidRPr="002F6B60">
        <w:rPr>
          <w:i/>
          <w:iCs/>
          <w:shd w:val="clear" w:color="auto" w:fill="FFFFFF"/>
        </w:rPr>
        <w:t>ings</w:t>
      </w:r>
      <w:proofErr w:type="spellEnd"/>
      <w:r w:rsidRPr="002F6B60">
        <w:rPr>
          <w:i/>
          <w:iCs/>
          <w:shd w:val="clear" w:color="auto" w:fill="FFFFFF"/>
        </w:rPr>
        <w:t xml:space="preserve"> of the 40th WEDC International Conference, Loughborough</w:t>
      </w:r>
      <w:r w:rsidRPr="00401ECE">
        <w:rPr>
          <w:shd w:val="clear" w:color="auto" w:fill="FFFFFF"/>
        </w:rPr>
        <w:t xml:space="preserve">, UK (pp. 24-28). </w:t>
      </w:r>
      <w:proofErr w:type="spellStart"/>
      <w:r w:rsidRPr="00401ECE">
        <w:rPr>
          <w:shd w:val="clear" w:color="auto" w:fill="FFFFFF"/>
        </w:rPr>
        <w:t>cс</w:t>
      </w:r>
      <w:proofErr w:type="spellEnd"/>
      <w:r w:rsidRPr="00401ECE">
        <w:rPr>
          <w:shd w:val="clear" w:color="auto" w:fill="FFFFFF"/>
        </w:rPr>
        <w:t xml:space="preserve"> WEDC, Loughborough University.</w:t>
      </w:r>
    </w:p>
    <w:p w14:paraId="593BA2F3" w14:textId="6B05C18C" w:rsidR="001842C9" w:rsidRPr="00401ECE" w:rsidRDefault="001842C9" w:rsidP="001842C9">
      <w:pPr>
        <w:rPr>
          <w:shd w:val="clear" w:color="auto" w:fill="FFFFFF"/>
        </w:rPr>
      </w:pPr>
      <w:proofErr w:type="spellStart"/>
      <w:r w:rsidRPr="00401ECE">
        <w:rPr>
          <w:shd w:val="clear" w:color="auto" w:fill="FFFFFF"/>
        </w:rPr>
        <w:t>Gödecke</w:t>
      </w:r>
      <w:proofErr w:type="spellEnd"/>
      <w:r w:rsidRPr="00401ECE">
        <w:rPr>
          <w:shd w:val="clear" w:color="auto" w:fill="FFFFFF"/>
        </w:rPr>
        <w:t xml:space="preserve">, T., Stein, A.J. and Qaim, M., </w:t>
      </w:r>
      <w:r w:rsidR="002F6B60">
        <w:rPr>
          <w:shd w:val="clear" w:color="auto" w:fill="FFFFFF"/>
        </w:rPr>
        <w:t>(</w:t>
      </w:r>
      <w:r w:rsidRPr="00401ECE">
        <w:rPr>
          <w:shd w:val="clear" w:color="auto" w:fill="FFFFFF"/>
        </w:rPr>
        <w:t>2018</w:t>
      </w:r>
      <w:r w:rsidR="002F6B60">
        <w:rPr>
          <w:shd w:val="clear" w:color="auto" w:fill="FFFFFF"/>
        </w:rPr>
        <w:t>)</w:t>
      </w:r>
      <w:r w:rsidRPr="00401ECE">
        <w:rPr>
          <w:shd w:val="clear" w:color="auto" w:fill="FFFFFF"/>
        </w:rPr>
        <w:t xml:space="preserve">. </w:t>
      </w:r>
      <w:r w:rsidRPr="002F6B60">
        <w:rPr>
          <w:i/>
          <w:iCs/>
          <w:shd w:val="clear" w:color="auto" w:fill="FFFFFF"/>
        </w:rPr>
        <w:t>The global burden of chronic and hidden hunger: trends and determinants. Global food security</w:t>
      </w:r>
      <w:r w:rsidRPr="00401ECE">
        <w:rPr>
          <w:shd w:val="clear" w:color="auto" w:fill="FFFFFF"/>
        </w:rPr>
        <w:t>, 17, pp.21-29.</w:t>
      </w:r>
    </w:p>
    <w:p w14:paraId="5FE72755" w14:textId="43D3DBCA" w:rsidR="001842C9" w:rsidRPr="00401ECE" w:rsidRDefault="001842C9" w:rsidP="001842C9">
      <w:r w:rsidRPr="00401ECE">
        <w:rPr>
          <w:shd w:val="clear" w:color="auto" w:fill="FFFFFF"/>
        </w:rPr>
        <w:t xml:space="preserve">Harris, J. and Nisbett, N., </w:t>
      </w:r>
      <w:r w:rsidR="002F6B60">
        <w:rPr>
          <w:shd w:val="clear" w:color="auto" w:fill="FFFFFF"/>
        </w:rPr>
        <w:t>(</w:t>
      </w:r>
      <w:r w:rsidRPr="00401ECE">
        <w:rPr>
          <w:shd w:val="clear" w:color="auto" w:fill="FFFFFF"/>
        </w:rPr>
        <w:t>2020</w:t>
      </w:r>
      <w:r w:rsidR="002F6B60">
        <w:rPr>
          <w:shd w:val="clear" w:color="auto" w:fill="FFFFFF"/>
        </w:rPr>
        <w:t>)</w:t>
      </w:r>
      <w:r w:rsidRPr="00401ECE">
        <w:rPr>
          <w:shd w:val="clear" w:color="auto" w:fill="FFFFFF"/>
        </w:rPr>
        <w:t xml:space="preserve">. </w:t>
      </w:r>
      <w:r w:rsidRPr="002F6B60">
        <w:rPr>
          <w:i/>
          <w:iCs/>
          <w:shd w:val="clear" w:color="auto" w:fill="FFFFFF"/>
        </w:rPr>
        <w:t>The Basic Determinants of Malnutrition: Resources, Structures, Ideas and Power. International Journal of Health Policy and Management</w:t>
      </w:r>
      <w:r w:rsidRPr="00401ECE">
        <w:rPr>
          <w:shd w:val="clear" w:color="auto" w:fill="FFFFFF"/>
        </w:rPr>
        <w:t>.</w:t>
      </w:r>
    </w:p>
    <w:p w14:paraId="41DCC6AA" w14:textId="6ED87874" w:rsidR="001842C9" w:rsidRPr="00401ECE" w:rsidRDefault="001842C9" w:rsidP="001842C9">
      <w:pPr>
        <w:rPr>
          <w:shd w:val="clear" w:color="auto" w:fill="FFFFFF"/>
        </w:rPr>
      </w:pPr>
      <w:r w:rsidRPr="00401ECE">
        <w:rPr>
          <w:shd w:val="clear" w:color="auto" w:fill="FFFFFF"/>
        </w:rPr>
        <w:t xml:space="preserve">Index, G.H., </w:t>
      </w:r>
      <w:r w:rsidR="002F6B60">
        <w:rPr>
          <w:shd w:val="clear" w:color="auto" w:fill="FFFFFF"/>
        </w:rPr>
        <w:t>(</w:t>
      </w:r>
      <w:r w:rsidRPr="00401ECE">
        <w:rPr>
          <w:shd w:val="clear" w:color="auto" w:fill="FFFFFF"/>
        </w:rPr>
        <w:t>2019</w:t>
      </w:r>
      <w:r w:rsidR="002F6B60">
        <w:rPr>
          <w:shd w:val="clear" w:color="auto" w:fill="FFFFFF"/>
        </w:rPr>
        <w:t>)</w:t>
      </w:r>
      <w:r w:rsidRPr="00401ECE">
        <w:rPr>
          <w:shd w:val="clear" w:color="auto" w:fill="FFFFFF"/>
        </w:rPr>
        <w:t xml:space="preserve">. </w:t>
      </w:r>
      <w:r w:rsidRPr="002F6B60">
        <w:rPr>
          <w:i/>
          <w:iCs/>
          <w:shd w:val="clear" w:color="auto" w:fill="FFFFFF"/>
        </w:rPr>
        <w:t>Global hunger index. Global Hunger Index</w:t>
      </w:r>
      <w:r w:rsidRPr="002F6B60">
        <w:rPr>
          <w:rFonts w:ascii="Cambria Math" w:hAnsi="Cambria Math"/>
          <w:i/>
          <w:iCs/>
          <w:shd w:val="clear" w:color="auto" w:fill="FFFFFF"/>
        </w:rPr>
        <w:t>‐</w:t>
      </w:r>
      <w:r w:rsidRPr="002F6B60">
        <w:rPr>
          <w:i/>
          <w:iCs/>
          <w:shd w:val="clear" w:color="auto" w:fill="FFFFFF"/>
        </w:rPr>
        <w:t>Peer</w:t>
      </w:r>
      <w:r w:rsidRPr="002F6B60">
        <w:rPr>
          <w:rFonts w:ascii="Cambria Math" w:hAnsi="Cambria Math"/>
          <w:i/>
          <w:iCs/>
          <w:shd w:val="clear" w:color="auto" w:fill="FFFFFF"/>
        </w:rPr>
        <w:t>‐</w:t>
      </w:r>
      <w:r w:rsidRPr="002F6B60">
        <w:rPr>
          <w:i/>
          <w:iCs/>
          <w:shd w:val="clear" w:color="auto" w:fill="FFFFFF"/>
        </w:rPr>
        <w:t>Reviewed Annual Publication Designed to Comprehensively Measure and Track Hunger at the Global, Regional, and Country Levels</w:t>
      </w:r>
      <w:r w:rsidRPr="00401ECE">
        <w:rPr>
          <w:shd w:val="clear" w:color="auto" w:fill="FFFFFF"/>
        </w:rPr>
        <w:t xml:space="preserve">. https://www. </w:t>
      </w:r>
      <w:proofErr w:type="spellStart"/>
      <w:r w:rsidRPr="00401ECE">
        <w:rPr>
          <w:shd w:val="clear" w:color="auto" w:fill="FFFFFF"/>
        </w:rPr>
        <w:t>globalhungerindex</w:t>
      </w:r>
      <w:proofErr w:type="spellEnd"/>
      <w:r w:rsidRPr="00401ECE">
        <w:rPr>
          <w:shd w:val="clear" w:color="auto" w:fill="FFFFFF"/>
        </w:rPr>
        <w:t>. org/</w:t>
      </w:r>
      <w:proofErr w:type="spellStart"/>
      <w:r w:rsidRPr="00401ECE">
        <w:rPr>
          <w:shd w:val="clear" w:color="auto" w:fill="FFFFFF"/>
        </w:rPr>
        <w:t>india</w:t>
      </w:r>
      <w:proofErr w:type="spellEnd"/>
      <w:r w:rsidRPr="00401ECE">
        <w:rPr>
          <w:shd w:val="clear" w:color="auto" w:fill="FFFFFF"/>
        </w:rPr>
        <w:t>. html.</w:t>
      </w:r>
    </w:p>
    <w:p w14:paraId="4DBE38FB" w14:textId="2AE37947" w:rsidR="001842C9" w:rsidRPr="00401ECE" w:rsidRDefault="001842C9" w:rsidP="001842C9">
      <w:pPr>
        <w:rPr>
          <w:shd w:val="clear" w:color="auto" w:fill="FFFFFF"/>
        </w:rPr>
      </w:pPr>
      <w:r w:rsidRPr="00401ECE">
        <w:rPr>
          <w:shd w:val="clear" w:color="auto" w:fill="FFFFFF"/>
        </w:rPr>
        <w:t>Mathur, M</w:t>
      </w:r>
      <w:r w:rsidR="002F6B60">
        <w:rPr>
          <w:shd w:val="clear" w:color="auto" w:fill="FFFFFF"/>
        </w:rPr>
        <w:t>, et al</w:t>
      </w:r>
      <w:r w:rsidRPr="00401ECE">
        <w:rPr>
          <w:shd w:val="clear" w:color="auto" w:fill="FFFFFF"/>
        </w:rPr>
        <w:t xml:space="preserve">., </w:t>
      </w:r>
      <w:r w:rsidR="002F6B60">
        <w:rPr>
          <w:shd w:val="clear" w:color="auto" w:fill="FFFFFF"/>
        </w:rPr>
        <w:t>(</w:t>
      </w:r>
      <w:r w:rsidRPr="00401ECE">
        <w:rPr>
          <w:shd w:val="clear" w:color="auto" w:fill="FFFFFF"/>
        </w:rPr>
        <w:t>2018</w:t>
      </w:r>
      <w:r w:rsidR="002F6B60">
        <w:rPr>
          <w:shd w:val="clear" w:color="auto" w:fill="FFFFFF"/>
        </w:rPr>
        <w:t>)</w:t>
      </w:r>
      <w:r w:rsidRPr="00401ECE">
        <w:rPr>
          <w:shd w:val="clear" w:color="auto" w:fill="FFFFFF"/>
        </w:rPr>
        <w:t xml:space="preserve">. </w:t>
      </w:r>
      <w:r w:rsidRPr="002F6B60">
        <w:rPr>
          <w:i/>
          <w:iCs/>
          <w:shd w:val="clear" w:color="auto" w:fill="FFFFFF"/>
        </w:rPr>
        <w:t>Community-based management of acute malnutrition (CMAM) in India: a position paper. International Journal of Research in Medical Sciences</w:t>
      </w:r>
      <w:r w:rsidRPr="00401ECE">
        <w:rPr>
          <w:shd w:val="clear" w:color="auto" w:fill="FFFFFF"/>
        </w:rPr>
        <w:t>, 6(12), p.4128.</w:t>
      </w:r>
    </w:p>
    <w:p w14:paraId="159CCB21" w14:textId="4E287C34" w:rsidR="001842C9" w:rsidRPr="00401ECE" w:rsidRDefault="001842C9" w:rsidP="001842C9">
      <w:pPr>
        <w:rPr>
          <w:shd w:val="clear" w:color="auto" w:fill="FFFFFF"/>
        </w:rPr>
      </w:pPr>
      <w:r w:rsidRPr="00401ECE">
        <w:rPr>
          <w:shd w:val="clear" w:color="auto" w:fill="FFFFFF"/>
        </w:rPr>
        <w:t xml:space="preserve">RADULY, E., </w:t>
      </w:r>
      <w:r w:rsidR="002F6B60">
        <w:rPr>
          <w:shd w:val="clear" w:color="auto" w:fill="FFFFFF"/>
        </w:rPr>
        <w:t>(</w:t>
      </w:r>
      <w:r w:rsidRPr="00401ECE">
        <w:rPr>
          <w:shd w:val="clear" w:color="auto" w:fill="FFFFFF"/>
        </w:rPr>
        <w:t>2020</w:t>
      </w:r>
      <w:r w:rsidR="002F6B60">
        <w:rPr>
          <w:shd w:val="clear" w:color="auto" w:fill="FFFFFF"/>
        </w:rPr>
        <w:t>)</w:t>
      </w:r>
      <w:r w:rsidRPr="00401ECE">
        <w:rPr>
          <w:shd w:val="clear" w:color="auto" w:fill="FFFFFF"/>
        </w:rPr>
        <w:t xml:space="preserve">. </w:t>
      </w:r>
      <w:r w:rsidRPr="002F6B60">
        <w:rPr>
          <w:i/>
          <w:iCs/>
          <w:shd w:val="clear" w:color="auto" w:fill="FFFFFF"/>
        </w:rPr>
        <w:t xml:space="preserve">A critical discourse analysis of Twitter messages of three international humanitarian </w:t>
      </w:r>
      <w:proofErr w:type="spellStart"/>
      <w:r w:rsidRPr="002F6B60">
        <w:rPr>
          <w:i/>
          <w:iCs/>
          <w:shd w:val="clear" w:color="auto" w:fill="FFFFFF"/>
        </w:rPr>
        <w:t>organisations</w:t>
      </w:r>
      <w:proofErr w:type="spellEnd"/>
      <w:r w:rsidRPr="002F6B60">
        <w:rPr>
          <w:i/>
          <w:iCs/>
          <w:shd w:val="clear" w:color="auto" w:fill="FFFFFF"/>
        </w:rPr>
        <w:t xml:space="preserve"> about Refugees-UNHCR, UNICEF, WFP</w:t>
      </w:r>
      <w:r w:rsidRPr="00401ECE">
        <w:rPr>
          <w:shd w:val="clear" w:color="auto" w:fill="FFFFFF"/>
        </w:rPr>
        <w:t>.</w:t>
      </w:r>
    </w:p>
    <w:p w14:paraId="3B297194" w14:textId="38C7E13A" w:rsidR="001842C9" w:rsidRPr="00401ECE" w:rsidRDefault="001842C9" w:rsidP="001842C9">
      <w:pPr>
        <w:rPr>
          <w:shd w:val="clear" w:color="auto" w:fill="FFFFFF"/>
        </w:rPr>
      </w:pPr>
      <w:proofErr w:type="spellStart"/>
      <w:r w:rsidRPr="00401ECE">
        <w:rPr>
          <w:shd w:val="clear" w:color="auto" w:fill="FFFFFF"/>
        </w:rPr>
        <w:t>Roelen</w:t>
      </w:r>
      <w:proofErr w:type="spellEnd"/>
      <w:r w:rsidRPr="00401ECE">
        <w:rPr>
          <w:shd w:val="clear" w:color="auto" w:fill="FFFFFF"/>
        </w:rPr>
        <w:t>, K</w:t>
      </w:r>
      <w:r w:rsidR="002F6B60">
        <w:rPr>
          <w:shd w:val="clear" w:color="auto" w:fill="FFFFFF"/>
        </w:rPr>
        <w:t>et al,</w:t>
      </w:r>
      <w:r w:rsidRPr="00401ECE">
        <w:rPr>
          <w:shd w:val="clear" w:color="auto" w:fill="FFFFFF"/>
        </w:rPr>
        <w:t xml:space="preserve"> </w:t>
      </w:r>
      <w:r w:rsidR="002F6B60">
        <w:rPr>
          <w:shd w:val="clear" w:color="auto" w:fill="FFFFFF"/>
        </w:rPr>
        <w:t>(</w:t>
      </w:r>
      <w:r w:rsidRPr="00401ECE">
        <w:rPr>
          <w:shd w:val="clear" w:color="auto" w:fill="FFFFFF"/>
        </w:rPr>
        <w:t>2019</w:t>
      </w:r>
      <w:r w:rsidR="002F6B60" w:rsidRPr="002F6B60">
        <w:rPr>
          <w:i/>
          <w:iCs/>
          <w:shd w:val="clear" w:color="auto" w:fill="FFFFFF"/>
        </w:rPr>
        <w:t>)</w:t>
      </w:r>
      <w:r w:rsidRPr="002F6B60">
        <w:rPr>
          <w:i/>
          <w:iCs/>
          <w:shd w:val="clear" w:color="auto" w:fill="FFFFFF"/>
        </w:rPr>
        <w:t>. Putting Children First: New Frontiers in the Fight against Child Poverty in Africa. ibidem Press</w:t>
      </w:r>
      <w:r w:rsidRPr="00401ECE">
        <w:rPr>
          <w:shd w:val="clear" w:color="auto" w:fill="FFFFFF"/>
        </w:rPr>
        <w:t>.</w:t>
      </w:r>
    </w:p>
    <w:p w14:paraId="3FF70445" w14:textId="3A3AF6E3" w:rsidR="001842C9" w:rsidRPr="002F6B60" w:rsidRDefault="001842C9" w:rsidP="001842C9">
      <w:pPr>
        <w:rPr>
          <w:i/>
          <w:iCs/>
          <w:shd w:val="clear" w:color="auto" w:fill="FFFFFF"/>
        </w:rPr>
      </w:pPr>
      <w:r w:rsidRPr="00401ECE">
        <w:rPr>
          <w:shd w:val="clear" w:color="auto" w:fill="FFFFFF"/>
        </w:rPr>
        <w:lastRenderedPageBreak/>
        <w:t xml:space="preserve">Saint Ville, </w:t>
      </w:r>
      <w:r w:rsidR="002F6B60">
        <w:rPr>
          <w:shd w:val="clear" w:color="auto" w:fill="FFFFFF"/>
        </w:rPr>
        <w:t>et al</w:t>
      </w:r>
      <w:r w:rsidRPr="00401ECE">
        <w:rPr>
          <w:shd w:val="clear" w:color="auto" w:fill="FFFFFF"/>
        </w:rPr>
        <w:t xml:space="preserve">, </w:t>
      </w:r>
      <w:r w:rsidR="002F6B60">
        <w:rPr>
          <w:shd w:val="clear" w:color="auto" w:fill="FFFFFF"/>
        </w:rPr>
        <w:t>(</w:t>
      </w:r>
      <w:r w:rsidRPr="00401ECE">
        <w:rPr>
          <w:shd w:val="clear" w:color="auto" w:fill="FFFFFF"/>
        </w:rPr>
        <w:t>2019</w:t>
      </w:r>
      <w:r w:rsidR="002F6B60">
        <w:rPr>
          <w:shd w:val="clear" w:color="auto" w:fill="FFFFFF"/>
        </w:rPr>
        <w:t>)</w:t>
      </w:r>
      <w:r w:rsidRPr="00401ECE">
        <w:rPr>
          <w:shd w:val="clear" w:color="auto" w:fill="FFFFFF"/>
        </w:rPr>
        <w:t xml:space="preserve">. </w:t>
      </w:r>
      <w:r w:rsidRPr="002F6B60">
        <w:rPr>
          <w:i/>
          <w:iCs/>
          <w:shd w:val="clear" w:color="auto" w:fill="FFFFFF"/>
        </w:rPr>
        <w:t>Food security and the Food Insecurity Experience Scale (FIES): ensuring progress by 2030.</w:t>
      </w:r>
    </w:p>
    <w:p w14:paraId="026BAC2D" w14:textId="77777777" w:rsidR="001842C9" w:rsidRPr="00401ECE" w:rsidRDefault="001842C9" w:rsidP="001842C9">
      <w:pPr>
        <w:rPr>
          <w:shd w:val="clear" w:color="auto" w:fill="FFFFFF"/>
        </w:rPr>
      </w:pPr>
      <w:r w:rsidRPr="00401ECE">
        <w:rPr>
          <w:shd w:val="clear" w:color="auto" w:fill="FFFFFF"/>
        </w:rPr>
        <w:t xml:space="preserve">Silva, B.C. and de Oliveira, </w:t>
      </w:r>
      <w:r w:rsidRPr="002F6B60">
        <w:rPr>
          <w:i/>
          <w:iCs/>
          <w:shd w:val="clear" w:color="auto" w:fill="FFFFFF"/>
        </w:rPr>
        <w:t>L.M.S.R., Food Security as a Fundamental Human Right.</w:t>
      </w:r>
    </w:p>
    <w:p w14:paraId="77B8FD68" w14:textId="77777777" w:rsidR="001842C9" w:rsidRPr="00401ECE" w:rsidRDefault="001842C9" w:rsidP="001842C9">
      <w:pPr>
        <w:rPr>
          <w:shd w:val="clear" w:color="auto" w:fill="FFFFFF"/>
        </w:rPr>
      </w:pPr>
      <w:r w:rsidRPr="00401ECE">
        <w:rPr>
          <w:shd w:val="clear" w:color="auto" w:fill="FFFFFF"/>
        </w:rPr>
        <w:t>Women, U.N. and Shrestha, N., The fight against malnutrition–commitments and financing.</w:t>
      </w:r>
    </w:p>
    <w:p w14:paraId="0EDE6E6E" w14:textId="3BAB7A9C" w:rsidR="001842C9" w:rsidRPr="00401ECE" w:rsidRDefault="001842C9" w:rsidP="001842C9">
      <w:pPr>
        <w:rPr>
          <w:shd w:val="clear" w:color="auto" w:fill="FFFFFF"/>
        </w:rPr>
      </w:pPr>
      <w:r w:rsidRPr="00401ECE">
        <w:rPr>
          <w:shd w:val="clear" w:color="auto" w:fill="FFFFFF"/>
        </w:rPr>
        <w:t xml:space="preserve">Zakka, U. and Nwosu, L.C., </w:t>
      </w:r>
      <w:r w:rsidR="002F6B60">
        <w:rPr>
          <w:shd w:val="clear" w:color="auto" w:fill="FFFFFF"/>
        </w:rPr>
        <w:t>(</w:t>
      </w:r>
      <w:r w:rsidRPr="00401ECE">
        <w:rPr>
          <w:shd w:val="clear" w:color="auto" w:fill="FFFFFF"/>
        </w:rPr>
        <w:t>2019</w:t>
      </w:r>
      <w:r w:rsidR="002F6B60">
        <w:rPr>
          <w:shd w:val="clear" w:color="auto" w:fill="FFFFFF"/>
        </w:rPr>
        <w:t>)</w:t>
      </w:r>
      <w:r w:rsidRPr="00401ECE">
        <w:rPr>
          <w:shd w:val="clear" w:color="auto" w:fill="FFFFFF"/>
        </w:rPr>
        <w:t xml:space="preserve">. </w:t>
      </w:r>
      <w:r w:rsidRPr="002F6B60">
        <w:rPr>
          <w:i/>
          <w:iCs/>
          <w:shd w:val="clear" w:color="auto" w:fill="FFFFFF"/>
        </w:rPr>
        <w:t>Global war on hunger and current research on the roles of world entomologists in enhancing food security</w:t>
      </w:r>
      <w:r w:rsidRPr="00401ECE">
        <w:rPr>
          <w:shd w:val="clear" w:color="auto" w:fill="FFFFFF"/>
        </w:rPr>
        <w:t>. Journal of Agricultural Science and Food Technology, 5, pp.15-25.</w:t>
      </w:r>
    </w:p>
    <w:sectPr w:rsidR="001842C9" w:rsidRPr="00401ECE" w:rsidSect="002E4A3B">
      <w:footerReference w:type="defaul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3C176E" w14:textId="77777777" w:rsidR="00F80318" w:rsidRDefault="00F80318" w:rsidP="00425341">
      <w:pPr>
        <w:spacing w:after="0" w:line="240" w:lineRule="auto"/>
      </w:pPr>
      <w:r>
        <w:separator/>
      </w:r>
    </w:p>
  </w:endnote>
  <w:endnote w:type="continuationSeparator" w:id="0">
    <w:p w14:paraId="58E2826C" w14:textId="77777777" w:rsidR="00F80318" w:rsidRDefault="00F80318" w:rsidP="0042534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33997753"/>
      <w:docPartObj>
        <w:docPartGallery w:val="Page Numbers (Bottom of Page)"/>
        <w:docPartUnique/>
      </w:docPartObj>
    </w:sdtPr>
    <w:sdtEndPr>
      <w:rPr>
        <w:noProof/>
      </w:rPr>
    </w:sdtEndPr>
    <w:sdtContent>
      <w:p w14:paraId="528DF1D9" w14:textId="77777777" w:rsidR="00107308" w:rsidRDefault="002E4A3B">
        <w:pPr>
          <w:pStyle w:val="Footer"/>
          <w:jc w:val="right"/>
        </w:pPr>
        <w:r>
          <w:fldChar w:fldCharType="begin"/>
        </w:r>
        <w:r w:rsidR="00107308">
          <w:instrText xml:space="preserve"> PAGE   \* MERGEFORMAT </w:instrText>
        </w:r>
        <w:r>
          <w:fldChar w:fldCharType="separate"/>
        </w:r>
        <w:r w:rsidR="00BF25CC">
          <w:rPr>
            <w:noProof/>
          </w:rPr>
          <w:t>2</w:t>
        </w:r>
        <w:r>
          <w:rPr>
            <w:noProof/>
          </w:rPr>
          <w:fldChar w:fldCharType="end"/>
        </w:r>
      </w:p>
    </w:sdtContent>
  </w:sdt>
  <w:p w14:paraId="2A83F63D" w14:textId="77777777" w:rsidR="00107308" w:rsidRDefault="0010730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91F636E" w14:textId="77777777" w:rsidR="00F80318" w:rsidRDefault="00F80318" w:rsidP="00425341">
      <w:pPr>
        <w:spacing w:after="0" w:line="240" w:lineRule="auto"/>
      </w:pPr>
      <w:r>
        <w:separator/>
      </w:r>
    </w:p>
  </w:footnote>
  <w:footnote w:type="continuationSeparator" w:id="0">
    <w:p w14:paraId="637AAE25" w14:textId="77777777" w:rsidR="00F80318" w:rsidRDefault="00F80318" w:rsidP="0042534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E62711"/>
    <w:multiLevelType w:val="hybridMultilevel"/>
    <w:tmpl w:val="E6FE53B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3BEC07E3"/>
    <w:multiLevelType w:val="hybridMultilevel"/>
    <w:tmpl w:val="A18880D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6F31688C"/>
    <w:multiLevelType w:val="multilevel"/>
    <w:tmpl w:val="1BC83A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487CC9"/>
    <w:rsid w:val="00046413"/>
    <w:rsid w:val="00050C49"/>
    <w:rsid w:val="000B3385"/>
    <w:rsid w:val="00107308"/>
    <w:rsid w:val="00121D0D"/>
    <w:rsid w:val="00125449"/>
    <w:rsid w:val="00145B97"/>
    <w:rsid w:val="001747C6"/>
    <w:rsid w:val="001842C9"/>
    <w:rsid w:val="001F0FFA"/>
    <w:rsid w:val="001F5609"/>
    <w:rsid w:val="002036D4"/>
    <w:rsid w:val="00226D7C"/>
    <w:rsid w:val="00244892"/>
    <w:rsid w:val="002559AE"/>
    <w:rsid w:val="00264621"/>
    <w:rsid w:val="002738E2"/>
    <w:rsid w:val="002C7634"/>
    <w:rsid w:val="002E4A3B"/>
    <w:rsid w:val="002F6B60"/>
    <w:rsid w:val="00342502"/>
    <w:rsid w:val="00363C13"/>
    <w:rsid w:val="00401ECE"/>
    <w:rsid w:val="00425341"/>
    <w:rsid w:val="00487CC9"/>
    <w:rsid w:val="004C7915"/>
    <w:rsid w:val="004E4E72"/>
    <w:rsid w:val="00562F7E"/>
    <w:rsid w:val="0058408A"/>
    <w:rsid w:val="00612EC4"/>
    <w:rsid w:val="00624563"/>
    <w:rsid w:val="00645E5C"/>
    <w:rsid w:val="00675F23"/>
    <w:rsid w:val="00683597"/>
    <w:rsid w:val="006E71DE"/>
    <w:rsid w:val="006F51D8"/>
    <w:rsid w:val="0077614C"/>
    <w:rsid w:val="007A1F8A"/>
    <w:rsid w:val="007B75B8"/>
    <w:rsid w:val="007C059C"/>
    <w:rsid w:val="007C06DE"/>
    <w:rsid w:val="007D4C72"/>
    <w:rsid w:val="007F10DE"/>
    <w:rsid w:val="007F4282"/>
    <w:rsid w:val="007F6D89"/>
    <w:rsid w:val="00800074"/>
    <w:rsid w:val="00847A73"/>
    <w:rsid w:val="008622F3"/>
    <w:rsid w:val="008A1E7B"/>
    <w:rsid w:val="008E15A7"/>
    <w:rsid w:val="009549C9"/>
    <w:rsid w:val="009B6CE4"/>
    <w:rsid w:val="009F1442"/>
    <w:rsid w:val="00A07D2A"/>
    <w:rsid w:val="00A14F06"/>
    <w:rsid w:val="00A766F4"/>
    <w:rsid w:val="00AB64DD"/>
    <w:rsid w:val="00AD12AD"/>
    <w:rsid w:val="00B25D34"/>
    <w:rsid w:val="00B31A84"/>
    <w:rsid w:val="00BC0466"/>
    <w:rsid w:val="00BF25CC"/>
    <w:rsid w:val="00BF47A5"/>
    <w:rsid w:val="00C07864"/>
    <w:rsid w:val="00C2215A"/>
    <w:rsid w:val="00C54C93"/>
    <w:rsid w:val="00C74969"/>
    <w:rsid w:val="00CC352E"/>
    <w:rsid w:val="00D67589"/>
    <w:rsid w:val="00D704EB"/>
    <w:rsid w:val="00D814AB"/>
    <w:rsid w:val="00DA7DDB"/>
    <w:rsid w:val="00DD7E50"/>
    <w:rsid w:val="00DE4877"/>
    <w:rsid w:val="00E4283B"/>
    <w:rsid w:val="00E81869"/>
    <w:rsid w:val="00E86781"/>
    <w:rsid w:val="00E93057"/>
    <w:rsid w:val="00EA011E"/>
    <w:rsid w:val="00EA5F7F"/>
    <w:rsid w:val="00EA7952"/>
    <w:rsid w:val="00ED11F5"/>
    <w:rsid w:val="00EE66B7"/>
    <w:rsid w:val="00EE77C8"/>
    <w:rsid w:val="00F0031A"/>
    <w:rsid w:val="00F17167"/>
    <w:rsid w:val="00F67EDD"/>
    <w:rsid w:val="00F80318"/>
    <w:rsid w:val="00F84810"/>
    <w:rsid w:val="00F92362"/>
    <w:rsid w:val="00FA0DBB"/>
  </w:rsids>
  <m:mathPr>
    <m:mathFont m:val="Cambria Math"/>
    <m:brkBin m:val="before"/>
    <m:brkBinSub m:val="--"/>
    <m:smallFrac/>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7C159F"/>
  <w15:docId w15:val="{6EAE1B6D-D824-45AB-BA51-0982A2E570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87CC9"/>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487CC9"/>
    <w:pPr>
      <w:keepNext/>
      <w:keepLines/>
      <w:spacing w:before="480" w:after="0"/>
      <w:outlineLvl w:val="0"/>
    </w:pPr>
    <w:rPr>
      <w:rFonts w:eastAsiaTheme="majorEastAsia" w:cstheme="majorBidi"/>
      <w:b/>
      <w:bCs/>
      <w:szCs w:val="28"/>
    </w:rPr>
  </w:style>
  <w:style w:type="paragraph" w:styleId="Heading2">
    <w:name w:val="heading 2"/>
    <w:basedOn w:val="Normal"/>
    <w:next w:val="Normal"/>
    <w:link w:val="Heading2Char"/>
    <w:uiPriority w:val="9"/>
    <w:unhideWhenUsed/>
    <w:qFormat/>
    <w:rsid w:val="0077614C"/>
    <w:pPr>
      <w:keepNext/>
      <w:keepLines/>
      <w:spacing w:before="40" w:after="0"/>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87CC9"/>
    <w:rPr>
      <w:rFonts w:ascii="Times New Roman" w:eastAsiaTheme="majorEastAsia" w:hAnsi="Times New Roman" w:cstheme="majorBidi"/>
      <w:b/>
      <w:bCs/>
      <w:sz w:val="24"/>
      <w:szCs w:val="28"/>
    </w:rPr>
  </w:style>
  <w:style w:type="paragraph" w:styleId="CommentText">
    <w:name w:val="annotation text"/>
    <w:basedOn w:val="Normal"/>
    <w:link w:val="CommentTextChar"/>
    <w:uiPriority w:val="99"/>
    <w:unhideWhenUsed/>
    <w:rsid w:val="00487CC9"/>
    <w:pPr>
      <w:spacing w:line="240" w:lineRule="auto"/>
      <w:jc w:val="left"/>
    </w:pPr>
    <w:rPr>
      <w:rFonts w:asciiTheme="minorHAnsi" w:hAnsiTheme="minorHAnsi"/>
      <w:sz w:val="20"/>
      <w:szCs w:val="20"/>
    </w:rPr>
  </w:style>
  <w:style w:type="character" w:customStyle="1" w:styleId="CommentTextChar">
    <w:name w:val="Comment Text Char"/>
    <w:basedOn w:val="DefaultParagraphFont"/>
    <w:link w:val="CommentText"/>
    <w:uiPriority w:val="99"/>
    <w:rsid w:val="00487CC9"/>
    <w:rPr>
      <w:sz w:val="20"/>
      <w:szCs w:val="20"/>
    </w:rPr>
  </w:style>
  <w:style w:type="paragraph" w:styleId="Header">
    <w:name w:val="header"/>
    <w:basedOn w:val="Normal"/>
    <w:link w:val="HeaderChar"/>
    <w:uiPriority w:val="99"/>
    <w:unhideWhenUsed/>
    <w:rsid w:val="00425341"/>
    <w:pPr>
      <w:tabs>
        <w:tab w:val="center" w:pos="4513"/>
        <w:tab w:val="right" w:pos="9026"/>
      </w:tabs>
      <w:spacing w:after="0" w:line="240" w:lineRule="auto"/>
    </w:pPr>
  </w:style>
  <w:style w:type="character" w:customStyle="1" w:styleId="HeaderChar">
    <w:name w:val="Header Char"/>
    <w:basedOn w:val="DefaultParagraphFont"/>
    <w:link w:val="Header"/>
    <w:uiPriority w:val="99"/>
    <w:rsid w:val="00425341"/>
    <w:rPr>
      <w:rFonts w:ascii="Times New Roman" w:hAnsi="Times New Roman"/>
      <w:sz w:val="24"/>
    </w:rPr>
  </w:style>
  <w:style w:type="paragraph" w:styleId="Footer">
    <w:name w:val="footer"/>
    <w:basedOn w:val="Normal"/>
    <w:link w:val="FooterChar"/>
    <w:uiPriority w:val="99"/>
    <w:unhideWhenUsed/>
    <w:rsid w:val="00425341"/>
    <w:pPr>
      <w:tabs>
        <w:tab w:val="center" w:pos="4513"/>
        <w:tab w:val="right" w:pos="9026"/>
      </w:tabs>
      <w:spacing w:after="0" w:line="240" w:lineRule="auto"/>
    </w:pPr>
  </w:style>
  <w:style w:type="character" w:customStyle="1" w:styleId="FooterChar">
    <w:name w:val="Footer Char"/>
    <w:basedOn w:val="DefaultParagraphFont"/>
    <w:link w:val="Footer"/>
    <w:uiPriority w:val="99"/>
    <w:rsid w:val="00425341"/>
    <w:rPr>
      <w:rFonts w:ascii="Times New Roman" w:hAnsi="Times New Roman"/>
      <w:sz w:val="24"/>
    </w:rPr>
  </w:style>
  <w:style w:type="character" w:customStyle="1" w:styleId="Heading2Char">
    <w:name w:val="Heading 2 Char"/>
    <w:basedOn w:val="DefaultParagraphFont"/>
    <w:link w:val="Heading2"/>
    <w:uiPriority w:val="9"/>
    <w:rsid w:val="0077614C"/>
    <w:rPr>
      <w:rFonts w:asciiTheme="majorHAnsi" w:eastAsiaTheme="majorEastAsia" w:hAnsiTheme="majorHAnsi" w:cstheme="majorBidi"/>
      <w:color w:val="365F91" w:themeColor="accent1" w:themeShade="BF"/>
      <w:sz w:val="26"/>
      <w:szCs w:val="26"/>
    </w:rPr>
  </w:style>
  <w:style w:type="paragraph" w:styleId="ListParagraph">
    <w:name w:val="List Paragraph"/>
    <w:basedOn w:val="Normal"/>
    <w:uiPriority w:val="34"/>
    <w:qFormat/>
    <w:rsid w:val="00BF47A5"/>
    <w:pPr>
      <w:ind w:left="720"/>
      <w:contextualSpacing/>
    </w:pPr>
  </w:style>
  <w:style w:type="paragraph" w:styleId="Title">
    <w:name w:val="Title"/>
    <w:basedOn w:val="Normal"/>
    <w:next w:val="Normal"/>
    <w:link w:val="TitleChar"/>
    <w:uiPriority w:val="10"/>
    <w:qFormat/>
    <w:rsid w:val="00D704EB"/>
    <w:pPr>
      <w:spacing w:after="0"/>
      <w:contextualSpacing/>
      <w:jc w:val="center"/>
    </w:pPr>
    <w:rPr>
      <w:rFonts w:eastAsiaTheme="majorEastAsia" w:cstheme="majorBidi"/>
      <w:b/>
      <w:spacing w:val="-10"/>
      <w:kern w:val="28"/>
      <w:sz w:val="32"/>
      <w:szCs w:val="56"/>
      <w:u w:val="single"/>
    </w:rPr>
  </w:style>
  <w:style w:type="character" w:customStyle="1" w:styleId="TitleChar">
    <w:name w:val="Title Char"/>
    <w:basedOn w:val="DefaultParagraphFont"/>
    <w:link w:val="Title"/>
    <w:uiPriority w:val="10"/>
    <w:rsid w:val="00D704EB"/>
    <w:rPr>
      <w:rFonts w:ascii="Times New Roman" w:eastAsiaTheme="majorEastAsia" w:hAnsi="Times New Roman" w:cstheme="majorBidi"/>
      <w:b/>
      <w:spacing w:val="-10"/>
      <w:kern w:val="28"/>
      <w:sz w:val="32"/>
      <w:szCs w:val="56"/>
      <w:u w:val="single"/>
    </w:rPr>
  </w:style>
  <w:style w:type="paragraph" w:styleId="TOCHeading">
    <w:name w:val="TOC Heading"/>
    <w:basedOn w:val="Heading1"/>
    <w:next w:val="Normal"/>
    <w:uiPriority w:val="39"/>
    <w:unhideWhenUsed/>
    <w:qFormat/>
    <w:rsid w:val="00D704EB"/>
    <w:pPr>
      <w:spacing w:before="240" w:line="259" w:lineRule="auto"/>
      <w:jc w:val="left"/>
      <w:outlineLvl w:val="9"/>
    </w:pPr>
    <w:rPr>
      <w:rFonts w:asciiTheme="majorHAnsi" w:hAnsiTheme="majorHAnsi"/>
      <w:b w:val="0"/>
      <w:bCs w:val="0"/>
      <w:color w:val="365F91" w:themeColor="accent1" w:themeShade="BF"/>
      <w:sz w:val="32"/>
      <w:szCs w:val="32"/>
    </w:rPr>
  </w:style>
  <w:style w:type="paragraph" w:styleId="TOC1">
    <w:name w:val="toc 1"/>
    <w:basedOn w:val="Normal"/>
    <w:next w:val="Normal"/>
    <w:autoRedefine/>
    <w:uiPriority w:val="39"/>
    <w:unhideWhenUsed/>
    <w:rsid w:val="00D704EB"/>
    <w:pPr>
      <w:spacing w:after="100"/>
    </w:pPr>
  </w:style>
  <w:style w:type="character" w:styleId="Hyperlink">
    <w:name w:val="Hyperlink"/>
    <w:basedOn w:val="DefaultParagraphFont"/>
    <w:uiPriority w:val="99"/>
    <w:unhideWhenUsed/>
    <w:rsid w:val="00D704EB"/>
    <w:rPr>
      <w:color w:val="0000FF" w:themeColor="hyperlink"/>
      <w:u w:val="single"/>
    </w:rPr>
  </w:style>
  <w:style w:type="table" w:styleId="TableGrid">
    <w:name w:val="Table Grid"/>
    <w:basedOn w:val="TableNormal"/>
    <w:uiPriority w:val="59"/>
    <w:rsid w:val="00F1716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7C059C"/>
    <w:pPr>
      <w:spacing w:before="100" w:beforeAutospacing="1" w:after="100" w:afterAutospacing="1" w:line="240" w:lineRule="auto"/>
      <w:jc w:val="left"/>
    </w:pPr>
    <w:rPr>
      <w:rFonts w:eastAsia="Times New Roman" w:cs="Times New Roman"/>
      <w:szCs w:val="24"/>
      <w:lang w:val="en-IN" w:eastAsia="en-IN"/>
    </w:rPr>
  </w:style>
  <w:style w:type="character" w:styleId="Emphasis">
    <w:name w:val="Emphasis"/>
    <w:basedOn w:val="DefaultParagraphFont"/>
    <w:uiPriority w:val="20"/>
    <w:qFormat/>
    <w:rsid w:val="007C059C"/>
    <w:rPr>
      <w:i/>
      <w:iCs/>
    </w:rPr>
  </w:style>
  <w:style w:type="character" w:styleId="Strong">
    <w:name w:val="Strong"/>
    <w:basedOn w:val="DefaultParagraphFont"/>
    <w:uiPriority w:val="22"/>
    <w:qFormat/>
    <w:rsid w:val="007C059C"/>
    <w:rPr>
      <w:b/>
      <w:bCs/>
    </w:rPr>
  </w:style>
  <w:style w:type="paragraph" w:styleId="BalloonText">
    <w:name w:val="Balloon Text"/>
    <w:basedOn w:val="Normal"/>
    <w:link w:val="BalloonTextChar"/>
    <w:uiPriority w:val="99"/>
    <w:semiHidden/>
    <w:unhideWhenUsed/>
    <w:rsid w:val="00A14F0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14F06"/>
    <w:rPr>
      <w:rFonts w:ascii="Tahoma" w:hAnsi="Tahoma" w:cs="Tahoma"/>
      <w:sz w:val="16"/>
      <w:szCs w:val="16"/>
    </w:rPr>
  </w:style>
  <w:style w:type="character" w:customStyle="1" w:styleId="il">
    <w:name w:val="il"/>
    <w:basedOn w:val="DefaultParagraphFont"/>
    <w:rsid w:val="00EE77C8"/>
  </w:style>
  <w:style w:type="paragraph" w:customStyle="1" w:styleId="Default">
    <w:name w:val="Default"/>
    <w:rsid w:val="002F6B60"/>
    <w:pPr>
      <w:autoSpaceDE w:val="0"/>
      <w:autoSpaceDN w:val="0"/>
      <w:adjustRightInd w:val="0"/>
      <w:spacing w:after="0" w:line="240" w:lineRule="auto"/>
    </w:pPr>
    <w:rPr>
      <w:rFonts w:ascii="Arial" w:hAnsi="Arial" w:cs="Arial"/>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2563722">
      <w:bodyDiv w:val="1"/>
      <w:marLeft w:val="0"/>
      <w:marRight w:val="0"/>
      <w:marTop w:val="0"/>
      <w:marBottom w:val="0"/>
      <w:divBdr>
        <w:top w:val="none" w:sz="0" w:space="0" w:color="auto"/>
        <w:left w:val="none" w:sz="0" w:space="0" w:color="auto"/>
        <w:bottom w:val="none" w:sz="0" w:space="0" w:color="auto"/>
        <w:right w:val="none" w:sz="0" w:space="0" w:color="auto"/>
      </w:divBdr>
    </w:div>
    <w:div w:id="388919817">
      <w:bodyDiv w:val="1"/>
      <w:marLeft w:val="0"/>
      <w:marRight w:val="0"/>
      <w:marTop w:val="0"/>
      <w:marBottom w:val="0"/>
      <w:divBdr>
        <w:top w:val="none" w:sz="0" w:space="0" w:color="auto"/>
        <w:left w:val="none" w:sz="0" w:space="0" w:color="auto"/>
        <w:bottom w:val="none" w:sz="0" w:space="0" w:color="auto"/>
        <w:right w:val="none" w:sz="0" w:space="0" w:color="auto"/>
      </w:divBdr>
    </w:div>
    <w:div w:id="805511769">
      <w:bodyDiv w:val="1"/>
      <w:marLeft w:val="0"/>
      <w:marRight w:val="0"/>
      <w:marTop w:val="0"/>
      <w:marBottom w:val="0"/>
      <w:divBdr>
        <w:top w:val="none" w:sz="0" w:space="0" w:color="auto"/>
        <w:left w:val="none" w:sz="0" w:space="0" w:color="auto"/>
        <w:bottom w:val="none" w:sz="0" w:space="0" w:color="auto"/>
        <w:right w:val="none" w:sz="0" w:space="0" w:color="auto"/>
      </w:divBdr>
    </w:div>
    <w:div w:id="20299435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moodle.uwtsd.ac.uk/course/view.php?id=3809" TargetMode="Externa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chart" Target="charts/chart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chart" Target="charts/chart1.xml"/><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fontTable" Target="fontTable.xml"/></Relationships>
</file>

<file path=word/charts/_rels/chart1.xml.rels><?xml version="1.0" encoding="UTF-8" standalone="yes"?>
<Relationships xmlns="http://schemas.openxmlformats.org/package/2006/relationships"><Relationship Id="rId1" Type="http://schemas.openxmlformats.org/officeDocument/2006/relationships/package" Target="../embeddings/Microsoft_Excel_Worksheet.xlsx"/></Relationships>
</file>

<file path=word/charts/_rels/chart2.xml.rels><?xml version="1.0" encoding="UTF-8" standalone="yes"?>
<Relationships xmlns="http://schemas.openxmlformats.org/package/2006/relationships"><Relationship Id="rId1" Type="http://schemas.openxmlformats.org/officeDocument/2006/relationships/package" Target="../embeddings/Microsoft_Excel_Worksheet1.xlsx"/></Relationships>
</file>

<file path=word/charts/_rels/chart3.xml.rels><?xml version="1.0" encoding="UTF-8" standalone="yes"?>
<Relationships xmlns="http://schemas.openxmlformats.org/package/2006/relationships"><Relationship Id="rId1" Type="http://schemas.openxmlformats.org/officeDocument/2006/relationships/package" Target="../embeddings/Microsoft_Excel_Worksheet2.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lang="en-US"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Practice of community Engagement</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E44A-451A-B4C9-602F7EC6AB1A}"/>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E44A-451A-B4C9-602F7EC6AB1A}"/>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E44A-451A-B4C9-602F7EC6AB1A}"/>
              </c:ext>
            </c:extLst>
          </c:dPt>
          <c:dLbls>
            <c:spPr>
              <a:noFill/>
              <a:ln>
                <a:noFill/>
              </a:ln>
              <a:effectLst/>
            </c:spPr>
            <c:txPr>
              <a:bodyPr rot="0" spcFirstLastPara="1" vertOverflow="ellipsis" vert="horz" wrap="square" lIns="38100" tIns="19050" rIns="38100" bIns="19050" anchor="ctr" anchorCtr="1">
                <a:spAutoFit/>
              </a:bodyPr>
              <a:lstStyle/>
              <a:p>
                <a:pPr>
                  <a:defRPr lang="en-US"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Sheet1!$A$2:$A$4</c:f>
              <c:strCache>
                <c:ptCount val="3"/>
                <c:pt idx="0">
                  <c:v>Yes</c:v>
                </c:pt>
                <c:pt idx="1">
                  <c:v>No</c:v>
                </c:pt>
                <c:pt idx="2">
                  <c:v>May be</c:v>
                </c:pt>
              </c:strCache>
            </c:strRef>
          </c:cat>
          <c:val>
            <c:numRef>
              <c:f>Sheet1!$B$2:$B$4</c:f>
              <c:numCache>
                <c:formatCode>0%</c:formatCode>
                <c:ptCount val="3"/>
                <c:pt idx="0">
                  <c:v>0.5</c:v>
                </c:pt>
                <c:pt idx="1">
                  <c:v>0.2</c:v>
                </c:pt>
                <c:pt idx="2">
                  <c:v>0.3000000000000001</c:v>
                </c:pt>
              </c:numCache>
            </c:numRef>
          </c:val>
          <c:extLst>
            <c:ext xmlns:c16="http://schemas.microsoft.com/office/drawing/2014/chart" uri="{C3380CC4-5D6E-409C-BE32-E72D297353CC}">
              <c16:uniqueId val="{00000000-AD74-4A53-A172-D4FF9FD59543}"/>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lang="en-US" sz="900" b="0" i="0" u="none" strike="noStrike" kern="1200" baseline="0">
              <a:solidFill>
                <a:schemeClr val="tx1">
                  <a:lumMod val="65000"/>
                  <a:lumOff val="35000"/>
                </a:schemeClr>
              </a:solidFill>
              <a:latin typeface="+mn-lt"/>
              <a:ea typeface="+mn-ea"/>
              <a:cs typeface="+mn-cs"/>
            </a:defRPr>
          </a:pPr>
          <a:endParaRPr lang="en-US"/>
        </a:p>
      </c:txPr>
    </c:legend>
    <c:plotVisOnly val="1"/>
    <c:dispBlanksAs val="zero"/>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lang="en-US"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standard"/>
        <c:varyColors val="0"/>
        <c:ser>
          <c:idx val="0"/>
          <c:order val="0"/>
          <c:tx>
            <c:strRef>
              <c:f>Sheet1!$B$1</c:f>
              <c:strCache>
                <c:ptCount val="1"/>
                <c:pt idx="0">
                  <c:v>Aspects of Community Engagement</c:v>
                </c:pt>
              </c:strCache>
            </c:strRef>
          </c:tx>
          <c:spPr>
            <a:solidFill>
              <a:schemeClr val="accent1"/>
            </a:solidFill>
            <a:ln>
              <a:noFill/>
            </a:ln>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lang="en-US"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Sheet1!$A$2:$A$5</c:f>
              <c:strCache>
                <c:ptCount val="4"/>
                <c:pt idx="0">
                  <c:v>Enhances community building</c:v>
                </c:pt>
                <c:pt idx="1">
                  <c:v>Community education</c:v>
                </c:pt>
                <c:pt idx="2">
                  <c:v>Direct services</c:v>
                </c:pt>
                <c:pt idx="3">
                  <c:v>Engaged research</c:v>
                </c:pt>
              </c:strCache>
            </c:strRef>
          </c:cat>
          <c:val>
            <c:numRef>
              <c:f>Sheet1!$B$2:$B$5</c:f>
              <c:numCache>
                <c:formatCode>0%</c:formatCode>
                <c:ptCount val="4"/>
                <c:pt idx="0">
                  <c:v>0.3000000000000001</c:v>
                </c:pt>
                <c:pt idx="1">
                  <c:v>0.2</c:v>
                </c:pt>
                <c:pt idx="2">
                  <c:v>0.27</c:v>
                </c:pt>
                <c:pt idx="3">
                  <c:v>0.23</c:v>
                </c:pt>
              </c:numCache>
            </c:numRef>
          </c:val>
          <c:extLst>
            <c:ext xmlns:c16="http://schemas.microsoft.com/office/drawing/2014/chart" uri="{C3380CC4-5D6E-409C-BE32-E72D297353CC}">
              <c16:uniqueId val="{00000000-87AC-4B10-8D6B-27B2105375CD}"/>
            </c:ext>
          </c:extLst>
        </c:ser>
        <c:dLbls>
          <c:showLegendKey val="0"/>
          <c:showVal val="0"/>
          <c:showCatName val="0"/>
          <c:showSerName val="0"/>
          <c:showPercent val="0"/>
          <c:showBubbleSize val="0"/>
        </c:dLbls>
        <c:gapWidth val="150"/>
        <c:shape val="box"/>
        <c:axId val="83988480"/>
        <c:axId val="83990400"/>
        <c:axId val="80467264"/>
      </c:bar3DChart>
      <c:catAx>
        <c:axId val="83988480"/>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lang="en-US" sz="900" b="0" i="0" u="none" strike="noStrike" kern="1200" baseline="0">
                <a:solidFill>
                  <a:schemeClr val="tx1">
                    <a:lumMod val="65000"/>
                    <a:lumOff val="35000"/>
                  </a:schemeClr>
                </a:solidFill>
                <a:latin typeface="+mn-lt"/>
                <a:ea typeface="+mn-ea"/>
                <a:cs typeface="+mn-cs"/>
              </a:defRPr>
            </a:pPr>
            <a:endParaRPr lang="en-US"/>
          </a:p>
        </c:txPr>
        <c:crossAx val="83990400"/>
        <c:crosses val="autoZero"/>
        <c:auto val="1"/>
        <c:lblAlgn val="ctr"/>
        <c:lblOffset val="100"/>
        <c:noMultiLvlLbl val="0"/>
      </c:catAx>
      <c:valAx>
        <c:axId val="83990400"/>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lang="en-US" sz="900" b="0" i="0" u="none" strike="noStrike" kern="1200" baseline="0">
                <a:solidFill>
                  <a:schemeClr val="tx1">
                    <a:lumMod val="65000"/>
                    <a:lumOff val="35000"/>
                  </a:schemeClr>
                </a:solidFill>
                <a:latin typeface="+mn-lt"/>
                <a:ea typeface="+mn-ea"/>
                <a:cs typeface="+mn-cs"/>
              </a:defRPr>
            </a:pPr>
            <a:endParaRPr lang="en-US"/>
          </a:p>
        </c:txPr>
        <c:crossAx val="83988480"/>
        <c:crosses val="autoZero"/>
        <c:crossBetween val="between"/>
      </c:valAx>
      <c:serAx>
        <c:axId val="80467264"/>
        <c:scaling>
          <c:orientation val="minMax"/>
        </c:scaling>
        <c:delete val="0"/>
        <c:axPos val="b"/>
        <c:majorTickMark val="none"/>
        <c:minorTickMark val="none"/>
        <c:tickLblPos val="nextTo"/>
        <c:spPr>
          <a:noFill/>
          <a:ln>
            <a:noFill/>
          </a:ln>
          <a:effectLst/>
        </c:spPr>
        <c:txPr>
          <a:bodyPr rot="-60000000" spcFirstLastPara="1" vertOverflow="ellipsis" vert="horz" wrap="square" anchor="ctr" anchorCtr="1"/>
          <a:lstStyle/>
          <a:p>
            <a:pPr>
              <a:defRPr lang="en-US" sz="900" b="0" i="0" u="none" strike="noStrike" kern="1200" baseline="0">
                <a:solidFill>
                  <a:schemeClr val="tx1">
                    <a:lumMod val="65000"/>
                    <a:lumOff val="35000"/>
                  </a:schemeClr>
                </a:solidFill>
                <a:latin typeface="+mn-lt"/>
                <a:ea typeface="+mn-ea"/>
                <a:cs typeface="+mn-cs"/>
              </a:defRPr>
            </a:pPr>
            <a:endParaRPr lang="en-US"/>
          </a:p>
        </c:txPr>
        <c:crossAx val="83990400"/>
        <c:crosses val="autoZero"/>
      </c:serAx>
      <c:spPr>
        <a:noFill/>
        <a:ln>
          <a:noFill/>
        </a:ln>
        <a:effectLst/>
      </c:spPr>
    </c:plotArea>
    <c:legend>
      <c:legendPos val="b"/>
      <c:overlay val="0"/>
      <c:spPr>
        <a:noFill/>
        <a:ln>
          <a:noFill/>
        </a:ln>
        <a:effectLst/>
      </c:spPr>
      <c:txPr>
        <a:bodyPr rot="0" spcFirstLastPara="1" vertOverflow="ellipsis" vert="horz" wrap="square" anchor="ctr" anchorCtr="1"/>
        <a:lstStyle/>
        <a:p>
          <a:pPr>
            <a:defRPr lang="en-US"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lang="en-US"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Sheet1!$B$1</c:f>
              <c:strCache>
                <c:ptCount val="1"/>
                <c:pt idx="0">
                  <c:v>Importance of Community engagement</c:v>
                </c:pt>
              </c:strCache>
            </c:strRef>
          </c:tx>
          <c:dPt>
            <c:idx val="0"/>
            <c:bubble3D val="0"/>
            <c:spPr>
              <a:solidFill>
                <a:schemeClr val="accent1"/>
              </a:solidFill>
              <a:ln w="25400">
                <a:solidFill>
                  <a:schemeClr val="lt1"/>
                </a:solidFill>
              </a:ln>
              <a:effectLst/>
              <a:sp3d contourW="25400">
                <a:contourClr>
                  <a:schemeClr val="lt1"/>
                </a:contourClr>
              </a:sp3d>
            </c:spPr>
            <c:extLst>
              <c:ext xmlns:c16="http://schemas.microsoft.com/office/drawing/2014/chart" uri="{C3380CC4-5D6E-409C-BE32-E72D297353CC}">
                <c16:uniqueId val="{00000001-E1C4-4C59-80B6-FF306FD63DDC}"/>
              </c:ext>
            </c:extLst>
          </c:dPt>
          <c:dPt>
            <c:idx val="1"/>
            <c:bubble3D val="0"/>
            <c:spPr>
              <a:solidFill>
                <a:schemeClr val="accent2"/>
              </a:solidFill>
              <a:ln w="25400">
                <a:solidFill>
                  <a:schemeClr val="lt1"/>
                </a:solidFill>
              </a:ln>
              <a:effectLst/>
              <a:sp3d contourW="25400">
                <a:contourClr>
                  <a:schemeClr val="lt1"/>
                </a:contourClr>
              </a:sp3d>
            </c:spPr>
            <c:extLst>
              <c:ext xmlns:c16="http://schemas.microsoft.com/office/drawing/2014/chart" uri="{C3380CC4-5D6E-409C-BE32-E72D297353CC}">
                <c16:uniqueId val="{00000003-E1C4-4C59-80B6-FF306FD63DDC}"/>
              </c:ext>
            </c:extLst>
          </c:dPt>
          <c:dPt>
            <c:idx val="2"/>
            <c:bubble3D val="0"/>
            <c:spPr>
              <a:solidFill>
                <a:schemeClr val="accent3"/>
              </a:solidFill>
              <a:ln w="25400">
                <a:solidFill>
                  <a:schemeClr val="lt1"/>
                </a:solidFill>
              </a:ln>
              <a:effectLst/>
              <a:sp3d contourW="25400">
                <a:contourClr>
                  <a:schemeClr val="lt1"/>
                </a:contourClr>
              </a:sp3d>
            </c:spPr>
            <c:extLst>
              <c:ext xmlns:c16="http://schemas.microsoft.com/office/drawing/2014/chart" uri="{C3380CC4-5D6E-409C-BE32-E72D297353CC}">
                <c16:uniqueId val="{00000005-E1C4-4C59-80B6-FF306FD63DDC}"/>
              </c:ext>
            </c:extLst>
          </c:dPt>
          <c:dPt>
            <c:idx val="3"/>
            <c:bubble3D val="0"/>
            <c:spPr>
              <a:solidFill>
                <a:schemeClr val="accent4"/>
              </a:solidFill>
              <a:ln w="25400">
                <a:solidFill>
                  <a:schemeClr val="lt1"/>
                </a:solidFill>
              </a:ln>
              <a:effectLst/>
              <a:sp3d contourW="25400">
                <a:contourClr>
                  <a:schemeClr val="lt1"/>
                </a:contourClr>
              </a:sp3d>
            </c:spPr>
            <c:extLst>
              <c:ext xmlns:c16="http://schemas.microsoft.com/office/drawing/2014/chart" uri="{C3380CC4-5D6E-409C-BE32-E72D297353CC}">
                <c16:uniqueId val="{00000007-E1C4-4C59-80B6-FF306FD63DDC}"/>
              </c:ext>
            </c:extLst>
          </c:dPt>
          <c:dLbls>
            <c:spPr>
              <a:noFill/>
              <a:ln>
                <a:noFill/>
              </a:ln>
              <a:effectLst/>
            </c:spPr>
            <c:txPr>
              <a:bodyPr rot="0" spcFirstLastPara="1" vertOverflow="ellipsis" vert="horz" wrap="square" lIns="38100" tIns="19050" rIns="38100" bIns="19050" anchor="ctr" anchorCtr="1">
                <a:spAutoFit/>
              </a:bodyPr>
              <a:lstStyle/>
              <a:p>
                <a:pPr>
                  <a:defRPr lang="en-US"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Sheet1!$A$2:$A$5</c:f>
              <c:strCache>
                <c:ptCount val="4"/>
                <c:pt idx="0">
                  <c:v>Enables better understanding</c:v>
                </c:pt>
                <c:pt idx="1">
                  <c:v>Leads to improved outcomes</c:v>
                </c:pt>
                <c:pt idx="2">
                  <c:v>Helps local Government</c:v>
                </c:pt>
                <c:pt idx="3">
                  <c:v>Builds and sustains cohesive communities</c:v>
                </c:pt>
              </c:strCache>
            </c:strRef>
          </c:cat>
          <c:val>
            <c:numRef>
              <c:f>Sheet1!$B$2:$B$5</c:f>
              <c:numCache>
                <c:formatCode>0%</c:formatCode>
                <c:ptCount val="4"/>
                <c:pt idx="0">
                  <c:v>0.3000000000000001</c:v>
                </c:pt>
                <c:pt idx="1">
                  <c:v>0.2</c:v>
                </c:pt>
                <c:pt idx="2">
                  <c:v>0.3000000000000001</c:v>
                </c:pt>
                <c:pt idx="3">
                  <c:v>0.2</c:v>
                </c:pt>
              </c:numCache>
            </c:numRef>
          </c:val>
          <c:extLst>
            <c:ext xmlns:c16="http://schemas.microsoft.com/office/drawing/2014/chart" uri="{C3380CC4-5D6E-409C-BE32-E72D297353CC}">
              <c16:uniqueId val="{00000000-9887-401F-B7BA-9B5A09142D58}"/>
            </c:ext>
          </c:extLst>
        </c:ser>
        <c:dLbls>
          <c:showLegendKey val="0"/>
          <c:showVal val="0"/>
          <c:showCatName val="0"/>
          <c:showSerName val="0"/>
          <c:showPercent val="0"/>
          <c:showBubbleSize val="0"/>
          <c:showLeaderLines val="1"/>
        </c:dLbls>
      </c:pie3DChart>
      <c:spPr>
        <a:noFill/>
        <a:ln>
          <a:noFill/>
        </a:ln>
        <a:effectLst/>
      </c:spPr>
    </c:plotArea>
    <c:legend>
      <c:legendPos val="b"/>
      <c:overlay val="0"/>
      <c:spPr>
        <a:noFill/>
        <a:ln>
          <a:noFill/>
        </a:ln>
        <a:effectLst/>
      </c:spPr>
      <c:txPr>
        <a:bodyPr rot="0" spcFirstLastPara="1" vertOverflow="ellipsis" vert="horz" wrap="square" anchor="ctr" anchorCtr="1"/>
        <a:lstStyle/>
        <a:p>
          <a:pPr>
            <a:defRPr lang="en-US" sz="900" b="0" i="0" u="none" strike="noStrike" kern="1200" baseline="0">
              <a:solidFill>
                <a:schemeClr val="tx1">
                  <a:lumMod val="65000"/>
                  <a:lumOff val="35000"/>
                </a:schemeClr>
              </a:solidFill>
              <a:latin typeface="+mn-lt"/>
              <a:ea typeface="+mn-ea"/>
              <a:cs typeface="+mn-cs"/>
            </a:defRPr>
          </a:pPr>
          <a:endParaRPr lang="en-US"/>
        </a:p>
      </c:txPr>
    </c:legend>
    <c:plotVisOnly val="1"/>
    <c:dispBlanksAs val="zero"/>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4CE6131-117B-4D77-B4E3-82064B7500B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636</TotalTime>
  <Pages>14</Pages>
  <Words>2567</Words>
  <Characters>14633</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Andrei</cp:lastModifiedBy>
  <cp:revision>56</cp:revision>
  <dcterms:created xsi:type="dcterms:W3CDTF">2021-04-30T09:58:00Z</dcterms:created>
  <dcterms:modified xsi:type="dcterms:W3CDTF">2021-05-09T19:19:00Z</dcterms:modified>
</cp:coreProperties>
</file>