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300CD" w14:textId="2E5A2D98" w:rsidR="00B14EAF" w:rsidRPr="00EC5FEE" w:rsidRDefault="0001435B" w:rsidP="0001435B">
      <w:pPr>
        <w:pStyle w:val="Normal1"/>
        <w:spacing w:line="360" w:lineRule="auto"/>
        <w:jc w:val="both"/>
        <w:rPr>
          <w:rFonts w:ascii="Times New Roman" w:eastAsia="Times New Roman" w:hAnsi="Times New Roman" w:cs="Times New Roman"/>
          <w:b/>
          <w:sz w:val="36"/>
          <w:szCs w:val="36"/>
          <w:lang w:val="en-GB"/>
        </w:rPr>
      </w:pPr>
      <w:r w:rsidRPr="00EC5FEE">
        <w:rPr>
          <w:noProof/>
          <w:lang w:val="en-GB"/>
        </w:rPr>
        <w:drawing>
          <wp:inline distT="0" distB="0" distL="0" distR="0" wp14:anchorId="22964366" wp14:editId="17ED462F">
            <wp:extent cx="3149600" cy="11558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56201" cy="1158310"/>
                    </a:xfrm>
                    <a:prstGeom prst="rect">
                      <a:avLst/>
                    </a:prstGeom>
                  </pic:spPr>
                </pic:pic>
              </a:graphicData>
            </a:graphic>
          </wp:inline>
        </w:drawing>
      </w:r>
    </w:p>
    <w:p w14:paraId="68728CB1" w14:textId="77777777" w:rsidR="00B14EAF" w:rsidRPr="00EC5FEE" w:rsidRDefault="00B14EAF" w:rsidP="00B14EAF">
      <w:pPr>
        <w:pStyle w:val="Normal1"/>
        <w:spacing w:line="360" w:lineRule="auto"/>
        <w:jc w:val="center"/>
        <w:rPr>
          <w:rFonts w:ascii="Times New Roman" w:eastAsia="Times New Roman" w:hAnsi="Times New Roman" w:cs="Times New Roman"/>
          <w:b/>
          <w:sz w:val="36"/>
          <w:szCs w:val="36"/>
          <w:lang w:val="en-GB"/>
        </w:rPr>
      </w:pPr>
    </w:p>
    <w:p w14:paraId="0D8C4270" w14:textId="77777777" w:rsidR="00B14EAF" w:rsidRPr="00EC5FEE" w:rsidRDefault="00B14EAF" w:rsidP="00B14EAF">
      <w:pPr>
        <w:pStyle w:val="Normal1"/>
        <w:spacing w:line="360" w:lineRule="auto"/>
        <w:jc w:val="center"/>
        <w:rPr>
          <w:rFonts w:ascii="Times New Roman" w:eastAsia="Times New Roman" w:hAnsi="Times New Roman" w:cs="Times New Roman"/>
          <w:b/>
          <w:sz w:val="36"/>
          <w:szCs w:val="36"/>
          <w:lang w:val="en-GB"/>
        </w:rPr>
      </w:pPr>
    </w:p>
    <w:p w14:paraId="58DD77E3" w14:textId="453FC9CD" w:rsidR="00B14EAF" w:rsidRDefault="0090061E" w:rsidP="00B14EAF">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Elena Georgiana Butescu</w:t>
      </w:r>
    </w:p>
    <w:p w14:paraId="3B2DA7B9" w14:textId="4D3C1F88" w:rsidR="0090061E" w:rsidRDefault="0090061E" w:rsidP="00B14EAF">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2132844</w:t>
      </w:r>
    </w:p>
    <w:p w14:paraId="1692879D" w14:textId="13F7D44A" w:rsidR="0090061E" w:rsidRPr="006B33A2" w:rsidRDefault="006B33A2" w:rsidP="00B14EAF">
      <w:pPr>
        <w:pStyle w:val="Normal1"/>
        <w:spacing w:line="360" w:lineRule="auto"/>
        <w:jc w:val="center"/>
        <w:rPr>
          <w:rFonts w:ascii="Times New Roman" w:eastAsia="Times New Roman" w:hAnsi="Times New Roman" w:cs="Times New Roman"/>
          <w:bCs/>
          <w:sz w:val="36"/>
          <w:szCs w:val="36"/>
          <w:lang w:val="en-GB"/>
        </w:rPr>
      </w:pPr>
      <w:r>
        <w:rPr>
          <w:rFonts w:ascii="Times New Roman" w:eastAsia="Times New Roman" w:hAnsi="Times New Roman" w:cs="Times New Roman"/>
          <w:b/>
          <w:sz w:val="36"/>
          <w:szCs w:val="36"/>
          <w:lang w:val="en-GB"/>
        </w:rPr>
        <w:t>Yousuf Kamal</w:t>
      </w:r>
    </w:p>
    <w:p w14:paraId="3F4A8F16" w14:textId="77777777" w:rsidR="00B14EAF" w:rsidRPr="00EC5FEE" w:rsidRDefault="00B14EAF" w:rsidP="0001435B">
      <w:pPr>
        <w:pStyle w:val="Normal1"/>
        <w:spacing w:line="360" w:lineRule="auto"/>
        <w:rPr>
          <w:rFonts w:ascii="Times New Roman" w:eastAsia="Times New Roman" w:hAnsi="Times New Roman" w:cs="Times New Roman"/>
          <w:b/>
          <w:sz w:val="36"/>
          <w:szCs w:val="36"/>
          <w:lang w:val="en-GB"/>
        </w:rPr>
      </w:pPr>
    </w:p>
    <w:p w14:paraId="2A60068D" w14:textId="77777777" w:rsidR="006149E4" w:rsidRPr="00EC5FEE" w:rsidRDefault="007211F6" w:rsidP="00B14EAF">
      <w:pPr>
        <w:pStyle w:val="Normal1"/>
        <w:spacing w:line="360" w:lineRule="auto"/>
        <w:jc w:val="center"/>
        <w:rPr>
          <w:rFonts w:ascii="Times New Roman" w:eastAsia="Times New Roman" w:hAnsi="Times New Roman" w:cs="Times New Roman"/>
          <w:b/>
          <w:sz w:val="36"/>
          <w:szCs w:val="36"/>
          <w:lang w:val="en-GB"/>
        </w:rPr>
      </w:pPr>
      <w:r w:rsidRPr="00EC5FEE">
        <w:rPr>
          <w:rFonts w:ascii="Times New Roman" w:eastAsia="Times New Roman" w:hAnsi="Times New Roman" w:cs="Times New Roman"/>
          <w:b/>
          <w:sz w:val="36"/>
          <w:szCs w:val="36"/>
          <w:lang w:val="en-GB"/>
        </w:rPr>
        <w:t xml:space="preserve">THE EFFECT OF GLOBALISATION ON AN ORGANISATIONS MARKETING STRATEGY </w:t>
      </w:r>
      <w:r w:rsidRPr="00EC5FEE">
        <w:rPr>
          <w:b/>
          <w:sz w:val="36"/>
          <w:szCs w:val="36"/>
          <w:lang w:val="en-GB"/>
        </w:rPr>
        <w:br w:type="page"/>
      </w:r>
    </w:p>
    <w:p w14:paraId="40E8149B" w14:textId="77777777" w:rsidR="006149E4" w:rsidRPr="00EC5FEE" w:rsidRDefault="007211F6">
      <w:pPr>
        <w:pStyle w:val="Normal1"/>
        <w:spacing w:line="360" w:lineRule="auto"/>
        <w:jc w:val="center"/>
        <w:rPr>
          <w:rFonts w:ascii="Times New Roman" w:eastAsia="Times New Roman" w:hAnsi="Times New Roman" w:cs="Times New Roman"/>
          <w:b/>
          <w:sz w:val="24"/>
          <w:szCs w:val="24"/>
          <w:lang w:val="en-GB"/>
        </w:rPr>
      </w:pPr>
      <w:r w:rsidRPr="00EC5FEE">
        <w:rPr>
          <w:rFonts w:ascii="Times New Roman" w:eastAsia="Times New Roman" w:hAnsi="Times New Roman" w:cs="Times New Roman"/>
          <w:b/>
          <w:sz w:val="24"/>
          <w:szCs w:val="24"/>
          <w:lang w:val="en-GB"/>
        </w:rPr>
        <w:t xml:space="preserve">Executive summary </w:t>
      </w:r>
    </w:p>
    <w:p w14:paraId="226B5FCB" w14:textId="77777777" w:rsidR="00B84610" w:rsidRPr="00EC5FEE" w:rsidRDefault="007211F6">
      <w:pPr>
        <w:pStyle w:val="Normal1"/>
        <w:spacing w:before="240" w:after="240"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study provides a brief background of the Commonwealth Games 2022 that took place in Birmingham on 28 July to 8 August. By hoisting the Commonwealth Games 2022, the chosen city becomes famous in the UK as well as in the world’s market. The impact of the sporting games on Birmingham city has been illustrated briefly in this context. It is evaluated that the chosen sporting event increases the economic growth of the city and also enhances tourism activity in the region. During the time of the game, the activities of local services in this area also improved effectively which overall help the city to establish a stable position in the UK country market. Moreover, the Commonwealth Games increases the regeneration and investment opportunity for the chosen city and also helps the city council to take initiative in reducing the carbon footprint level in the region extensively.   </w:t>
      </w:r>
    </w:p>
    <w:p w14:paraId="0C46AE4A" w14:textId="77777777" w:rsidR="00B84610" w:rsidRPr="00EC5FEE" w:rsidRDefault="00B84610">
      <w:pPr>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br w:type="page"/>
      </w:r>
    </w:p>
    <w:sdt>
      <w:sdtPr>
        <w:rPr>
          <w:rFonts w:asciiTheme="minorHAnsi" w:eastAsiaTheme="minorEastAsia" w:hAnsiTheme="minorHAnsi" w:cstheme="minorBidi"/>
          <w:b w:val="0"/>
          <w:sz w:val="22"/>
          <w:szCs w:val="22"/>
          <w:lang w:val="en-GB"/>
        </w:rPr>
        <w:id w:val="101214474"/>
        <w:docPartObj>
          <w:docPartGallery w:val="Table of Contents"/>
          <w:docPartUnique/>
        </w:docPartObj>
      </w:sdtPr>
      <w:sdtEndPr/>
      <w:sdtContent>
        <w:p w14:paraId="0E990190" w14:textId="77777777" w:rsidR="00B84610" w:rsidRPr="00EC5FEE" w:rsidRDefault="00B84610" w:rsidP="00B84610">
          <w:pPr>
            <w:pStyle w:val="TOCHeading"/>
            <w:jc w:val="center"/>
            <w:rPr>
              <w:sz w:val="28"/>
              <w:lang w:val="en-GB"/>
            </w:rPr>
          </w:pPr>
          <w:r w:rsidRPr="00EC5FEE">
            <w:rPr>
              <w:sz w:val="28"/>
              <w:lang w:val="en-GB"/>
            </w:rPr>
            <w:t>Table of Contents</w:t>
          </w:r>
        </w:p>
        <w:p w14:paraId="1EDD9907" w14:textId="77777777" w:rsidR="00B84610" w:rsidRPr="00EC5FEE" w:rsidRDefault="00B84610" w:rsidP="00B84610">
          <w:pPr>
            <w:pStyle w:val="TOC1"/>
            <w:tabs>
              <w:tab w:val="right" w:leader="dot" w:pos="9019"/>
            </w:tabs>
            <w:spacing w:line="360" w:lineRule="auto"/>
            <w:jc w:val="both"/>
            <w:rPr>
              <w:rFonts w:ascii="Times New Roman" w:hAnsi="Times New Roman" w:cs="Times New Roman"/>
              <w:noProof/>
              <w:sz w:val="24"/>
              <w:lang w:val="en-GB"/>
            </w:rPr>
          </w:pPr>
          <w:r w:rsidRPr="00EC5FEE">
            <w:rPr>
              <w:rFonts w:ascii="Times New Roman" w:hAnsi="Times New Roman" w:cs="Times New Roman"/>
              <w:sz w:val="24"/>
              <w:lang w:val="en-GB"/>
            </w:rPr>
            <w:fldChar w:fldCharType="begin"/>
          </w:r>
          <w:r w:rsidRPr="00EC5FEE">
            <w:rPr>
              <w:rFonts w:ascii="Times New Roman" w:hAnsi="Times New Roman" w:cs="Times New Roman"/>
              <w:sz w:val="24"/>
              <w:lang w:val="en-GB"/>
            </w:rPr>
            <w:instrText xml:space="preserve"> TOC \o "1-3" \h \z \u </w:instrText>
          </w:r>
          <w:r w:rsidRPr="00EC5FEE">
            <w:rPr>
              <w:rFonts w:ascii="Times New Roman" w:hAnsi="Times New Roman" w:cs="Times New Roman"/>
              <w:sz w:val="24"/>
              <w:lang w:val="en-GB"/>
            </w:rPr>
            <w:fldChar w:fldCharType="separate"/>
          </w:r>
          <w:hyperlink w:anchor="_Toc129981006" w:history="1">
            <w:r w:rsidRPr="00EC5FEE">
              <w:rPr>
                <w:rStyle w:val="Hyperlink"/>
                <w:rFonts w:ascii="Times New Roman" w:hAnsi="Times New Roman" w:cs="Times New Roman"/>
                <w:noProof/>
                <w:sz w:val="24"/>
                <w:lang w:val="en-GB"/>
              </w:rPr>
              <w:t>Introduction</w:t>
            </w:r>
            <w:r w:rsidRPr="00EC5FEE">
              <w:rPr>
                <w:rFonts w:ascii="Times New Roman" w:hAnsi="Times New Roman" w:cs="Times New Roman"/>
                <w:noProof/>
                <w:webHidden/>
                <w:sz w:val="24"/>
                <w:lang w:val="en-GB"/>
              </w:rPr>
              <w:tab/>
            </w:r>
            <w:r w:rsidRPr="00EC5FEE">
              <w:rPr>
                <w:rFonts w:ascii="Times New Roman" w:hAnsi="Times New Roman" w:cs="Times New Roman"/>
                <w:noProof/>
                <w:webHidden/>
                <w:sz w:val="24"/>
                <w:lang w:val="en-GB"/>
              </w:rPr>
              <w:fldChar w:fldCharType="begin"/>
            </w:r>
            <w:r w:rsidRPr="00EC5FEE">
              <w:rPr>
                <w:rFonts w:ascii="Times New Roman" w:hAnsi="Times New Roman" w:cs="Times New Roman"/>
                <w:noProof/>
                <w:webHidden/>
                <w:sz w:val="24"/>
                <w:lang w:val="en-GB"/>
              </w:rPr>
              <w:instrText xml:space="preserve"> PAGEREF _Toc129981006 \h </w:instrText>
            </w:r>
            <w:r w:rsidRPr="00EC5FEE">
              <w:rPr>
                <w:rFonts w:ascii="Times New Roman" w:hAnsi="Times New Roman" w:cs="Times New Roman"/>
                <w:noProof/>
                <w:webHidden/>
                <w:sz w:val="24"/>
                <w:lang w:val="en-GB"/>
              </w:rPr>
            </w:r>
            <w:r w:rsidRPr="00EC5FEE">
              <w:rPr>
                <w:rFonts w:ascii="Times New Roman" w:hAnsi="Times New Roman" w:cs="Times New Roman"/>
                <w:noProof/>
                <w:webHidden/>
                <w:sz w:val="24"/>
                <w:lang w:val="en-GB"/>
              </w:rPr>
              <w:fldChar w:fldCharType="separate"/>
            </w:r>
            <w:r w:rsidRPr="00EC5FEE">
              <w:rPr>
                <w:rFonts w:ascii="Times New Roman" w:hAnsi="Times New Roman" w:cs="Times New Roman"/>
                <w:noProof/>
                <w:webHidden/>
                <w:sz w:val="24"/>
                <w:lang w:val="en-GB"/>
              </w:rPr>
              <w:t>3</w:t>
            </w:r>
            <w:r w:rsidRPr="00EC5FEE">
              <w:rPr>
                <w:rFonts w:ascii="Times New Roman" w:hAnsi="Times New Roman" w:cs="Times New Roman"/>
                <w:noProof/>
                <w:webHidden/>
                <w:sz w:val="24"/>
                <w:lang w:val="en-GB"/>
              </w:rPr>
              <w:fldChar w:fldCharType="end"/>
            </w:r>
          </w:hyperlink>
        </w:p>
        <w:p w14:paraId="36445F5C" w14:textId="77777777" w:rsidR="00B84610" w:rsidRPr="00EC5FEE" w:rsidRDefault="00F8603A" w:rsidP="00B84610">
          <w:pPr>
            <w:pStyle w:val="TOC1"/>
            <w:tabs>
              <w:tab w:val="right" w:leader="dot" w:pos="9019"/>
            </w:tabs>
            <w:spacing w:line="360" w:lineRule="auto"/>
            <w:jc w:val="both"/>
            <w:rPr>
              <w:rFonts w:ascii="Times New Roman" w:hAnsi="Times New Roman" w:cs="Times New Roman"/>
              <w:noProof/>
              <w:sz w:val="24"/>
              <w:lang w:val="en-GB"/>
            </w:rPr>
          </w:pPr>
          <w:hyperlink w:anchor="_Toc129981007" w:history="1">
            <w:r w:rsidR="00B84610" w:rsidRPr="00EC5FEE">
              <w:rPr>
                <w:rStyle w:val="Hyperlink"/>
                <w:rFonts w:ascii="Times New Roman" w:hAnsi="Times New Roman" w:cs="Times New Roman"/>
                <w:noProof/>
                <w:sz w:val="24"/>
                <w:lang w:val="en-GB"/>
              </w:rPr>
              <w:t>A brief overview of the Commonwealth Games in Birmingham</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_Toc129981007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4</w:t>
            </w:r>
            <w:r w:rsidR="00B84610" w:rsidRPr="00EC5FEE">
              <w:rPr>
                <w:rFonts w:ascii="Times New Roman" w:hAnsi="Times New Roman" w:cs="Times New Roman"/>
                <w:noProof/>
                <w:webHidden/>
                <w:sz w:val="24"/>
                <w:lang w:val="en-GB"/>
              </w:rPr>
              <w:fldChar w:fldCharType="end"/>
            </w:r>
          </w:hyperlink>
        </w:p>
        <w:p w14:paraId="780B20A3" w14:textId="77777777" w:rsidR="00B84610" w:rsidRPr="00EC5FEE" w:rsidRDefault="00F8603A" w:rsidP="00B84610">
          <w:pPr>
            <w:pStyle w:val="TOC1"/>
            <w:tabs>
              <w:tab w:val="right" w:leader="dot" w:pos="9019"/>
            </w:tabs>
            <w:spacing w:line="360" w:lineRule="auto"/>
            <w:jc w:val="both"/>
            <w:rPr>
              <w:rFonts w:ascii="Times New Roman" w:hAnsi="Times New Roman" w:cs="Times New Roman"/>
              <w:noProof/>
              <w:sz w:val="24"/>
              <w:lang w:val="en-GB"/>
            </w:rPr>
          </w:pPr>
          <w:hyperlink w:anchor="_Toc129981008" w:history="1">
            <w:r w:rsidR="00B84610" w:rsidRPr="00EC5FEE">
              <w:rPr>
                <w:rStyle w:val="Hyperlink"/>
                <w:rFonts w:ascii="Times New Roman" w:hAnsi="Times New Roman" w:cs="Times New Roman"/>
                <w:noProof/>
                <w:sz w:val="24"/>
                <w:lang w:val="en-GB"/>
              </w:rPr>
              <w:t>Theoretical framework related to the Commonwealth Games</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_Toc129981008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5</w:t>
            </w:r>
            <w:r w:rsidR="00B84610" w:rsidRPr="00EC5FEE">
              <w:rPr>
                <w:rFonts w:ascii="Times New Roman" w:hAnsi="Times New Roman" w:cs="Times New Roman"/>
                <w:noProof/>
                <w:webHidden/>
                <w:sz w:val="24"/>
                <w:lang w:val="en-GB"/>
              </w:rPr>
              <w:fldChar w:fldCharType="end"/>
            </w:r>
          </w:hyperlink>
        </w:p>
        <w:p w14:paraId="5DF013B6" w14:textId="77777777" w:rsidR="00B84610" w:rsidRPr="00EC5FEE" w:rsidRDefault="00F8603A" w:rsidP="00B84610">
          <w:pPr>
            <w:pStyle w:val="TOC1"/>
            <w:tabs>
              <w:tab w:val="right" w:leader="dot" w:pos="9019"/>
            </w:tabs>
            <w:spacing w:line="360" w:lineRule="auto"/>
            <w:jc w:val="both"/>
            <w:rPr>
              <w:rFonts w:ascii="Times New Roman" w:hAnsi="Times New Roman" w:cs="Times New Roman"/>
              <w:noProof/>
              <w:sz w:val="24"/>
              <w:lang w:val="en-GB"/>
            </w:rPr>
          </w:pPr>
          <w:hyperlink w:anchor="_Toc129981009" w:history="1">
            <w:r w:rsidR="00B84610" w:rsidRPr="00EC5FEE">
              <w:rPr>
                <w:rStyle w:val="Hyperlink"/>
                <w:rFonts w:ascii="Times New Roman" w:hAnsi="Times New Roman" w:cs="Times New Roman"/>
                <w:noProof/>
                <w:sz w:val="24"/>
                <w:lang w:val="en-GB"/>
              </w:rPr>
              <w:t>Impacts of hosting the Commonwealth Games in Birmingham</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_Toc129981009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6</w:t>
            </w:r>
            <w:r w:rsidR="00B84610" w:rsidRPr="00EC5FEE">
              <w:rPr>
                <w:rFonts w:ascii="Times New Roman" w:hAnsi="Times New Roman" w:cs="Times New Roman"/>
                <w:noProof/>
                <w:webHidden/>
                <w:sz w:val="24"/>
                <w:lang w:val="en-GB"/>
              </w:rPr>
              <w:fldChar w:fldCharType="end"/>
            </w:r>
          </w:hyperlink>
        </w:p>
        <w:p w14:paraId="5E3108C1" w14:textId="77777777" w:rsidR="00B84610" w:rsidRPr="00EC5FEE" w:rsidRDefault="00F8603A" w:rsidP="00B84610">
          <w:pPr>
            <w:pStyle w:val="TOC2"/>
            <w:tabs>
              <w:tab w:val="right" w:leader="dot" w:pos="9019"/>
            </w:tabs>
            <w:spacing w:line="360" w:lineRule="auto"/>
            <w:jc w:val="both"/>
            <w:rPr>
              <w:rFonts w:ascii="Times New Roman" w:hAnsi="Times New Roman" w:cs="Times New Roman"/>
              <w:noProof/>
              <w:sz w:val="24"/>
              <w:lang w:val="en-GB"/>
            </w:rPr>
          </w:pPr>
          <w:hyperlink w:anchor="_Toc129981010" w:history="1">
            <w:r w:rsidR="00B84610" w:rsidRPr="00EC5FEE">
              <w:rPr>
                <w:rStyle w:val="Hyperlink"/>
                <w:rFonts w:ascii="Times New Roman" w:hAnsi="Times New Roman" w:cs="Times New Roman"/>
                <w:noProof/>
                <w:sz w:val="24"/>
                <w:lang w:val="en-GB"/>
              </w:rPr>
              <w:t>Increases the economic growth of the city</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_Toc129981010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6</w:t>
            </w:r>
            <w:r w:rsidR="00B84610" w:rsidRPr="00EC5FEE">
              <w:rPr>
                <w:rFonts w:ascii="Times New Roman" w:hAnsi="Times New Roman" w:cs="Times New Roman"/>
                <w:noProof/>
                <w:webHidden/>
                <w:sz w:val="24"/>
                <w:lang w:val="en-GB"/>
              </w:rPr>
              <w:fldChar w:fldCharType="end"/>
            </w:r>
          </w:hyperlink>
        </w:p>
        <w:p w14:paraId="1A29B393" w14:textId="77777777" w:rsidR="00B84610" w:rsidRPr="00EC5FEE" w:rsidRDefault="00F8603A" w:rsidP="00B84610">
          <w:pPr>
            <w:pStyle w:val="TOC2"/>
            <w:tabs>
              <w:tab w:val="right" w:leader="dot" w:pos="9019"/>
            </w:tabs>
            <w:spacing w:line="360" w:lineRule="auto"/>
            <w:jc w:val="both"/>
            <w:rPr>
              <w:rFonts w:ascii="Times New Roman" w:hAnsi="Times New Roman" w:cs="Times New Roman"/>
              <w:noProof/>
              <w:sz w:val="24"/>
              <w:lang w:val="en-GB"/>
            </w:rPr>
          </w:pPr>
          <w:hyperlink w:anchor="_Toc129981011" w:history="1">
            <w:r w:rsidR="00B84610" w:rsidRPr="00EC5FEE">
              <w:rPr>
                <w:rStyle w:val="Hyperlink"/>
                <w:rFonts w:ascii="Times New Roman" w:hAnsi="Times New Roman" w:cs="Times New Roman"/>
                <w:noProof/>
                <w:sz w:val="24"/>
                <w:lang w:val="en-GB"/>
              </w:rPr>
              <w:t>Enhances the tourism activities in Birmingham</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_Toc129981011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7</w:t>
            </w:r>
            <w:r w:rsidR="00B84610" w:rsidRPr="00EC5FEE">
              <w:rPr>
                <w:rFonts w:ascii="Times New Roman" w:hAnsi="Times New Roman" w:cs="Times New Roman"/>
                <w:noProof/>
                <w:webHidden/>
                <w:sz w:val="24"/>
                <w:lang w:val="en-GB"/>
              </w:rPr>
              <w:fldChar w:fldCharType="end"/>
            </w:r>
          </w:hyperlink>
        </w:p>
        <w:p w14:paraId="4CDAD19D" w14:textId="77777777" w:rsidR="00B84610" w:rsidRPr="00EC5FEE" w:rsidRDefault="00F8603A" w:rsidP="00B84610">
          <w:pPr>
            <w:pStyle w:val="TOC2"/>
            <w:tabs>
              <w:tab w:val="right" w:leader="dot" w:pos="9019"/>
            </w:tabs>
            <w:spacing w:line="360" w:lineRule="auto"/>
            <w:jc w:val="both"/>
            <w:rPr>
              <w:rFonts w:ascii="Times New Roman" w:hAnsi="Times New Roman" w:cs="Times New Roman"/>
              <w:noProof/>
              <w:sz w:val="24"/>
              <w:lang w:val="en-GB"/>
            </w:rPr>
          </w:pPr>
          <w:hyperlink w:anchor="_Toc129981012" w:history="1">
            <w:r w:rsidR="00B84610" w:rsidRPr="00EC5FEE">
              <w:rPr>
                <w:rStyle w:val="Hyperlink"/>
                <w:rFonts w:ascii="Times New Roman" w:hAnsi="Times New Roman" w:cs="Times New Roman"/>
                <w:noProof/>
                <w:sz w:val="24"/>
                <w:lang w:val="en-GB"/>
              </w:rPr>
              <w:t>Influences the activity of local services during the games</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_Toc129981012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8</w:t>
            </w:r>
            <w:r w:rsidR="00B84610" w:rsidRPr="00EC5FEE">
              <w:rPr>
                <w:rFonts w:ascii="Times New Roman" w:hAnsi="Times New Roman" w:cs="Times New Roman"/>
                <w:noProof/>
                <w:webHidden/>
                <w:sz w:val="24"/>
                <w:lang w:val="en-GB"/>
              </w:rPr>
              <w:fldChar w:fldCharType="end"/>
            </w:r>
          </w:hyperlink>
        </w:p>
        <w:p w14:paraId="01A84B41" w14:textId="77777777" w:rsidR="00B84610" w:rsidRPr="00EC5FEE" w:rsidRDefault="00F8603A" w:rsidP="00B84610">
          <w:pPr>
            <w:pStyle w:val="TOC2"/>
            <w:tabs>
              <w:tab w:val="right" w:leader="dot" w:pos="9019"/>
            </w:tabs>
            <w:spacing w:line="360" w:lineRule="auto"/>
            <w:jc w:val="both"/>
            <w:rPr>
              <w:rFonts w:ascii="Times New Roman" w:hAnsi="Times New Roman" w:cs="Times New Roman"/>
              <w:noProof/>
              <w:sz w:val="24"/>
              <w:lang w:val="en-GB"/>
            </w:rPr>
          </w:pPr>
          <w:hyperlink w:anchor="_Toc129981013" w:history="1">
            <w:r w:rsidR="00B84610" w:rsidRPr="00EC5FEE">
              <w:rPr>
                <w:rStyle w:val="Hyperlink"/>
                <w:rFonts w:ascii="Times New Roman" w:hAnsi="Times New Roman" w:cs="Times New Roman"/>
                <w:noProof/>
                <w:sz w:val="24"/>
                <w:lang w:val="en-GB"/>
              </w:rPr>
              <w:t>Regeneration of the stadium present in the Birmingham area</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_Toc129981013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9</w:t>
            </w:r>
            <w:r w:rsidR="00B84610" w:rsidRPr="00EC5FEE">
              <w:rPr>
                <w:rFonts w:ascii="Times New Roman" w:hAnsi="Times New Roman" w:cs="Times New Roman"/>
                <w:noProof/>
                <w:webHidden/>
                <w:sz w:val="24"/>
                <w:lang w:val="en-GB"/>
              </w:rPr>
              <w:fldChar w:fldCharType="end"/>
            </w:r>
          </w:hyperlink>
        </w:p>
        <w:p w14:paraId="305BC093" w14:textId="77777777" w:rsidR="00B84610" w:rsidRPr="00EC5FEE" w:rsidRDefault="00F8603A" w:rsidP="00B84610">
          <w:pPr>
            <w:pStyle w:val="TOC2"/>
            <w:tabs>
              <w:tab w:val="right" w:leader="dot" w:pos="9019"/>
            </w:tabs>
            <w:spacing w:line="360" w:lineRule="auto"/>
            <w:jc w:val="both"/>
            <w:rPr>
              <w:rFonts w:ascii="Times New Roman" w:hAnsi="Times New Roman" w:cs="Times New Roman"/>
              <w:noProof/>
              <w:sz w:val="24"/>
              <w:lang w:val="en-GB"/>
            </w:rPr>
          </w:pPr>
          <w:hyperlink w:anchor="_Toc129981014" w:history="1">
            <w:r w:rsidR="00B84610" w:rsidRPr="00EC5FEE">
              <w:rPr>
                <w:rStyle w:val="Hyperlink"/>
                <w:rFonts w:ascii="Times New Roman" w:hAnsi="Times New Roman" w:cs="Times New Roman"/>
                <w:noProof/>
                <w:sz w:val="24"/>
                <w:lang w:val="en-GB"/>
              </w:rPr>
              <w:t>Future investment for upgrading the Birmingham city</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_Toc129981014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10</w:t>
            </w:r>
            <w:r w:rsidR="00B84610" w:rsidRPr="00EC5FEE">
              <w:rPr>
                <w:rFonts w:ascii="Times New Roman" w:hAnsi="Times New Roman" w:cs="Times New Roman"/>
                <w:noProof/>
                <w:webHidden/>
                <w:sz w:val="24"/>
                <w:lang w:val="en-GB"/>
              </w:rPr>
              <w:fldChar w:fldCharType="end"/>
            </w:r>
          </w:hyperlink>
        </w:p>
        <w:p w14:paraId="4AF79794" w14:textId="77777777" w:rsidR="00B84610" w:rsidRPr="00EC5FEE" w:rsidRDefault="00F8603A" w:rsidP="00B84610">
          <w:pPr>
            <w:pStyle w:val="TOC2"/>
            <w:tabs>
              <w:tab w:val="right" w:leader="dot" w:pos="9019"/>
            </w:tabs>
            <w:spacing w:line="360" w:lineRule="auto"/>
            <w:jc w:val="both"/>
            <w:rPr>
              <w:rFonts w:ascii="Times New Roman" w:hAnsi="Times New Roman" w:cs="Times New Roman"/>
              <w:noProof/>
              <w:sz w:val="24"/>
              <w:lang w:val="en-GB"/>
            </w:rPr>
          </w:pPr>
          <w:hyperlink w:anchor="_Toc129981015" w:history="1">
            <w:r w:rsidR="00B84610" w:rsidRPr="00EC5FEE">
              <w:rPr>
                <w:rStyle w:val="Hyperlink"/>
                <w:rFonts w:ascii="Times New Roman" w:hAnsi="Times New Roman" w:cs="Times New Roman"/>
                <w:noProof/>
                <w:sz w:val="24"/>
                <w:lang w:val="en-GB"/>
              </w:rPr>
              <w:t>Creating a carbon-neutral legacy</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_Toc129981015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10</w:t>
            </w:r>
            <w:r w:rsidR="00B84610" w:rsidRPr="00EC5FEE">
              <w:rPr>
                <w:rFonts w:ascii="Times New Roman" w:hAnsi="Times New Roman" w:cs="Times New Roman"/>
                <w:noProof/>
                <w:webHidden/>
                <w:sz w:val="24"/>
                <w:lang w:val="en-GB"/>
              </w:rPr>
              <w:fldChar w:fldCharType="end"/>
            </w:r>
          </w:hyperlink>
        </w:p>
        <w:p w14:paraId="177ED562" w14:textId="77777777" w:rsidR="00B84610" w:rsidRPr="00EC5FEE" w:rsidRDefault="00F8603A" w:rsidP="00B84610">
          <w:pPr>
            <w:pStyle w:val="TOC1"/>
            <w:tabs>
              <w:tab w:val="right" w:leader="dot" w:pos="9019"/>
            </w:tabs>
            <w:spacing w:line="360" w:lineRule="auto"/>
            <w:jc w:val="both"/>
            <w:rPr>
              <w:rFonts w:ascii="Times New Roman" w:hAnsi="Times New Roman" w:cs="Times New Roman"/>
              <w:noProof/>
              <w:sz w:val="24"/>
              <w:lang w:val="en-GB"/>
            </w:rPr>
          </w:pPr>
          <w:hyperlink w:anchor="_Toc129981016" w:history="1">
            <w:r w:rsidR="00B84610" w:rsidRPr="00EC5FEE">
              <w:rPr>
                <w:rStyle w:val="Hyperlink"/>
                <w:rFonts w:ascii="Times New Roman" w:hAnsi="Times New Roman" w:cs="Times New Roman"/>
                <w:noProof/>
                <w:sz w:val="24"/>
                <w:lang w:val="en-GB"/>
              </w:rPr>
              <w:t>Conclusion</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_Toc129981016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12</w:t>
            </w:r>
            <w:r w:rsidR="00B84610" w:rsidRPr="00EC5FEE">
              <w:rPr>
                <w:rFonts w:ascii="Times New Roman" w:hAnsi="Times New Roman" w:cs="Times New Roman"/>
                <w:noProof/>
                <w:webHidden/>
                <w:sz w:val="24"/>
                <w:lang w:val="en-GB"/>
              </w:rPr>
              <w:fldChar w:fldCharType="end"/>
            </w:r>
          </w:hyperlink>
        </w:p>
        <w:p w14:paraId="77CCCCD7" w14:textId="77777777" w:rsidR="00B84610" w:rsidRPr="00EC5FEE" w:rsidRDefault="00F8603A" w:rsidP="00B84610">
          <w:pPr>
            <w:pStyle w:val="TOC1"/>
            <w:tabs>
              <w:tab w:val="right" w:leader="dot" w:pos="9019"/>
            </w:tabs>
            <w:spacing w:line="360" w:lineRule="auto"/>
            <w:jc w:val="both"/>
            <w:rPr>
              <w:rFonts w:ascii="Times New Roman" w:hAnsi="Times New Roman" w:cs="Times New Roman"/>
              <w:noProof/>
              <w:sz w:val="24"/>
              <w:lang w:val="en-GB"/>
            </w:rPr>
          </w:pPr>
          <w:hyperlink w:anchor="_Toc129981017" w:history="1">
            <w:r w:rsidR="00B84610" w:rsidRPr="00EC5FEE">
              <w:rPr>
                <w:rStyle w:val="Hyperlink"/>
                <w:rFonts w:ascii="Times New Roman" w:hAnsi="Times New Roman" w:cs="Times New Roman"/>
                <w:noProof/>
                <w:sz w:val="24"/>
                <w:lang w:val="en-GB"/>
              </w:rPr>
              <w:t>References</w:t>
            </w:r>
            <w:r w:rsidR="00B84610" w:rsidRPr="00EC5FEE">
              <w:rPr>
                <w:rFonts w:ascii="Times New Roman" w:hAnsi="Times New Roman" w:cs="Times New Roman"/>
                <w:noProof/>
                <w:webHidden/>
                <w:sz w:val="24"/>
                <w:lang w:val="en-GB"/>
              </w:rPr>
              <w:tab/>
            </w:r>
            <w:r w:rsidR="00B84610" w:rsidRPr="00EC5FEE">
              <w:rPr>
                <w:rFonts w:ascii="Times New Roman" w:hAnsi="Times New Roman" w:cs="Times New Roman"/>
                <w:noProof/>
                <w:webHidden/>
                <w:sz w:val="24"/>
                <w:lang w:val="en-GB"/>
              </w:rPr>
              <w:fldChar w:fldCharType="begin"/>
            </w:r>
            <w:r w:rsidR="00B84610" w:rsidRPr="00EC5FEE">
              <w:rPr>
                <w:rFonts w:ascii="Times New Roman" w:hAnsi="Times New Roman" w:cs="Times New Roman"/>
                <w:noProof/>
                <w:webHidden/>
                <w:sz w:val="24"/>
                <w:lang w:val="en-GB"/>
              </w:rPr>
              <w:instrText xml:space="preserve"> PAGEREF _Toc129981017 \h </w:instrText>
            </w:r>
            <w:r w:rsidR="00B84610" w:rsidRPr="00EC5FEE">
              <w:rPr>
                <w:rFonts w:ascii="Times New Roman" w:hAnsi="Times New Roman" w:cs="Times New Roman"/>
                <w:noProof/>
                <w:webHidden/>
                <w:sz w:val="24"/>
                <w:lang w:val="en-GB"/>
              </w:rPr>
            </w:r>
            <w:r w:rsidR="00B84610" w:rsidRPr="00EC5FEE">
              <w:rPr>
                <w:rFonts w:ascii="Times New Roman" w:hAnsi="Times New Roman" w:cs="Times New Roman"/>
                <w:noProof/>
                <w:webHidden/>
                <w:sz w:val="24"/>
                <w:lang w:val="en-GB"/>
              </w:rPr>
              <w:fldChar w:fldCharType="separate"/>
            </w:r>
            <w:r w:rsidR="00B84610" w:rsidRPr="00EC5FEE">
              <w:rPr>
                <w:rFonts w:ascii="Times New Roman" w:hAnsi="Times New Roman" w:cs="Times New Roman"/>
                <w:noProof/>
                <w:webHidden/>
                <w:sz w:val="24"/>
                <w:lang w:val="en-GB"/>
              </w:rPr>
              <w:t>13</w:t>
            </w:r>
            <w:r w:rsidR="00B84610" w:rsidRPr="00EC5FEE">
              <w:rPr>
                <w:rFonts w:ascii="Times New Roman" w:hAnsi="Times New Roman" w:cs="Times New Roman"/>
                <w:noProof/>
                <w:webHidden/>
                <w:sz w:val="24"/>
                <w:lang w:val="en-GB"/>
              </w:rPr>
              <w:fldChar w:fldCharType="end"/>
            </w:r>
          </w:hyperlink>
        </w:p>
        <w:p w14:paraId="06DB55CF" w14:textId="77777777" w:rsidR="00B84610" w:rsidRPr="00EC5FEE" w:rsidRDefault="00B84610" w:rsidP="00B84610">
          <w:pPr>
            <w:spacing w:line="360" w:lineRule="auto"/>
            <w:jc w:val="both"/>
            <w:rPr>
              <w:rFonts w:ascii="Times New Roman" w:hAnsi="Times New Roman" w:cs="Times New Roman"/>
              <w:sz w:val="24"/>
              <w:lang w:val="en-GB"/>
            </w:rPr>
          </w:pPr>
          <w:r w:rsidRPr="00EC5FEE">
            <w:rPr>
              <w:rFonts w:ascii="Times New Roman" w:hAnsi="Times New Roman" w:cs="Times New Roman"/>
              <w:sz w:val="24"/>
              <w:lang w:val="en-GB"/>
            </w:rPr>
            <w:fldChar w:fldCharType="end"/>
          </w:r>
        </w:p>
      </w:sdtContent>
    </w:sdt>
    <w:p w14:paraId="2777A9DC" w14:textId="77777777" w:rsidR="006149E4" w:rsidRPr="00EC5FEE" w:rsidRDefault="007211F6">
      <w:pPr>
        <w:pStyle w:val="Normal1"/>
        <w:spacing w:before="240" w:after="240"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    </w:t>
      </w:r>
    </w:p>
    <w:p w14:paraId="34BC3796"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lang w:val="en-GB"/>
        </w:rPr>
        <w:br w:type="page"/>
      </w:r>
    </w:p>
    <w:p w14:paraId="33AD4717" w14:textId="77777777" w:rsidR="006149E4" w:rsidRPr="00EC5FEE" w:rsidRDefault="007211F6" w:rsidP="00B14EAF">
      <w:pPr>
        <w:pStyle w:val="Heading1"/>
        <w:rPr>
          <w:lang w:val="en-GB"/>
        </w:rPr>
      </w:pPr>
      <w:bookmarkStart w:id="0" w:name="_Toc129981006"/>
      <w:r w:rsidRPr="00EC5FEE">
        <w:rPr>
          <w:lang w:val="en-GB"/>
        </w:rPr>
        <w:t>Introduction</w:t>
      </w:r>
      <w:bookmarkEnd w:id="0"/>
      <w:r w:rsidRPr="00EC5FEE">
        <w:rPr>
          <w:lang w:val="en-GB"/>
        </w:rPr>
        <w:t xml:space="preserve"> </w:t>
      </w:r>
    </w:p>
    <w:p w14:paraId="198D0FC7" w14:textId="77777777" w:rsidR="00B14EAF"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In the current trend of the global marketing environment, Commonwealth Games play a significant role in boosting the economy and tourism concept of the hosting country. The purpose of the Commonwealth Games is to access the sports event for promoting peace, equal rights, better health and sustainable development across the Commonwealth’s member countries. The 56 countries involved as Commonwealth members have acknowledged that the sporting events contributed to improving the health and well-being of people and also </w:t>
      </w:r>
      <w:r w:rsidR="00061281" w:rsidRPr="00EC5FEE">
        <w:rPr>
          <w:rFonts w:ascii="Times New Roman" w:eastAsia="Times New Roman" w:hAnsi="Times New Roman" w:cs="Times New Roman"/>
          <w:sz w:val="24"/>
          <w:szCs w:val="24"/>
          <w:lang w:val="en-GB"/>
        </w:rPr>
        <w:t>maintain</w:t>
      </w:r>
      <w:r w:rsidRPr="00EC5FEE">
        <w:rPr>
          <w:rFonts w:ascii="Times New Roman" w:eastAsia="Times New Roman" w:hAnsi="Times New Roman" w:cs="Times New Roman"/>
          <w:sz w:val="24"/>
          <w:szCs w:val="24"/>
          <w:lang w:val="en-GB"/>
        </w:rPr>
        <w:t xml:space="preserve"> the socio-economic development of the community. The Commonwealth Games create suitable opportunities and environments for the involvement of people in the games by showcasing their heritage and culture effectively. </w:t>
      </w:r>
    </w:p>
    <w:p w14:paraId="53A317A3"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inclusion of global human rights standards and principles in sports framework and policies acts as core principles of the Commonwealth Games. In terms of the global marketing environment, the Commonwealth Games is an international sporting event that creates opportunities for inspiring future generations to be more inclusive and active. Besides, it influences the sports persons to create positive legacies that effectively promote the shared principles as well as values of the Commonwealth.  Based on this concept, the paper will provide a brief background of the Commonwealth Games in Birmingham and the theories related to this sporting event. Furthermore, the study will also discuss the impact of hosting the Commonwealth Games in Birmingham. </w:t>
      </w:r>
    </w:p>
    <w:p w14:paraId="32CEB9F5" w14:textId="77777777" w:rsidR="00B14EAF" w:rsidRPr="00EC5FEE" w:rsidRDefault="00B14EAF">
      <w:pPr>
        <w:rPr>
          <w:rFonts w:ascii="Times New Roman" w:eastAsia="Times New Roman" w:hAnsi="Times New Roman" w:cs="Times New Roman"/>
          <w:b/>
          <w:sz w:val="24"/>
          <w:szCs w:val="24"/>
          <w:lang w:val="en-GB"/>
        </w:rPr>
      </w:pPr>
      <w:r w:rsidRPr="00EC5FEE">
        <w:rPr>
          <w:rFonts w:ascii="Times New Roman" w:eastAsia="Times New Roman" w:hAnsi="Times New Roman" w:cs="Times New Roman"/>
          <w:b/>
          <w:sz w:val="24"/>
          <w:szCs w:val="24"/>
          <w:lang w:val="en-GB"/>
        </w:rPr>
        <w:br w:type="page"/>
      </w:r>
    </w:p>
    <w:p w14:paraId="3FC0BB81" w14:textId="77777777" w:rsidR="006149E4" w:rsidRPr="00EC5FEE" w:rsidRDefault="007211F6" w:rsidP="00B14EAF">
      <w:pPr>
        <w:pStyle w:val="Heading1"/>
        <w:rPr>
          <w:lang w:val="en-GB"/>
        </w:rPr>
      </w:pPr>
      <w:bookmarkStart w:id="1" w:name="_Toc129981007"/>
      <w:r w:rsidRPr="00EC5FEE">
        <w:rPr>
          <w:lang w:val="en-GB"/>
        </w:rPr>
        <w:t>A brief overview of the Commonwealth Games in Birmingham</w:t>
      </w:r>
      <w:bookmarkEnd w:id="1"/>
      <w:r w:rsidRPr="00EC5FEE">
        <w:rPr>
          <w:lang w:val="en-GB"/>
        </w:rPr>
        <w:t xml:space="preserve"> </w:t>
      </w:r>
    </w:p>
    <w:p w14:paraId="5FE612FC" w14:textId="77777777" w:rsidR="00B14EAF"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Commonwealth Games in Birmingham was considered a global multi-sport event for the members of the Commonwealth of Nations that took place in England </w:t>
      </w:r>
      <w:r w:rsidR="00B14EAF" w:rsidRPr="00EC5FEE">
        <w:rPr>
          <w:rFonts w:ascii="Times New Roman" w:eastAsia="Times New Roman" w:hAnsi="Times New Roman" w:cs="Times New Roman"/>
          <w:sz w:val="24"/>
          <w:szCs w:val="24"/>
          <w:lang w:val="en-GB"/>
        </w:rPr>
        <w:t>from</w:t>
      </w:r>
      <w:r w:rsidRPr="00EC5FEE">
        <w:rPr>
          <w:rFonts w:ascii="Times New Roman" w:eastAsia="Times New Roman" w:hAnsi="Times New Roman" w:cs="Times New Roman"/>
          <w:sz w:val="24"/>
          <w:szCs w:val="24"/>
          <w:lang w:val="en-GB"/>
        </w:rPr>
        <w:t xml:space="preserve"> 28 July to 8 August 2022. Birmingham announced the host of the Commonwealth Games on 21 December 2017 and it was the Third Games arranged in England after the Commonwealth Games of Manchester 2002 and London 1934 </w:t>
      </w:r>
      <w:r w:rsidRPr="00EC5FEE">
        <w:rPr>
          <w:rFonts w:ascii="Times New Roman" w:eastAsia="Times New Roman" w:hAnsi="Times New Roman" w:cs="Times New Roman"/>
          <w:color w:val="222222"/>
          <w:sz w:val="24"/>
          <w:szCs w:val="24"/>
          <w:highlight w:val="white"/>
          <w:lang w:val="en-GB"/>
        </w:rPr>
        <w:t>(WHATMAN, 2022, p. 5)</w:t>
      </w:r>
      <w:r w:rsidRPr="00EC5FEE">
        <w:rPr>
          <w:rFonts w:ascii="Times New Roman" w:eastAsia="Times New Roman" w:hAnsi="Times New Roman" w:cs="Times New Roman"/>
          <w:sz w:val="24"/>
          <w:szCs w:val="24"/>
          <w:lang w:val="en-GB"/>
        </w:rPr>
        <w:t xml:space="preserve">. In this event, nearly 72 countries and more than 5000 athletes participated as a whole. The </w:t>
      </w:r>
      <w:r w:rsidR="00B14EAF" w:rsidRPr="00EC5FEE">
        <w:rPr>
          <w:rFonts w:ascii="Times New Roman" w:eastAsia="Times New Roman" w:hAnsi="Times New Roman" w:cs="Times New Roman"/>
          <w:sz w:val="24"/>
          <w:szCs w:val="24"/>
          <w:lang w:val="en-GB"/>
        </w:rPr>
        <w:t>Birmingham</w:t>
      </w:r>
      <w:r w:rsidRPr="00EC5FEE">
        <w:rPr>
          <w:rFonts w:ascii="Times New Roman" w:eastAsia="Times New Roman" w:hAnsi="Times New Roman" w:cs="Times New Roman"/>
          <w:sz w:val="24"/>
          <w:szCs w:val="24"/>
          <w:lang w:val="en-GB"/>
        </w:rPr>
        <w:t xml:space="preserve"> games are considered to have the most events related to disabled and women athletes in gaming history. The purpose of this Commonwealth Games in Birmingham is to bring back the nations together through a colourful celebration of human performance and sport. It is analysed that by underpinning the core values of equality, destiny and humanity, the Commonwealth Games aim to unite the members through a festival of sporting events. This event is arranged for inspiring athletes and sports persons to compete in the spirit of fair play and friendship respectively.  The 2022 Commonwealth Games enable West Midlands to become a part of a lasting legacy that displays athleticism, world-class teamwork and friendship. </w:t>
      </w:r>
    </w:p>
    <w:p w14:paraId="4063AC41" w14:textId="1DC28352" w:rsidR="00EC5FEE" w:rsidRPr="00EC5FEE" w:rsidRDefault="00EC5FEE">
      <w:pPr>
        <w:pStyle w:val="Normal1"/>
        <w:spacing w:line="360" w:lineRule="auto"/>
        <w:jc w:val="both"/>
        <w:rPr>
          <w:rFonts w:ascii="Times New Roman" w:eastAsia="Times New Roman" w:hAnsi="Times New Roman" w:cs="Times New Roman"/>
          <w:b/>
          <w:bCs/>
          <w:i/>
          <w:iCs/>
          <w:sz w:val="24"/>
          <w:szCs w:val="24"/>
          <w:lang w:val="en-GB"/>
        </w:rPr>
      </w:pPr>
      <w:r w:rsidRPr="00EC5FEE">
        <w:rPr>
          <w:rFonts w:ascii="Times New Roman" w:eastAsia="Times New Roman" w:hAnsi="Times New Roman" w:cs="Times New Roman"/>
          <w:b/>
          <w:bCs/>
          <w:i/>
          <w:iCs/>
          <w:sz w:val="24"/>
          <w:szCs w:val="24"/>
          <w:lang w:val="en-GB"/>
        </w:rPr>
        <w:t>Largest multi-sport event</w:t>
      </w:r>
    </w:p>
    <w:p w14:paraId="1873468F" w14:textId="27353CA1" w:rsidR="00B14EAF"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In </w:t>
      </w:r>
      <w:r w:rsidR="00B14EAF" w:rsidRPr="00EC5FEE">
        <w:rPr>
          <w:rFonts w:ascii="Times New Roman" w:eastAsia="Times New Roman" w:hAnsi="Times New Roman" w:cs="Times New Roman"/>
          <w:sz w:val="24"/>
          <w:szCs w:val="24"/>
          <w:lang w:val="en-GB"/>
        </w:rPr>
        <w:t>Birmingham</w:t>
      </w:r>
      <w:r w:rsidRPr="00EC5FEE">
        <w:rPr>
          <w:rFonts w:ascii="Times New Roman" w:eastAsia="Times New Roman" w:hAnsi="Times New Roman" w:cs="Times New Roman"/>
          <w:sz w:val="24"/>
          <w:szCs w:val="24"/>
          <w:lang w:val="en-GB"/>
        </w:rPr>
        <w:t xml:space="preserve">, the Commonwealth Games is the 22nd Game and it is considered the largest multi-sport event that was held in England in the last 10 years. The featuring of sporting events includes 19 different sports that entertained 1.5 million spectators and thousands of world-class sportspeople or athletes </w:t>
      </w:r>
      <w:r w:rsidRPr="00EC5FEE">
        <w:rPr>
          <w:rFonts w:ascii="Times New Roman" w:eastAsia="Times New Roman" w:hAnsi="Times New Roman" w:cs="Times New Roman"/>
          <w:color w:val="222222"/>
          <w:sz w:val="24"/>
          <w:szCs w:val="24"/>
          <w:highlight w:val="white"/>
          <w:lang w:val="en-GB"/>
        </w:rPr>
        <w:t>(Révauger, 2022)</w:t>
      </w:r>
      <w:r w:rsidR="00B14EAF"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sz w:val="24"/>
          <w:szCs w:val="24"/>
          <w:lang w:val="en-GB"/>
        </w:rPr>
        <w:t xml:space="preserve">The Commonwealth Games in </w:t>
      </w:r>
      <w:r w:rsidR="00B14EAF" w:rsidRPr="00EC5FEE">
        <w:rPr>
          <w:rFonts w:ascii="Times New Roman" w:eastAsia="Times New Roman" w:hAnsi="Times New Roman" w:cs="Times New Roman"/>
          <w:sz w:val="24"/>
          <w:szCs w:val="24"/>
          <w:lang w:val="en-GB"/>
        </w:rPr>
        <w:t>Birmingham</w:t>
      </w:r>
      <w:r w:rsidRPr="00EC5FEE">
        <w:rPr>
          <w:rFonts w:ascii="Times New Roman" w:eastAsia="Times New Roman" w:hAnsi="Times New Roman" w:cs="Times New Roman"/>
          <w:sz w:val="24"/>
          <w:szCs w:val="24"/>
          <w:lang w:val="en-GB"/>
        </w:rPr>
        <w:t xml:space="preserve"> is considered the iconic sporting event that captured the imagination of the region, city and people across the nation. In the 2022 </w:t>
      </w:r>
      <w:r w:rsidR="00B14EAF" w:rsidRPr="00EC5FEE">
        <w:rPr>
          <w:rFonts w:ascii="Times New Roman" w:eastAsia="Times New Roman" w:hAnsi="Times New Roman" w:cs="Times New Roman"/>
          <w:sz w:val="24"/>
          <w:szCs w:val="24"/>
          <w:lang w:val="en-GB"/>
        </w:rPr>
        <w:t>Birmingham</w:t>
      </w:r>
      <w:r w:rsidRPr="00EC5FEE">
        <w:rPr>
          <w:rFonts w:ascii="Times New Roman" w:eastAsia="Times New Roman" w:hAnsi="Times New Roman" w:cs="Times New Roman"/>
          <w:sz w:val="24"/>
          <w:szCs w:val="24"/>
          <w:lang w:val="en-GB"/>
        </w:rPr>
        <w:t xml:space="preserve"> Commonwealth Games, approximately 877 medals were awarded, and 4 world records and 96 Commonwealth Games recorded were broken which overall illustrate the fantastic success of the games in the United Kingdom. In the 2022 Commonwealth Games, some sporting events were arranged for the first time which includes the para sporting game, more medal events for women, basketball 3X3, women’s T20 cricket and wheelchair basketball 3X3. The events of the Commonwealth Games took place in nearly 15 venues across London, Birmingham and the West Midlands.  It is evaluated that the Commonwealth Games in </w:t>
      </w:r>
      <w:r w:rsidR="00B14EAF" w:rsidRPr="00EC5FEE">
        <w:rPr>
          <w:rFonts w:ascii="Times New Roman" w:eastAsia="Times New Roman" w:hAnsi="Times New Roman" w:cs="Times New Roman"/>
          <w:sz w:val="24"/>
          <w:szCs w:val="24"/>
          <w:lang w:val="en-GB"/>
        </w:rPr>
        <w:t>Birmingham</w:t>
      </w:r>
      <w:r w:rsidRPr="00EC5FEE">
        <w:rPr>
          <w:rFonts w:ascii="Times New Roman" w:eastAsia="Times New Roman" w:hAnsi="Times New Roman" w:cs="Times New Roman"/>
          <w:sz w:val="24"/>
          <w:szCs w:val="24"/>
          <w:lang w:val="en-GB"/>
        </w:rPr>
        <w:t xml:space="preserve"> deliver the most sustainable games and become the first-ever games with a social value charter. </w:t>
      </w:r>
    </w:p>
    <w:p w14:paraId="6147E26C" w14:textId="2CD4FBD5" w:rsidR="00EC5FEE" w:rsidRPr="00EC5FEE" w:rsidRDefault="00EC5FEE">
      <w:pPr>
        <w:pStyle w:val="Normal1"/>
        <w:spacing w:line="360" w:lineRule="auto"/>
        <w:jc w:val="both"/>
        <w:rPr>
          <w:rFonts w:ascii="Times New Roman" w:eastAsia="Times New Roman" w:hAnsi="Times New Roman" w:cs="Times New Roman"/>
          <w:b/>
          <w:bCs/>
          <w:i/>
          <w:iCs/>
          <w:sz w:val="24"/>
          <w:szCs w:val="24"/>
          <w:lang w:val="en-GB"/>
        </w:rPr>
      </w:pPr>
      <w:r>
        <w:rPr>
          <w:rFonts w:ascii="Times New Roman" w:eastAsia="Times New Roman" w:hAnsi="Times New Roman" w:cs="Times New Roman"/>
          <w:b/>
          <w:bCs/>
          <w:i/>
          <w:iCs/>
          <w:sz w:val="24"/>
          <w:szCs w:val="24"/>
          <w:lang w:val="en-GB"/>
        </w:rPr>
        <w:t>Creating opportunities for people</w:t>
      </w:r>
    </w:p>
    <w:p w14:paraId="19669CD7" w14:textId="4A34A918"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Many scholars have suggested that half of the people in the UK believed that this sporting event improved the perceptions of the city and gave the opportunity to the people to celebrate as well as make proud of becoming a citizen of this country </w:t>
      </w:r>
      <w:r w:rsidRPr="00EC5FEE">
        <w:rPr>
          <w:rFonts w:ascii="Times New Roman" w:eastAsia="Times New Roman" w:hAnsi="Times New Roman" w:cs="Times New Roman"/>
          <w:color w:val="222222"/>
          <w:sz w:val="24"/>
          <w:szCs w:val="24"/>
          <w:highlight w:val="white"/>
          <w:lang w:val="en-GB"/>
        </w:rPr>
        <w:t>(James, 2022, p. 20-24</w:t>
      </w:r>
      <w:r w:rsidRPr="00EC5FEE">
        <w:rPr>
          <w:rFonts w:ascii="Times New Roman" w:eastAsia="Times New Roman" w:hAnsi="Times New Roman" w:cs="Times New Roman"/>
          <w:sz w:val="24"/>
          <w:szCs w:val="24"/>
          <w:lang w:val="en-GB"/>
        </w:rPr>
        <w:t xml:space="preserve">). In addition, public investment in this game was </w:t>
      </w:r>
      <w:r w:rsidRPr="00EC5FEE">
        <w:rPr>
          <w:rFonts w:ascii="Times New Roman" w:eastAsia="Times New Roman" w:hAnsi="Times New Roman" w:cs="Times New Roman"/>
          <w:color w:val="0B0C0C"/>
          <w:sz w:val="24"/>
          <w:szCs w:val="24"/>
          <w:highlight w:val="white"/>
          <w:lang w:val="en-GB"/>
        </w:rPr>
        <w:t xml:space="preserve">£778 million </w:t>
      </w:r>
      <w:r w:rsidRPr="00EC5FEE">
        <w:rPr>
          <w:rFonts w:ascii="Times New Roman" w:eastAsia="Times New Roman" w:hAnsi="Times New Roman" w:cs="Times New Roman"/>
          <w:sz w:val="24"/>
          <w:szCs w:val="24"/>
          <w:lang w:val="en-GB"/>
        </w:rPr>
        <w:t xml:space="preserve">and the sporting games were held in different venues of which the famous ones are Alexander Stadium, NEC (National Exhibition Centre), Arena Birmingham, the University of Birmingham, Cannock Chase forest and Sandwell Aquatics Centre. Besides, for the refurbishment of the wider transport movements, train station and creation of 5000 new homes cost an amount of </w:t>
      </w:r>
      <w:r w:rsidRPr="00EC5FEE">
        <w:rPr>
          <w:rFonts w:ascii="Times New Roman" w:eastAsia="Times New Roman" w:hAnsi="Times New Roman" w:cs="Times New Roman"/>
          <w:color w:val="0B0C0C"/>
          <w:sz w:val="24"/>
          <w:szCs w:val="24"/>
          <w:highlight w:val="white"/>
          <w:lang w:val="en-GB"/>
        </w:rPr>
        <w:t xml:space="preserve">£150 million which was totally invested by the government of the UK. Furthermore, </w:t>
      </w:r>
      <w:r w:rsidRPr="00EC5FEE">
        <w:rPr>
          <w:rFonts w:ascii="Times New Roman" w:eastAsia="Times New Roman" w:hAnsi="Times New Roman" w:cs="Times New Roman"/>
          <w:sz w:val="24"/>
          <w:szCs w:val="24"/>
          <w:lang w:val="en-GB"/>
        </w:rPr>
        <w:t xml:space="preserve">it is evaluated that the </w:t>
      </w:r>
      <w:r w:rsidR="00B14EAF" w:rsidRPr="00EC5FEE">
        <w:rPr>
          <w:rFonts w:ascii="Times New Roman" w:eastAsia="Times New Roman" w:hAnsi="Times New Roman" w:cs="Times New Roman"/>
          <w:sz w:val="24"/>
          <w:szCs w:val="24"/>
          <w:lang w:val="en-GB"/>
        </w:rPr>
        <w:t>Birmingham</w:t>
      </w:r>
      <w:r w:rsidRPr="00EC5FEE">
        <w:rPr>
          <w:rFonts w:ascii="Times New Roman" w:eastAsia="Times New Roman" w:hAnsi="Times New Roman" w:cs="Times New Roman"/>
          <w:sz w:val="24"/>
          <w:szCs w:val="24"/>
          <w:lang w:val="en-GB"/>
        </w:rPr>
        <w:t xml:space="preserve"> Commonwealth Games consider a part of the landmark of celebration for the people of the UK as they came together to celebrate the historic milestone. </w:t>
      </w:r>
      <w:r w:rsidR="00B14EAF" w:rsidRPr="00EC5FEE">
        <w:rPr>
          <w:rFonts w:ascii="Times New Roman" w:eastAsia="Times New Roman" w:hAnsi="Times New Roman" w:cs="Times New Roman"/>
          <w:sz w:val="24"/>
          <w:szCs w:val="24"/>
          <w:lang w:val="en-GB"/>
        </w:rPr>
        <w:t>Moreover</w:t>
      </w:r>
      <w:r w:rsidRPr="00EC5FEE">
        <w:rPr>
          <w:rFonts w:ascii="Times New Roman" w:eastAsia="Times New Roman" w:hAnsi="Times New Roman" w:cs="Times New Roman"/>
          <w:sz w:val="24"/>
          <w:szCs w:val="24"/>
          <w:lang w:val="en-GB"/>
        </w:rPr>
        <w:t xml:space="preserve">, it creates a unique opportunity for shining light on the nation through its diverse culture, shared heritage and creativity.      </w:t>
      </w:r>
    </w:p>
    <w:p w14:paraId="109BA320" w14:textId="77777777" w:rsidR="006149E4" w:rsidRPr="00EC5FEE" w:rsidRDefault="007211F6" w:rsidP="00B14EAF">
      <w:pPr>
        <w:pStyle w:val="Heading1"/>
        <w:rPr>
          <w:lang w:val="en-GB"/>
        </w:rPr>
      </w:pPr>
      <w:bookmarkStart w:id="2" w:name="_Toc129981008"/>
      <w:r w:rsidRPr="00EC5FEE">
        <w:rPr>
          <w:lang w:val="en-GB"/>
        </w:rPr>
        <w:t>Theoretical framework related to the Commonwealth Games</w:t>
      </w:r>
      <w:bookmarkEnd w:id="2"/>
      <w:r w:rsidRPr="00EC5FEE">
        <w:rPr>
          <w:lang w:val="en-GB"/>
        </w:rPr>
        <w:t xml:space="preserve"> </w:t>
      </w:r>
    </w:p>
    <w:p w14:paraId="3DCDACE3"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The theories involved with the Commonwealth Games are illustrated below:</w:t>
      </w:r>
    </w:p>
    <w:p w14:paraId="166E4507" w14:textId="77777777" w:rsidR="006149E4" w:rsidRPr="00EC5FEE" w:rsidRDefault="007211F6">
      <w:pPr>
        <w:pStyle w:val="Normal1"/>
        <w:spacing w:line="360" w:lineRule="auto"/>
        <w:jc w:val="both"/>
        <w:rPr>
          <w:rFonts w:ascii="Times New Roman" w:eastAsia="Times New Roman" w:hAnsi="Times New Roman" w:cs="Times New Roman"/>
          <w:b/>
          <w:sz w:val="24"/>
          <w:szCs w:val="24"/>
          <w:lang w:val="en-GB"/>
        </w:rPr>
      </w:pPr>
      <w:r w:rsidRPr="00EC5FEE">
        <w:rPr>
          <w:rFonts w:ascii="Times New Roman" w:eastAsia="Times New Roman" w:hAnsi="Times New Roman" w:cs="Times New Roman"/>
          <w:b/>
          <w:sz w:val="24"/>
          <w:szCs w:val="24"/>
          <w:lang w:val="en-GB"/>
        </w:rPr>
        <w:t xml:space="preserve">Nudge theory </w:t>
      </w:r>
    </w:p>
    <w:p w14:paraId="1F5AD8BD"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The theoretical framework is concerned with the design of choices that influences the decisions of individuals' efficiency. The theoretical framework helps in making adaptive designs of the decision environment that overall guide people's choices and behaviour (</w:t>
      </w:r>
      <w:r w:rsidRPr="00EC5FEE">
        <w:rPr>
          <w:rFonts w:ascii="Times New Roman" w:eastAsia="Times New Roman" w:hAnsi="Times New Roman" w:cs="Times New Roman"/>
          <w:color w:val="222222"/>
          <w:sz w:val="24"/>
          <w:szCs w:val="24"/>
          <w:highlight w:val="white"/>
          <w:lang w:val="en-GB"/>
        </w:rPr>
        <w:t>de Ruyter</w:t>
      </w:r>
      <w:r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i/>
          <w:sz w:val="24"/>
          <w:szCs w:val="24"/>
          <w:lang w:val="en-GB"/>
        </w:rPr>
        <w:t>et al.</w:t>
      </w:r>
      <w:r w:rsidRPr="00EC5FEE">
        <w:rPr>
          <w:rFonts w:ascii="Times New Roman" w:eastAsia="Times New Roman" w:hAnsi="Times New Roman" w:cs="Times New Roman"/>
          <w:sz w:val="24"/>
          <w:szCs w:val="24"/>
          <w:lang w:val="en-GB"/>
        </w:rPr>
        <w:t xml:space="preserve"> 2011, p. 413-428). This theoretical model is useful in Commonwealth Games as it helps in bringing peace to the consumer's minds at a sporting event. The theory is also helpful in boosting the hygiene convince of the athletes at this large-scale event and overall driving positive hygiene behaviour effectively.</w:t>
      </w:r>
    </w:p>
    <w:p w14:paraId="7B39912A" w14:textId="77777777" w:rsidR="006149E4" w:rsidRPr="00EC5FEE" w:rsidRDefault="007211F6">
      <w:pPr>
        <w:pStyle w:val="Normal1"/>
        <w:spacing w:line="360" w:lineRule="auto"/>
        <w:jc w:val="both"/>
        <w:rPr>
          <w:rFonts w:ascii="Times New Roman" w:eastAsia="Times New Roman" w:hAnsi="Times New Roman" w:cs="Times New Roman"/>
          <w:b/>
          <w:sz w:val="24"/>
          <w:szCs w:val="24"/>
          <w:lang w:val="en-GB"/>
        </w:rPr>
      </w:pPr>
      <w:r w:rsidRPr="00EC5FEE">
        <w:rPr>
          <w:rFonts w:ascii="Times New Roman" w:eastAsia="Times New Roman" w:hAnsi="Times New Roman" w:cs="Times New Roman"/>
          <w:b/>
          <w:sz w:val="24"/>
          <w:szCs w:val="24"/>
          <w:lang w:val="en-GB"/>
        </w:rPr>
        <w:t xml:space="preserve">Game theory </w:t>
      </w:r>
    </w:p>
    <w:p w14:paraId="6A82F589"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theoretical model that should be suitable for managing sporting events like the Commonwealth Games is the game theory. The chosen theoretical framework helps in conceiving the social situation of the players. The intention of this theoretical model is to produce the optimal decision-making that helps the athletes to make the proper decisions during strategic setting </w:t>
      </w:r>
      <w:r w:rsidRPr="00EC5FEE">
        <w:rPr>
          <w:rFonts w:ascii="Times New Roman" w:eastAsia="Times New Roman" w:hAnsi="Times New Roman" w:cs="Times New Roman"/>
          <w:color w:val="222222"/>
          <w:sz w:val="24"/>
          <w:szCs w:val="24"/>
          <w:highlight w:val="white"/>
          <w:lang w:val="en-GB"/>
        </w:rPr>
        <w:t>(Tomlinson</w:t>
      </w:r>
      <w:r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i/>
          <w:sz w:val="24"/>
          <w:szCs w:val="24"/>
          <w:lang w:val="en-GB"/>
        </w:rPr>
        <w:t>et al.</w:t>
      </w:r>
      <w:r w:rsidRPr="00EC5FEE">
        <w:rPr>
          <w:rFonts w:ascii="Times New Roman" w:eastAsia="Times New Roman" w:hAnsi="Times New Roman" w:cs="Times New Roman"/>
          <w:sz w:val="24"/>
          <w:szCs w:val="24"/>
          <w:lang w:val="en-GB"/>
        </w:rPr>
        <w:t xml:space="preserve"> 2022). Besides, by using this theoretical model the individual sportsperson can analyse the consequences of making the decision on his or her tactical performance in the sporting event. Moreover, this interactive decision theory also helps the athletes to understand the games and makes rational choices relating to the sporting event.    </w:t>
      </w:r>
    </w:p>
    <w:p w14:paraId="3D127D95" w14:textId="77777777" w:rsidR="006149E4" w:rsidRPr="00EC5FEE" w:rsidRDefault="007211F6">
      <w:pPr>
        <w:pStyle w:val="Normal1"/>
        <w:spacing w:line="360" w:lineRule="auto"/>
        <w:jc w:val="both"/>
        <w:rPr>
          <w:rFonts w:ascii="Times New Roman" w:eastAsia="Times New Roman" w:hAnsi="Times New Roman" w:cs="Times New Roman"/>
          <w:b/>
          <w:sz w:val="24"/>
          <w:szCs w:val="24"/>
          <w:lang w:val="en-GB"/>
        </w:rPr>
      </w:pPr>
      <w:r w:rsidRPr="00EC5FEE">
        <w:rPr>
          <w:rFonts w:ascii="Times New Roman" w:eastAsia="Times New Roman" w:hAnsi="Times New Roman" w:cs="Times New Roman"/>
          <w:b/>
          <w:sz w:val="24"/>
          <w:szCs w:val="24"/>
          <w:lang w:val="en-GB"/>
        </w:rPr>
        <w:t xml:space="preserve">Game theory of change </w:t>
      </w:r>
    </w:p>
    <w:p w14:paraId="09689DCA"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game theory of change is another theoretical framework related to the Commonwealth Games in Birmingham. The theoretical model helps in delivering a high-level overview of how the games can deliver the objectives of the events and also summarises the steps involved in achieving the desired outcome. By maintaining a causal linkage between the outputs, activities and impacts, the sporting event head can easily manage each game and also fulfil the objectives of arranging the event in the UK country market. Moreover, by using the Game theory of change, the sporting organisation effectively makes planning for the Games events, the opening and closing ceremonies, the operation of the venues during the time of the game and the volunteering programme </w:t>
      </w:r>
      <w:r w:rsidRPr="00EC5FEE">
        <w:rPr>
          <w:rFonts w:ascii="Times New Roman" w:eastAsia="Times New Roman" w:hAnsi="Times New Roman" w:cs="Times New Roman"/>
          <w:color w:val="222222"/>
          <w:sz w:val="24"/>
          <w:szCs w:val="24"/>
          <w:highlight w:val="white"/>
          <w:lang w:val="en-GB"/>
        </w:rPr>
        <w:t>(Pillai</w:t>
      </w:r>
      <w:r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i/>
          <w:sz w:val="24"/>
          <w:szCs w:val="24"/>
          <w:lang w:val="en-GB"/>
        </w:rPr>
        <w:t>et al.</w:t>
      </w:r>
      <w:r w:rsidRPr="00EC5FEE">
        <w:rPr>
          <w:rFonts w:ascii="Times New Roman" w:eastAsia="Times New Roman" w:hAnsi="Times New Roman" w:cs="Times New Roman"/>
          <w:sz w:val="24"/>
          <w:szCs w:val="24"/>
          <w:lang w:val="en-GB"/>
        </w:rPr>
        <w:t xml:space="preserve"> 2023). Hence, it is evaluated that this theory of change sets out the routes through which every activity of the sports events can be managed and it can be successfully completed without creating any difficulty. </w:t>
      </w:r>
    </w:p>
    <w:p w14:paraId="0D7A0E00" w14:textId="77777777" w:rsidR="006149E4" w:rsidRPr="00EC5FEE" w:rsidRDefault="007211F6" w:rsidP="00B14EAF">
      <w:pPr>
        <w:pStyle w:val="Heading1"/>
        <w:rPr>
          <w:lang w:val="en-GB"/>
        </w:rPr>
      </w:pPr>
      <w:bookmarkStart w:id="3" w:name="_Toc129981009"/>
      <w:r w:rsidRPr="00EC5FEE">
        <w:rPr>
          <w:lang w:val="en-GB"/>
        </w:rPr>
        <w:t>Impacts of hosting the Commonwealth Games in Birmingham</w:t>
      </w:r>
      <w:bookmarkEnd w:id="3"/>
      <w:r w:rsidRPr="00EC5FEE">
        <w:rPr>
          <w:lang w:val="en-GB"/>
        </w:rPr>
        <w:t xml:space="preserve"> </w:t>
      </w:r>
    </w:p>
    <w:p w14:paraId="1E77D1A5"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Birmingham Commonwealth Games of 2022 has been considered one of the most successful sporting events hosted in Britain. With a record of selling 1.5 million tickets and nearly 1 billion people watching on television around the nation, this Commonwealth Games gave a positive post-pandemic boast for sports lovers </w:t>
      </w:r>
      <w:r w:rsidRPr="00EC5FEE">
        <w:rPr>
          <w:rFonts w:ascii="Times New Roman" w:eastAsia="Times New Roman" w:hAnsi="Times New Roman" w:cs="Times New Roman"/>
          <w:color w:val="222222"/>
          <w:sz w:val="24"/>
          <w:szCs w:val="24"/>
          <w:highlight w:val="white"/>
          <w:lang w:val="en-GB"/>
        </w:rPr>
        <w:t>(Carlini</w:t>
      </w:r>
      <w:r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i/>
          <w:sz w:val="24"/>
          <w:szCs w:val="24"/>
          <w:lang w:val="en-GB"/>
        </w:rPr>
        <w:t>et al.</w:t>
      </w:r>
      <w:r w:rsidRPr="00EC5FEE">
        <w:rPr>
          <w:rFonts w:ascii="Times New Roman" w:eastAsia="Times New Roman" w:hAnsi="Times New Roman" w:cs="Times New Roman"/>
          <w:sz w:val="24"/>
          <w:szCs w:val="24"/>
          <w:lang w:val="en-GB"/>
        </w:rPr>
        <w:t xml:space="preserve"> 2022, p. 1-21). The hosting of the Commonwealth Games in Birmingham has created a significant impact on society as a whole and brings many responsibilities and benefits to the UK. The ways the sporting event impacted Birmingham are provided below:</w:t>
      </w:r>
    </w:p>
    <w:p w14:paraId="75B270E5" w14:textId="77777777" w:rsidR="006149E4" w:rsidRPr="00EC5FEE" w:rsidRDefault="007211F6" w:rsidP="00B14EAF">
      <w:pPr>
        <w:pStyle w:val="Heading2"/>
        <w:rPr>
          <w:lang w:val="en-GB"/>
        </w:rPr>
      </w:pPr>
      <w:bookmarkStart w:id="4" w:name="_Toc129981010"/>
      <w:r w:rsidRPr="00EC5FEE">
        <w:rPr>
          <w:lang w:val="en-GB"/>
        </w:rPr>
        <w:t>Increases the economic growth of the city</w:t>
      </w:r>
      <w:bookmarkEnd w:id="4"/>
    </w:p>
    <w:p w14:paraId="59A1E5BE" w14:textId="77777777" w:rsidR="00B14EAF"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Commonwealth Games of 2022 has brought a significant impact on enhancing the economic growth of Birmingham. As per the economic benefit analysis by the Birmingham City Council, these friendly games have increased the estimated jobs rate by 4526 in the city every year after the completion of the run-up of the event in 2018 and after the completion of the Commonwealth Games it is predicted to be 950 jobs annually. It is one of the biggest sporting events held in Birmingham that creates a positive impact on the economy and environment respectively. The sporting event includes an apprenticeship scheme that provides opportunities for 12500 trained volunteers to sustain their incomes in the UK country market </w:t>
      </w:r>
      <w:r w:rsidRPr="00EC5FEE">
        <w:rPr>
          <w:rFonts w:ascii="Times New Roman" w:eastAsia="Times New Roman" w:hAnsi="Times New Roman" w:cs="Times New Roman"/>
          <w:color w:val="222222"/>
          <w:sz w:val="24"/>
          <w:szCs w:val="24"/>
          <w:highlight w:val="white"/>
          <w:lang w:val="en-GB"/>
        </w:rPr>
        <w:t>(Falla</w:t>
      </w:r>
      <w:r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i/>
          <w:sz w:val="24"/>
          <w:szCs w:val="24"/>
          <w:lang w:val="en-GB"/>
        </w:rPr>
        <w:t>et al.</w:t>
      </w:r>
      <w:r w:rsidRPr="00EC5FEE">
        <w:rPr>
          <w:rFonts w:ascii="Times New Roman" w:eastAsia="Times New Roman" w:hAnsi="Times New Roman" w:cs="Times New Roman"/>
          <w:sz w:val="24"/>
          <w:szCs w:val="24"/>
          <w:lang w:val="en-GB"/>
        </w:rPr>
        <w:t xml:space="preserve"> 2022, p. 5-27). Besides, the event helps the city to create international and national trade agreements that can support the local companies to grow their businesses in every part of the country and also in the global markets. </w:t>
      </w:r>
    </w:p>
    <w:p w14:paraId="32F7A13C"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celebration of the Commonwealth Games in Birmingham begins in March 2022 and from that time it boosted the local economy by influencing the people to make proper performances, artworks and paintings that can be posted in the event which overall can increase their business opportunity. Moreover, the Commonwealth Games also increases economic growth by helping the city to generate </w:t>
      </w:r>
      <w:r w:rsidR="00B14EAF" w:rsidRPr="00EC5FEE">
        <w:rPr>
          <w:rFonts w:ascii="Times New Roman" w:eastAsia="Times New Roman" w:hAnsi="Times New Roman" w:cs="Times New Roman"/>
          <w:sz w:val="24"/>
          <w:szCs w:val="24"/>
          <w:lang w:val="en-GB"/>
        </w:rPr>
        <w:t>revenue</w:t>
      </w:r>
      <w:r w:rsidRPr="00EC5FEE">
        <w:rPr>
          <w:rFonts w:ascii="Times New Roman" w:eastAsia="Times New Roman" w:hAnsi="Times New Roman" w:cs="Times New Roman"/>
          <w:sz w:val="24"/>
          <w:szCs w:val="24"/>
          <w:lang w:val="en-GB"/>
        </w:rPr>
        <w:t xml:space="preserve"> of </w:t>
      </w:r>
      <w:r w:rsidRPr="00EC5FEE">
        <w:rPr>
          <w:rFonts w:ascii="Times New Roman" w:eastAsia="Times New Roman" w:hAnsi="Times New Roman" w:cs="Times New Roman"/>
          <w:color w:val="0B0C0C"/>
          <w:sz w:val="24"/>
          <w:szCs w:val="24"/>
          <w:highlight w:val="white"/>
          <w:lang w:val="en-GB"/>
        </w:rPr>
        <w:t>£</w:t>
      </w:r>
      <w:r w:rsidRPr="00EC5FEE">
        <w:rPr>
          <w:rFonts w:ascii="Times New Roman" w:eastAsia="Times New Roman" w:hAnsi="Times New Roman" w:cs="Times New Roman"/>
          <w:sz w:val="24"/>
          <w:szCs w:val="24"/>
          <w:lang w:val="en-GB"/>
        </w:rPr>
        <w:t xml:space="preserve">300 million from the Friendly Games contracts </w:t>
      </w:r>
      <w:r w:rsidRPr="00EC5FEE">
        <w:rPr>
          <w:rFonts w:ascii="Times New Roman" w:eastAsia="Times New Roman" w:hAnsi="Times New Roman" w:cs="Times New Roman"/>
          <w:color w:val="222222"/>
          <w:sz w:val="24"/>
          <w:szCs w:val="24"/>
          <w:highlight w:val="white"/>
          <w:lang w:val="en-GB"/>
        </w:rPr>
        <w:t>(Cantillon, 2022, p. 1-18</w:t>
      </w:r>
      <w:r w:rsidRPr="00EC5FEE">
        <w:rPr>
          <w:rFonts w:ascii="Times New Roman" w:eastAsia="Times New Roman" w:hAnsi="Times New Roman" w:cs="Times New Roman"/>
          <w:sz w:val="24"/>
          <w:szCs w:val="24"/>
          <w:lang w:val="en-GB"/>
        </w:rPr>
        <w:t xml:space="preserve">). The Value Framework report of the Commonwealth Games shows that after this sporting event, an economic increase of </w:t>
      </w:r>
      <w:r w:rsidRPr="00EC5FEE">
        <w:rPr>
          <w:rFonts w:ascii="Times New Roman" w:eastAsia="Times New Roman" w:hAnsi="Times New Roman" w:cs="Times New Roman"/>
          <w:color w:val="0B0C0C"/>
          <w:sz w:val="24"/>
          <w:szCs w:val="24"/>
          <w:highlight w:val="white"/>
          <w:lang w:val="en-GB"/>
        </w:rPr>
        <w:t xml:space="preserve">£1 billion from the previous year is noted in Birmingham which also created long-term environmental and social benefits. Besides, it is noticed that the trade investments and deals have also increased up to £400 after the Commonwealth Games in this city. The city has received an economic uplift of £1.2 to prepare for hosting this sporting event and also received an additional amount of £500 million as a one-off construction benefit </w:t>
      </w:r>
      <w:r w:rsidRPr="00EC5FEE">
        <w:rPr>
          <w:rFonts w:ascii="Times New Roman" w:eastAsia="Times New Roman" w:hAnsi="Times New Roman" w:cs="Times New Roman"/>
          <w:color w:val="222222"/>
          <w:sz w:val="24"/>
          <w:szCs w:val="24"/>
          <w:highlight w:val="white"/>
          <w:lang w:val="en-GB"/>
        </w:rPr>
        <w:t>(Wolfe</w:t>
      </w:r>
      <w:r w:rsidRPr="00EC5FEE">
        <w:rPr>
          <w:rFonts w:ascii="Times New Roman" w:eastAsia="Times New Roman" w:hAnsi="Times New Roman" w:cs="Times New Roman"/>
          <w:color w:val="0B0C0C"/>
          <w:sz w:val="24"/>
          <w:szCs w:val="24"/>
          <w:highlight w:val="white"/>
          <w:lang w:val="en-GB"/>
        </w:rPr>
        <w:t xml:space="preserve"> </w:t>
      </w:r>
      <w:r w:rsidRPr="00EC5FEE">
        <w:rPr>
          <w:rFonts w:ascii="Times New Roman" w:eastAsia="Times New Roman" w:hAnsi="Times New Roman" w:cs="Times New Roman"/>
          <w:i/>
          <w:color w:val="0B0C0C"/>
          <w:sz w:val="24"/>
          <w:szCs w:val="24"/>
          <w:highlight w:val="white"/>
          <w:lang w:val="en-GB"/>
        </w:rPr>
        <w:t>et al.</w:t>
      </w:r>
      <w:r w:rsidRPr="00EC5FEE">
        <w:rPr>
          <w:rFonts w:ascii="Times New Roman" w:eastAsia="Times New Roman" w:hAnsi="Times New Roman" w:cs="Times New Roman"/>
          <w:color w:val="0B0C0C"/>
          <w:sz w:val="24"/>
          <w:szCs w:val="24"/>
          <w:highlight w:val="white"/>
          <w:lang w:val="en-GB"/>
        </w:rPr>
        <w:t xml:space="preserve"> 2022, p. 2079-2087). Hence, it is analysed that all these regional economic benefit increases the productivity rate of the city efficiency across the whole nation. </w:t>
      </w:r>
    </w:p>
    <w:p w14:paraId="60F15442" w14:textId="77777777" w:rsidR="006149E4" w:rsidRPr="00EC5FEE" w:rsidRDefault="007211F6" w:rsidP="00B14EAF">
      <w:pPr>
        <w:pStyle w:val="Heading2"/>
        <w:rPr>
          <w:lang w:val="en-GB"/>
        </w:rPr>
      </w:pPr>
      <w:bookmarkStart w:id="5" w:name="_Toc129981011"/>
      <w:r w:rsidRPr="00EC5FEE">
        <w:rPr>
          <w:lang w:val="en-GB"/>
        </w:rPr>
        <w:t>Enhances the tourism activities in Birmingham</w:t>
      </w:r>
      <w:bookmarkEnd w:id="5"/>
      <w:r w:rsidRPr="00EC5FEE">
        <w:rPr>
          <w:lang w:val="en-GB"/>
        </w:rPr>
        <w:t xml:space="preserve"> </w:t>
      </w:r>
    </w:p>
    <w:p w14:paraId="253A6389" w14:textId="77777777" w:rsidR="00B14EAF" w:rsidRPr="00EC5FEE" w:rsidRDefault="007211F6">
      <w:pPr>
        <w:pStyle w:val="Normal1"/>
        <w:spacing w:line="360" w:lineRule="auto"/>
        <w:jc w:val="both"/>
        <w:rPr>
          <w:rFonts w:ascii="Times New Roman" w:eastAsia="Times New Roman" w:hAnsi="Times New Roman" w:cs="Times New Roman"/>
          <w:color w:val="0B0C0C"/>
          <w:sz w:val="24"/>
          <w:szCs w:val="24"/>
          <w:highlight w:val="white"/>
          <w:lang w:val="en-GB"/>
        </w:rPr>
      </w:pPr>
      <w:r w:rsidRPr="00EC5FEE">
        <w:rPr>
          <w:rFonts w:ascii="Times New Roman" w:eastAsia="Times New Roman" w:hAnsi="Times New Roman" w:cs="Times New Roman"/>
          <w:sz w:val="24"/>
          <w:szCs w:val="24"/>
          <w:lang w:val="en-GB"/>
        </w:rPr>
        <w:t xml:space="preserve">The Commonwealth Games has also created a positive impact on the tourism activities of this Birmingham city. The report of the Commonwealth Games Federation shows that a 25% increment in tourism is noticed in this city in the last three years after hosting the sporting event. The report also reveals that consistent growth is noted in tourism activities which reached 971,000 visits of tourists in 2007 which was effectively high from the last five years. In the Commonwealth Games 2022, nearly 71 countries participated which effectively increases the range of global audiences and positively enhanced the tourism activities in Birmingham </w:t>
      </w:r>
      <w:r w:rsidRPr="00EC5FEE">
        <w:rPr>
          <w:rFonts w:ascii="Times New Roman" w:eastAsia="Times New Roman" w:hAnsi="Times New Roman" w:cs="Times New Roman"/>
          <w:color w:val="222222"/>
          <w:sz w:val="24"/>
          <w:szCs w:val="24"/>
          <w:highlight w:val="white"/>
          <w:lang w:val="en-GB"/>
        </w:rPr>
        <w:t>(Farndon and Burton, 2019, p. 128-146</w:t>
      </w:r>
      <w:r w:rsidRPr="00EC5FEE">
        <w:rPr>
          <w:rFonts w:ascii="Times New Roman" w:eastAsia="Times New Roman" w:hAnsi="Times New Roman" w:cs="Times New Roman"/>
          <w:sz w:val="24"/>
          <w:szCs w:val="24"/>
          <w:lang w:val="en-GB"/>
        </w:rPr>
        <w:t xml:space="preserve">). The sporting event helps the city to create a regional record of 85 million tourists each year and thereby, increases the revenue of the tourism sector by </w:t>
      </w:r>
      <w:r w:rsidRPr="00EC5FEE">
        <w:rPr>
          <w:rFonts w:ascii="Times New Roman" w:eastAsia="Times New Roman" w:hAnsi="Times New Roman" w:cs="Times New Roman"/>
          <w:color w:val="0B0C0C"/>
          <w:sz w:val="24"/>
          <w:szCs w:val="24"/>
          <w:highlight w:val="white"/>
          <w:lang w:val="en-GB"/>
        </w:rPr>
        <w:t xml:space="preserve">£2 billion. It is noticed that the after the Commonwealth Games, an increase of 19% in tourism activities is noted in Birmingham. </w:t>
      </w:r>
    </w:p>
    <w:p w14:paraId="4C094667"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color w:val="0B0C0C"/>
          <w:sz w:val="24"/>
          <w:szCs w:val="24"/>
          <w:highlight w:val="white"/>
          <w:lang w:val="en-GB"/>
        </w:rPr>
        <w:t xml:space="preserve">By hosting this sporting event, this city in the UK has developed into a popular tourist hotspot that successfully attracts millions of tourists each year. It is analysed that before the Commonwealth Games, Birmingham failed to attract millions of visitors every year but after this sporting event, it gets the unique opportunity for attracting people from various places in the nation </w:t>
      </w:r>
      <w:r w:rsidRPr="00EC5FEE">
        <w:rPr>
          <w:rFonts w:ascii="Times New Roman" w:eastAsia="Times New Roman" w:hAnsi="Times New Roman" w:cs="Times New Roman"/>
          <w:color w:val="222222"/>
          <w:sz w:val="24"/>
          <w:szCs w:val="24"/>
          <w:highlight w:val="white"/>
          <w:lang w:val="en-GB"/>
        </w:rPr>
        <w:t>(Cerezo-Esteve</w:t>
      </w:r>
      <w:r w:rsidRPr="00EC5FEE">
        <w:rPr>
          <w:rFonts w:ascii="Times New Roman" w:eastAsia="Times New Roman" w:hAnsi="Times New Roman" w:cs="Times New Roman"/>
          <w:color w:val="0B0C0C"/>
          <w:sz w:val="24"/>
          <w:szCs w:val="24"/>
          <w:highlight w:val="white"/>
          <w:lang w:val="en-GB"/>
        </w:rPr>
        <w:t xml:space="preserve"> et al. 2022, p. 13581). The Commonwealth Games makes the city famous in the international platform for tourism and trade which overall helps in increasing the international exports in the UK by 10% each year. According to the Tourism and Business Programme, it is predicted that the sporting event in 2022 has brought an increase in government spending on tourism activities in Birmingham. The report illustrates that within the next three years, the government should invest £24 million for supporting the tourism business in this city </w:t>
      </w:r>
      <w:r w:rsidRPr="00EC5FEE">
        <w:rPr>
          <w:rFonts w:ascii="Times New Roman" w:eastAsia="Times New Roman" w:hAnsi="Times New Roman" w:cs="Times New Roman"/>
          <w:color w:val="222222"/>
          <w:sz w:val="24"/>
          <w:szCs w:val="24"/>
          <w:highlight w:val="white"/>
          <w:lang w:val="en-GB"/>
        </w:rPr>
        <w:t>(Scott and Li, 2022, p. 21674795221090416</w:t>
      </w:r>
      <w:r w:rsidRPr="00EC5FEE">
        <w:rPr>
          <w:rFonts w:ascii="Times New Roman" w:eastAsia="Times New Roman" w:hAnsi="Times New Roman" w:cs="Times New Roman"/>
          <w:color w:val="0B0C0C"/>
          <w:sz w:val="24"/>
          <w:szCs w:val="24"/>
          <w:highlight w:val="white"/>
          <w:lang w:val="en-GB"/>
        </w:rPr>
        <w:t xml:space="preserve">). The presence of renowned multiculturalism also helps the city to improve its tourism activities by uniting people from different countries and cultures respectively. </w:t>
      </w:r>
    </w:p>
    <w:p w14:paraId="1ADEA9C6" w14:textId="77777777" w:rsidR="006149E4" w:rsidRPr="00EC5FEE" w:rsidRDefault="007211F6" w:rsidP="00B14EAF">
      <w:pPr>
        <w:pStyle w:val="Heading2"/>
        <w:rPr>
          <w:lang w:val="en-GB"/>
        </w:rPr>
      </w:pPr>
      <w:bookmarkStart w:id="6" w:name="_Toc129981012"/>
      <w:r w:rsidRPr="00EC5FEE">
        <w:rPr>
          <w:lang w:val="en-GB"/>
        </w:rPr>
        <w:t>Influences the activity of local services during the games</w:t>
      </w:r>
      <w:bookmarkEnd w:id="6"/>
      <w:r w:rsidRPr="00EC5FEE">
        <w:rPr>
          <w:lang w:val="en-GB"/>
        </w:rPr>
        <w:t xml:space="preserve"> </w:t>
      </w:r>
    </w:p>
    <w:p w14:paraId="6B23C7ED" w14:textId="77777777" w:rsidR="00B14EAF"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According to the Commonwealth Games website report, it is evaluated that millions of people were travelling to the West Midlands for the Games or tourism purposes and this increases the traffic rate on road and some of them use public transport too. It is analysed that the Commonwealth Games 2022 has increased the activities of local services that include public buses, trains and taxis as people are more interested in watching the game or spending leisure time in this region as a tourist. Besides, it is noticed that during the games, restrictions were provided on road and also on the parking area so that the routes cannot get congested and people can easily watch the games without facing any difficulty </w:t>
      </w:r>
      <w:r w:rsidRPr="00EC5FEE">
        <w:rPr>
          <w:rFonts w:ascii="Times New Roman" w:eastAsia="Times New Roman" w:hAnsi="Times New Roman" w:cs="Times New Roman"/>
          <w:color w:val="222222"/>
          <w:sz w:val="24"/>
          <w:szCs w:val="24"/>
          <w:highlight w:val="white"/>
          <w:lang w:val="en-GB"/>
        </w:rPr>
        <w:t>(Carlini</w:t>
      </w:r>
      <w:r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i/>
          <w:sz w:val="24"/>
          <w:szCs w:val="24"/>
          <w:lang w:val="en-GB"/>
        </w:rPr>
        <w:t>et al.</w:t>
      </w:r>
      <w:r w:rsidRPr="00EC5FEE">
        <w:rPr>
          <w:rFonts w:ascii="Times New Roman" w:eastAsia="Times New Roman" w:hAnsi="Times New Roman" w:cs="Times New Roman"/>
          <w:sz w:val="24"/>
          <w:szCs w:val="24"/>
          <w:lang w:val="en-GB"/>
        </w:rPr>
        <w:t xml:space="preserve"> 2020, p. 75-96). As per the Game Transport Plan, during this time the local services of the cities were increased and more than 200 road diversions and parking were banned for providing efficient, reliable and safe transport facilities to the people. </w:t>
      </w:r>
    </w:p>
    <w:p w14:paraId="56B9B560" w14:textId="5C95700C"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The activities of the local services during the Commonwealth Games make Birmingham famous in all over the nation. The humanitarian charity services provided by the city council during emergency situations have also made the area famous in</w:t>
      </w:r>
      <w:r w:rsidR="003102C7">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sz w:val="24"/>
          <w:szCs w:val="24"/>
          <w:lang w:val="en-GB"/>
        </w:rPr>
        <w:t xml:space="preserve">the United Kingdom market. The charity services provided 500 trained responders of games that </w:t>
      </w:r>
      <w:r w:rsidR="00B14EAF" w:rsidRPr="00EC5FEE">
        <w:rPr>
          <w:rFonts w:ascii="Times New Roman" w:eastAsia="Times New Roman" w:hAnsi="Times New Roman" w:cs="Times New Roman"/>
          <w:sz w:val="24"/>
          <w:szCs w:val="24"/>
          <w:lang w:val="en-GB"/>
        </w:rPr>
        <w:t>include</w:t>
      </w:r>
      <w:r w:rsidRPr="00EC5FEE">
        <w:rPr>
          <w:rFonts w:ascii="Times New Roman" w:eastAsia="Times New Roman" w:hAnsi="Times New Roman" w:cs="Times New Roman"/>
          <w:sz w:val="24"/>
          <w:szCs w:val="24"/>
          <w:lang w:val="en-GB"/>
        </w:rPr>
        <w:t xml:space="preserve"> emergency services personnel and military veterans for the sporting event </w:t>
      </w:r>
      <w:r w:rsidRPr="00EC5FEE">
        <w:rPr>
          <w:rFonts w:ascii="Times New Roman" w:eastAsia="Times New Roman" w:hAnsi="Times New Roman" w:cs="Times New Roman"/>
          <w:color w:val="222222"/>
          <w:sz w:val="24"/>
          <w:szCs w:val="24"/>
          <w:highlight w:val="white"/>
          <w:lang w:val="en-GB"/>
        </w:rPr>
        <w:t>(Kim</w:t>
      </w:r>
      <w:r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i/>
          <w:sz w:val="24"/>
          <w:szCs w:val="24"/>
          <w:lang w:val="en-GB"/>
        </w:rPr>
        <w:t>et al.</w:t>
      </w:r>
      <w:r w:rsidRPr="00EC5FEE">
        <w:rPr>
          <w:rFonts w:ascii="Times New Roman" w:eastAsia="Times New Roman" w:hAnsi="Times New Roman" w:cs="Times New Roman"/>
          <w:sz w:val="24"/>
          <w:szCs w:val="24"/>
          <w:lang w:val="en-GB"/>
        </w:rPr>
        <w:t xml:space="preserve"> 2022, p. 11079). Moreover, from the BBC report, it is evaluated that nearly 1000 military personnel were present in the Birmingham Commonwealth Games that support the athletes during emergency services.  Furthermore, for any emergency-related services, the West Park Hospital of Birmingham also provided emergency activities for the athletes. Hence, all these local activities and services provided during the sporting event enable Birm</w:t>
      </w:r>
      <w:r w:rsidR="003102C7">
        <w:rPr>
          <w:rFonts w:ascii="Times New Roman" w:eastAsia="Times New Roman" w:hAnsi="Times New Roman" w:cs="Times New Roman"/>
          <w:sz w:val="24"/>
          <w:szCs w:val="24"/>
          <w:lang w:val="en-GB"/>
        </w:rPr>
        <w:t>ing</w:t>
      </w:r>
      <w:r w:rsidRPr="00EC5FEE">
        <w:rPr>
          <w:rFonts w:ascii="Times New Roman" w:eastAsia="Times New Roman" w:hAnsi="Times New Roman" w:cs="Times New Roman"/>
          <w:sz w:val="24"/>
          <w:szCs w:val="24"/>
          <w:lang w:val="en-GB"/>
        </w:rPr>
        <w:t xml:space="preserve">ham to be a famous region in the UK.   </w:t>
      </w:r>
    </w:p>
    <w:p w14:paraId="2D6FFB78" w14:textId="77777777" w:rsidR="006149E4" w:rsidRPr="00EC5FEE" w:rsidRDefault="007211F6" w:rsidP="00B14EAF">
      <w:pPr>
        <w:pStyle w:val="Heading2"/>
        <w:rPr>
          <w:lang w:val="en-GB"/>
        </w:rPr>
      </w:pPr>
      <w:bookmarkStart w:id="7" w:name="_Toc129981013"/>
      <w:r w:rsidRPr="00EC5FEE">
        <w:rPr>
          <w:lang w:val="en-GB"/>
        </w:rPr>
        <w:t>Regeneration of the stadium present in the Birmingham area</w:t>
      </w:r>
      <w:bookmarkEnd w:id="7"/>
      <w:r w:rsidRPr="00EC5FEE">
        <w:rPr>
          <w:lang w:val="en-GB"/>
        </w:rPr>
        <w:t xml:space="preserve"> </w:t>
      </w:r>
    </w:p>
    <w:p w14:paraId="3C0EEB08" w14:textId="3ACFB551" w:rsidR="00B14EAF" w:rsidRPr="00EC5FEE" w:rsidRDefault="007211F6">
      <w:pPr>
        <w:pStyle w:val="Normal1"/>
        <w:spacing w:line="360" w:lineRule="auto"/>
        <w:jc w:val="both"/>
        <w:rPr>
          <w:rFonts w:ascii="Times New Roman" w:eastAsia="Times New Roman" w:hAnsi="Times New Roman" w:cs="Times New Roman"/>
          <w:color w:val="0B0C0C"/>
          <w:sz w:val="24"/>
          <w:szCs w:val="24"/>
          <w:highlight w:val="white"/>
          <w:lang w:val="en-GB"/>
        </w:rPr>
      </w:pPr>
      <w:r w:rsidRPr="00EC5FEE">
        <w:rPr>
          <w:rFonts w:ascii="Times New Roman" w:eastAsia="Times New Roman" w:hAnsi="Times New Roman" w:cs="Times New Roman"/>
          <w:sz w:val="24"/>
          <w:szCs w:val="24"/>
          <w:lang w:val="en-GB"/>
        </w:rPr>
        <w:t xml:space="preserve">The Birmingham Commonwealth Games 2022 acts as a catalyst for both indirect and direct investment in the regeneration schemes that occurring across the city. The sporting event positively impacted </w:t>
      </w:r>
      <w:r w:rsidR="008737BE" w:rsidRPr="00EC5FEE">
        <w:rPr>
          <w:rFonts w:ascii="Times New Roman" w:eastAsia="Times New Roman" w:hAnsi="Times New Roman" w:cs="Times New Roman"/>
          <w:sz w:val="24"/>
          <w:szCs w:val="24"/>
          <w:lang w:val="en-GB"/>
        </w:rPr>
        <w:t>Birmingham</w:t>
      </w:r>
      <w:r w:rsidRPr="00EC5FEE">
        <w:rPr>
          <w:rFonts w:ascii="Times New Roman" w:eastAsia="Times New Roman" w:hAnsi="Times New Roman" w:cs="Times New Roman"/>
          <w:sz w:val="24"/>
          <w:szCs w:val="24"/>
          <w:lang w:val="en-GB"/>
        </w:rPr>
        <w:t xml:space="preserve"> by influencing the local council to upgrade key infrastructures including quicker bus routes to offer faster commutes to key areas or venues of the city, road improvement schemes, an extended network of tram services, and an extensive cycle hire scheme and more cycle routes. The hosting of the Commonwealth Games has influenced the UK government to spend </w:t>
      </w:r>
      <w:r w:rsidRPr="00EC5FEE">
        <w:rPr>
          <w:rFonts w:ascii="Times New Roman" w:eastAsia="Times New Roman" w:hAnsi="Times New Roman" w:cs="Times New Roman"/>
          <w:color w:val="0B0C0C"/>
          <w:sz w:val="24"/>
          <w:szCs w:val="24"/>
          <w:highlight w:val="white"/>
          <w:lang w:val="en-GB"/>
        </w:rPr>
        <w:t xml:space="preserve">a high amount for the city centre projects so that ur can be renewed for public spaces. By focusing on Victoria Square, the government has renewed the £25 million project of the public realm, increasing security, conducting repairs and extending pedestrian access </w:t>
      </w:r>
      <w:r w:rsidRPr="00EC5FEE">
        <w:rPr>
          <w:rFonts w:ascii="Times New Roman" w:eastAsia="Times New Roman" w:hAnsi="Times New Roman" w:cs="Times New Roman"/>
          <w:color w:val="222222"/>
          <w:sz w:val="24"/>
          <w:szCs w:val="24"/>
          <w:highlight w:val="white"/>
          <w:lang w:val="en-GB"/>
        </w:rPr>
        <w:t>(Dickson and Darcy, 2022)</w:t>
      </w:r>
      <w:r w:rsidRPr="00EC5FEE">
        <w:rPr>
          <w:rFonts w:ascii="Times New Roman" w:eastAsia="Times New Roman" w:hAnsi="Times New Roman" w:cs="Times New Roman"/>
          <w:color w:val="0B0C0C"/>
          <w:sz w:val="24"/>
          <w:szCs w:val="24"/>
          <w:highlight w:val="white"/>
          <w:lang w:val="en-GB"/>
        </w:rPr>
        <w:t xml:space="preserve">. By considering this fact, after the supporting event, the government of the UK has taken initiative to improve the security measures in 19 city-centre locations that include Birmingham and also increase pedestrian access in these cities. Besides, for the citywide enhancement, the city council of Birmingham gets impressive public funding of £778 million which also enhance the position of this city in the world markets. The funding helps the city council to deliver world-class venues and sports across Birmingham that overall provide lasting benefits for the residents and its local area too. After the Commonwealth Games 2022, the city council spend £72 million for redeveloping the Perry Bar’s Alexander Stadium so that it can act as an anchor for the upcoming games in Birmingham </w:t>
      </w:r>
      <w:r w:rsidRPr="00EC5FEE">
        <w:rPr>
          <w:rFonts w:ascii="Times New Roman" w:eastAsia="Times New Roman" w:hAnsi="Times New Roman" w:cs="Times New Roman"/>
          <w:color w:val="222222"/>
          <w:sz w:val="24"/>
          <w:szCs w:val="24"/>
          <w:highlight w:val="white"/>
          <w:lang w:val="en-GB"/>
        </w:rPr>
        <w:t>(McGillivray</w:t>
      </w:r>
      <w:r w:rsidRPr="00EC5FEE">
        <w:rPr>
          <w:rFonts w:ascii="Times New Roman" w:eastAsia="Times New Roman" w:hAnsi="Times New Roman" w:cs="Times New Roman"/>
          <w:color w:val="0B0C0C"/>
          <w:sz w:val="24"/>
          <w:szCs w:val="24"/>
          <w:highlight w:val="white"/>
          <w:lang w:val="en-GB"/>
        </w:rPr>
        <w:t xml:space="preserve"> </w:t>
      </w:r>
      <w:r w:rsidRPr="00EC5FEE">
        <w:rPr>
          <w:rFonts w:ascii="Times New Roman" w:eastAsia="Times New Roman" w:hAnsi="Times New Roman" w:cs="Times New Roman"/>
          <w:i/>
          <w:color w:val="0B0C0C"/>
          <w:sz w:val="24"/>
          <w:szCs w:val="24"/>
          <w:highlight w:val="white"/>
          <w:lang w:val="en-GB"/>
        </w:rPr>
        <w:t>et al.</w:t>
      </w:r>
      <w:r w:rsidRPr="00EC5FEE">
        <w:rPr>
          <w:rFonts w:ascii="Times New Roman" w:eastAsia="Times New Roman" w:hAnsi="Times New Roman" w:cs="Times New Roman"/>
          <w:color w:val="0B0C0C"/>
          <w:sz w:val="24"/>
          <w:szCs w:val="24"/>
          <w:highlight w:val="white"/>
          <w:lang w:val="en-GB"/>
        </w:rPr>
        <w:t xml:space="preserve"> 2022, p. 234-253). </w:t>
      </w:r>
    </w:p>
    <w:p w14:paraId="235B73D7"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color w:val="0B0C0C"/>
          <w:sz w:val="24"/>
          <w:szCs w:val="24"/>
          <w:highlight w:val="white"/>
          <w:lang w:val="en-GB"/>
        </w:rPr>
        <w:t xml:space="preserve">The redevelopment plan of the Alexander Stadium is to help the University students of Birmingham for athlete purposes. By getting world-class facilities in the stadium, the students can gather knowledge on different sports events and choose their interesting games from that range of events. Besides, an additional investment of £500 million was also dedicated by the UK government to improve accessibility, cycling routes and roads in the surrounding areas of the stadium and deliver 5000 new homes at that location. The investment and regeneration of the stadium enhance the efficiency of the transport system in this city. Moreover, after the Commonwealth Games, additional projects have been approved by the country's government to revitalise the chosen city and make it famous across the nation </w:t>
      </w:r>
      <w:r w:rsidRPr="00EC5FEE">
        <w:rPr>
          <w:rFonts w:ascii="Times New Roman" w:eastAsia="Times New Roman" w:hAnsi="Times New Roman" w:cs="Times New Roman"/>
          <w:color w:val="222222"/>
          <w:sz w:val="24"/>
          <w:szCs w:val="24"/>
          <w:highlight w:val="white"/>
          <w:lang w:val="en-GB"/>
        </w:rPr>
        <w:t>(Camacho, 2022, p. 73-96</w:t>
      </w:r>
      <w:r w:rsidRPr="00EC5FEE">
        <w:rPr>
          <w:rFonts w:ascii="Times New Roman" w:eastAsia="Times New Roman" w:hAnsi="Times New Roman" w:cs="Times New Roman"/>
          <w:color w:val="0B0C0C"/>
          <w:sz w:val="24"/>
          <w:szCs w:val="24"/>
          <w:highlight w:val="white"/>
          <w:lang w:val="en-GB"/>
        </w:rPr>
        <w:t xml:space="preserve">). The housing development and improvement in the area have driven further investment of the government in this city. Hence, it is evaluated that the Commonwealth Games 2022 improve the cultural realm and amenities of Birmingham and also enables business like HSBC, PwC and HMRC to boost their employment opportunities in the </w:t>
      </w:r>
      <w:r w:rsidR="00B14EAF" w:rsidRPr="00EC5FEE">
        <w:rPr>
          <w:rFonts w:ascii="Times New Roman" w:eastAsia="Times New Roman" w:hAnsi="Times New Roman" w:cs="Times New Roman"/>
          <w:color w:val="0B0C0C"/>
          <w:sz w:val="24"/>
          <w:szCs w:val="24"/>
          <w:highlight w:val="white"/>
          <w:lang w:val="en-GB"/>
        </w:rPr>
        <w:t>chosen</w:t>
      </w:r>
      <w:r w:rsidRPr="00EC5FEE">
        <w:rPr>
          <w:rFonts w:ascii="Times New Roman" w:eastAsia="Times New Roman" w:hAnsi="Times New Roman" w:cs="Times New Roman"/>
          <w:color w:val="0B0C0C"/>
          <w:sz w:val="24"/>
          <w:szCs w:val="24"/>
          <w:highlight w:val="white"/>
          <w:lang w:val="en-GB"/>
        </w:rPr>
        <w:t xml:space="preserve"> country market.   </w:t>
      </w:r>
    </w:p>
    <w:p w14:paraId="0677C218" w14:textId="77777777" w:rsidR="006149E4" w:rsidRPr="00EC5FEE" w:rsidRDefault="007211F6" w:rsidP="00B14EAF">
      <w:pPr>
        <w:pStyle w:val="Heading2"/>
        <w:rPr>
          <w:lang w:val="en-GB"/>
        </w:rPr>
      </w:pPr>
      <w:bookmarkStart w:id="8" w:name="_Toc129981014"/>
      <w:r w:rsidRPr="00EC5FEE">
        <w:rPr>
          <w:lang w:val="en-GB"/>
        </w:rPr>
        <w:t>Future investment for upgrading the Birmingham city</w:t>
      </w:r>
      <w:bookmarkEnd w:id="8"/>
      <w:r w:rsidRPr="00EC5FEE">
        <w:rPr>
          <w:lang w:val="en-GB"/>
        </w:rPr>
        <w:t xml:space="preserve">   </w:t>
      </w:r>
    </w:p>
    <w:p w14:paraId="3B5DD508"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Hosting the Commonwealth Games also impacted positively by increasing future investment in the infrastructure of this Birmingham city. The chosen sporting event expanded the network of the city for further inward investment from both non-Commonwealth and Commonwealth countries. After the gaming event, the city is considered a new tourist hotspot and this increases the investment option of the city effectively. It is evaluated that in 2014, the Abu Dhabi United Group provided a </w:t>
      </w:r>
      <w:r w:rsidRPr="00EC5FEE">
        <w:rPr>
          <w:rFonts w:ascii="Times New Roman" w:eastAsia="Times New Roman" w:hAnsi="Times New Roman" w:cs="Times New Roman"/>
          <w:color w:val="0B0C0C"/>
          <w:sz w:val="24"/>
          <w:szCs w:val="24"/>
          <w:highlight w:val="white"/>
          <w:lang w:val="en-GB"/>
        </w:rPr>
        <w:t xml:space="preserve">£1 billion commercial venture with the council of East Manchester </w:t>
      </w:r>
      <w:r w:rsidRPr="00EC5FEE">
        <w:rPr>
          <w:rFonts w:ascii="Times New Roman" w:eastAsia="Times New Roman" w:hAnsi="Times New Roman" w:cs="Times New Roman"/>
          <w:color w:val="222222"/>
          <w:sz w:val="24"/>
          <w:szCs w:val="24"/>
          <w:highlight w:val="white"/>
          <w:lang w:val="en-GB"/>
        </w:rPr>
        <w:t>(Dimitrovski</w:t>
      </w:r>
      <w:r w:rsidRPr="00EC5FEE">
        <w:rPr>
          <w:rFonts w:ascii="Times New Roman" w:eastAsia="Times New Roman" w:hAnsi="Times New Roman" w:cs="Times New Roman"/>
          <w:color w:val="0B0C0C"/>
          <w:sz w:val="24"/>
          <w:szCs w:val="24"/>
          <w:highlight w:val="white"/>
          <w:lang w:val="en-GB"/>
        </w:rPr>
        <w:t xml:space="preserve"> </w:t>
      </w:r>
      <w:r w:rsidRPr="00EC5FEE">
        <w:rPr>
          <w:rFonts w:ascii="Times New Roman" w:eastAsia="Times New Roman" w:hAnsi="Times New Roman" w:cs="Times New Roman"/>
          <w:i/>
          <w:color w:val="0B0C0C"/>
          <w:sz w:val="24"/>
          <w:szCs w:val="24"/>
          <w:highlight w:val="white"/>
          <w:lang w:val="en-GB"/>
        </w:rPr>
        <w:t>et al.</w:t>
      </w:r>
      <w:r w:rsidRPr="00EC5FEE">
        <w:rPr>
          <w:rFonts w:ascii="Times New Roman" w:eastAsia="Times New Roman" w:hAnsi="Times New Roman" w:cs="Times New Roman"/>
          <w:color w:val="0B0C0C"/>
          <w:sz w:val="24"/>
          <w:szCs w:val="24"/>
          <w:highlight w:val="white"/>
          <w:lang w:val="en-GB"/>
        </w:rPr>
        <w:t xml:space="preserve"> 2022, p. 1-16). However, after the hosting of the global event, the investment option of this UK city has increased ten times from the previous one. The ripple effect of this future investment creates a positive impact on the city by increasing its ranking in the UK country market and also on the global stage. Furthermore, the investment opportunities also increase the employment and leisure options for Birmingham city effectively.  The future investment also enhances the entertainment and cultural scene of the region after the games and makes it a famous location in the world markets. </w:t>
      </w:r>
      <w:r w:rsidRPr="00EC5FEE">
        <w:rPr>
          <w:rFonts w:ascii="Times New Roman" w:eastAsia="Times New Roman" w:hAnsi="Times New Roman" w:cs="Times New Roman"/>
          <w:sz w:val="24"/>
          <w:szCs w:val="24"/>
          <w:lang w:val="en-GB"/>
        </w:rPr>
        <w:t xml:space="preserve"> </w:t>
      </w:r>
    </w:p>
    <w:p w14:paraId="19C2643B" w14:textId="77777777" w:rsidR="006149E4" w:rsidRPr="00EC5FEE" w:rsidRDefault="007211F6" w:rsidP="00B14EAF">
      <w:pPr>
        <w:pStyle w:val="Heading2"/>
        <w:rPr>
          <w:lang w:val="en-GB"/>
        </w:rPr>
      </w:pPr>
      <w:bookmarkStart w:id="9" w:name="_Toc129981015"/>
      <w:r w:rsidRPr="00EC5FEE">
        <w:rPr>
          <w:lang w:val="en-GB"/>
        </w:rPr>
        <w:t>Creating a carbon-neutral legacy</w:t>
      </w:r>
      <w:bookmarkEnd w:id="9"/>
      <w:r w:rsidRPr="00EC5FEE">
        <w:rPr>
          <w:lang w:val="en-GB"/>
        </w:rPr>
        <w:t xml:space="preserve"> </w:t>
      </w:r>
    </w:p>
    <w:p w14:paraId="518BFA7B" w14:textId="421DE586" w:rsidR="00B14EAF"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Commonwealth Games 2022 impacted positively on Birmingham by influencing it to follow a sustainability ambition that maintains a carbon-neutral legacy. After the completion of the Commonwealth Games, the International Olympic Committee of the </w:t>
      </w:r>
      <w:r w:rsidR="004E405B" w:rsidRPr="00EC5FEE">
        <w:rPr>
          <w:rFonts w:ascii="Times New Roman" w:eastAsia="Times New Roman" w:hAnsi="Times New Roman" w:cs="Times New Roman"/>
          <w:sz w:val="24"/>
          <w:szCs w:val="24"/>
          <w:lang w:val="en-GB"/>
        </w:rPr>
        <w:t>UK established</w:t>
      </w:r>
      <w:r w:rsidRPr="00EC5FEE">
        <w:rPr>
          <w:rFonts w:ascii="Times New Roman" w:eastAsia="Times New Roman" w:hAnsi="Times New Roman" w:cs="Times New Roman"/>
          <w:sz w:val="24"/>
          <w:szCs w:val="24"/>
          <w:lang w:val="en-GB"/>
        </w:rPr>
        <w:t xml:space="preserve"> some methodology for managing and measuring the carbon footprint in the region. In this situation, Birmingham city council gets motivated in creating a carbon-neutral legacy which helps them to reduce the carbon footprint level in the environment </w:t>
      </w:r>
      <w:r w:rsidRPr="00EC5FEE">
        <w:rPr>
          <w:rFonts w:ascii="Times New Roman" w:eastAsia="Times New Roman" w:hAnsi="Times New Roman" w:cs="Times New Roman"/>
          <w:color w:val="222222"/>
          <w:sz w:val="24"/>
          <w:szCs w:val="24"/>
          <w:highlight w:val="white"/>
          <w:lang w:val="en-GB"/>
        </w:rPr>
        <w:t>(Doyle</w:t>
      </w:r>
      <w:r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i/>
          <w:sz w:val="24"/>
          <w:szCs w:val="24"/>
          <w:lang w:val="en-GB"/>
        </w:rPr>
        <w:t>et al.</w:t>
      </w:r>
      <w:r w:rsidRPr="00EC5FEE">
        <w:rPr>
          <w:rFonts w:ascii="Times New Roman" w:eastAsia="Times New Roman" w:hAnsi="Times New Roman" w:cs="Times New Roman"/>
          <w:sz w:val="24"/>
          <w:szCs w:val="24"/>
          <w:lang w:val="en-GB"/>
        </w:rPr>
        <w:t xml:space="preserve"> 2021, p. 537-550). It is evaluated that the city council work with third-party experts to ensure that the carbon footprint management and measurement strategy is creditable and robust. In 2022, Birmingham has embedded the carbon management option as the strategic objective that not only reduces the carbon footprint level but also decreases the effect of greenhouse gasses on the environment. It is analysed that the city council works with the third-party carbon accounting consultancy so that they can avail the best data and achieve their ambition of creating a carbon-neutral legacy in the region </w:t>
      </w:r>
      <w:r w:rsidRPr="00EC5FEE">
        <w:rPr>
          <w:rFonts w:ascii="Times New Roman" w:eastAsia="Times New Roman" w:hAnsi="Times New Roman" w:cs="Times New Roman"/>
          <w:color w:val="222222"/>
          <w:sz w:val="24"/>
          <w:szCs w:val="24"/>
          <w:highlight w:val="white"/>
          <w:lang w:val="en-GB"/>
        </w:rPr>
        <w:t>(Powell, 2019, p. 107-109</w:t>
      </w:r>
      <w:r w:rsidRPr="00EC5FEE">
        <w:rPr>
          <w:rFonts w:ascii="Times New Roman" w:eastAsia="Times New Roman" w:hAnsi="Times New Roman" w:cs="Times New Roman"/>
          <w:sz w:val="24"/>
          <w:szCs w:val="24"/>
          <w:lang w:val="en-GB"/>
        </w:rPr>
        <w:t xml:space="preserve">). In order to maintain the legacy, the city council also work with the supply chain and team members of the chosen consultancy firm to innovate and invest effectively in technology for reducing the level of carbon emissions in the environment. </w:t>
      </w:r>
    </w:p>
    <w:p w14:paraId="021532BB"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 xml:space="preserve">The primary motive of the city council in reducing the carbon footprint level is to create Birmingham a less polluted city in the United Kingdom country market. It is analysed that the Commonwealth Games 2022 has influenced the city council to take such efforts in reducing the carbon footprints in the environment. For maintaining the carbon level in the environment, the council after Post-Games create additional carbon offsetting and worked with other different companies for verifying their approach in relation to the carbon level in the atmosphere </w:t>
      </w:r>
      <w:r w:rsidRPr="00EC5FEE">
        <w:rPr>
          <w:rFonts w:ascii="Times New Roman" w:eastAsia="Times New Roman" w:hAnsi="Times New Roman" w:cs="Times New Roman"/>
          <w:color w:val="222222"/>
          <w:sz w:val="24"/>
          <w:szCs w:val="24"/>
          <w:highlight w:val="white"/>
          <w:lang w:val="en-GB"/>
        </w:rPr>
        <w:t>(Byun</w:t>
      </w:r>
      <w:r w:rsidRPr="00EC5FEE">
        <w:rPr>
          <w:rFonts w:ascii="Times New Roman" w:eastAsia="Times New Roman" w:hAnsi="Times New Roman" w:cs="Times New Roman"/>
          <w:sz w:val="24"/>
          <w:szCs w:val="24"/>
          <w:lang w:val="en-GB"/>
        </w:rPr>
        <w:t xml:space="preserve"> </w:t>
      </w:r>
      <w:r w:rsidRPr="00EC5FEE">
        <w:rPr>
          <w:rFonts w:ascii="Times New Roman" w:eastAsia="Times New Roman" w:hAnsi="Times New Roman" w:cs="Times New Roman"/>
          <w:i/>
          <w:sz w:val="24"/>
          <w:szCs w:val="24"/>
          <w:lang w:val="en-GB"/>
        </w:rPr>
        <w:t>et al</w:t>
      </w:r>
      <w:r w:rsidRPr="00EC5FEE">
        <w:rPr>
          <w:rFonts w:ascii="Times New Roman" w:eastAsia="Times New Roman" w:hAnsi="Times New Roman" w:cs="Times New Roman"/>
          <w:sz w:val="24"/>
          <w:szCs w:val="24"/>
          <w:lang w:val="en-GB"/>
        </w:rPr>
        <w:t xml:space="preserve">. 2022, p. 27-38). Moreover, the city council introduces the reduction-first approach that helps them to focus on reducing the level of the carbon footprint as a first priority task. It is analysed that public transport contributes 55% of the forecasted carbon footprint level in the UK country market. Thus for reducing the footprint level, the city council ensures that the game tickets should be accessible by public transport and they provide a journey planner to the people so that they can contribute to reducing the impact of carbon footprint in the environment. In this way, the city has tried to reduce its carbon level and make it one of the most famous cities in the UK country market.  </w:t>
      </w:r>
    </w:p>
    <w:p w14:paraId="0247CE95" w14:textId="77777777" w:rsidR="00B14EAF" w:rsidRPr="00EC5FEE" w:rsidRDefault="00B14EAF">
      <w:pPr>
        <w:rPr>
          <w:rFonts w:ascii="Times New Roman" w:eastAsia="Times New Roman" w:hAnsi="Times New Roman" w:cs="Times New Roman"/>
          <w:b/>
          <w:sz w:val="24"/>
          <w:szCs w:val="24"/>
          <w:lang w:val="en-GB"/>
        </w:rPr>
      </w:pPr>
      <w:r w:rsidRPr="00EC5FEE">
        <w:rPr>
          <w:lang w:val="en-GB"/>
        </w:rPr>
        <w:br w:type="page"/>
      </w:r>
    </w:p>
    <w:p w14:paraId="17CCE8C6" w14:textId="77777777" w:rsidR="006149E4" w:rsidRPr="00EC5FEE" w:rsidRDefault="007211F6" w:rsidP="00B14EAF">
      <w:pPr>
        <w:pStyle w:val="Heading1"/>
        <w:rPr>
          <w:lang w:val="en-GB"/>
        </w:rPr>
      </w:pPr>
      <w:bookmarkStart w:id="10" w:name="_Toc129981016"/>
      <w:r w:rsidRPr="00EC5FEE">
        <w:rPr>
          <w:lang w:val="en-GB"/>
        </w:rPr>
        <w:t>Conclusion</w:t>
      </w:r>
      <w:bookmarkEnd w:id="10"/>
      <w:r w:rsidRPr="00EC5FEE">
        <w:rPr>
          <w:lang w:val="en-GB"/>
        </w:rPr>
        <w:t xml:space="preserve"> </w:t>
      </w:r>
    </w:p>
    <w:p w14:paraId="2B0AB8B6"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sz w:val="24"/>
          <w:szCs w:val="24"/>
          <w:lang w:val="en-GB"/>
        </w:rPr>
        <w:t>The paper concludes that the Commonwealth Games in Birmingham was a global sports event that took place from 28 July to 8 august 2022.  In this sporting event, 72 countries participated and more than 5000 athletes participated. The primary purpose of doing this event is to inspire the athletes and sportspersons to compete with each other in the spirit of friendship and fair play respectively. The theoretical framework such as Nudge theory, Game theory and Game theory of Change are illustrated in this context as they supported the concept of the sporting event. The event brought several changes in the city of Birmingham effectively. The Commonwealth Games impacted positively over the city of Birmingham and helps it to become one of the most famous areas in the United Kingdom. The Commonwealth Games increases the economic growth of the city, enhances the tourism activities in the chosen area and influences the activity relating to the local services during the time of the game. Besides, the sporting event also influences Birmingham city by reducing its carbon-footprint level, regenerating its status and increasing future investment opportunities in the area</w:t>
      </w:r>
    </w:p>
    <w:p w14:paraId="555CE697" w14:textId="77777777" w:rsidR="006149E4" w:rsidRPr="00EC5FEE" w:rsidRDefault="007211F6">
      <w:pPr>
        <w:pStyle w:val="Normal1"/>
        <w:spacing w:line="360" w:lineRule="auto"/>
        <w:jc w:val="both"/>
        <w:rPr>
          <w:rFonts w:ascii="Times New Roman" w:eastAsia="Times New Roman" w:hAnsi="Times New Roman" w:cs="Times New Roman"/>
          <w:sz w:val="24"/>
          <w:szCs w:val="24"/>
          <w:lang w:val="en-GB"/>
        </w:rPr>
      </w:pPr>
      <w:r w:rsidRPr="00EC5FEE">
        <w:rPr>
          <w:lang w:val="en-GB"/>
        </w:rPr>
        <w:br w:type="page"/>
      </w:r>
    </w:p>
    <w:p w14:paraId="680719A0" w14:textId="77777777" w:rsidR="006149E4" w:rsidRPr="00EC5FEE" w:rsidRDefault="007211F6" w:rsidP="00B14EAF">
      <w:pPr>
        <w:pStyle w:val="Heading1"/>
        <w:rPr>
          <w:lang w:val="en-GB"/>
        </w:rPr>
      </w:pPr>
      <w:bookmarkStart w:id="11" w:name="_Toc129981017"/>
      <w:r w:rsidRPr="00EC5FEE">
        <w:rPr>
          <w:lang w:val="en-GB"/>
        </w:rPr>
        <w:t>References</w:t>
      </w:r>
      <w:bookmarkEnd w:id="11"/>
      <w:r w:rsidRPr="00EC5FEE">
        <w:rPr>
          <w:lang w:val="en-GB"/>
        </w:rPr>
        <w:t xml:space="preserve"> </w:t>
      </w:r>
    </w:p>
    <w:p w14:paraId="736F091B"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Byun, J., Dowling, M. and Leopkey, B., (2022). Governance of Post-Olympic Games Legacy Organizations: A Comparative Study. </w:t>
      </w:r>
      <w:r w:rsidRPr="00EC5FEE">
        <w:rPr>
          <w:rFonts w:ascii="Times New Roman" w:eastAsia="Times New Roman" w:hAnsi="Times New Roman" w:cs="Times New Roman"/>
          <w:i/>
          <w:color w:val="222222"/>
          <w:sz w:val="24"/>
          <w:szCs w:val="24"/>
          <w:highlight w:val="white"/>
          <w:lang w:val="en-GB"/>
        </w:rPr>
        <w:t>Journal of Sport Management</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37</w:t>
      </w:r>
      <w:r w:rsidRPr="00EC5FEE">
        <w:rPr>
          <w:rFonts w:ascii="Times New Roman" w:eastAsia="Times New Roman" w:hAnsi="Times New Roman" w:cs="Times New Roman"/>
          <w:color w:val="222222"/>
          <w:sz w:val="24"/>
          <w:szCs w:val="24"/>
          <w:highlight w:val="white"/>
          <w:lang w:val="en-GB"/>
        </w:rPr>
        <w:t>(1), pp.27-38.</w:t>
      </w:r>
    </w:p>
    <w:p w14:paraId="05BD45ED"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Camacho, M., (2022). Violations of Human Rights in Mega-Sporting Events: A Study on the Long-Term Effects of the Mega-Sporting Events on Host Population. </w:t>
      </w:r>
      <w:r w:rsidRPr="00EC5FEE">
        <w:rPr>
          <w:rFonts w:ascii="Times New Roman" w:eastAsia="Times New Roman" w:hAnsi="Times New Roman" w:cs="Times New Roman"/>
          <w:i/>
          <w:color w:val="222222"/>
          <w:sz w:val="24"/>
          <w:szCs w:val="24"/>
          <w:highlight w:val="white"/>
          <w:lang w:val="en-GB"/>
        </w:rPr>
        <w:t>Texas International Law Journal</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58</w:t>
      </w:r>
      <w:r w:rsidRPr="00EC5FEE">
        <w:rPr>
          <w:rFonts w:ascii="Times New Roman" w:eastAsia="Times New Roman" w:hAnsi="Times New Roman" w:cs="Times New Roman"/>
          <w:color w:val="222222"/>
          <w:sz w:val="24"/>
          <w:szCs w:val="24"/>
          <w:highlight w:val="white"/>
          <w:lang w:val="en-GB"/>
        </w:rPr>
        <w:t>(1), pp.73-96.</w:t>
      </w:r>
    </w:p>
    <w:p w14:paraId="493044FA"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Cantillon, Z., (2022). Urban Reimaging, Heritage and the Making of a World-class City: The Commonwealth Walkway as Mega-event Legacy Project. </w:t>
      </w:r>
      <w:r w:rsidRPr="00EC5FEE">
        <w:rPr>
          <w:rFonts w:ascii="Times New Roman" w:eastAsia="Times New Roman" w:hAnsi="Times New Roman" w:cs="Times New Roman"/>
          <w:i/>
          <w:color w:val="222222"/>
          <w:sz w:val="24"/>
          <w:szCs w:val="24"/>
          <w:highlight w:val="white"/>
          <w:lang w:val="en-GB"/>
        </w:rPr>
        <w:t>Heritage &amp; Society</w:t>
      </w:r>
      <w:r w:rsidRPr="00EC5FEE">
        <w:rPr>
          <w:rFonts w:ascii="Times New Roman" w:eastAsia="Times New Roman" w:hAnsi="Times New Roman" w:cs="Times New Roman"/>
          <w:color w:val="222222"/>
          <w:sz w:val="24"/>
          <w:szCs w:val="24"/>
          <w:highlight w:val="white"/>
          <w:lang w:val="en-GB"/>
        </w:rPr>
        <w:t>, pp.1-18.</w:t>
      </w:r>
    </w:p>
    <w:p w14:paraId="5BD30748"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Carlini, J., Coghlan, A., Thomson, A. and O'Neil, A., (2020). From legacy rhetoric to business benefits: A case study of the gold coast 2018 commonwealth games. </w:t>
      </w:r>
      <w:r w:rsidRPr="00EC5FEE">
        <w:rPr>
          <w:rFonts w:ascii="Times New Roman" w:eastAsia="Times New Roman" w:hAnsi="Times New Roman" w:cs="Times New Roman"/>
          <w:i/>
          <w:color w:val="222222"/>
          <w:sz w:val="24"/>
          <w:szCs w:val="24"/>
          <w:highlight w:val="white"/>
          <w:lang w:val="en-GB"/>
        </w:rPr>
        <w:t>Event Management</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24</w:t>
      </w:r>
      <w:r w:rsidRPr="00EC5FEE">
        <w:rPr>
          <w:rFonts w:ascii="Times New Roman" w:eastAsia="Times New Roman" w:hAnsi="Times New Roman" w:cs="Times New Roman"/>
          <w:color w:val="222222"/>
          <w:sz w:val="24"/>
          <w:szCs w:val="24"/>
          <w:highlight w:val="white"/>
          <w:lang w:val="en-GB"/>
        </w:rPr>
        <w:t>(1), pp.75-96.</w:t>
      </w:r>
    </w:p>
    <w:p w14:paraId="49CB348A"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Carlini, J., Thomson, A., O’Neil, A. and Green, A., (2022). Understanding the interplay between event communications and local business decision-making using signalling theory: the case of the 2018 Commonwealth Games. </w:t>
      </w:r>
      <w:r w:rsidRPr="00EC5FEE">
        <w:rPr>
          <w:rFonts w:ascii="Times New Roman" w:eastAsia="Times New Roman" w:hAnsi="Times New Roman" w:cs="Times New Roman"/>
          <w:i/>
          <w:color w:val="222222"/>
          <w:sz w:val="24"/>
          <w:szCs w:val="24"/>
          <w:highlight w:val="white"/>
          <w:lang w:val="en-GB"/>
        </w:rPr>
        <w:t>European Sport Management Quarterly</w:t>
      </w:r>
      <w:r w:rsidRPr="00EC5FEE">
        <w:rPr>
          <w:rFonts w:ascii="Times New Roman" w:eastAsia="Times New Roman" w:hAnsi="Times New Roman" w:cs="Times New Roman"/>
          <w:color w:val="222222"/>
          <w:sz w:val="24"/>
          <w:szCs w:val="24"/>
          <w:highlight w:val="white"/>
          <w:lang w:val="en-GB"/>
        </w:rPr>
        <w:t>, pp.1-21.</w:t>
      </w:r>
    </w:p>
    <w:p w14:paraId="13AB74BE"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Cerezo-Esteve, S., Inglés, E., Segui-Urbaneja, J. and Solanellas, F., (2022). The Environmental Impact of Major Sport Events (Giga, Mega and Major): A Systematic Review from 2000 to 2021. </w:t>
      </w:r>
      <w:r w:rsidRPr="00EC5FEE">
        <w:rPr>
          <w:rFonts w:ascii="Times New Roman" w:eastAsia="Times New Roman" w:hAnsi="Times New Roman" w:cs="Times New Roman"/>
          <w:i/>
          <w:color w:val="222222"/>
          <w:sz w:val="24"/>
          <w:szCs w:val="24"/>
          <w:highlight w:val="white"/>
          <w:lang w:val="en-GB"/>
        </w:rPr>
        <w:t>Sustainability</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14</w:t>
      </w:r>
      <w:r w:rsidRPr="00EC5FEE">
        <w:rPr>
          <w:rFonts w:ascii="Times New Roman" w:eastAsia="Times New Roman" w:hAnsi="Times New Roman" w:cs="Times New Roman"/>
          <w:color w:val="222222"/>
          <w:sz w:val="24"/>
          <w:szCs w:val="24"/>
          <w:highlight w:val="white"/>
          <w:lang w:val="en-GB"/>
        </w:rPr>
        <w:t>(20), p.13581.</w:t>
      </w:r>
    </w:p>
    <w:p w14:paraId="33AA5200" w14:textId="77777777" w:rsidR="00B14EAF" w:rsidRPr="00EC5FEE" w:rsidRDefault="00B14EAF" w:rsidP="00B14EAF">
      <w:pPr>
        <w:pStyle w:val="Normal1"/>
        <w:spacing w:line="360" w:lineRule="auto"/>
        <w:jc w:val="both"/>
        <w:rPr>
          <w:rFonts w:ascii="Times New Roman" w:eastAsia="Times New Roman" w:hAnsi="Times New Roman" w:cs="Times New Roman"/>
          <w:sz w:val="24"/>
          <w:szCs w:val="24"/>
          <w:lang w:val="en-GB"/>
        </w:rPr>
      </w:pPr>
      <w:r w:rsidRPr="00EC5FEE">
        <w:rPr>
          <w:rFonts w:ascii="Times New Roman" w:eastAsia="Times New Roman" w:hAnsi="Times New Roman" w:cs="Times New Roman"/>
          <w:color w:val="222222"/>
          <w:sz w:val="24"/>
          <w:szCs w:val="24"/>
          <w:highlight w:val="white"/>
          <w:lang w:val="en-GB"/>
        </w:rPr>
        <w:t xml:space="preserve">de Ruyter, A., Hearne, D., Beer, J. and Zaman, Y., (2021). Brexit, Birmingham and the 2022 Commonwealth Games: an opportunity for regeneration and rejuvenation?. </w:t>
      </w:r>
      <w:r w:rsidRPr="00EC5FEE">
        <w:rPr>
          <w:rFonts w:ascii="Times New Roman" w:eastAsia="Times New Roman" w:hAnsi="Times New Roman" w:cs="Times New Roman"/>
          <w:i/>
          <w:color w:val="222222"/>
          <w:sz w:val="24"/>
          <w:szCs w:val="24"/>
          <w:highlight w:val="white"/>
          <w:lang w:val="en-GB"/>
        </w:rPr>
        <w:t>Managing Sport and Leisure</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26</w:t>
      </w:r>
      <w:r w:rsidRPr="00EC5FEE">
        <w:rPr>
          <w:rFonts w:ascii="Times New Roman" w:eastAsia="Times New Roman" w:hAnsi="Times New Roman" w:cs="Times New Roman"/>
          <w:color w:val="222222"/>
          <w:sz w:val="24"/>
          <w:szCs w:val="24"/>
          <w:highlight w:val="white"/>
          <w:lang w:val="en-GB"/>
        </w:rPr>
        <w:t>(5), pp.413-428.</w:t>
      </w:r>
    </w:p>
    <w:p w14:paraId="28188D96"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Dickson, T.J. and Darcy, S., (2022). Surviving and Thriving from the Volunteer Involvement in Mega-Sport Events.</w:t>
      </w:r>
    </w:p>
    <w:p w14:paraId="50FC8730"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Dimitrovski, D., Leković, M. and Đurađević, M., (2022). The issue of methodological rigour within the data collection process in tourism and sports studies investigating the economic impact of sporting events. </w:t>
      </w:r>
      <w:r w:rsidRPr="00EC5FEE">
        <w:rPr>
          <w:rFonts w:ascii="Times New Roman" w:eastAsia="Times New Roman" w:hAnsi="Times New Roman" w:cs="Times New Roman"/>
          <w:i/>
          <w:color w:val="222222"/>
          <w:sz w:val="24"/>
          <w:szCs w:val="24"/>
          <w:highlight w:val="white"/>
          <w:lang w:val="en-GB"/>
        </w:rPr>
        <w:t>Current Issues in Tourism</w:t>
      </w:r>
      <w:r w:rsidRPr="00EC5FEE">
        <w:rPr>
          <w:rFonts w:ascii="Times New Roman" w:eastAsia="Times New Roman" w:hAnsi="Times New Roman" w:cs="Times New Roman"/>
          <w:color w:val="222222"/>
          <w:sz w:val="24"/>
          <w:szCs w:val="24"/>
          <w:highlight w:val="white"/>
          <w:lang w:val="en-GB"/>
        </w:rPr>
        <w:t>, pp.1-16.</w:t>
      </w:r>
    </w:p>
    <w:p w14:paraId="02DB1229"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Doyle, J., Filo, K., Thomson, A. and Kunkel, T., (2021). Large-scale sport events and resident well-being: Examining PERMA and the Gold Coast 2018 Commonwealth Games. </w:t>
      </w:r>
      <w:r w:rsidRPr="00EC5FEE">
        <w:rPr>
          <w:rFonts w:ascii="Times New Roman" w:eastAsia="Times New Roman" w:hAnsi="Times New Roman" w:cs="Times New Roman"/>
          <w:i/>
          <w:color w:val="222222"/>
          <w:sz w:val="24"/>
          <w:szCs w:val="24"/>
          <w:highlight w:val="white"/>
          <w:lang w:val="en-GB"/>
        </w:rPr>
        <w:t>Journal of Sport Management</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35</w:t>
      </w:r>
      <w:r w:rsidRPr="00EC5FEE">
        <w:rPr>
          <w:rFonts w:ascii="Times New Roman" w:eastAsia="Times New Roman" w:hAnsi="Times New Roman" w:cs="Times New Roman"/>
          <w:color w:val="222222"/>
          <w:sz w:val="24"/>
          <w:szCs w:val="24"/>
          <w:highlight w:val="white"/>
          <w:lang w:val="en-GB"/>
        </w:rPr>
        <w:t>(6), pp.537-550.</w:t>
      </w:r>
    </w:p>
    <w:p w14:paraId="29545A94"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Falla, M., Prior, J. and Jacobs, B., (2022). Assessing the impact of sporting mega-events on the social and physical capital of communities in host cities: the Gold Coast 2018 Commonwealth Games experience. </w:t>
      </w:r>
      <w:r w:rsidRPr="00EC5FEE">
        <w:rPr>
          <w:rFonts w:ascii="Times New Roman" w:eastAsia="Times New Roman" w:hAnsi="Times New Roman" w:cs="Times New Roman"/>
          <w:i/>
          <w:color w:val="222222"/>
          <w:sz w:val="24"/>
          <w:szCs w:val="24"/>
          <w:highlight w:val="white"/>
          <w:lang w:val="en-GB"/>
        </w:rPr>
        <w:t>Commonwealth Journal of Local Governance</w:t>
      </w:r>
      <w:r w:rsidRPr="00EC5FEE">
        <w:rPr>
          <w:rFonts w:ascii="Times New Roman" w:eastAsia="Times New Roman" w:hAnsi="Times New Roman" w:cs="Times New Roman"/>
          <w:color w:val="222222"/>
          <w:sz w:val="24"/>
          <w:szCs w:val="24"/>
          <w:highlight w:val="white"/>
          <w:lang w:val="en-GB"/>
        </w:rPr>
        <w:t>, (26), pp.5-27.</w:t>
      </w:r>
    </w:p>
    <w:p w14:paraId="2423B5A3"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Farndon, D. and Burton, P., (2019). Avoiding the white elephants: A new approach to infrastructure planning at the 2018 Gold Coast Commonwealth Games?. </w:t>
      </w:r>
      <w:r w:rsidRPr="00EC5FEE">
        <w:rPr>
          <w:rFonts w:ascii="Times New Roman" w:eastAsia="Times New Roman" w:hAnsi="Times New Roman" w:cs="Times New Roman"/>
          <w:i/>
          <w:color w:val="222222"/>
          <w:sz w:val="24"/>
          <w:szCs w:val="24"/>
          <w:highlight w:val="white"/>
          <w:lang w:val="en-GB"/>
        </w:rPr>
        <w:t>Queensland Review</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26</w:t>
      </w:r>
      <w:r w:rsidRPr="00EC5FEE">
        <w:rPr>
          <w:rFonts w:ascii="Times New Roman" w:eastAsia="Times New Roman" w:hAnsi="Times New Roman" w:cs="Times New Roman"/>
          <w:color w:val="222222"/>
          <w:sz w:val="24"/>
          <w:szCs w:val="24"/>
          <w:highlight w:val="white"/>
          <w:lang w:val="en-GB"/>
        </w:rPr>
        <w:t>(1), pp.128-146.</w:t>
      </w:r>
    </w:p>
    <w:p w14:paraId="08FBFED7"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James, L., (2022). Sustainability commonwealth games: The commonwealth games': Green asprations: Fact or fiction?. </w:t>
      </w:r>
      <w:r w:rsidRPr="00EC5FEE">
        <w:rPr>
          <w:rFonts w:ascii="Times New Roman" w:eastAsia="Times New Roman" w:hAnsi="Times New Roman" w:cs="Times New Roman"/>
          <w:i/>
          <w:color w:val="222222"/>
          <w:sz w:val="24"/>
          <w:szCs w:val="24"/>
          <w:highlight w:val="white"/>
          <w:lang w:val="en-GB"/>
        </w:rPr>
        <w:t>Engineering &amp; Technology</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17</w:t>
      </w:r>
      <w:r w:rsidRPr="00EC5FEE">
        <w:rPr>
          <w:rFonts w:ascii="Times New Roman" w:eastAsia="Times New Roman" w:hAnsi="Times New Roman" w:cs="Times New Roman"/>
          <w:color w:val="222222"/>
          <w:sz w:val="24"/>
          <w:szCs w:val="24"/>
          <w:highlight w:val="white"/>
          <w:lang w:val="en-GB"/>
        </w:rPr>
        <w:t>(7), pp.20-24.</w:t>
      </w:r>
    </w:p>
    <w:p w14:paraId="466C42AA"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Kim, J., Han, J., Kim, E. and Kim, C., (2022). Quality of Life Subjective Expectations and Exchange from Hosting Mega-Events. </w:t>
      </w:r>
      <w:r w:rsidRPr="00EC5FEE">
        <w:rPr>
          <w:rFonts w:ascii="Times New Roman" w:eastAsia="Times New Roman" w:hAnsi="Times New Roman" w:cs="Times New Roman"/>
          <w:i/>
          <w:color w:val="222222"/>
          <w:sz w:val="24"/>
          <w:szCs w:val="24"/>
          <w:highlight w:val="white"/>
          <w:lang w:val="en-GB"/>
        </w:rPr>
        <w:t>Sustainability</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14</w:t>
      </w:r>
      <w:r w:rsidRPr="00EC5FEE">
        <w:rPr>
          <w:rFonts w:ascii="Times New Roman" w:eastAsia="Times New Roman" w:hAnsi="Times New Roman" w:cs="Times New Roman"/>
          <w:color w:val="222222"/>
          <w:sz w:val="24"/>
          <w:szCs w:val="24"/>
          <w:highlight w:val="white"/>
          <w:lang w:val="en-GB"/>
        </w:rPr>
        <w:t>(17), p.11079.</w:t>
      </w:r>
    </w:p>
    <w:p w14:paraId="42465551"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McGillivray, D., Koenigstorfer, J., Bocarro, J.N. and Edwards, M.B., (2022). The role of advocacy organisations for ethical mega sport events. </w:t>
      </w:r>
      <w:r w:rsidRPr="00EC5FEE">
        <w:rPr>
          <w:rFonts w:ascii="Times New Roman" w:eastAsia="Times New Roman" w:hAnsi="Times New Roman" w:cs="Times New Roman"/>
          <w:i/>
          <w:color w:val="222222"/>
          <w:sz w:val="24"/>
          <w:szCs w:val="24"/>
          <w:highlight w:val="white"/>
          <w:lang w:val="en-GB"/>
        </w:rPr>
        <w:t>Sport Management Review</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25</w:t>
      </w:r>
      <w:r w:rsidRPr="00EC5FEE">
        <w:rPr>
          <w:rFonts w:ascii="Times New Roman" w:eastAsia="Times New Roman" w:hAnsi="Times New Roman" w:cs="Times New Roman"/>
          <w:color w:val="222222"/>
          <w:sz w:val="24"/>
          <w:szCs w:val="24"/>
          <w:highlight w:val="white"/>
          <w:lang w:val="en-GB"/>
        </w:rPr>
        <w:t>(2), pp.234-253.</w:t>
      </w:r>
    </w:p>
    <w:p w14:paraId="1F43CAF0"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Pillai, J.K., Chari, B., Hegde, G., Chapman, P., Halls, M. and Botchu, R., (2023). Providing imaging services to an international sporting event: experience from the Birmingham Commonwealth Games 2022. </w:t>
      </w:r>
      <w:r w:rsidRPr="00EC5FEE">
        <w:rPr>
          <w:rFonts w:ascii="Times New Roman" w:eastAsia="Times New Roman" w:hAnsi="Times New Roman" w:cs="Times New Roman"/>
          <w:i/>
          <w:color w:val="222222"/>
          <w:sz w:val="24"/>
          <w:szCs w:val="24"/>
          <w:highlight w:val="white"/>
          <w:lang w:val="en-GB"/>
        </w:rPr>
        <w:t>Clinical Radiology</w:t>
      </w:r>
      <w:r w:rsidRPr="00EC5FEE">
        <w:rPr>
          <w:rFonts w:ascii="Times New Roman" w:eastAsia="Times New Roman" w:hAnsi="Times New Roman" w:cs="Times New Roman"/>
          <w:color w:val="222222"/>
          <w:sz w:val="24"/>
          <w:szCs w:val="24"/>
          <w:highlight w:val="white"/>
          <w:lang w:val="en-GB"/>
        </w:rPr>
        <w:t>.</w:t>
      </w:r>
    </w:p>
    <w:p w14:paraId="06CD09BF"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Powell, M., (2019). The Gold Coast 2018 Commonwealth Games: An Introduction. </w:t>
      </w:r>
      <w:r w:rsidRPr="00EC5FEE">
        <w:rPr>
          <w:rFonts w:ascii="Times New Roman" w:eastAsia="Times New Roman" w:hAnsi="Times New Roman" w:cs="Times New Roman"/>
          <w:i/>
          <w:color w:val="222222"/>
          <w:sz w:val="24"/>
          <w:szCs w:val="24"/>
          <w:highlight w:val="white"/>
          <w:lang w:val="en-GB"/>
        </w:rPr>
        <w:t>Queensland Review</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26</w:t>
      </w:r>
      <w:r w:rsidRPr="00EC5FEE">
        <w:rPr>
          <w:rFonts w:ascii="Times New Roman" w:eastAsia="Times New Roman" w:hAnsi="Times New Roman" w:cs="Times New Roman"/>
          <w:color w:val="222222"/>
          <w:sz w:val="24"/>
          <w:szCs w:val="24"/>
          <w:highlight w:val="white"/>
          <w:lang w:val="en-GB"/>
        </w:rPr>
        <w:t>(1), pp.107-109.</w:t>
      </w:r>
    </w:p>
    <w:p w14:paraId="02FB8C7A"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Révauger, G., (2022). The Birmingham 2022 Commonwealth Games: Where from, What for, and Where to?.</w:t>
      </w:r>
    </w:p>
    <w:p w14:paraId="0748DE9E"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Scott, O. and Li, B., (2022). Covering the Home Nation at Its Home Games: An Analysis of Australian Nationalistic Broadcast Coverage of the 2018 Commonwealth Games. </w:t>
      </w:r>
      <w:r w:rsidRPr="00EC5FEE">
        <w:rPr>
          <w:rFonts w:ascii="Times New Roman" w:eastAsia="Times New Roman" w:hAnsi="Times New Roman" w:cs="Times New Roman"/>
          <w:i/>
          <w:color w:val="222222"/>
          <w:sz w:val="24"/>
          <w:szCs w:val="24"/>
          <w:highlight w:val="white"/>
          <w:lang w:val="en-GB"/>
        </w:rPr>
        <w:t>Communication &amp; Sport</w:t>
      </w:r>
      <w:r w:rsidRPr="00EC5FEE">
        <w:rPr>
          <w:rFonts w:ascii="Times New Roman" w:eastAsia="Times New Roman" w:hAnsi="Times New Roman" w:cs="Times New Roman"/>
          <w:color w:val="222222"/>
          <w:sz w:val="24"/>
          <w:szCs w:val="24"/>
          <w:highlight w:val="white"/>
          <w:lang w:val="en-GB"/>
        </w:rPr>
        <w:t>, p.21674795221090416.</w:t>
      </w:r>
    </w:p>
    <w:p w14:paraId="11911305"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Tomlinson, C., Pugh, A. and Taylor, A., (2022). Insights into Birmingham City Council’s Spending Power, Revenue Funding and Spending between 2010-11 and 2019-2020.</w:t>
      </w:r>
    </w:p>
    <w:p w14:paraId="05935318"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WHATMAN, C., (2022). Post the glow of Birmingham gold, time to maximise the opportunity sport provides. </w:t>
      </w:r>
      <w:r w:rsidRPr="00EC5FEE">
        <w:rPr>
          <w:rFonts w:ascii="Times New Roman" w:eastAsia="Times New Roman" w:hAnsi="Times New Roman" w:cs="Times New Roman"/>
          <w:i/>
          <w:color w:val="222222"/>
          <w:sz w:val="24"/>
          <w:szCs w:val="24"/>
          <w:highlight w:val="white"/>
          <w:lang w:val="en-GB"/>
        </w:rPr>
        <w:t>BEST OF BRITISH 2021 6</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49</w:t>
      </w:r>
      <w:r w:rsidRPr="00EC5FEE">
        <w:rPr>
          <w:rFonts w:ascii="Times New Roman" w:eastAsia="Times New Roman" w:hAnsi="Times New Roman" w:cs="Times New Roman"/>
          <w:color w:val="222222"/>
          <w:sz w:val="24"/>
          <w:szCs w:val="24"/>
          <w:highlight w:val="white"/>
          <w:lang w:val="en-GB"/>
        </w:rPr>
        <w:t>(1), p.5.</w:t>
      </w:r>
    </w:p>
    <w:p w14:paraId="7FE7715B" w14:textId="77777777" w:rsidR="00B14EAF" w:rsidRPr="00EC5FEE" w:rsidRDefault="00B14EAF" w:rsidP="00B14EAF">
      <w:pPr>
        <w:pStyle w:val="Normal1"/>
        <w:spacing w:line="360" w:lineRule="auto"/>
        <w:jc w:val="both"/>
        <w:rPr>
          <w:rFonts w:ascii="Times New Roman" w:eastAsia="Times New Roman" w:hAnsi="Times New Roman" w:cs="Times New Roman"/>
          <w:color w:val="222222"/>
          <w:sz w:val="24"/>
          <w:szCs w:val="24"/>
          <w:highlight w:val="white"/>
          <w:lang w:val="en-GB"/>
        </w:rPr>
      </w:pPr>
      <w:r w:rsidRPr="00EC5FEE">
        <w:rPr>
          <w:rFonts w:ascii="Times New Roman" w:eastAsia="Times New Roman" w:hAnsi="Times New Roman" w:cs="Times New Roman"/>
          <w:color w:val="222222"/>
          <w:sz w:val="24"/>
          <w:szCs w:val="24"/>
          <w:highlight w:val="white"/>
          <w:lang w:val="en-GB"/>
        </w:rPr>
        <w:t xml:space="preserve">Wolfe, S.D., Gogishvili, D., Chappelet, J.L. and Müller, M., (2022). The urban and economic impacts of mega-events: mechanisms of change in global games. </w:t>
      </w:r>
      <w:r w:rsidRPr="00EC5FEE">
        <w:rPr>
          <w:rFonts w:ascii="Times New Roman" w:eastAsia="Times New Roman" w:hAnsi="Times New Roman" w:cs="Times New Roman"/>
          <w:i/>
          <w:color w:val="222222"/>
          <w:sz w:val="24"/>
          <w:szCs w:val="24"/>
          <w:highlight w:val="white"/>
          <w:lang w:val="en-GB"/>
        </w:rPr>
        <w:t>Sport in Society</w:t>
      </w:r>
      <w:r w:rsidRPr="00EC5FEE">
        <w:rPr>
          <w:rFonts w:ascii="Times New Roman" w:eastAsia="Times New Roman" w:hAnsi="Times New Roman" w:cs="Times New Roman"/>
          <w:color w:val="222222"/>
          <w:sz w:val="24"/>
          <w:szCs w:val="24"/>
          <w:highlight w:val="white"/>
          <w:lang w:val="en-GB"/>
        </w:rPr>
        <w:t xml:space="preserve">, </w:t>
      </w:r>
      <w:r w:rsidRPr="00EC5FEE">
        <w:rPr>
          <w:rFonts w:ascii="Times New Roman" w:eastAsia="Times New Roman" w:hAnsi="Times New Roman" w:cs="Times New Roman"/>
          <w:i/>
          <w:color w:val="222222"/>
          <w:sz w:val="24"/>
          <w:szCs w:val="24"/>
          <w:highlight w:val="white"/>
          <w:lang w:val="en-GB"/>
        </w:rPr>
        <w:t>25</w:t>
      </w:r>
      <w:r w:rsidRPr="00EC5FEE">
        <w:rPr>
          <w:rFonts w:ascii="Times New Roman" w:eastAsia="Times New Roman" w:hAnsi="Times New Roman" w:cs="Times New Roman"/>
          <w:color w:val="222222"/>
          <w:sz w:val="24"/>
          <w:szCs w:val="24"/>
          <w:highlight w:val="white"/>
          <w:lang w:val="en-GB"/>
        </w:rPr>
        <w:t>(10), pp.2079-2087.</w:t>
      </w:r>
    </w:p>
    <w:p w14:paraId="6CF4AA01" w14:textId="77777777" w:rsidR="006149E4" w:rsidRPr="00EC5FEE" w:rsidRDefault="006149E4">
      <w:pPr>
        <w:pStyle w:val="Normal1"/>
        <w:spacing w:line="360" w:lineRule="auto"/>
        <w:jc w:val="both"/>
        <w:rPr>
          <w:rFonts w:ascii="Times New Roman" w:eastAsia="Times New Roman" w:hAnsi="Times New Roman" w:cs="Times New Roman"/>
          <w:sz w:val="24"/>
          <w:szCs w:val="24"/>
          <w:lang w:val="en-GB"/>
        </w:rPr>
      </w:pPr>
    </w:p>
    <w:p w14:paraId="012AC6DA" w14:textId="77777777" w:rsidR="006149E4" w:rsidRPr="00EC5FEE" w:rsidRDefault="006149E4">
      <w:pPr>
        <w:pStyle w:val="Normal1"/>
        <w:spacing w:line="360" w:lineRule="auto"/>
        <w:jc w:val="both"/>
        <w:rPr>
          <w:rFonts w:ascii="Times New Roman" w:eastAsia="Times New Roman" w:hAnsi="Times New Roman" w:cs="Times New Roman"/>
          <w:sz w:val="24"/>
          <w:szCs w:val="24"/>
          <w:lang w:val="en-GB"/>
        </w:rPr>
      </w:pPr>
    </w:p>
    <w:sectPr w:rsidR="006149E4" w:rsidRPr="00EC5FEE" w:rsidSect="00B14EAF">
      <w:footerReference w:type="default" r:id="rId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BD561" w14:textId="77777777" w:rsidR="00B964C8" w:rsidRDefault="00B964C8" w:rsidP="00B14EAF">
      <w:pPr>
        <w:spacing w:after="0" w:line="240" w:lineRule="auto"/>
      </w:pPr>
      <w:r>
        <w:separator/>
      </w:r>
    </w:p>
  </w:endnote>
  <w:endnote w:type="continuationSeparator" w:id="0">
    <w:p w14:paraId="309A04E2" w14:textId="77777777" w:rsidR="00B964C8" w:rsidRDefault="00B964C8" w:rsidP="00B14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14469"/>
      <w:docPartObj>
        <w:docPartGallery w:val="Page Numbers (Bottom of Page)"/>
        <w:docPartUnique/>
      </w:docPartObj>
    </w:sdtPr>
    <w:sdtEndPr/>
    <w:sdtContent>
      <w:p w14:paraId="142D0237" w14:textId="77777777" w:rsidR="00B14EAF" w:rsidRDefault="00B14EAF" w:rsidP="00B14EAF">
        <w:pPr>
          <w:pStyle w:val="Footer"/>
          <w:spacing w:line="360" w:lineRule="auto"/>
          <w:jc w:val="right"/>
        </w:pPr>
        <w:r w:rsidRPr="00B14EAF">
          <w:rPr>
            <w:rFonts w:ascii="Times New Roman" w:hAnsi="Times New Roman" w:cs="Times New Roman"/>
            <w:sz w:val="20"/>
          </w:rPr>
          <w:fldChar w:fldCharType="begin"/>
        </w:r>
        <w:r w:rsidRPr="00B14EAF">
          <w:rPr>
            <w:rFonts w:ascii="Times New Roman" w:hAnsi="Times New Roman" w:cs="Times New Roman"/>
            <w:sz w:val="20"/>
          </w:rPr>
          <w:instrText xml:space="preserve"> PAGE   \* MERGEFORMAT </w:instrText>
        </w:r>
        <w:r w:rsidRPr="00B14EAF">
          <w:rPr>
            <w:rFonts w:ascii="Times New Roman" w:hAnsi="Times New Roman" w:cs="Times New Roman"/>
            <w:sz w:val="20"/>
          </w:rPr>
          <w:fldChar w:fldCharType="separate"/>
        </w:r>
        <w:r w:rsidR="00061281">
          <w:rPr>
            <w:rFonts w:ascii="Times New Roman" w:hAnsi="Times New Roman" w:cs="Times New Roman"/>
            <w:noProof/>
            <w:sz w:val="20"/>
          </w:rPr>
          <w:t>3</w:t>
        </w:r>
        <w:r w:rsidRPr="00B14EAF">
          <w:rPr>
            <w:rFonts w:ascii="Times New Roman" w:hAnsi="Times New Roman" w:cs="Times New Roman"/>
            <w:sz w:val="20"/>
          </w:rPr>
          <w:fldChar w:fldCharType="end"/>
        </w:r>
      </w:p>
    </w:sdtContent>
  </w:sdt>
  <w:p w14:paraId="1DBAAF0E" w14:textId="77777777" w:rsidR="00B14EAF" w:rsidRDefault="00B14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86E7A" w14:textId="77777777" w:rsidR="00B964C8" w:rsidRDefault="00B964C8" w:rsidP="00B14EAF">
      <w:pPr>
        <w:spacing w:after="0" w:line="240" w:lineRule="auto"/>
      </w:pPr>
      <w:r>
        <w:separator/>
      </w:r>
    </w:p>
  </w:footnote>
  <w:footnote w:type="continuationSeparator" w:id="0">
    <w:p w14:paraId="0F6B5A7C" w14:textId="77777777" w:rsidR="00B964C8" w:rsidRDefault="00B964C8" w:rsidP="00B14E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4A660F"/>
    <w:multiLevelType w:val="multilevel"/>
    <w:tmpl w:val="CB44AA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47934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9E4"/>
    <w:rsid w:val="0001435B"/>
    <w:rsid w:val="00061281"/>
    <w:rsid w:val="000B5A0F"/>
    <w:rsid w:val="000D36EC"/>
    <w:rsid w:val="003102C7"/>
    <w:rsid w:val="003C4223"/>
    <w:rsid w:val="004E405B"/>
    <w:rsid w:val="006149E4"/>
    <w:rsid w:val="006B33A2"/>
    <w:rsid w:val="007211F6"/>
    <w:rsid w:val="00833F39"/>
    <w:rsid w:val="008737BE"/>
    <w:rsid w:val="0090061E"/>
    <w:rsid w:val="009871DD"/>
    <w:rsid w:val="00B14EAF"/>
    <w:rsid w:val="00B84610"/>
    <w:rsid w:val="00B964C8"/>
    <w:rsid w:val="00EC5FEE"/>
    <w:rsid w:val="00F17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BDED"/>
  <w15:docId w15:val="{99558DFC-B488-46EC-BC96-C1689AF2C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EAF"/>
  </w:style>
  <w:style w:type="paragraph" w:styleId="Heading1">
    <w:name w:val="heading 1"/>
    <w:basedOn w:val="Normal1"/>
    <w:next w:val="Normal"/>
    <w:link w:val="Heading1Char"/>
    <w:uiPriority w:val="9"/>
    <w:qFormat/>
    <w:rsid w:val="00B14EAF"/>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
    <w:link w:val="Heading2Char"/>
    <w:uiPriority w:val="9"/>
    <w:unhideWhenUsed/>
    <w:qFormat/>
    <w:rsid w:val="00B14EAF"/>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uiPriority w:val="9"/>
    <w:unhideWhenUsed/>
    <w:qFormat/>
    <w:rsid w:val="00B14EA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14EA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14EA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B14EA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14EA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14EA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B14EA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149E4"/>
  </w:style>
  <w:style w:type="paragraph" w:styleId="Title">
    <w:name w:val="Title"/>
    <w:basedOn w:val="Normal"/>
    <w:next w:val="Normal"/>
    <w:link w:val="TitleChar"/>
    <w:uiPriority w:val="10"/>
    <w:qFormat/>
    <w:rsid w:val="00B14E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14EA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B14EAF"/>
    <w:rPr>
      <w:rFonts w:ascii="Times New Roman" w:eastAsia="Times New Roman" w:hAnsi="Times New Roman" w:cs="Times New Roman"/>
      <w:b/>
      <w:sz w:val="24"/>
      <w:szCs w:val="24"/>
    </w:rPr>
  </w:style>
  <w:style w:type="character" w:customStyle="1" w:styleId="Heading2Char">
    <w:name w:val="Heading 2 Char"/>
    <w:basedOn w:val="DefaultParagraphFont"/>
    <w:link w:val="Heading2"/>
    <w:uiPriority w:val="9"/>
    <w:rsid w:val="00B14EAF"/>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
    <w:rsid w:val="00B14EA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14EA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14EA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B14EA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B14EA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B14EA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B14EA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14EAF"/>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B14EA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B14EAF"/>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B14EAF"/>
    <w:rPr>
      <w:b/>
      <w:bCs/>
    </w:rPr>
  </w:style>
  <w:style w:type="character" w:styleId="Emphasis">
    <w:name w:val="Emphasis"/>
    <w:basedOn w:val="DefaultParagraphFont"/>
    <w:uiPriority w:val="20"/>
    <w:qFormat/>
    <w:rsid w:val="00B14EAF"/>
    <w:rPr>
      <w:i/>
      <w:iCs/>
    </w:rPr>
  </w:style>
  <w:style w:type="paragraph" w:styleId="NoSpacing">
    <w:name w:val="No Spacing"/>
    <w:uiPriority w:val="1"/>
    <w:qFormat/>
    <w:rsid w:val="00B14EAF"/>
    <w:pPr>
      <w:spacing w:after="0" w:line="240" w:lineRule="auto"/>
    </w:pPr>
  </w:style>
  <w:style w:type="paragraph" w:styleId="ListParagraph">
    <w:name w:val="List Paragraph"/>
    <w:basedOn w:val="Normal"/>
    <w:uiPriority w:val="34"/>
    <w:qFormat/>
    <w:rsid w:val="00B14EAF"/>
    <w:pPr>
      <w:ind w:left="720"/>
      <w:contextualSpacing/>
    </w:pPr>
  </w:style>
  <w:style w:type="paragraph" w:styleId="Quote">
    <w:name w:val="Quote"/>
    <w:basedOn w:val="Normal"/>
    <w:next w:val="Normal"/>
    <w:link w:val="QuoteChar"/>
    <w:uiPriority w:val="29"/>
    <w:qFormat/>
    <w:rsid w:val="00B14EAF"/>
    <w:rPr>
      <w:i/>
      <w:iCs/>
      <w:color w:val="000000" w:themeColor="text1"/>
    </w:rPr>
  </w:style>
  <w:style w:type="character" w:customStyle="1" w:styleId="QuoteChar">
    <w:name w:val="Quote Char"/>
    <w:basedOn w:val="DefaultParagraphFont"/>
    <w:link w:val="Quote"/>
    <w:uiPriority w:val="29"/>
    <w:rsid w:val="00B14EAF"/>
    <w:rPr>
      <w:i/>
      <w:iCs/>
      <w:color w:val="000000" w:themeColor="text1"/>
    </w:rPr>
  </w:style>
  <w:style w:type="paragraph" w:styleId="IntenseQuote">
    <w:name w:val="Intense Quote"/>
    <w:basedOn w:val="Normal"/>
    <w:next w:val="Normal"/>
    <w:link w:val="IntenseQuoteChar"/>
    <w:uiPriority w:val="30"/>
    <w:qFormat/>
    <w:rsid w:val="00B14EA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14EAF"/>
    <w:rPr>
      <w:b/>
      <w:bCs/>
      <w:i/>
      <w:iCs/>
      <w:color w:val="4F81BD" w:themeColor="accent1"/>
    </w:rPr>
  </w:style>
  <w:style w:type="character" w:styleId="SubtleEmphasis">
    <w:name w:val="Subtle Emphasis"/>
    <w:basedOn w:val="DefaultParagraphFont"/>
    <w:uiPriority w:val="19"/>
    <w:qFormat/>
    <w:rsid w:val="00B14EAF"/>
    <w:rPr>
      <w:i/>
      <w:iCs/>
      <w:color w:val="808080" w:themeColor="text1" w:themeTint="7F"/>
    </w:rPr>
  </w:style>
  <w:style w:type="character" w:styleId="IntenseEmphasis">
    <w:name w:val="Intense Emphasis"/>
    <w:basedOn w:val="DefaultParagraphFont"/>
    <w:uiPriority w:val="21"/>
    <w:qFormat/>
    <w:rsid w:val="00B14EAF"/>
    <w:rPr>
      <w:b/>
      <w:bCs/>
      <w:i/>
      <w:iCs/>
      <w:color w:val="4F81BD" w:themeColor="accent1"/>
    </w:rPr>
  </w:style>
  <w:style w:type="character" w:styleId="SubtleReference">
    <w:name w:val="Subtle Reference"/>
    <w:basedOn w:val="DefaultParagraphFont"/>
    <w:uiPriority w:val="31"/>
    <w:qFormat/>
    <w:rsid w:val="00B14EAF"/>
    <w:rPr>
      <w:smallCaps/>
      <w:color w:val="C0504D" w:themeColor="accent2"/>
      <w:u w:val="single"/>
    </w:rPr>
  </w:style>
  <w:style w:type="character" w:styleId="IntenseReference">
    <w:name w:val="Intense Reference"/>
    <w:basedOn w:val="DefaultParagraphFont"/>
    <w:uiPriority w:val="32"/>
    <w:qFormat/>
    <w:rsid w:val="00B14EAF"/>
    <w:rPr>
      <w:b/>
      <w:bCs/>
      <w:smallCaps/>
      <w:color w:val="C0504D" w:themeColor="accent2"/>
      <w:spacing w:val="5"/>
      <w:u w:val="single"/>
    </w:rPr>
  </w:style>
  <w:style w:type="character" w:styleId="BookTitle">
    <w:name w:val="Book Title"/>
    <w:basedOn w:val="DefaultParagraphFont"/>
    <w:uiPriority w:val="33"/>
    <w:qFormat/>
    <w:rsid w:val="00B14EAF"/>
    <w:rPr>
      <w:b/>
      <w:bCs/>
      <w:smallCaps/>
      <w:spacing w:val="5"/>
    </w:rPr>
  </w:style>
  <w:style w:type="paragraph" w:styleId="TOCHeading">
    <w:name w:val="TOC Heading"/>
    <w:basedOn w:val="Heading1"/>
    <w:next w:val="Normal"/>
    <w:uiPriority w:val="39"/>
    <w:semiHidden/>
    <w:unhideWhenUsed/>
    <w:qFormat/>
    <w:rsid w:val="00B14EAF"/>
    <w:pPr>
      <w:outlineLvl w:val="9"/>
    </w:pPr>
  </w:style>
  <w:style w:type="paragraph" w:styleId="Header">
    <w:name w:val="header"/>
    <w:basedOn w:val="Normal"/>
    <w:link w:val="HeaderChar"/>
    <w:uiPriority w:val="99"/>
    <w:semiHidden/>
    <w:unhideWhenUsed/>
    <w:rsid w:val="00B14E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4EAF"/>
  </w:style>
  <w:style w:type="paragraph" w:styleId="Footer">
    <w:name w:val="footer"/>
    <w:basedOn w:val="Normal"/>
    <w:link w:val="FooterChar"/>
    <w:uiPriority w:val="99"/>
    <w:unhideWhenUsed/>
    <w:rsid w:val="00B14E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EAF"/>
  </w:style>
  <w:style w:type="paragraph" w:styleId="TOC1">
    <w:name w:val="toc 1"/>
    <w:basedOn w:val="Normal"/>
    <w:next w:val="Normal"/>
    <w:autoRedefine/>
    <w:uiPriority w:val="39"/>
    <w:unhideWhenUsed/>
    <w:rsid w:val="00B84610"/>
    <w:pPr>
      <w:spacing w:after="100"/>
    </w:pPr>
  </w:style>
  <w:style w:type="paragraph" w:styleId="TOC2">
    <w:name w:val="toc 2"/>
    <w:basedOn w:val="Normal"/>
    <w:next w:val="Normal"/>
    <w:autoRedefine/>
    <w:uiPriority w:val="39"/>
    <w:unhideWhenUsed/>
    <w:rsid w:val="00B84610"/>
    <w:pPr>
      <w:spacing w:after="100"/>
      <w:ind w:left="220"/>
    </w:pPr>
  </w:style>
  <w:style w:type="character" w:styleId="Hyperlink">
    <w:name w:val="Hyperlink"/>
    <w:basedOn w:val="DefaultParagraphFont"/>
    <w:uiPriority w:val="99"/>
    <w:unhideWhenUsed/>
    <w:rsid w:val="00B84610"/>
    <w:rPr>
      <w:color w:val="0000FF" w:themeColor="hyperlink"/>
      <w:u w:val="single"/>
    </w:rPr>
  </w:style>
  <w:style w:type="paragraph" w:styleId="BalloonText">
    <w:name w:val="Balloon Text"/>
    <w:basedOn w:val="Normal"/>
    <w:link w:val="BalloonTextChar"/>
    <w:uiPriority w:val="99"/>
    <w:semiHidden/>
    <w:unhideWhenUsed/>
    <w:rsid w:val="00B84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6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BA945-FE59-4913-88F4-B8F2F7BC04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4341</Words>
  <Characters>24749</Characters>
  <Application>Microsoft Office Word</Application>
  <DocSecurity>0</DocSecurity>
  <Lines>206</Lines>
  <Paragraphs>58</Paragraphs>
  <ScaleCrop>false</ScaleCrop>
  <Company/>
  <LinksUpToDate>false</LinksUpToDate>
  <CharactersWithSpaces>29032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Szkutnik</cp:lastModifiedBy>
  <cp:revision>2</cp:revision>
  <dcterms:created xsi:type="dcterms:W3CDTF">2023-03-19T14:06:00Z</dcterms:created>
  <dcterms:modified xsi:type="dcterms:W3CDTF">2023-03-19T14:06:00Z</dcterms:modified>
</cp:coreProperties>
</file>