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59" w:lineRule="auto"/>
        <w:jc w:val="center"/>
        <w:rPr>
          <w:color w:val="000000"/>
        </w:rPr>
      </w:pPr>
      <w:r w:rsidDel="00000000" w:rsidR="00000000" w:rsidRPr="00000000">
        <w:rPr>
          <w:rFonts w:ascii="Cambria" w:cs="Cambria" w:eastAsia="Cambria" w:hAnsi="Cambria"/>
          <w:b w:val="1"/>
          <w:color w:val="000000"/>
          <w:sz w:val="32"/>
          <w:szCs w:val="32"/>
        </w:rPr>
        <w:drawing>
          <wp:inline distB="0" distT="0" distL="0" distR="0">
            <wp:extent cx="1930032" cy="1070815"/>
            <wp:effectExtent b="0" l="0" r="0" t="0"/>
            <wp:docPr descr="download (4).png" id="3" name="image1.png"/>
            <a:graphic>
              <a:graphicData uri="http://schemas.openxmlformats.org/drawingml/2006/picture">
                <pic:pic>
                  <pic:nvPicPr>
                    <pic:cNvPr descr="download (4).png" id="0" name="image1.png"/>
                    <pic:cNvPicPr preferRelativeResize="0"/>
                  </pic:nvPicPr>
                  <pic:blipFill>
                    <a:blip r:embed="rId7"/>
                    <a:srcRect b="0" l="0" r="0" t="0"/>
                    <a:stretch>
                      <a:fillRect/>
                    </a:stretch>
                  </pic:blipFill>
                  <pic:spPr>
                    <a:xfrm>
                      <a:off x="0" y="0"/>
                      <a:ext cx="1930032" cy="107081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259" w:lineRule="auto"/>
        <w:jc w:val="center"/>
        <w:rPr>
          <w:color w:val="000000"/>
        </w:rPr>
      </w:pPr>
      <w:r w:rsidDel="00000000" w:rsidR="00000000" w:rsidRPr="00000000">
        <w:rPr>
          <w:rtl w:val="0"/>
        </w:rPr>
      </w:r>
    </w:p>
    <w:p w:rsidR="00000000" w:rsidDel="00000000" w:rsidP="00000000" w:rsidRDefault="00000000" w:rsidRPr="00000000" w14:paraId="00000003">
      <w:pPr>
        <w:spacing w:line="259" w:lineRule="auto"/>
        <w:jc w:val="center"/>
        <w:rPr>
          <w:color w:val="000000"/>
        </w:rPr>
      </w:pPr>
      <w:r w:rsidDel="00000000" w:rsidR="00000000" w:rsidRPr="00000000">
        <w:rPr>
          <w:rtl w:val="0"/>
        </w:rPr>
      </w:r>
    </w:p>
    <w:p w:rsidR="00000000" w:rsidDel="00000000" w:rsidP="00000000" w:rsidRDefault="00000000" w:rsidRPr="00000000" w14:paraId="00000004">
      <w:pPr>
        <w:spacing w:line="259" w:lineRule="auto"/>
        <w:jc w:val="center"/>
        <w:rPr>
          <w:b w:val="1"/>
          <w:color w:val="000000"/>
          <w:sz w:val="36"/>
          <w:szCs w:val="36"/>
        </w:rPr>
      </w:pPr>
      <w:r w:rsidDel="00000000" w:rsidR="00000000" w:rsidRPr="00000000">
        <w:rPr>
          <w:b w:val="1"/>
          <w:color w:val="000000"/>
          <w:sz w:val="36"/>
          <w:szCs w:val="36"/>
          <w:rtl w:val="0"/>
        </w:rPr>
        <w:t xml:space="preserve">Module Title: Managing Food &amp; Beverage Operations</w:t>
      </w:r>
    </w:p>
    <w:p w:rsidR="00000000" w:rsidDel="00000000" w:rsidP="00000000" w:rsidRDefault="00000000" w:rsidRPr="00000000" w14:paraId="00000005">
      <w:pPr>
        <w:spacing w:line="259" w:lineRule="auto"/>
        <w:jc w:val="center"/>
        <w:rPr>
          <w:b w:val="1"/>
          <w:color w:val="000000"/>
          <w:sz w:val="36"/>
          <w:szCs w:val="36"/>
        </w:rPr>
      </w:pPr>
      <w:r w:rsidDel="00000000" w:rsidR="00000000" w:rsidRPr="00000000">
        <w:rPr>
          <w:b w:val="1"/>
          <w:color w:val="000000"/>
          <w:sz w:val="36"/>
          <w:szCs w:val="36"/>
          <w:rtl w:val="0"/>
        </w:rPr>
        <w:t xml:space="preserve">Module Code: BMIH6002</w:t>
      </w:r>
    </w:p>
    <w:p w:rsidR="00000000" w:rsidDel="00000000" w:rsidP="00000000" w:rsidRDefault="00000000" w:rsidRPr="00000000" w14:paraId="00000006">
      <w:pPr>
        <w:spacing w:line="259" w:lineRule="auto"/>
        <w:jc w:val="center"/>
        <w:rPr>
          <w:color w:val="000000"/>
          <w:sz w:val="36"/>
          <w:szCs w:val="36"/>
        </w:rPr>
      </w:pPr>
      <w:r w:rsidDel="00000000" w:rsidR="00000000" w:rsidRPr="00000000">
        <w:rPr>
          <w:rtl w:val="0"/>
        </w:rPr>
      </w:r>
    </w:p>
    <w:p w:rsidR="00000000" w:rsidDel="00000000" w:rsidP="00000000" w:rsidRDefault="00000000" w:rsidRPr="00000000" w14:paraId="00000007">
      <w:pPr>
        <w:spacing w:line="259" w:lineRule="auto"/>
        <w:jc w:val="center"/>
        <w:rPr>
          <w:color w:val="000000"/>
          <w:sz w:val="36"/>
          <w:szCs w:val="36"/>
        </w:rPr>
      </w:pPr>
      <w:r w:rsidDel="00000000" w:rsidR="00000000" w:rsidRPr="00000000">
        <w:rPr>
          <w:rtl w:val="0"/>
        </w:rPr>
      </w:r>
    </w:p>
    <w:p w:rsidR="00000000" w:rsidDel="00000000" w:rsidP="00000000" w:rsidRDefault="00000000" w:rsidRPr="00000000" w14:paraId="00000008">
      <w:pPr>
        <w:spacing w:line="259" w:lineRule="auto"/>
        <w:jc w:val="center"/>
        <w:rPr>
          <w:color w:val="000000"/>
          <w:sz w:val="32"/>
          <w:szCs w:val="32"/>
        </w:rPr>
      </w:pPr>
      <w:r w:rsidDel="00000000" w:rsidR="00000000" w:rsidRPr="00000000">
        <w:rPr>
          <w:color w:val="000000"/>
          <w:sz w:val="32"/>
          <w:szCs w:val="32"/>
          <w:rtl w:val="0"/>
        </w:rPr>
        <w:t xml:space="preserve">Student Name: Shajahan Ali</w:t>
      </w:r>
    </w:p>
    <w:p w:rsidR="00000000" w:rsidDel="00000000" w:rsidP="00000000" w:rsidRDefault="00000000" w:rsidRPr="00000000" w14:paraId="00000009">
      <w:pPr>
        <w:spacing w:line="259" w:lineRule="auto"/>
        <w:jc w:val="center"/>
        <w:rPr>
          <w:color w:val="000000"/>
          <w:sz w:val="32"/>
          <w:szCs w:val="32"/>
        </w:rPr>
      </w:pPr>
      <w:r w:rsidDel="00000000" w:rsidR="00000000" w:rsidRPr="00000000">
        <w:rPr>
          <w:color w:val="000000"/>
          <w:sz w:val="32"/>
          <w:szCs w:val="32"/>
          <w:rtl w:val="0"/>
        </w:rPr>
        <w:t xml:space="preserve">Student ID:</w:t>
      </w:r>
      <w:r w:rsidDel="00000000" w:rsidR="00000000" w:rsidRPr="00000000">
        <w:rPr>
          <w:sz w:val="32"/>
          <w:szCs w:val="32"/>
          <w:rtl w:val="0"/>
        </w:rPr>
        <w:t xml:space="preserve">2118400</w:t>
      </w:r>
      <w:r w:rsidDel="00000000" w:rsidR="00000000" w:rsidRPr="00000000">
        <w:rPr>
          <w:rtl w:val="0"/>
        </w:rPr>
      </w:r>
    </w:p>
    <w:p w:rsidR="00000000" w:rsidDel="00000000" w:rsidP="00000000" w:rsidRDefault="00000000" w:rsidRPr="00000000" w14:paraId="0000000A">
      <w:pPr>
        <w:spacing w:line="259" w:lineRule="auto"/>
        <w:jc w:val="center"/>
        <w:rPr>
          <w:color w:val="000000"/>
          <w:sz w:val="32"/>
          <w:szCs w:val="32"/>
        </w:rPr>
      </w:pPr>
      <w:r w:rsidDel="00000000" w:rsidR="00000000" w:rsidRPr="00000000">
        <w:rPr>
          <w:color w:val="000000"/>
          <w:sz w:val="32"/>
          <w:szCs w:val="32"/>
          <w:rtl w:val="0"/>
        </w:rPr>
        <w:t xml:space="preserve">Lecturer Name:Jessica Newport</w:t>
      </w:r>
    </w:p>
    <w:p w:rsidR="00000000" w:rsidDel="00000000" w:rsidP="00000000" w:rsidRDefault="00000000" w:rsidRPr="00000000" w14:paraId="0000000B">
      <w:pPr>
        <w:spacing w:line="259" w:lineRule="auto"/>
        <w:jc w:val="center"/>
        <w:rPr>
          <w:color w:val="000000"/>
        </w:rPr>
      </w:pPr>
      <w:r w:rsidDel="00000000" w:rsidR="00000000" w:rsidRPr="00000000">
        <w:rPr>
          <w:rtl w:val="0"/>
        </w:rPr>
      </w:r>
    </w:p>
    <w:p w:rsidR="00000000" w:rsidDel="00000000" w:rsidP="00000000" w:rsidRDefault="00000000" w:rsidRPr="00000000" w14:paraId="0000000C">
      <w:pPr>
        <w:spacing w:after="280" w:lineRule="auto"/>
        <w:jc w:val="center"/>
        <w:rPr>
          <w:b w:val="1"/>
          <w:color w:val="000000"/>
          <w:sz w:val="28"/>
          <w:szCs w:val="28"/>
        </w:rPr>
      </w:pPr>
      <w:r w:rsidDel="00000000" w:rsidR="00000000" w:rsidRPr="00000000">
        <w:rPr>
          <w:rtl w:val="0"/>
        </w:rPr>
      </w:r>
    </w:p>
    <w:p w:rsidR="00000000" w:rsidDel="00000000" w:rsidP="00000000" w:rsidRDefault="00000000" w:rsidRPr="00000000" w14:paraId="0000000D">
      <w:pPr>
        <w:spacing w:after="280" w:lineRule="auto"/>
        <w:jc w:val="center"/>
        <w:rPr>
          <w:b w:val="1"/>
          <w:color w:val="000000"/>
          <w:sz w:val="28"/>
          <w:szCs w:val="28"/>
          <w:u w:val="single"/>
        </w:rPr>
      </w:pPr>
      <w:r w:rsidDel="00000000" w:rsidR="00000000" w:rsidRPr="00000000">
        <w:rPr>
          <w:b w:val="1"/>
          <w:color w:val="000000"/>
          <w:sz w:val="28"/>
          <w:szCs w:val="28"/>
          <w:u w:val="single"/>
          <w:rtl w:val="0"/>
        </w:rPr>
        <w:t xml:space="preserve">AI Acknowledgement</w:t>
      </w:r>
    </w:p>
    <w:p w:rsidR="00000000" w:rsidDel="00000000" w:rsidP="00000000" w:rsidRDefault="00000000" w:rsidRPr="00000000" w14:paraId="0000000E">
      <w:pPr>
        <w:rPr>
          <w:b w:val="1"/>
          <w:color w:val="000000"/>
          <w:sz w:val="28"/>
          <w:szCs w:val="28"/>
        </w:rPr>
      </w:pPr>
      <w:r w:rsidDel="00000000" w:rsidR="00000000" w:rsidRPr="00000000">
        <w:rPr>
          <w:b w:val="1"/>
          <w:color w:val="000000"/>
          <w:sz w:val="28"/>
          <w:szCs w:val="28"/>
          <w:rtl w:val="0"/>
        </w:rPr>
        <w:t xml:space="preserve">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w:t>
      </w:r>
    </w:p>
    <w:p w:rsidR="00000000" w:rsidDel="00000000" w:rsidP="00000000" w:rsidRDefault="00000000" w:rsidRPr="00000000" w14:paraId="0000000F">
      <w:pPr>
        <w:rPr>
          <w:b w:val="1"/>
          <w:color w:val="000000"/>
          <w:sz w:val="28"/>
          <w:szCs w:val="28"/>
        </w:rPr>
      </w:pPr>
      <w:r w:rsidDel="00000000" w:rsidR="00000000" w:rsidRPr="00000000">
        <w:rPr>
          <w:rtl w:val="0"/>
        </w:rPr>
      </w:r>
    </w:p>
    <w:p w:rsidR="00000000" w:rsidDel="00000000" w:rsidP="00000000" w:rsidRDefault="00000000" w:rsidRPr="00000000" w14:paraId="00000010">
      <w:pPr>
        <w:spacing w:line="259" w:lineRule="auto"/>
        <w:jc w:val="center"/>
        <w:rPr>
          <w:color w:val="000000"/>
        </w:rPr>
      </w:pPr>
      <w:r w:rsidDel="00000000" w:rsidR="00000000" w:rsidRPr="00000000">
        <w:rPr>
          <w:rtl w:val="0"/>
        </w:rPr>
      </w:r>
    </w:p>
    <w:p w:rsidR="00000000" w:rsidDel="00000000" w:rsidP="00000000" w:rsidRDefault="00000000" w:rsidRPr="00000000" w14:paraId="00000011">
      <w:pPr>
        <w:spacing w:line="259" w:lineRule="auto"/>
        <w:jc w:val="center"/>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1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000000"/>
          <w:sz w:val="32"/>
          <w:szCs w:val="32"/>
          <w:u w:val="none"/>
          <w:shd w:fill="auto" w:val="clear"/>
          <w:vertAlign w:val="baseline"/>
        </w:rPr>
      </w:pPr>
      <w:r w:rsidDel="00000000" w:rsidR="00000000" w:rsidRPr="00000000">
        <w:rPr>
          <w:rFonts w:ascii="Calibri" w:cs="Calibri" w:eastAsia="Calibri" w:hAnsi="Calibri"/>
          <w:b w:val="0"/>
          <w:i w:val="0"/>
          <w:smallCaps w:val="0"/>
          <w:strike w:val="0"/>
          <w:color w:val="000000"/>
          <w:sz w:val="32"/>
          <w:szCs w:val="32"/>
          <w:u w:val="none"/>
          <w:shd w:fill="auto" w:val="clear"/>
          <w:vertAlign w:val="baseline"/>
          <w:rtl w:val="0"/>
        </w:rPr>
        <w:t xml:space="preserve">Table of Contents</w:t>
      </w:r>
    </w:p>
    <w:sdt>
      <w:sdtPr>
        <w:id w:val="-1388764518"/>
        <w:docPartObj>
          <w:docPartGallery w:val="Table of Contents"/>
          <w:docPartUnique w:val="1"/>
        </w:docPartObj>
      </w:sdtPr>
      <w:sdtContent>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xzg9dekmlnm6">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ayi3ojgmwjca">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Section 1: Role Reflection</w:t>
              <w:tab/>
              <w:t xml:space="preserve">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owdjy3yuhmk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Gibbs' Reflective Cycle Steps</w:t>
              <w:tab/>
              <w:t xml:space="preserve">4</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yhydhqh16tx6">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Description</w:t>
              <w:tab/>
              <w:t xml:space="preserve">4</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x5hk159tvkfd">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Feelings</w:t>
              <w:tab/>
              <w:t xml:space="preserve">5</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actc485gpz5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Evaluation</w:t>
              <w:tab/>
              <w:t xml:space="preserve">5</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f95b18i68a1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Analysis</w:t>
              <w:tab/>
              <w:t xml:space="preserve">5</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cd0o01rfaf4a">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Conclusion</w:t>
              <w:tab/>
              <w:t xml:space="preserve">5</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iz6wxnv186dp">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Action Plan</w:t>
              <w:tab/>
              <w:t xml:space="preserve">5</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voccawkdz7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Section 2: Development Journey</w:t>
              <w:tab/>
              <w:t xml:space="preserve">7</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n2h6p85v37ic">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Section 3: Service Improvement Proposal</w:t>
              <w:tab/>
              <w:t xml:space="preserve">8</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vw8qqkqjt1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Justification</w:t>
              <w:tab/>
              <w:t xml:space="preserve">8</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y2pfbcr5bcuu">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Improvement Plan</w:t>
              <w:tab/>
              <w:t xml:space="preserve">8</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w5r4l4csnsqu">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Conclusion</w:t>
              <w:tab/>
              <w:t xml:space="preserve">9</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a9gr9ugslfzh">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w:t>
              <w:tab/>
              <w:t xml:space="preserve">10</w:t>
            </w:r>
          </w:hyperlink>
          <w:r w:rsidDel="00000000" w:rsidR="00000000" w:rsidRPr="00000000">
            <w:rPr>
              <w:rtl w:val="0"/>
            </w:rPr>
          </w:r>
        </w:p>
        <w:p w:rsidR="00000000" w:rsidDel="00000000" w:rsidP="00000000" w:rsidRDefault="00000000" w:rsidRPr="00000000" w14:paraId="00000022">
          <w:pPr>
            <w:rPr>
              <w:color w:val="000000"/>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3">
      <w:pPr>
        <w:spacing w:line="259" w:lineRule="auto"/>
        <w:jc w:val="left"/>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24">
      <w:pPr>
        <w:pStyle w:val="Heading1"/>
        <w:rPr>
          <w:color w:val="000000"/>
        </w:rPr>
      </w:pPr>
      <w:bookmarkStart w:colFirst="0" w:colLast="0" w:name="_heading=h.xzg9dekmlnm6" w:id="0"/>
      <w:bookmarkEnd w:id="0"/>
      <w:r w:rsidDel="00000000" w:rsidR="00000000" w:rsidRPr="00000000">
        <w:rPr>
          <w:color w:val="000000"/>
          <w:rtl w:val="0"/>
        </w:rPr>
        <w:t xml:space="preserve">Introduction</w:t>
      </w:r>
    </w:p>
    <w:p w:rsidR="00000000" w:rsidDel="00000000" w:rsidP="00000000" w:rsidRDefault="00000000" w:rsidRPr="00000000" w14:paraId="00000025">
      <w:pPr>
        <w:rPr>
          <w:color w:val="000000"/>
        </w:rPr>
      </w:pPr>
      <w:r w:rsidDel="00000000" w:rsidR="00000000" w:rsidRPr="00000000">
        <w:rPr>
          <w:color w:val="000000"/>
          <w:rtl w:val="0"/>
        </w:rPr>
        <w:t xml:space="preserve">At Holiday Inn Sunderland - City Centre, I gained experience in various Food and Beverage operations during the ten-weeks placement. There are plenty of services, including continuous dining at the Open Lobby, Starbucks coffee and Keel Tavern for you to relax and order food and drinks. My role as a waiter involved accepting orders, serving food, tidying tables and helping out with bar service, especially when it was very busy. I was focused on achieving three important goals in my placement: learning and using supervisory skills in F&amp;B, communicating better with the team and developing solutions to common problems like delays and complaints.</w:t>
      </w:r>
    </w:p>
    <w:p w:rsidR="00000000" w:rsidDel="00000000" w:rsidP="00000000" w:rsidRDefault="00000000" w:rsidRPr="00000000" w14:paraId="00000026">
      <w:pPr>
        <w:spacing w:line="259" w:lineRule="auto"/>
        <w:jc w:val="left"/>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27">
      <w:pPr>
        <w:pStyle w:val="Heading1"/>
        <w:rPr>
          <w:color w:val="000000"/>
        </w:rPr>
      </w:pPr>
      <w:bookmarkStart w:colFirst="0" w:colLast="0" w:name="_heading=h.ayi3ojgmwjca" w:id="1"/>
      <w:bookmarkEnd w:id="1"/>
      <w:r w:rsidDel="00000000" w:rsidR="00000000" w:rsidRPr="00000000">
        <w:rPr>
          <w:color w:val="000000"/>
          <w:rtl w:val="0"/>
        </w:rPr>
        <w:t xml:space="preserve">Section 1: Role Reflection</w:t>
      </w:r>
    </w:p>
    <w:p w:rsidR="00000000" w:rsidDel="00000000" w:rsidP="00000000" w:rsidRDefault="00000000" w:rsidRPr="00000000" w14:paraId="00000028">
      <w:pPr>
        <w:rPr>
          <w:color w:val="000000"/>
        </w:rPr>
      </w:pPr>
      <w:r w:rsidDel="00000000" w:rsidR="00000000" w:rsidRPr="00000000">
        <w:rPr>
          <w:color w:val="000000"/>
          <w:rtl w:val="0"/>
        </w:rPr>
        <w:t xml:space="preserve">At Holiday Inn Sunderland - City Centre, I served as a waiter and was expected to take orders, serve meals, clean dirty tables and aid with bar work which involved selling and serving alcoholic drinks. I was taught how to work with food allergens, count the stock and prepare a restaurant (Hans-Otto Georgii, 2016). Using the Gibbs’ Reflective Model, I consider two cases that involved good and poor supervision.</w:t>
      </w:r>
    </w:p>
    <w:p w:rsidR="00000000" w:rsidDel="00000000" w:rsidP="00000000" w:rsidRDefault="00000000" w:rsidRPr="00000000" w14:paraId="00000029">
      <w:pPr>
        <w:rPr>
          <w:b w:val="1"/>
          <w:color w:val="000000"/>
        </w:rPr>
      </w:pPr>
      <w:r w:rsidDel="00000000" w:rsidR="00000000" w:rsidRPr="00000000">
        <w:rPr>
          <w:b w:val="1"/>
          <w:color w:val="000000"/>
          <w:rtl w:val="0"/>
        </w:rPr>
        <w:t xml:space="preserve">Effective Supervision Example:</w:t>
      </w:r>
    </w:p>
    <w:p w:rsidR="00000000" w:rsidDel="00000000" w:rsidP="00000000" w:rsidRDefault="00000000" w:rsidRPr="00000000" w14:paraId="0000002A">
      <w:pPr>
        <w:rPr>
          <w:color w:val="000000"/>
        </w:rPr>
      </w:pPr>
      <w:r w:rsidDel="00000000" w:rsidR="00000000" w:rsidRPr="00000000">
        <w:rPr>
          <w:color w:val="000000"/>
          <w:rtl w:val="0"/>
        </w:rPr>
        <w:t xml:space="preserve">As we had a hectic breakfast, I was assigned the duty of taking orders as the supervisor delegated another person to set out the tables. It was easy to cooperate with everyone since they were able to communicate well clearly and our guests were very happy with the speed at which they were being served. </w:t>
      </w:r>
    </w:p>
    <w:p w:rsidR="00000000" w:rsidDel="00000000" w:rsidP="00000000" w:rsidRDefault="00000000" w:rsidRPr="00000000" w14:paraId="0000002B">
      <w:pPr>
        <w:rPr>
          <w:color w:val="000000"/>
        </w:rPr>
      </w:pPr>
      <w:r w:rsidDel="00000000" w:rsidR="00000000" w:rsidRPr="00000000">
        <w:rPr>
          <w:color w:val="000000"/>
          <w:rtl w:val="0"/>
        </w:rPr>
        <w:t xml:space="preserve">This was significant given the fact that it showed how proper supervision and a well-defined communication on delegation of duties could have a direct influence on the level of service as well as customer satisfaction. This helps to make sure there is no confusion and the food safety standards are maintained and as well sets a positive impression that motivates the guests to come back as well (Walker, 2020).</w:t>
      </w:r>
    </w:p>
    <w:p w:rsidR="00000000" w:rsidDel="00000000" w:rsidP="00000000" w:rsidRDefault="00000000" w:rsidRPr="00000000" w14:paraId="0000002C">
      <w:pPr>
        <w:rPr>
          <w:b w:val="1"/>
          <w:color w:val="000000"/>
        </w:rPr>
      </w:pPr>
      <w:r w:rsidDel="00000000" w:rsidR="00000000" w:rsidRPr="00000000">
        <w:rPr>
          <w:b w:val="1"/>
          <w:color w:val="000000"/>
          <w:rtl w:val="0"/>
        </w:rPr>
        <w:t xml:space="preserve">Ineffective Supervision Example:</w:t>
      </w:r>
    </w:p>
    <w:p w:rsidR="00000000" w:rsidDel="00000000" w:rsidP="00000000" w:rsidRDefault="00000000" w:rsidRPr="00000000" w14:paraId="0000002D">
      <w:pPr>
        <w:rPr>
          <w:color w:val="000000"/>
        </w:rPr>
      </w:pPr>
      <w:r w:rsidDel="00000000" w:rsidR="00000000" w:rsidRPr="00000000">
        <w:rPr>
          <w:color w:val="000000"/>
          <w:rtl w:val="0"/>
        </w:rPr>
        <w:t xml:space="preserve">At the time of dinner service, the supervisor looked overstressed and communication with the team stopped. I was not quite sure about my duties which caused problems and displeased guests. It made clear that employees should know what to do and should discuss it clearly when the restaurant is at its busiest. This is essential to ensure operations are smooth, there are no service errors and to safeguard the reputation of the restaurant as a quality and reliable restaurant (Goetsch, 2017).</w:t>
      </w:r>
    </w:p>
    <w:p w:rsidR="00000000" w:rsidDel="00000000" w:rsidP="00000000" w:rsidRDefault="00000000" w:rsidRPr="00000000" w14:paraId="0000002E">
      <w:pPr>
        <w:rPr>
          <w:color w:val="000000"/>
        </w:rPr>
      </w:pPr>
      <w:r w:rsidDel="00000000" w:rsidR="00000000" w:rsidRPr="00000000">
        <w:rPr>
          <w:rtl w:val="0"/>
        </w:rPr>
      </w:r>
    </w:p>
    <w:p w:rsidR="00000000" w:rsidDel="00000000" w:rsidP="00000000" w:rsidRDefault="00000000" w:rsidRPr="00000000" w14:paraId="0000002F">
      <w:pPr>
        <w:rPr>
          <w:color w:val="000000"/>
        </w:rPr>
      </w:pPr>
      <w:r w:rsidDel="00000000" w:rsidR="00000000" w:rsidRPr="00000000">
        <w:rPr>
          <w:rtl w:val="0"/>
        </w:rPr>
      </w:r>
    </w:p>
    <w:p w:rsidR="00000000" w:rsidDel="00000000" w:rsidP="00000000" w:rsidRDefault="00000000" w:rsidRPr="00000000" w14:paraId="00000030">
      <w:pPr>
        <w:pStyle w:val="Heading2"/>
        <w:rPr>
          <w:color w:val="000000"/>
        </w:rPr>
      </w:pPr>
      <w:bookmarkStart w:colFirst="0" w:colLast="0" w:name="_heading=h.owdjy3yuhmkk" w:id="2"/>
      <w:bookmarkEnd w:id="2"/>
      <w:r w:rsidDel="00000000" w:rsidR="00000000" w:rsidRPr="00000000">
        <w:rPr>
          <w:color w:val="000000"/>
          <w:rtl w:val="0"/>
        </w:rPr>
        <w:t xml:space="preserve">Gibbs' Reflective Cycle Steps</w:t>
      </w:r>
    </w:p>
    <w:p w:rsidR="00000000" w:rsidDel="00000000" w:rsidP="00000000" w:rsidRDefault="00000000" w:rsidRPr="00000000" w14:paraId="00000031">
      <w:pPr>
        <w:pStyle w:val="Heading3"/>
        <w:rPr>
          <w:color w:val="000000"/>
        </w:rPr>
      </w:pPr>
      <w:bookmarkStart w:colFirst="0" w:colLast="0" w:name="_heading=h.yhydhqh16tx6" w:id="3"/>
      <w:bookmarkEnd w:id="3"/>
      <w:r w:rsidDel="00000000" w:rsidR="00000000" w:rsidRPr="00000000">
        <w:rPr>
          <w:color w:val="000000"/>
          <w:rtl w:val="0"/>
        </w:rPr>
        <w:t xml:space="preserve">Description</w:t>
      </w:r>
    </w:p>
    <w:p w:rsidR="00000000" w:rsidDel="00000000" w:rsidP="00000000" w:rsidRDefault="00000000" w:rsidRPr="00000000" w14:paraId="00000032">
      <w:pPr>
        <w:rPr>
          <w:b w:val="1"/>
          <w:color w:val="000000"/>
        </w:rPr>
      </w:pPr>
      <w:r w:rsidDel="00000000" w:rsidR="00000000" w:rsidRPr="00000000">
        <w:rPr>
          <w:color w:val="000000"/>
          <w:rtl w:val="0"/>
        </w:rPr>
        <w:t xml:space="preserve">During my experience as a waiter in Holiday Inn Sunderland, I have faced both efficient and inefficient supervisor at their busiest hours. These two conflicting scenarios assisted me to see how leadership models and communication directly influenced service provision, workforce organisation and customer satisfaction at peak moments (Moon, 2016).</w:t>
      </w:r>
      <w:r w:rsidDel="00000000" w:rsidR="00000000" w:rsidRPr="00000000">
        <w:rPr>
          <w:rtl w:val="0"/>
        </w:rPr>
      </w:r>
    </w:p>
    <w:p w:rsidR="00000000" w:rsidDel="00000000" w:rsidP="00000000" w:rsidRDefault="00000000" w:rsidRPr="00000000" w14:paraId="00000033">
      <w:pPr>
        <w:pStyle w:val="Heading3"/>
        <w:rPr>
          <w:color w:val="000000"/>
        </w:rPr>
      </w:pPr>
      <w:bookmarkStart w:colFirst="0" w:colLast="0" w:name="_heading=h.x5hk159tvkfd" w:id="4"/>
      <w:bookmarkEnd w:id="4"/>
      <w:r w:rsidDel="00000000" w:rsidR="00000000" w:rsidRPr="00000000">
        <w:rPr>
          <w:color w:val="000000"/>
          <w:rtl w:val="0"/>
        </w:rPr>
        <w:t xml:space="preserve">Feelings</w:t>
      </w:r>
    </w:p>
    <w:p w:rsidR="00000000" w:rsidDel="00000000" w:rsidP="00000000" w:rsidRDefault="00000000" w:rsidRPr="00000000" w14:paraId="00000034">
      <w:pPr>
        <w:rPr>
          <w:color w:val="000000"/>
        </w:rPr>
      </w:pPr>
      <w:r w:rsidDel="00000000" w:rsidR="00000000" w:rsidRPr="00000000">
        <w:rPr>
          <w:color w:val="000000"/>
          <w:rtl w:val="0"/>
        </w:rPr>
        <w:t xml:space="preserve">The effective example made me comfortable, supported, and driven since the tasks were transparent, and communication was good. The feeling in an inefficient state was uncertain and stressed because I did not know what to do and how to do it, and this influenced my work performance and the service quality to the guests.</w:t>
      </w:r>
    </w:p>
    <w:p w:rsidR="00000000" w:rsidDel="00000000" w:rsidP="00000000" w:rsidRDefault="00000000" w:rsidRPr="00000000" w14:paraId="00000035">
      <w:pPr>
        <w:pStyle w:val="Heading3"/>
        <w:rPr>
          <w:color w:val="000000"/>
        </w:rPr>
      </w:pPr>
      <w:bookmarkStart w:colFirst="0" w:colLast="0" w:name="_heading=h.actc485gpz57" w:id="5"/>
      <w:bookmarkEnd w:id="5"/>
      <w:r w:rsidDel="00000000" w:rsidR="00000000" w:rsidRPr="00000000">
        <w:rPr>
          <w:color w:val="000000"/>
          <w:rtl w:val="0"/>
        </w:rPr>
        <w:t xml:space="preserve">Evaluation</w:t>
      </w:r>
    </w:p>
    <w:p w:rsidR="00000000" w:rsidDel="00000000" w:rsidP="00000000" w:rsidRDefault="00000000" w:rsidRPr="00000000" w14:paraId="00000036">
      <w:pPr>
        <w:rPr>
          <w:color w:val="000000"/>
        </w:rPr>
      </w:pPr>
      <w:r w:rsidDel="00000000" w:rsidR="00000000" w:rsidRPr="00000000">
        <w:rPr>
          <w:color w:val="000000"/>
          <w:rtl w:val="0"/>
        </w:rPr>
        <w:t xml:space="preserve">The breakfast case demonstrated where the proper supervision and communication maintained the smooth running of operation and satisfied guests. The dinner situation however indicated how the lack of clear direction has led to time wastage, mistakes and shattered guests that would be suicidal to the reputation of that restaurant should it ever occur.</w:t>
      </w:r>
    </w:p>
    <w:p w:rsidR="00000000" w:rsidDel="00000000" w:rsidP="00000000" w:rsidRDefault="00000000" w:rsidRPr="00000000" w14:paraId="00000037">
      <w:pPr>
        <w:pStyle w:val="Heading3"/>
        <w:rPr>
          <w:color w:val="000000"/>
        </w:rPr>
      </w:pPr>
      <w:bookmarkStart w:colFirst="0" w:colLast="0" w:name="_heading=h.f95b18i68a1t" w:id="6"/>
      <w:bookmarkEnd w:id="6"/>
      <w:r w:rsidDel="00000000" w:rsidR="00000000" w:rsidRPr="00000000">
        <w:rPr>
          <w:color w:val="000000"/>
          <w:rtl w:val="0"/>
        </w:rPr>
        <w:t xml:space="preserve">Analysis</w:t>
      </w:r>
    </w:p>
    <w:p w:rsidR="00000000" w:rsidDel="00000000" w:rsidP="00000000" w:rsidRDefault="00000000" w:rsidRPr="00000000" w14:paraId="00000038">
      <w:pPr>
        <w:rPr>
          <w:color w:val="000000"/>
        </w:rPr>
      </w:pPr>
      <w:r w:rsidDel="00000000" w:rsidR="00000000" w:rsidRPr="00000000">
        <w:rPr>
          <w:color w:val="000000"/>
          <w:rtl w:val="0"/>
        </w:rPr>
        <w:t xml:space="preserve">These situations had shown me that good supervision implies giving clear-cut tasks, proactive communication, and the ability to be flexible when the pressure is high. All the indicators of food safety, service speed, and guest satisfaction are adhered to as the team is guided by the supervisors during all shifts including the busiest ones (O’rourke, 2020).</w:t>
      </w:r>
    </w:p>
    <w:p w:rsidR="00000000" w:rsidDel="00000000" w:rsidP="00000000" w:rsidRDefault="00000000" w:rsidRPr="00000000" w14:paraId="00000039">
      <w:pPr>
        <w:pStyle w:val="Heading3"/>
        <w:rPr>
          <w:color w:val="000000"/>
        </w:rPr>
      </w:pPr>
      <w:bookmarkStart w:colFirst="0" w:colLast="0" w:name="_heading=h.cd0o01rfaf4a" w:id="7"/>
      <w:bookmarkEnd w:id="7"/>
      <w:r w:rsidDel="00000000" w:rsidR="00000000" w:rsidRPr="00000000">
        <w:rPr>
          <w:color w:val="000000"/>
          <w:rtl w:val="0"/>
        </w:rPr>
        <w:t xml:space="preserve">Conclusion</w:t>
      </w:r>
    </w:p>
    <w:p w:rsidR="00000000" w:rsidDel="00000000" w:rsidP="00000000" w:rsidRDefault="00000000" w:rsidRPr="00000000" w14:paraId="0000003A">
      <w:pPr>
        <w:rPr>
          <w:color w:val="000000"/>
        </w:rPr>
      </w:pPr>
      <w:r w:rsidDel="00000000" w:rsidR="00000000" w:rsidRPr="00000000">
        <w:rPr>
          <w:color w:val="000000"/>
          <w:rtl w:val="0"/>
        </w:rPr>
        <w:t xml:space="preserve">It taught me that quality service can only be achieved by having good communication and proactive leadership, and working as a unit. Even as part of the F&amp;B team, I need to be responsible when it comes to ensuring clarity even in the absence of supervision to facilitate the smoothness of work.</w:t>
      </w:r>
    </w:p>
    <w:p w:rsidR="00000000" w:rsidDel="00000000" w:rsidP="00000000" w:rsidRDefault="00000000" w:rsidRPr="00000000" w14:paraId="0000003B">
      <w:pPr>
        <w:pStyle w:val="Heading3"/>
        <w:rPr>
          <w:color w:val="000000"/>
        </w:rPr>
      </w:pPr>
      <w:bookmarkStart w:colFirst="0" w:colLast="0" w:name="_heading=h.iz6wxnv186dp" w:id="8"/>
      <w:bookmarkEnd w:id="8"/>
      <w:r w:rsidDel="00000000" w:rsidR="00000000" w:rsidRPr="00000000">
        <w:rPr>
          <w:color w:val="000000"/>
          <w:rtl w:val="0"/>
        </w:rPr>
        <w:t xml:space="preserve">Action Plan</w:t>
      </w:r>
    </w:p>
    <w:tbl>
      <w:tblPr>
        <w:tblStyle w:val="Table1"/>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116"/>
        <w:gridCol w:w="3117"/>
        <w:gridCol w:w="3117"/>
        <w:tblGridChange w:id="0">
          <w:tblGrid>
            <w:gridCol w:w="3116"/>
            <w:gridCol w:w="3117"/>
            <w:gridCol w:w="3117"/>
          </w:tblGrid>
        </w:tblGridChange>
      </w:tblGrid>
      <w:tr>
        <w:trPr>
          <w:cantSplit w:val="0"/>
          <w:tblHeader w:val="0"/>
        </w:trPr>
        <w:tc>
          <w:tcPr/>
          <w:p w:rsidR="00000000" w:rsidDel="00000000" w:rsidP="00000000" w:rsidRDefault="00000000" w:rsidRPr="00000000" w14:paraId="0000003C">
            <w:pPr>
              <w:rPr>
                <w:b w:val="1"/>
                <w:color w:val="000000"/>
              </w:rPr>
            </w:pPr>
            <w:r w:rsidDel="00000000" w:rsidR="00000000" w:rsidRPr="00000000">
              <w:rPr>
                <w:b w:val="1"/>
                <w:color w:val="000000"/>
                <w:rtl w:val="0"/>
              </w:rPr>
              <w:t xml:space="preserve">Action Step</w:t>
            </w:r>
          </w:p>
        </w:tc>
        <w:tc>
          <w:tcPr/>
          <w:p w:rsidR="00000000" w:rsidDel="00000000" w:rsidP="00000000" w:rsidRDefault="00000000" w:rsidRPr="00000000" w14:paraId="0000003D">
            <w:pPr>
              <w:rPr>
                <w:color w:val="000000"/>
              </w:rPr>
            </w:pPr>
            <w:r w:rsidDel="00000000" w:rsidR="00000000" w:rsidRPr="00000000">
              <w:rPr>
                <w:color w:val="000000"/>
                <w:rtl w:val="0"/>
              </w:rPr>
              <w:t xml:space="preserve">Description</w:t>
            </w:r>
          </w:p>
        </w:tc>
        <w:tc>
          <w:tcPr/>
          <w:p w:rsidR="00000000" w:rsidDel="00000000" w:rsidP="00000000" w:rsidRDefault="00000000" w:rsidRPr="00000000" w14:paraId="0000003E">
            <w:pPr>
              <w:rPr>
                <w:color w:val="000000"/>
              </w:rPr>
            </w:pPr>
            <w:r w:rsidDel="00000000" w:rsidR="00000000" w:rsidRPr="00000000">
              <w:rPr>
                <w:color w:val="000000"/>
                <w:rtl w:val="0"/>
              </w:rPr>
              <w:t xml:space="preserve">Timeline</w:t>
            </w:r>
          </w:p>
        </w:tc>
      </w:tr>
      <w:tr>
        <w:trPr>
          <w:cantSplit w:val="0"/>
          <w:tblHeader w:val="0"/>
        </w:trPr>
        <w:tc>
          <w:tcPr/>
          <w:p w:rsidR="00000000" w:rsidDel="00000000" w:rsidP="00000000" w:rsidRDefault="00000000" w:rsidRPr="00000000" w14:paraId="0000003F">
            <w:pPr>
              <w:rPr>
                <w:color w:val="000000"/>
              </w:rPr>
            </w:pPr>
            <w:r w:rsidDel="00000000" w:rsidR="00000000" w:rsidRPr="00000000">
              <w:rPr>
                <w:color w:val="000000"/>
                <w:rtl w:val="0"/>
              </w:rPr>
              <w:t xml:space="preserve">1. Improve communication</w:t>
            </w:r>
          </w:p>
        </w:tc>
        <w:tc>
          <w:tcPr/>
          <w:p w:rsidR="00000000" w:rsidDel="00000000" w:rsidP="00000000" w:rsidRDefault="00000000" w:rsidRPr="00000000" w14:paraId="00000040">
            <w:pPr>
              <w:rPr>
                <w:color w:val="000000"/>
              </w:rPr>
            </w:pPr>
            <w:r w:rsidDel="00000000" w:rsidR="00000000" w:rsidRPr="00000000">
              <w:rPr>
                <w:color w:val="000000"/>
                <w:rtl w:val="0"/>
              </w:rPr>
              <w:t xml:space="preserve">Practice clear communication during busy periods</w:t>
            </w:r>
          </w:p>
        </w:tc>
        <w:tc>
          <w:tcPr/>
          <w:p w:rsidR="00000000" w:rsidDel="00000000" w:rsidP="00000000" w:rsidRDefault="00000000" w:rsidRPr="00000000" w14:paraId="00000041">
            <w:pPr>
              <w:rPr>
                <w:color w:val="000000"/>
              </w:rPr>
            </w:pPr>
            <w:r w:rsidDel="00000000" w:rsidR="00000000" w:rsidRPr="00000000">
              <w:rPr>
                <w:color w:val="000000"/>
                <w:rtl w:val="0"/>
              </w:rPr>
              <w:t xml:space="preserve">Ongoing</w:t>
            </w:r>
          </w:p>
        </w:tc>
      </w:tr>
      <w:tr>
        <w:trPr>
          <w:cantSplit w:val="0"/>
          <w:tblHeader w:val="0"/>
        </w:trPr>
        <w:tc>
          <w:tcPr/>
          <w:p w:rsidR="00000000" w:rsidDel="00000000" w:rsidP="00000000" w:rsidRDefault="00000000" w:rsidRPr="00000000" w14:paraId="00000042">
            <w:pPr>
              <w:rPr>
                <w:color w:val="000000"/>
              </w:rPr>
            </w:pPr>
            <w:r w:rsidDel="00000000" w:rsidR="00000000" w:rsidRPr="00000000">
              <w:rPr>
                <w:color w:val="000000"/>
                <w:rtl w:val="0"/>
              </w:rPr>
              <w:t xml:space="preserve">2. Develop leadership skills</w:t>
            </w:r>
          </w:p>
        </w:tc>
        <w:tc>
          <w:tcPr/>
          <w:p w:rsidR="00000000" w:rsidDel="00000000" w:rsidP="00000000" w:rsidRDefault="00000000" w:rsidRPr="00000000" w14:paraId="00000043">
            <w:pPr>
              <w:rPr>
                <w:color w:val="000000"/>
              </w:rPr>
            </w:pPr>
            <w:r w:rsidDel="00000000" w:rsidR="00000000" w:rsidRPr="00000000">
              <w:rPr>
                <w:color w:val="000000"/>
                <w:rtl w:val="0"/>
              </w:rPr>
              <w:t xml:space="preserve">Take on more responsibility to lead during peak hours</w:t>
            </w:r>
          </w:p>
        </w:tc>
        <w:tc>
          <w:tcPr/>
          <w:p w:rsidR="00000000" w:rsidDel="00000000" w:rsidP="00000000" w:rsidRDefault="00000000" w:rsidRPr="00000000" w14:paraId="00000044">
            <w:pPr>
              <w:rPr>
                <w:color w:val="000000"/>
              </w:rPr>
            </w:pPr>
            <w:r w:rsidDel="00000000" w:rsidR="00000000" w:rsidRPr="00000000">
              <w:rPr>
                <w:color w:val="000000"/>
                <w:rtl w:val="0"/>
              </w:rPr>
              <w:t xml:space="preserve">Weekly</w:t>
            </w:r>
          </w:p>
        </w:tc>
      </w:tr>
    </w:tbl>
    <w:p w:rsidR="00000000" w:rsidDel="00000000" w:rsidP="00000000" w:rsidRDefault="00000000" w:rsidRPr="00000000" w14:paraId="00000045">
      <w:pPr>
        <w:rPr>
          <w:color w:val="000000"/>
        </w:rPr>
      </w:pPr>
      <w:r w:rsidDel="00000000" w:rsidR="00000000" w:rsidRPr="00000000">
        <w:rPr>
          <w:rtl w:val="0"/>
        </w:rPr>
      </w:r>
    </w:p>
    <w:p w:rsidR="00000000" w:rsidDel="00000000" w:rsidP="00000000" w:rsidRDefault="00000000" w:rsidRPr="00000000" w14:paraId="00000046">
      <w:pPr>
        <w:spacing w:line="259" w:lineRule="auto"/>
        <w:jc w:val="left"/>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47">
      <w:pPr>
        <w:pStyle w:val="Heading1"/>
        <w:rPr>
          <w:color w:val="000000"/>
        </w:rPr>
      </w:pPr>
      <w:bookmarkStart w:colFirst="0" w:colLast="0" w:name="_heading=h.voccawkdz7s" w:id="9"/>
      <w:bookmarkEnd w:id="9"/>
      <w:r w:rsidDel="00000000" w:rsidR="00000000" w:rsidRPr="00000000">
        <w:rPr>
          <w:color w:val="000000"/>
          <w:rtl w:val="0"/>
        </w:rPr>
        <w:t xml:space="preserve">Section 2: Development Journey</w:t>
      </w:r>
    </w:p>
    <w:p w:rsidR="00000000" w:rsidDel="00000000" w:rsidP="00000000" w:rsidRDefault="00000000" w:rsidRPr="00000000" w14:paraId="00000048">
      <w:pPr>
        <w:rPr>
          <w:color w:val="000000"/>
        </w:rPr>
      </w:pPr>
      <w:r w:rsidDel="00000000" w:rsidR="00000000" w:rsidRPr="00000000">
        <w:rPr>
          <w:color w:val="000000"/>
          <w:rtl w:val="0"/>
        </w:rPr>
        <w:t xml:space="preserve">I had a valuable opportunity to learn and grow during my Level 6 F&amp;B placement which was much better than what I got from my Level 4 placement. While I worked at Level 4, I was placed in an independent hotel where F&amp;B was fairly simple due to the size (Sharpley and Telfer, 2021). Most of the work involved accepting orders and making sure the guests were pleased with what they ate. On the other hand, Holiday Inn Sunderland set up a more complicated team, with a menu for all-day dining, a Starbucks counter and a full bar for drinks. Apart from serving guests’ requests, I also helped by performing stock cheques, providing training to staff and managing customer complaints in a stressed-out environment.</w:t>
      </w:r>
    </w:p>
    <w:p w:rsidR="00000000" w:rsidDel="00000000" w:rsidP="00000000" w:rsidRDefault="00000000" w:rsidRPr="00000000" w14:paraId="00000049">
      <w:pPr>
        <w:rPr>
          <w:color w:val="000000"/>
        </w:rPr>
      </w:pPr>
      <w:r w:rsidDel="00000000" w:rsidR="00000000" w:rsidRPr="00000000">
        <w:rPr>
          <w:color w:val="000000"/>
          <w:rtl w:val="0"/>
        </w:rPr>
        <w:t xml:space="preserve">Among the main differences were the organised supervision and formal processes in Level 6, which were contrastive to an informal and flexible approach of my Level 4 placement. In Holiday Inn, I became involved in briefings, standard stock checks, and allergen safety checks, all of which I had prior to Level 4 given the practice, e.g., Natasha law. In a bigger team, I also witnessed how delegation of tasks made it easy to uphold service standards.</w:t>
      </w:r>
    </w:p>
    <w:p w:rsidR="00000000" w:rsidDel="00000000" w:rsidP="00000000" w:rsidRDefault="00000000" w:rsidRPr="00000000" w14:paraId="0000004A">
      <w:pPr>
        <w:rPr>
          <w:color w:val="000000"/>
        </w:rPr>
      </w:pPr>
      <w:r w:rsidDel="00000000" w:rsidR="00000000" w:rsidRPr="00000000">
        <w:rPr>
          <w:color w:val="000000"/>
          <w:rtl w:val="0"/>
        </w:rPr>
        <w:t xml:space="preserve">Looking back at what I learnt during Level 4- Food &amp; Beverage Operations, I can say that I am now even more knowledgeable about various types of services, menu engineering, and customer needs. In Level 4, I emphasized on provision of basic services, though in Level 6 I was so much conscious on issues such as the engineering of menu, special diet, and food security (Carolan, 2021).</w:t>
      </w:r>
    </w:p>
    <w:p w:rsidR="00000000" w:rsidDel="00000000" w:rsidP="00000000" w:rsidRDefault="00000000" w:rsidRPr="00000000" w14:paraId="0000004B">
      <w:pPr>
        <w:rPr>
          <w:color w:val="000000"/>
        </w:rPr>
      </w:pPr>
      <w:r w:rsidDel="00000000" w:rsidR="00000000" w:rsidRPr="00000000">
        <w:rPr>
          <w:color w:val="000000"/>
          <w:rtl w:val="0"/>
        </w:rPr>
        <w:t xml:space="preserve">In Level 5 Sustainable Hospitality and Tourism Management, I learnt that it was important to be sustainable in F&amp;B. Holiday Inn Sunderland implemented few eco-friendly approaches like maintenance of seasonal products and waste reduction. This resonated with my prior literature review on CSR initiatives, which demonstrates to me how environmental accountability can work alongside the operational success of a hospitality business (Pohl and Tolhurst, 2019).</w:t>
      </w:r>
    </w:p>
    <w:p w:rsidR="00000000" w:rsidDel="00000000" w:rsidP="00000000" w:rsidRDefault="00000000" w:rsidRPr="00000000" w14:paraId="0000004C">
      <w:pPr>
        <w:spacing w:line="259" w:lineRule="auto"/>
        <w:jc w:val="left"/>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4D">
      <w:pPr>
        <w:pStyle w:val="Heading1"/>
        <w:rPr>
          <w:color w:val="000000"/>
        </w:rPr>
      </w:pPr>
      <w:bookmarkStart w:colFirst="0" w:colLast="0" w:name="_heading=h.n2h6p85v37ic" w:id="10"/>
      <w:bookmarkEnd w:id="10"/>
      <w:r w:rsidDel="00000000" w:rsidR="00000000" w:rsidRPr="00000000">
        <w:rPr>
          <w:color w:val="000000"/>
          <w:rtl w:val="0"/>
        </w:rPr>
        <w:t xml:space="preserve">Section 3: Service Improvement Proposal</w:t>
      </w:r>
    </w:p>
    <w:p w:rsidR="00000000" w:rsidDel="00000000" w:rsidP="00000000" w:rsidRDefault="00000000" w:rsidRPr="00000000" w14:paraId="0000004E">
      <w:pPr>
        <w:rPr>
          <w:color w:val="000000"/>
        </w:rPr>
      </w:pPr>
      <w:r w:rsidDel="00000000" w:rsidR="00000000" w:rsidRPr="00000000">
        <w:rPr>
          <w:color w:val="000000"/>
          <w:rtl w:val="0"/>
        </w:rPr>
        <w:t xml:space="preserve">Handling guest service in a timely manner during peak hours is a challenge, so the staff training could be improved in this area at the Holiday Inn Sunderland (Deviney, 2017). It was common for guests to become dissatisfied and frustrated during the busy breakfast and dinner hours because they had to wait a long time for their orders and food. This kind of delay is commonly caused by not handing out tasks properly and not offering enough training for emergency situations.</w:t>
      </w:r>
    </w:p>
    <w:p w:rsidR="00000000" w:rsidDel="00000000" w:rsidP="00000000" w:rsidRDefault="00000000" w:rsidRPr="00000000" w14:paraId="0000004F">
      <w:pPr>
        <w:pStyle w:val="Heading2"/>
        <w:rPr>
          <w:color w:val="000000"/>
        </w:rPr>
      </w:pPr>
      <w:bookmarkStart w:colFirst="0" w:colLast="0" w:name="_heading=h.vw8qqkqjt1e" w:id="11"/>
      <w:bookmarkEnd w:id="11"/>
      <w:r w:rsidDel="00000000" w:rsidR="00000000" w:rsidRPr="00000000">
        <w:rPr>
          <w:color w:val="000000"/>
          <w:rtl w:val="0"/>
        </w:rPr>
        <w:t xml:space="preserve">Justification</w:t>
      </w:r>
    </w:p>
    <w:p w:rsidR="00000000" w:rsidDel="00000000" w:rsidP="00000000" w:rsidRDefault="00000000" w:rsidRPr="00000000" w14:paraId="00000050">
      <w:pPr>
        <w:rPr>
          <w:color w:val="000000"/>
        </w:rPr>
      </w:pPr>
      <w:r w:rsidDel="00000000" w:rsidR="00000000" w:rsidRPr="00000000">
        <w:rPr>
          <w:color w:val="000000"/>
          <w:rtl w:val="0"/>
        </w:rPr>
        <w:t xml:space="preserve">It was noticed by observing and talking to the staff that, while employees managed regular activity without difficulty, they were not well prepared to handle busier operating periods (Fan, 2021). This often meant that guests did not get what they ordered and were served slower which was not ideal for them. Fixing the training schedule for peak hours could resolve this problem.</w:t>
      </w:r>
    </w:p>
    <w:p w:rsidR="00000000" w:rsidDel="00000000" w:rsidP="00000000" w:rsidRDefault="00000000" w:rsidRPr="00000000" w14:paraId="00000051">
      <w:pPr>
        <w:pStyle w:val="Heading2"/>
        <w:rPr>
          <w:color w:val="000000"/>
        </w:rPr>
      </w:pPr>
      <w:bookmarkStart w:colFirst="0" w:colLast="0" w:name="_heading=h.y2pfbcr5bcuu" w:id="12"/>
      <w:bookmarkEnd w:id="12"/>
      <w:r w:rsidDel="00000000" w:rsidR="00000000" w:rsidRPr="00000000">
        <w:rPr>
          <w:color w:val="000000"/>
          <w:rtl w:val="0"/>
        </w:rPr>
        <w:t xml:space="preserve">Improvement Plan</w:t>
      </w:r>
    </w:p>
    <w:tbl>
      <w:tblPr>
        <w:tblStyle w:val="Table2"/>
        <w:tblW w:w="9350.0" w:type="dxa"/>
        <w:jc w:val="left"/>
        <w:tblBorders>
          <w:top w:color="9cc3e5" w:space="0" w:sz="4" w:val="single"/>
          <w:left w:color="9cc3e5" w:space="0" w:sz="4" w:val="single"/>
          <w:bottom w:color="9cc3e5" w:space="0" w:sz="4" w:val="single"/>
          <w:right w:color="9cc3e5" w:space="0" w:sz="4" w:val="single"/>
          <w:insideH w:color="9cc3e5" w:space="0" w:sz="4" w:val="single"/>
          <w:insideV w:color="9cc3e5" w:space="0" w:sz="4" w:val="single"/>
        </w:tblBorders>
        <w:tblLayout w:type="fixed"/>
        <w:tblLook w:val="04A0"/>
      </w:tblPr>
      <w:tblGrid>
        <w:gridCol w:w="3116"/>
        <w:gridCol w:w="3117"/>
        <w:gridCol w:w="3117"/>
        <w:tblGridChange w:id="0">
          <w:tblGrid>
            <w:gridCol w:w="3116"/>
            <w:gridCol w:w="3117"/>
            <w:gridCol w:w="3117"/>
          </w:tblGrid>
        </w:tblGridChange>
      </w:tblGrid>
      <w:tr>
        <w:trPr>
          <w:cantSplit w:val="0"/>
          <w:tblHeader w:val="0"/>
        </w:trPr>
        <w:tc>
          <w:tcPr/>
          <w:p w:rsidR="00000000" w:rsidDel="00000000" w:rsidP="00000000" w:rsidRDefault="00000000" w:rsidRPr="00000000" w14:paraId="00000052">
            <w:pPr>
              <w:rPr>
                <w:color w:val="000000"/>
              </w:rPr>
            </w:pPr>
            <w:r w:rsidDel="00000000" w:rsidR="00000000" w:rsidRPr="00000000">
              <w:rPr>
                <w:color w:val="000000"/>
                <w:rtl w:val="0"/>
              </w:rPr>
              <w:t xml:space="preserve">step</w:t>
            </w:r>
          </w:p>
        </w:tc>
        <w:tc>
          <w:tcPr/>
          <w:p w:rsidR="00000000" w:rsidDel="00000000" w:rsidP="00000000" w:rsidRDefault="00000000" w:rsidRPr="00000000" w14:paraId="00000053">
            <w:pPr>
              <w:rPr>
                <w:color w:val="000000"/>
              </w:rPr>
            </w:pPr>
            <w:r w:rsidDel="00000000" w:rsidR="00000000" w:rsidRPr="00000000">
              <w:rPr>
                <w:color w:val="000000"/>
                <w:rtl w:val="0"/>
              </w:rPr>
              <w:tab/>
              <w:t xml:space="preserve">Action</w:t>
            </w:r>
          </w:p>
        </w:tc>
        <w:tc>
          <w:tcPr/>
          <w:p w:rsidR="00000000" w:rsidDel="00000000" w:rsidP="00000000" w:rsidRDefault="00000000" w:rsidRPr="00000000" w14:paraId="00000054">
            <w:pPr>
              <w:rPr>
                <w:color w:val="000000"/>
              </w:rPr>
            </w:pPr>
            <w:r w:rsidDel="00000000" w:rsidR="00000000" w:rsidRPr="00000000">
              <w:rPr>
                <w:color w:val="000000"/>
                <w:rtl w:val="0"/>
              </w:rPr>
              <w:tab/>
              <w:t xml:space="preserve">Expected Outcome</w:t>
            </w:r>
          </w:p>
        </w:tc>
      </w:tr>
      <w:tr>
        <w:trPr>
          <w:cantSplit w:val="0"/>
          <w:tblHeader w:val="0"/>
        </w:trPr>
        <w:tc>
          <w:tcPr/>
          <w:p w:rsidR="00000000" w:rsidDel="00000000" w:rsidP="00000000" w:rsidRDefault="00000000" w:rsidRPr="00000000" w14:paraId="00000055">
            <w:pPr>
              <w:rPr>
                <w:color w:val="000000"/>
              </w:rPr>
            </w:pPr>
            <w:r w:rsidDel="00000000" w:rsidR="00000000" w:rsidRPr="00000000">
              <w:rPr>
                <w:color w:val="000000"/>
                <w:rtl w:val="0"/>
              </w:rPr>
              <w:t xml:space="preserve">1</w:t>
            </w:r>
          </w:p>
        </w:tc>
        <w:tc>
          <w:tcPr/>
          <w:p w:rsidR="00000000" w:rsidDel="00000000" w:rsidP="00000000" w:rsidRDefault="00000000" w:rsidRPr="00000000" w14:paraId="00000056">
            <w:pPr>
              <w:rPr>
                <w:color w:val="000000"/>
              </w:rPr>
            </w:pPr>
            <w:r w:rsidDel="00000000" w:rsidR="00000000" w:rsidRPr="00000000">
              <w:rPr>
                <w:color w:val="000000"/>
                <w:rtl w:val="0"/>
              </w:rPr>
              <w:t xml:space="preserve">Introduce comprehensive peak time training for staff</w:t>
            </w:r>
          </w:p>
        </w:tc>
        <w:tc>
          <w:tcPr/>
          <w:p w:rsidR="00000000" w:rsidDel="00000000" w:rsidP="00000000" w:rsidRDefault="00000000" w:rsidRPr="00000000" w14:paraId="00000057">
            <w:pPr>
              <w:rPr>
                <w:color w:val="000000"/>
              </w:rPr>
            </w:pPr>
            <w:r w:rsidDel="00000000" w:rsidR="00000000" w:rsidRPr="00000000">
              <w:rPr>
                <w:color w:val="000000"/>
                <w:rtl w:val="0"/>
              </w:rPr>
              <w:t xml:space="preserve">Equip staff with strategies to handle high volumes of orders, improving speed and efficiency.</w:t>
            </w:r>
          </w:p>
        </w:tc>
      </w:tr>
      <w:tr>
        <w:trPr>
          <w:cantSplit w:val="0"/>
          <w:tblHeader w:val="0"/>
        </w:trPr>
        <w:tc>
          <w:tcPr/>
          <w:p w:rsidR="00000000" w:rsidDel="00000000" w:rsidP="00000000" w:rsidRDefault="00000000" w:rsidRPr="00000000" w14:paraId="00000058">
            <w:pPr>
              <w:rPr>
                <w:color w:val="000000"/>
              </w:rPr>
            </w:pPr>
            <w:r w:rsidDel="00000000" w:rsidR="00000000" w:rsidRPr="00000000">
              <w:rPr>
                <w:color w:val="000000"/>
                <w:rtl w:val="0"/>
              </w:rPr>
              <w:t xml:space="preserve">2</w:t>
            </w:r>
          </w:p>
        </w:tc>
        <w:tc>
          <w:tcPr/>
          <w:p w:rsidR="00000000" w:rsidDel="00000000" w:rsidP="00000000" w:rsidRDefault="00000000" w:rsidRPr="00000000" w14:paraId="00000059">
            <w:pPr>
              <w:rPr>
                <w:color w:val="000000"/>
              </w:rPr>
            </w:pPr>
            <w:r w:rsidDel="00000000" w:rsidR="00000000" w:rsidRPr="00000000">
              <w:rPr>
                <w:color w:val="000000"/>
                <w:rtl w:val="0"/>
              </w:rPr>
              <w:t xml:space="preserve">Implement clear task delegation protocols during busy hours</w:t>
            </w:r>
          </w:p>
        </w:tc>
        <w:tc>
          <w:tcPr/>
          <w:p w:rsidR="00000000" w:rsidDel="00000000" w:rsidP="00000000" w:rsidRDefault="00000000" w:rsidRPr="00000000" w14:paraId="0000005A">
            <w:pPr>
              <w:rPr>
                <w:color w:val="000000"/>
              </w:rPr>
            </w:pPr>
            <w:r w:rsidDel="00000000" w:rsidR="00000000" w:rsidRPr="00000000">
              <w:rPr>
                <w:color w:val="000000"/>
                <w:rtl w:val="0"/>
              </w:rPr>
              <w:t xml:space="preserve">Reduce confusion and ensure all tasks are covered, enhancing guest satisfaction.</w:t>
            </w:r>
          </w:p>
        </w:tc>
      </w:tr>
      <w:tr>
        <w:trPr>
          <w:cantSplit w:val="0"/>
          <w:tblHeader w:val="0"/>
        </w:trPr>
        <w:tc>
          <w:tcPr/>
          <w:p w:rsidR="00000000" w:rsidDel="00000000" w:rsidP="00000000" w:rsidRDefault="00000000" w:rsidRPr="00000000" w14:paraId="0000005B">
            <w:pPr>
              <w:rPr>
                <w:color w:val="000000"/>
              </w:rPr>
            </w:pPr>
            <w:r w:rsidDel="00000000" w:rsidR="00000000" w:rsidRPr="00000000">
              <w:rPr>
                <w:color w:val="000000"/>
                <w:rtl w:val="0"/>
              </w:rPr>
              <w:t xml:space="preserve">3</w:t>
            </w:r>
          </w:p>
        </w:tc>
        <w:tc>
          <w:tcPr/>
          <w:p w:rsidR="00000000" w:rsidDel="00000000" w:rsidP="00000000" w:rsidRDefault="00000000" w:rsidRPr="00000000" w14:paraId="0000005C">
            <w:pPr>
              <w:rPr>
                <w:color w:val="000000"/>
              </w:rPr>
            </w:pPr>
            <w:r w:rsidDel="00000000" w:rsidR="00000000" w:rsidRPr="00000000">
              <w:rPr>
                <w:color w:val="000000"/>
                <w:rtl w:val="0"/>
              </w:rPr>
              <w:t xml:space="preserve">Conduct role-playing scenarios for handling guest complaints and service delays</w:t>
            </w:r>
          </w:p>
        </w:tc>
        <w:tc>
          <w:tcPr/>
          <w:p w:rsidR="00000000" w:rsidDel="00000000" w:rsidP="00000000" w:rsidRDefault="00000000" w:rsidRPr="00000000" w14:paraId="0000005D">
            <w:pPr>
              <w:spacing w:line="240" w:lineRule="auto"/>
              <w:rPr>
                <w:color w:val="000000"/>
              </w:rPr>
            </w:pPr>
            <w:r w:rsidDel="00000000" w:rsidR="00000000" w:rsidRPr="00000000">
              <w:rPr>
                <w:color w:val="000000"/>
                <w:rtl w:val="0"/>
              </w:rPr>
              <w:t xml:space="preserve">Prepare staff to handle difficult situations calmly and professionally, improving service recovery.</w:t>
            </w:r>
          </w:p>
          <w:p w:rsidR="00000000" w:rsidDel="00000000" w:rsidP="00000000" w:rsidRDefault="00000000" w:rsidRPr="00000000" w14:paraId="0000005E">
            <w:pPr>
              <w:rPr>
                <w:color w:val="000000"/>
              </w:rPr>
            </w:pPr>
            <w:r w:rsidDel="00000000" w:rsidR="00000000" w:rsidRPr="00000000">
              <w:rPr>
                <w:rtl w:val="0"/>
              </w:rPr>
            </w:r>
          </w:p>
        </w:tc>
      </w:tr>
    </w:tbl>
    <w:p w:rsidR="00000000" w:rsidDel="00000000" w:rsidP="00000000" w:rsidRDefault="00000000" w:rsidRPr="00000000" w14:paraId="0000005F">
      <w:pPr>
        <w:rPr>
          <w:color w:val="000000"/>
        </w:rPr>
      </w:pPr>
      <w:r w:rsidDel="00000000" w:rsidR="00000000" w:rsidRPr="00000000">
        <w:rPr>
          <w:rtl w:val="0"/>
        </w:rPr>
      </w:r>
    </w:p>
    <w:p w:rsidR="00000000" w:rsidDel="00000000" w:rsidP="00000000" w:rsidRDefault="00000000" w:rsidRPr="00000000" w14:paraId="00000060">
      <w:pPr>
        <w:spacing w:line="259" w:lineRule="auto"/>
        <w:jc w:val="left"/>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61">
      <w:pPr>
        <w:pStyle w:val="Heading1"/>
        <w:rPr>
          <w:color w:val="000000"/>
        </w:rPr>
      </w:pPr>
      <w:bookmarkStart w:colFirst="0" w:colLast="0" w:name="_heading=h.w5r4l4csnsqu" w:id="13"/>
      <w:bookmarkEnd w:id="13"/>
      <w:r w:rsidDel="00000000" w:rsidR="00000000" w:rsidRPr="00000000">
        <w:rPr>
          <w:color w:val="000000"/>
          <w:rtl w:val="0"/>
        </w:rPr>
        <w:t xml:space="preserve">Conclusion</w:t>
      </w:r>
    </w:p>
    <w:p w:rsidR="00000000" w:rsidDel="00000000" w:rsidP="00000000" w:rsidRDefault="00000000" w:rsidRPr="00000000" w14:paraId="00000062">
      <w:pPr>
        <w:rPr>
          <w:color w:val="000000"/>
        </w:rPr>
      </w:pPr>
      <w:r w:rsidDel="00000000" w:rsidR="00000000" w:rsidRPr="00000000">
        <w:rPr>
          <w:color w:val="000000"/>
          <w:rtl w:val="0"/>
        </w:rPr>
        <w:t xml:space="preserve">Being at Holiday Inn Sunderland helped me learn a lot, especially when it came to hotel food and beverage operations. I accomplished my objectives by boosting my communication skills, identifying how F&amp;B supervision operates and improving in resolving issues that arise in operations. I was able to see the difference between Level 4, where I was before and Level 6 which has greater structure. All in all, working here has helped me develop well and I can now use these skills in my hospitality career.</w:t>
      </w:r>
    </w:p>
    <w:p w:rsidR="00000000" w:rsidDel="00000000" w:rsidP="00000000" w:rsidRDefault="00000000" w:rsidRPr="00000000" w14:paraId="00000063">
      <w:pPr>
        <w:spacing w:line="259" w:lineRule="auto"/>
        <w:jc w:val="left"/>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64">
      <w:pPr>
        <w:pStyle w:val="Heading1"/>
        <w:rPr>
          <w:color w:val="000000"/>
        </w:rPr>
      </w:pPr>
      <w:bookmarkStart w:colFirst="0" w:colLast="0" w:name="_heading=h.a9gr9ugslfzh" w:id="14"/>
      <w:bookmarkEnd w:id="14"/>
      <w:r w:rsidDel="00000000" w:rsidR="00000000" w:rsidRPr="00000000">
        <w:rPr>
          <w:color w:val="000000"/>
          <w:rtl w:val="0"/>
        </w:rPr>
        <w:t xml:space="preserve">References</w:t>
      </w:r>
    </w:p>
    <w:p w:rsidR="00000000" w:rsidDel="00000000" w:rsidP="00000000" w:rsidRDefault="00000000" w:rsidRPr="00000000" w14:paraId="00000065">
      <w:pPr>
        <w:rPr>
          <w:color w:val="000000"/>
        </w:rPr>
      </w:pPr>
      <w:r w:rsidDel="00000000" w:rsidR="00000000" w:rsidRPr="00000000">
        <w:rPr>
          <w:color w:val="000000"/>
          <w:rtl w:val="0"/>
        </w:rPr>
        <w:t xml:space="preserve">Carolan, M.S. (2021). </w:t>
      </w:r>
      <w:r w:rsidDel="00000000" w:rsidR="00000000" w:rsidRPr="00000000">
        <w:rPr>
          <w:i w:val="1"/>
          <w:color w:val="000000"/>
          <w:rtl w:val="0"/>
        </w:rPr>
        <w:t xml:space="preserve">Reclaiming food security</w:t>
      </w:r>
      <w:r w:rsidDel="00000000" w:rsidR="00000000" w:rsidRPr="00000000">
        <w:rPr>
          <w:color w:val="000000"/>
          <w:rtl w:val="0"/>
        </w:rPr>
        <w:t xml:space="preserve">. London ; New York: Routledge.</w:t>
      </w:r>
    </w:p>
    <w:p w:rsidR="00000000" w:rsidDel="00000000" w:rsidP="00000000" w:rsidRDefault="00000000" w:rsidRPr="00000000" w14:paraId="00000066">
      <w:pPr>
        <w:rPr>
          <w:color w:val="000000"/>
        </w:rPr>
      </w:pPr>
      <w:r w:rsidDel="00000000" w:rsidR="00000000" w:rsidRPr="00000000">
        <w:rPr>
          <w:color w:val="000000"/>
          <w:rtl w:val="0"/>
        </w:rPr>
        <w:t xml:space="preserve">Deviney, D.E. (2017). </w:t>
      </w:r>
      <w:r w:rsidDel="00000000" w:rsidR="00000000" w:rsidRPr="00000000">
        <w:rPr>
          <w:i w:val="1"/>
          <w:color w:val="000000"/>
          <w:rtl w:val="0"/>
        </w:rPr>
        <w:t xml:space="preserve">Outstanding customer service : the key to customer loyalty.</w:t>
      </w:r>
      <w:r w:rsidDel="00000000" w:rsidR="00000000" w:rsidRPr="00000000">
        <w:rPr>
          <w:color w:val="000000"/>
          <w:rtl w:val="0"/>
        </w:rPr>
        <w:t xml:space="preserve"> West Des Moines, Iowa: A.M.I. ; Hadleigh.</w:t>
      </w:r>
    </w:p>
    <w:p w:rsidR="00000000" w:rsidDel="00000000" w:rsidP="00000000" w:rsidRDefault="00000000" w:rsidRPr="00000000" w14:paraId="00000067">
      <w:pPr>
        <w:rPr>
          <w:color w:val="000000"/>
        </w:rPr>
      </w:pPr>
      <w:r w:rsidDel="00000000" w:rsidR="00000000" w:rsidRPr="00000000">
        <w:rPr>
          <w:color w:val="000000"/>
          <w:rtl w:val="0"/>
        </w:rPr>
        <w:t xml:space="preserve">Fan, Q. (2021). Study on the Issue of Staff Training in Business Hotel. </w:t>
      </w:r>
      <w:r w:rsidDel="00000000" w:rsidR="00000000" w:rsidRPr="00000000">
        <w:rPr>
          <w:i w:val="1"/>
          <w:color w:val="000000"/>
          <w:rtl w:val="0"/>
        </w:rPr>
        <w:t xml:space="preserve">International Journal of Business and Management</w:t>
      </w:r>
      <w:r w:rsidDel="00000000" w:rsidR="00000000" w:rsidRPr="00000000">
        <w:rPr>
          <w:color w:val="000000"/>
          <w:rtl w:val="0"/>
        </w:rPr>
        <w:t xml:space="preserve">, 4(8). doi:https://doi.org/10.5539/ijbm.v4n8p188.</w:t>
      </w:r>
    </w:p>
    <w:p w:rsidR="00000000" w:rsidDel="00000000" w:rsidP="00000000" w:rsidRDefault="00000000" w:rsidRPr="00000000" w14:paraId="00000068">
      <w:pPr>
        <w:rPr>
          <w:color w:val="000000"/>
        </w:rPr>
      </w:pPr>
      <w:r w:rsidDel="00000000" w:rsidR="00000000" w:rsidRPr="00000000">
        <w:rPr>
          <w:color w:val="000000"/>
          <w:rtl w:val="0"/>
        </w:rPr>
        <w:t xml:space="preserve">Goetsch, D.L. (2017). </w:t>
      </w:r>
      <w:r w:rsidDel="00000000" w:rsidR="00000000" w:rsidRPr="00000000">
        <w:rPr>
          <w:i w:val="1"/>
          <w:color w:val="000000"/>
          <w:rtl w:val="0"/>
        </w:rPr>
        <w:t xml:space="preserve">Effective Supervision</w:t>
      </w:r>
      <w:r w:rsidDel="00000000" w:rsidR="00000000" w:rsidRPr="00000000">
        <w:rPr>
          <w:color w:val="000000"/>
          <w:rtl w:val="0"/>
        </w:rPr>
        <w:t xml:space="preserve">. Pearson.</w:t>
      </w:r>
    </w:p>
    <w:p w:rsidR="00000000" w:rsidDel="00000000" w:rsidP="00000000" w:rsidRDefault="00000000" w:rsidRPr="00000000" w14:paraId="00000069">
      <w:pPr>
        <w:rPr>
          <w:color w:val="000000"/>
        </w:rPr>
      </w:pPr>
      <w:r w:rsidDel="00000000" w:rsidR="00000000" w:rsidRPr="00000000">
        <w:rPr>
          <w:color w:val="000000"/>
          <w:rtl w:val="0"/>
        </w:rPr>
        <w:t xml:space="preserve">Hans-Otto Georgii (2016). </w:t>
      </w:r>
      <w:r w:rsidDel="00000000" w:rsidR="00000000" w:rsidRPr="00000000">
        <w:rPr>
          <w:i w:val="1"/>
          <w:color w:val="000000"/>
          <w:rtl w:val="0"/>
        </w:rPr>
        <w:t xml:space="preserve">Gibbs measures and phase transitions</w:t>
      </w:r>
      <w:r w:rsidDel="00000000" w:rsidR="00000000" w:rsidRPr="00000000">
        <w:rPr>
          <w:color w:val="000000"/>
          <w:rtl w:val="0"/>
        </w:rPr>
        <w:t xml:space="preserve">. Berlin ; New York: De Gruyter.</w:t>
      </w:r>
    </w:p>
    <w:p w:rsidR="00000000" w:rsidDel="00000000" w:rsidP="00000000" w:rsidRDefault="00000000" w:rsidRPr="00000000" w14:paraId="0000006A">
      <w:pPr>
        <w:rPr>
          <w:color w:val="000000"/>
        </w:rPr>
      </w:pPr>
      <w:r w:rsidDel="00000000" w:rsidR="00000000" w:rsidRPr="00000000">
        <w:rPr>
          <w:color w:val="000000"/>
          <w:rtl w:val="0"/>
        </w:rPr>
        <w:t xml:space="preserve">Holiday Inn (2025). Holiday Inn hotel Sunderland food and beverage. Available at: Available at: </w:t>
      </w:r>
      <w:hyperlink r:id="rId8">
        <w:r w:rsidDel="00000000" w:rsidR="00000000" w:rsidRPr="00000000">
          <w:rPr>
            <w:color w:val="0563c1"/>
            <w:u w:val="single"/>
            <w:rtl w:val="0"/>
          </w:rPr>
          <w:t xml:space="preserve">holiday-inn-sunderland-10240753081-original</w:t>
        </w:r>
      </w:hyperlink>
      <w:r w:rsidDel="00000000" w:rsidR="00000000" w:rsidRPr="00000000">
        <w:rPr>
          <w:color w:val="000000"/>
          <w:rtl w:val="0"/>
        </w:rPr>
        <w:t xml:space="preserve"> Accessed on 9</w:t>
      </w:r>
      <w:r w:rsidDel="00000000" w:rsidR="00000000" w:rsidRPr="00000000">
        <w:rPr>
          <w:color w:val="000000"/>
          <w:vertAlign w:val="superscript"/>
          <w:rtl w:val="0"/>
        </w:rPr>
        <w:t xml:space="preserve">th</w:t>
      </w:r>
      <w:r w:rsidDel="00000000" w:rsidR="00000000" w:rsidRPr="00000000">
        <w:rPr>
          <w:color w:val="000000"/>
          <w:rtl w:val="0"/>
        </w:rPr>
        <w:t xml:space="preserve"> June 2025. Accessed on 9</w:t>
      </w:r>
      <w:r w:rsidDel="00000000" w:rsidR="00000000" w:rsidRPr="00000000">
        <w:rPr>
          <w:color w:val="000000"/>
          <w:vertAlign w:val="superscript"/>
          <w:rtl w:val="0"/>
        </w:rPr>
        <w:t xml:space="preserve">th</w:t>
      </w:r>
      <w:r w:rsidDel="00000000" w:rsidR="00000000" w:rsidRPr="00000000">
        <w:rPr>
          <w:color w:val="000000"/>
          <w:rtl w:val="0"/>
        </w:rPr>
        <w:t xml:space="preserve"> June 2025.</w:t>
      </w:r>
    </w:p>
    <w:p w:rsidR="00000000" w:rsidDel="00000000" w:rsidP="00000000" w:rsidRDefault="00000000" w:rsidRPr="00000000" w14:paraId="0000006B">
      <w:pPr>
        <w:rPr>
          <w:color w:val="000000"/>
        </w:rPr>
      </w:pPr>
      <w:r w:rsidDel="00000000" w:rsidR="00000000" w:rsidRPr="00000000">
        <w:rPr>
          <w:color w:val="000000"/>
          <w:rtl w:val="0"/>
        </w:rPr>
        <w:t xml:space="preserve">IHG.com (2025). About Ihg Hotels. Available at: </w:t>
      </w:r>
      <w:hyperlink r:id="rId9">
        <w:r w:rsidDel="00000000" w:rsidR="00000000" w:rsidRPr="00000000">
          <w:rPr>
            <w:color w:val="0563c1"/>
            <w:u w:val="single"/>
            <w:rtl w:val="0"/>
          </w:rPr>
          <w:t xml:space="preserve">Hotel in Sunderland | Holiday Inn Sunderland Hotel</w:t>
        </w:r>
      </w:hyperlink>
      <w:r w:rsidDel="00000000" w:rsidR="00000000" w:rsidRPr="00000000">
        <w:rPr>
          <w:color w:val="000000"/>
          <w:rtl w:val="0"/>
        </w:rPr>
        <w:t xml:space="preserve">. Accessed on 9</w:t>
      </w:r>
      <w:r w:rsidDel="00000000" w:rsidR="00000000" w:rsidRPr="00000000">
        <w:rPr>
          <w:color w:val="000000"/>
          <w:vertAlign w:val="superscript"/>
          <w:rtl w:val="0"/>
        </w:rPr>
        <w:t xml:space="preserve">th</w:t>
      </w:r>
      <w:r w:rsidDel="00000000" w:rsidR="00000000" w:rsidRPr="00000000">
        <w:rPr>
          <w:color w:val="000000"/>
          <w:rtl w:val="0"/>
        </w:rPr>
        <w:t xml:space="preserve"> June 2025.</w:t>
      </w:r>
    </w:p>
    <w:p w:rsidR="00000000" w:rsidDel="00000000" w:rsidP="00000000" w:rsidRDefault="00000000" w:rsidRPr="00000000" w14:paraId="0000006C">
      <w:pPr>
        <w:rPr>
          <w:color w:val="000000"/>
        </w:rPr>
      </w:pPr>
      <w:r w:rsidDel="00000000" w:rsidR="00000000" w:rsidRPr="00000000">
        <w:rPr>
          <w:color w:val="000000"/>
          <w:rtl w:val="0"/>
        </w:rPr>
        <w:t xml:space="preserve">Moon, J.A. (2016). </w:t>
      </w:r>
      <w:r w:rsidDel="00000000" w:rsidR="00000000" w:rsidRPr="00000000">
        <w:rPr>
          <w:i w:val="1"/>
          <w:color w:val="000000"/>
          <w:rtl w:val="0"/>
        </w:rPr>
        <w:t xml:space="preserve">A handbook of reflective and experiential learning: Theory and practice</w:t>
      </w:r>
      <w:r w:rsidDel="00000000" w:rsidR="00000000" w:rsidRPr="00000000">
        <w:rPr>
          <w:color w:val="000000"/>
          <w:rtl w:val="0"/>
        </w:rPr>
        <w:t xml:space="preserve">. London ; Routledgefalmer.</w:t>
      </w:r>
    </w:p>
    <w:p w:rsidR="00000000" w:rsidDel="00000000" w:rsidP="00000000" w:rsidRDefault="00000000" w:rsidRPr="00000000" w14:paraId="0000006D">
      <w:pPr>
        <w:rPr>
          <w:color w:val="000000"/>
        </w:rPr>
      </w:pPr>
      <w:r w:rsidDel="00000000" w:rsidR="00000000" w:rsidRPr="00000000">
        <w:rPr>
          <w:color w:val="000000"/>
          <w:rtl w:val="0"/>
        </w:rPr>
        <w:t xml:space="preserve">O’rourke, J. (2020). </w:t>
      </w:r>
      <w:r w:rsidDel="00000000" w:rsidR="00000000" w:rsidRPr="00000000">
        <w:rPr>
          <w:i w:val="1"/>
          <w:color w:val="000000"/>
          <w:rtl w:val="0"/>
        </w:rPr>
        <w:t xml:space="preserve">Effective communication</w:t>
      </w:r>
      <w:r w:rsidDel="00000000" w:rsidR="00000000" w:rsidRPr="00000000">
        <w:rPr>
          <w:color w:val="000000"/>
          <w:rtl w:val="0"/>
        </w:rPr>
        <w:t xml:space="preserve">. London] Dorling Kindersley Limited.</w:t>
      </w:r>
    </w:p>
    <w:p w:rsidR="00000000" w:rsidDel="00000000" w:rsidP="00000000" w:rsidRDefault="00000000" w:rsidRPr="00000000" w14:paraId="0000006E">
      <w:pPr>
        <w:rPr>
          <w:color w:val="000000"/>
        </w:rPr>
      </w:pPr>
      <w:r w:rsidDel="00000000" w:rsidR="00000000" w:rsidRPr="00000000">
        <w:rPr>
          <w:color w:val="000000"/>
          <w:rtl w:val="0"/>
        </w:rPr>
        <w:t xml:space="preserve">Pohl, M. and Tolhurst, N. (2019). </w:t>
      </w:r>
      <w:r w:rsidDel="00000000" w:rsidR="00000000" w:rsidRPr="00000000">
        <w:rPr>
          <w:i w:val="1"/>
          <w:color w:val="000000"/>
          <w:rtl w:val="0"/>
        </w:rPr>
        <w:t xml:space="preserve">Responsible business : how to manage a csr strategy successfully</w:t>
      </w:r>
      <w:r w:rsidDel="00000000" w:rsidR="00000000" w:rsidRPr="00000000">
        <w:rPr>
          <w:color w:val="000000"/>
          <w:rtl w:val="0"/>
        </w:rPr>
        <w:t xml:space="preserve">. Hoboken, N.J.: Wiley.</w:t>
      </w:r>
    </w:p>
    <w:p w:rsidR="00000000" w:rsidDel="00000000" w:rsidP="00000000" w:rsidRDefault="00000000" w:rsidRPr="00000000" w14:paraId="0000006F">
      <w:pPr>
        <w:rPr>
          <w:color w:val="000000"/>
        </w:rPr>
      </w:pPr>
      <w:r w:rsidDel="00000000" w:rsidR="00000000" w:rsidRPr="00000000">
        <w:rPr>
          <w:color w:val="000000"/>
          <w:rtl w:val="0"/>
        </w:rPr>
        <w:t xml:space="preserve">Sharpley, R. and Telfer, D.J. (2021). </w:t>
      </w:r>
      <w:r w:rsidDel="00000000" w:rsidR="00000000" w:rsidRPr="00000000">
        <w:rPr>
          <w:i w:val="1"/>
          <w:color w:val="000000"/>
          <w:rtl w:val="0"/>
        </w:rPr>
        <w:t xml:space="preserve">Tourism and development : concepts and issues</w:t>
      </w:r>
      <w:r w:rsidDel="00000000" w:rsidR="00000000" w:rsidRPr="00000000">
        <w:rPr>
          <w:color w:val="000000"/>
          <w:rtl w:val="0"/>
        </w:rPr>
        <w:t xml:space="preserve">. Clevendon ; Buffalo: Channel View Publications.</w:t>
      </w:r>
    </w:p>
    <w:p w:rsidR="00000000" w:rsidDel="00000000" w:rsidP="00000000" w:rsidRDefault="00000000" w:rsidRPr="00000000" w14:paraId="00000070">
      <w:pPr>
        <w:rPr>
          <w:color w:val="000000"/>
        </w:rPr>
      </w:pPr>
      <w:r w:rsidDel="00000000" w:rsidR="00000000" w:rsidRPr="00000000">
        <w:rPr>
          <w:color w:val="000000"/>
          <w:rtl w:val="0"/>
        </w:rPr>
        <w:t xml:space="preserve">Walker, J.R. (2020). </w:t>
      </w:r>
      <w:r w:rsidDel="00000000" w:rsidR="00000000" w:rsidRPr="00000000">
        <w:rPr>
          <w:i w:val="1"/>
          <w:color w:val="000000"/>
          <w:rtl w:val="0"/>
        </w:rPr>
        <w:t xml:space="preserve">Supervision in the hospitality industry</w:t>
      </w:r>
      <w:r w:rsidDel="00000000" w:rsidR="00000000" w:rsidRPr="00000000">
        <w:rPr>
          <w:color w:val="000000"/>
          <w:rtl w:val="0"/>
        </w:rPr>
        <w:t xml:space="preserve">. Hoboken, Nj: Wiley.</w:t>
      </w:r>
    </w:p>
    <w:p w:rsidR="00000000" w:rsidDel="00000000" w:rsidP="00000000" w:rsidRDefault="00000000" w:rsidRPr="00000000" w14:paraId="00000071">
      <w:pPr>
        <w:rPr>
          <w:color w:val="000000"/>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Cambria"/>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GB"/>
      </w:rPr>
    </w:rPrDefault>
    <w:pPrDefault>
      <w:pPr>
        <w:spacing w:after="160" w:line="360" w:lineRule="auto"/>
        <w:jc w:val="both"/>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spacing w:after="0" w:before="240" w:lineRule="auto"/>
    </w:pPr>
    <w:rPr>
      <w:b w:val="1"/>
      <w:color w:val="2f5496"/>
      <w:sz w:val="32"/>
      <w:szCs w:val="32"/>
    </w:rPr>
  </w:style>
  <w:style w:type="paragraph" w:styleId="Heading2">
    <w:name w:val="heading 2"/>
    <w:basedOn w:val="Normal"/>
    <w:next w:val="Normal"/>
    <w:pPr>
      <w:keepNext w:val="1"/>
      <w:keepLines w:val="1"/>
      <w:spacing w:after="0" w:before="40" w:lineRule="auto"/>
    </w:pPr>
    <w:rPr>
      <w:b w:val="1"/>
      <w:sz w:val="28"/>
      <w:szCs w:val="28"/>
    </w:rPr>
  </w:style>
  <w:style w:type="paragraph" w:styleId="Heading3">
    <w:name w:val="heading 3"/>
    <w:basedOn w:val="Normal"/>
    <w:next w:val="Normal"/>
    <w:pPr>
      <w:keepNext w:val="1"/>
      <w:keepLines w:val="1"/>
      <w:spacing w:after="0" w:before="40" w:lineRule="auto"/>
    </w:pPr>
    <w:rPr>
      <w:b w:val="1"/>
      <w:sz w:val="26"/>
      <w:szCs w:val="26"/>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C81A0F"/>
    <w:pPr>
      <w:spacing w:line="360" w:lineRule="auto"/>
      <w:jc w:val="both"/>
    </w:pPr>
    <w:rPr>
      <w:rFonts w:ascii="Arial" w:hAnsi="Arial" w:eastAsiaTheme="minorEastAsia"/>
      <w:noProof w:val="1"/>
      <w:kern w:val="2"/>
      <w:sz w:val="24"/>
      <w:szCs w:val="30"/>
      <w:lang w:bidi="bn-IN"/>
    </w:rPr>
  </w:style>
  <w:style w:type="paragraph" w:styleId="Heading1">
    <w:name w:val="heading 1"/>
    <w:basedOn w:val="Normal"/>
    <w:next w:val="Normal"/>
    <w:link w:val="Heading1Char"/>
    <w:uiPriority w:val="9"/>
    <w:qFormat w:val="1"/>
    <w:rsid w:val="00AA69C8"/>
    <w:pPr>
      <w:keepNext w:val="1"/>
      <w:keepLines w:val="1"/>
      <w:spacing w:after="0" w:before="240"/>
      <w:outlineLvl w:val="0"/>
    </w:pPr>
    <w:rPr>
      <w:rFonts w:cstheme="majorBidi" w:eastAsiaTheme="majorEastAsia"/>
      <w:b w:val="1"/>
      <w:color w:val="2f5496" w:themeColor="accent1" w:themeShade="0000BF"/>
      <w:sz w:val="32"/>
      <w:szCs w:val="32"/>
    </w:rPr>
  </w:style>
  <w:style w:type="paragraph" w:styleId="Heading2">
    <w:name w:val="heading 2"/>
    <w:basedOn w:val="Normal"/>
    <w:next w:val="Normal"/>
    <w:link w:val="Heading2Char"/>
    <w:uiPriority w:val="9"/>
    <w:unhideWhenUsed w:val="1"/>
    <w:qFormat w:val="1"/>
    <w:rsid w:val="00AA69C8"/>
    <w:pPr>
      <w:keepNext w:val="1"/>
      <w:keepLines w:val="1"/>
      <w:spacing w:after="0" w:before="40"/>
      <w:outlineLvl w:val="1"/>
    </w:pPr>
    <w:rPr>
      <w:rFonts w:cstheme="majorBidi" w:eastAsiaTheme="majorEastAsia"/>
      <w:b w:val="1"/>
      <w:sz w:val="28"/>
      <w:szCs w:val="26"/>
    </w:rPr>
  </w:style>
  <w:style w:type="paragraph" w:styleId="Heading3">
    <w:name w:val="heading 3"/>
    <w:basedOn w:val="Normal"/>
    <w:next w:val="Normal"/>
    <w:link w:val="Heading3Char"/>
    <w:uiPriority w:val="9"/>
    <w:unhideWhenUsed w:val="1"/>
    <w:qFormat w:val="1"/>
    <w:rsid w:val="00DC59B7"/>
    <w:pPr>
      <w:keepNext w:val="1"/>
      <w:keepLines w:val="1"/>
      <w:spacing w:after="0" w:before="40"/>
      <w:outlineLvl w:val="2"/>
    </w:pPr>
    <w:rPr>
      <w:rFonts w:cstheme="majorBidi" w:eastAsiaTheme="majorEastAsia"/>
      <w:b w:val="1"/>
      <w:sz w:val="26"/>
      <w:szCs w:val="24"/>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2Char" w:customStyle="1">
    <w:name w:val="Heading 2 Char"/>
    <w:basedOn w:val="DefaultParagraphFont"/>
    <w:link w:val="Heading2"/>
    <w:uiPriority w:val="9"/>
    <w:rsid w:val="00AA69C8"/>
    <w:rPr>
      <w:rFonts w:ascii="Arial" w:hAnsi="Arial" w:cstheme="majorBidi" w:eastAsiaTheme="majorEastAsia"/>
      <w:b w:val="1"/>
      <w:color w:val="000000" w:themeColor="text1"/>
      <w:sz w:val="28"/>
      <w:szCs w:val="26"/>
    </w:rPr>
  </w:style>
  <w:style w:type="character" w:styleId="Heading3Char" w:customStyle="1">
    <w:name w:val="Heading 3 Char"/>
    <w:basedOn w:val="DefaultParagraphFont"/>
    <w:link w:val="Heading3"/>
    <w:uiPriority w:val="9"/>
    <w:rsid w:val="00DC59B7"/>
    <w:rPr>
      <w:rFonts w:ascii="Arial" w:hAnsi="Arial" w:cstheme="majorBidi" w:eastAsiaTheme="majorEastAsia"/>
      <w:b w:val="1"/>
      <w:color w:val="000000" w:themeColor="text1"/>
      <w:sz w:val="26"/>
      <w:szCs w:val="24"/>
    </w:rPr>
  </w:style>
  <w:style w:type="character" w:styleId="Heading1Char" w:customStyle="1">
    <w:name w:val="Heading 1 Char"/>
    <w:basedOn w:val="DefaultParagraphFont"/>
    <w:link w:val="Heading1"/>
    <w:uiPriority w:val="9"/>
    <w:rsid w:val="00AA69C8"/>
    <w:rPr>
      <w:rFonts w:ascii="Arial" w:hAnsi="Arial" w:cstheme="majorBidi" w:eastAsiaTheme="majorEastAsia"/>
      <w:b w:val="1"/>
      <w:color w:val="2f5496" w:themeColor="accent1" w:themeShade="0000BF"/>
      <w:sz w:val="32"/>
      <w:szCs w:val="32"/>
    </w:rPr>
  </w:style>
  <w:style w:type="table" w:styleId="TableGrid">
    <w:name w:val="Table Grid"/>
    <w:basedOn w:val="TableNormal"/>
    <w:uiPriority w:val="39"/>
    <w:rsid w:val="00052DAD"/>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table" w:styleId="GridTable4-Accent5">
    <w:name w:val="Grid Table 4 Accent 5"/>
    <w:basedOn w:val="TableNormal"/>
    <w:uiPriority w:val="49"/>
    <w:rsid w:val="006E4A32"/>
    <w:pPr>
      <w:spacing w:after="0" w:line="240" w:lineRule="auto"/>
    </w:pPr>
    <w:tblPr>
      <w:tblStyleRowBandSize w:val="1"/>
      <w:tblStyleColBandSize w:val="1"/>
      <w:tblBorders>
        <w:top w:color="9cc2e5" w:space="0" w:sz="4" w:themeColor="accent5" w:themeTint="000099" w:val="single"/>
        <w:left w:color="9cc2e5" w:space="0" w:sz="4" w:themeColor="accent5" w:themeTint="000099" w:val="single"/>
        <w:bottom w:color="9cc2e5" w:space="0" w:sz="4" w:themeColor="accent5" w:themeTint="000099" w:val="single"/>
        <w:right w:color="9cc2e5" w:space="0" w:sz="4" w:themeColor="accent5" w:themeTint="000099" w:val="single"/>
        <w:insideH w:color="9cc2e5" w:space="0" w:sz="4" w:themeColor="accent5" w:themeTint="000099" w:val="single"/>
        <w:insideV w:color="9cc2e5" w:space="0" w:sz="4" w:themeColor="accent5" w:themeTint="000099" w:val="single"/>
      </w:tblBorders>
    </w:tblPr>
    <w:tblStylePr w:type="firstRow">
      <w:rPr>
        <w:b w:val="1"/>
        <w:bCs w:val="1"/>
        <w:color w:val="ffffff" w:themeColor="background1"/>
      </w:rPr>
      <w:tblPr/>
      <w:tcPr>
        <w:tcBorders>
          <w:top w:color="5b9bd5" w:space="0" w:sz="4" w:themeColor="accent5" w:val="single"/>
          <w:left w:color="5b9bd5" w:space="0" w:sz="4" w:themeColor="accent5" w:val="single"/>
          <w:bottom w:color="5b9bd5" w:space="0" w:sz="4" w:themeColor="accent5" w:val="single"/>
          <w:right w:color="5b9bd5" w:space="0" w:sz="4" w:themeColor="accent5" w:val="single"/>
          <w:insideH w:space="0" w:sz="0" w:val="nil"/>
          <w:insideV w:space="0" w:sz="0" w:val="nil"/>
        </w:tcBorders>
        <w:shd w:color="auto" w:fill="5b9bd5" w:themeFill="accent5" w:val="clear"/>
      </w:tcPr>
    </w:tblStylePr>
    <w:tblStylePr w:type="lastRow">
      <w:rPr>
        <w:b w:val="1"/>
        <w:bCs w:val="1"/>
      </w:rPr>
      <w:tblPr/>
      <w:tcPr>
        <w:tcBorders>
          <w:top w:color="5b9bd5" w:space="0" w:sz="4" w:themeColor="accent5" w:val="double"/>
        </w:tcBorders>
      </w:tcPr>
    </w:tblStylePr>
    <w:tblStylePr w:type="firstCol">
      <w:rPr>
        <w:b w:val="1"/>
        <w:bCs w:val="1"/>
      </w:rPr>
    </w:tblStylePr>
    <w:tblStylePr w:type="lastCol">
      <w:rPr>
        <w:b w:val="1"/>
        <w:bCs w:val="1"/>
      </w:rPr>
    </w:tblStylePr>
    <w:tblStylePr w:type="band1Vert">
      <w:tblPr/>
      <w:tcPr>
        <w:shd w:color="auto" w:fill="deeaf6" w:themeFill="accent5" w:themeFillTint="000033" w:val="clear"/>
      </w:tcPr>
    </w:tblStylePr>
    <w:tblStylePr w:type="band1Horz">
      <w:tblPr/>
      <w:tcPr>
        <w:shd w:color="auto" w:fill="deeaf6" w:themeFill="accent5" w:themeFillTint="000033" w:val="clear"/>
      </w:tcPr>
    </w:tblStylePr>
  </w:style>
  <w:style w:type="paragraph" w:styleId="TOCHeading">
    <w:name w:val="TOC Heading"/>
    <w:basedOn w:val="Heading1"/>
    <w:next w:val="Normal"/>
    <w:uiPriority w:val="39"/>
    <w:unhideWhenUsed w:val="1"/>
    <w:qFormat w:val="1"/>
    <w:rsid w:val="006E4A32"/>
    <w:pPr>
      <w:spacing w:line="259" w:lineRule="auto"/>
      <w:jc w:val="left"/>
      <w:outlineLvl w:val="9"/>
    </w:pPr>
    <w:rPr>
      <w:rFonts w:asciiTheme="majorHAnsi" w:hAnsiTheme="majorHAnsi"/>
      <w:b w:val="0"/>
      <w:noProof w:val="0"/>
      <w:kern w:val="0"/>
      <w:lang w:bidi="ar-SA" w:val="en-US"/>
    </w:rPr>
  </w:style>
  <w:style w:type="paragraph" w:styleId="TOC1">
    <w:name w:val="toc 1"/>
    <w:basedOn w:val="Normal"/>
    <w:next w:val="Normal"/>
    <w:autoRedefine w:val="1"/>
    <w:uiPriority w:val="39"/>
    <w:unhideWhenUsed w:val="1"/>
    <w:rsid w:val="006E4A32"/>
    <w:pPr>
      <w:spacing w:after="100"/>
    </w:pPr>
  </w:style>
  <w:style w:type="paragraph" w:styleId="TOC2">
    <w:name w:val="toc 2"/>
    <w:basedOn w:val="Normal"/>
    <w:next w:val="Normal"/>
    <w:autoRedefine w:val="1"/>
    <w:uiPriority w:val="39"/>
    <w:unhideWhenUsed w:val="1"/>
    <w:rsid w:val="006E4A32"/>
    <w:pPr>
      <w:spacing w:after="100"/>
      <w:ind w:left="240"/>
    </w:pPr>
  </w:style>
  <w:style w:type="paragraph" w:styleId="TOC3">
    <w:name w:val="toc 3"/>
    <w:basedOn w:val="Normal"/>
    <w:next w:val="Normal"/>
    <w:autoRedefine w:val="1"/>
    <w:uiPriority w:val="39"/>
    <w:unhideWhenUsed w:val="1"/>
    <w:rsid w:val="006E4A32"/>
    <w:pPr>
      <w:spacing w:after="100"/>
      <w:ind w:left="480"/>
    </w:pPr>
  </w:style>
  <w:style w:type="character" w:styleId="Hyperlink">
    <w:name w:val="Hyperlink"/>
    <w:basedOn w:val="DefaultParagraphFont"/>
    <w:uiPriority w:val="99"/>
    <w:unhideWhenUsed w:val="1"/>
    <w:rsid w:val="006E4A32"/>
    <w:rPr>
      <w:color w:val="0563c1" w:themeColor="hyperlink"/>
      <w:u w:val="single"/>
    </w:rPr>
  </w:style>
  <w:style w:type="character" w:styleId="UnresolvedMention">
    <w:name w:val="Unresolved Mention"/>
    <w:basedOn w:val="DefaultParagraphFont"/>
    <w:uiPriority w:val="99"/>
    <w:semiHidden w:val="1"/>
    <w:unhideWhenUsed w:val="1"/>
    <w:rsid w:val="00395AED"/>
    <w:rPr>
      <w:color w:val="605e5c"/>
      <w:shd w:color="auto" w:fill="e1dfdd" w:val="clear"/>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deebf6" w:val="clear"/>
      </w:tcPr>
    </w:tblStylePr>
    <w:tblStylePr w:type="band1Vert">
      <w:tcPr>
        <w:shd w:fill="deebf6" w:val="clear"/>
      </w:tcPr>
    </w:tblStylePr>
    <w:tblStylePr w:type="firstCol">
      <w:rPr>
        <w:b w:val="1"/>
      </w:rPr>
    </w:tblStylePr>
    <w:tblStylePr w:type="firstRow">
      <w:rPr>
        <w:b w:val="1"/>
        <w:color w:val="ffffff"/>
      </w:rPr>
      <w:tcPr>
        <w:tcBorders>
          <w:top w:color="5b9bd5" w:space="0" w:sz="4" w:val="single"/>
          <w:left w:color="5b9bd5" w:space="0" w:sz="4" w:val="single"/>
          <w:bottom w:color="5b9bd5" w:space="0" w:sz="4" w:val="single"/>
          <w:right w:color="5b9bd5" w:space="0" w:sz="4" w:val="single"/>
          <w:insideH w:color="000000" w:space="0" w:sz="0" w:val="nil"/>
          <w:insideV w:color="000000" w:space="0" w:sz="0" w:val="nil"/>
        </w:tcBorders>
        <w:shd w:fill="5b9bd5" w:val="clear"/>
      </w:tcPr>
    </w:tblStylePr>
    <w:tblStylePr w:type="lastCol">
      <w:rPr>
        <w:b w:val="1"/>
      </w:rPr>
    </w:tblStylePr>
    <w:tblStylePr w:type="lastRow">
      <w:rPr>
        <w:b w:val="1"/>
      </w:rPr>
      <w:tcPr>
        <w:tcBorders>
          <w:top w:color="5b9bd5" w:space="0" w:sz="4" w:val="single"/>
        </w:tcBorders>
      </w:tcPr>
    </w:tblStyle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ihg.com/holidayinn/hotels/gb/en/sunderland/snduk/hoteldetail?msockid=08dececb80306e701cc9ddd981d06f4f"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digital.ihg.com/is/content/ihg/holiday-inn-sunderland-10240753081-original?fm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JfHg58D5wZADUnLv+wCe6Q0QopA==">CgMxLjAyDmgueHpnOWRla21sbm02Mg5oLmF5aTNvamdtd2pjYTIOaC5vd2RqeTN5dWhta2syDmgueWh5ZGhxaDE2dHg2Mg5oLng1aGsxNTl0dmtmZDIOaC5hY3RjNDg1Z3B6NTcyDmguZjk1YjE4aTY4YTF0Mg5oLmNkMG8wMXJmYWY0YTIOaC5pejZ3eG52MTg2ZHAyDWgudm9jY2F3a2R6N3MyDmgubjJoNnA4NXYzN2ljMg1oLnZ3OHFxa3FqdDFlMg5oLnkycGZiY3I1YmN1dTIOaC53NXI0bDRjc25zcXUyDmguYTlncjl1Z3NsZnpoOAByITFPZkZ6RHFoMFdvX0ItNXF2QlhYSHFlNmY4TlF2MTJnS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2025-06-16T13:26:00Z</dcterms:created>
</cp:coreProperties>
</file>