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AE14E27" w14:textId="7A999085" w:rsidR="00056D5F" w:rsidRPr="00056D5F" w:rsidRDefault="00056D5F" w:rsidP="00056D5F">
      <w:pPr>
        <w:jc w:val="center"/>
        <w:rPr>
          <w:b/>
          <w:bCs/>
          <w:sz w:val="56"/>
          <w:szCs w:val="56"/>
        </w:rPr>
      </w:pPr>
      <w:r w:rsidRPr="00056D5F">
        <w:rPr>
          <w:b/>
          <w:bCs/>
          <w:sz w:val="56"/>
          <w:szCs w:val="56"/>
        </w:rPr>
        <w:t xml:space="preserve">Session </w:t>
      </w:r>
      <w:r w:rsidR="00990CA3" w:rsidRPr="00056D5F">
        <w:rPr>
          <w:b/>
          <w:bCs/>
          <w:sz w:val="56"/>
          <w:szCs w:val="56"/>
        </w:rPr>
        <w:t>2:</w:t>
      </w:r>
      <w:r w:rsidRPr="00056D5F">
        <w:rPr>
          <w:b/>
          <w:bCs/>
          <w:sz w:val="56"/>
          <w:szCs w:val="56"/>
        </w:rPr>
        <w:t xml:space="preserve"> Evidence-informed policy</w:t>
      </w:r>
    </w:p>
    <w:p w14:paraId="5475AEC5" w14:textId="0FEB246E" w:rsidR="00056D5F" w:rsidRPr="00056D5F" w:rsidRDefault="00056D5F" w:rsidP="00056D5F">
      <w:pPr>
        <w:jc w:val="center"/>
        <w:rPr>
          <w:b/>
          <w:bCs/>
          <w:sz w:val="56"/>
          <w:szCs w:val="56"/>
        </w:rPr>
      </w:pPr>
      <w:r w:rsidRPr="00056D5F">
        <w:rPr>
          <w:b/>
          <w:bCs/>
          <w:sz w:val="56"/>
          <w:szCs w:val="56"/>
        </w:rPr>
        <w:t>Summary</w:t>
      </w:r>
    </w:p>
    <w:p w14:paraId="4021280C" w14:textId="3050369D" w:rsidR="00056D5F" w:rsidRDefault="00056D5F" w:rsidP="00056D5F">
      <w:pPr>
        <w:jc w:val="both"/>
        <w:rPr>
          <w:sz w:val="28"/>
          <w:szCs w:val="28"/>
        </w:rPr>
      </w:pPr>
      <w:r>
        <w:rPr>
          <w:sz w:val="28"/>
          <w:szCs w:val="28"/>
        </w:rPr>
        <w:t xml:space="preserve">Policy is a broad term that can range from a very local situation to a national programme.  For example, there might be a policy within a hospital about visitors, patients and staff smoking on the premises.  </w:t>
      </w:r>
      <w:r w:rsidR="00990CA3">
        <w:rPr>
          <w:sz w:val="28"/>
          <w:szCs w:val="28"/>
        </w:rPr>
        <w:t>Of course,</w:t>
      </w:r>
      <w:r>
        <w:rPr>
          <w:sz w:val="28"/>
          <w:szCs w:val="28"/>
        </w:rPr>
        <w:t xml:space="preserve"> policy can also be on a much larger scale, for example minimum unit pricing for alcohol drinks.</w:t>
      </w:r>
    </w:p>
    <w:p w14:paraId="3FB02554" w14:textId="757A4B68" w:rsidR="00056D5F" w:rsidRDefault="00056D5F" w:rsidP="00056D5F">
      <w:pPr>
        <w:jc w:val="both"/>
        <w:rPr>
          <w:sz w:val="28"/>
          <w:szCs w:val="28"/>
        </w:rPr>
      </w:pPr>
      <w:r>
        <w:rPr>
          <w:sz w:val="28"/>
          <w:szCs w:val="28"/>
        </w:rPr>
        <w:t xml:space="preserve">In this session, we will explore evidence-informed policy.  This implies that often we </w:t>
      </w:r>
      <w:r w:rsidR="00990CA3">
        <w:rPr>
          <w:sz w:val="28"/>
          <w:szCs w:val="28"/>
        </w:rPr>
        <w:t>must</w:t>
      </w:r>
      <w:r>
        <w:rPr>
          <w:sz w:val="28"/>
          <w:szCs w:val="28"/>
        </w:rPr>
        <w:t xml:space="preserve"> balance the pure evidence with practical realities.  For example, it might make sense to screen people for </w:t>
      </w:r>
      <w:r w:rsidR="00990CA3">
        <w:rPr>
          <w:sz w:val="28"/>
          <w:szCs w:val="28"/>
        </w:rPr>
        <w:t>cancer,</w:t>
      </w:r>
      <w:r>
        <w:rPr>
          <w:sz w:val="28"/>
          <w:szCs w:val="28"/>
        </w:rPr>
        <w:t xml:space="preserve"> but cost may prevent this.  </w:t>
      </w:r>
      <w:r w:rsidR="00990CA3">
        <w:rPr>
          <w:sz w:val="28"/>
          <w:szCs w:val="28"/>
        </w:rPr>
        <w:t>Instead,</w:t>
      </w:r>
      <w:r>
        <w:rPr>
          <w:sz w:val="28"/>
          <w:szCs w:val="28"/>
        </w:rPr>
        <w:t xml:space="preserve"> we therefore screen people on based on risk, for example upon age-grounds.</w:t>
      </w:r>
    </w:p>
    <w:p w14:paraId="76B273B5" w14:textId="188AB1D5" w:rsidR="00A8383A" w:rsidRDefault="00A8383A" w:rsidP="00056D5F">
      <w:pPr>
        <w:jc w:val="both"/>
        <w:rPr>
          <w:sz w:val="28"/>
          <w:szCs w:val="28"/>
        </w:rPr>
      </w:pPr>
      <w:r>
        <w:rPr>
          <w:sz w:val="28"/>
          <w:szCs w:val="28"/>
        </w:rPr>
        <w:t xml:space="preserve">It has been suggested that 6 factors might be important in the development of evidence-informed policy.  These factors have been tested within several settings, for example in the all-Wales dignity in care programme.  We will discuss each of these factors and explore what this might mean in different settings.    </w:t>
      </w:r>
    </w:p>
    <w:p w14:paraId="719BEE47" w14:textId="76AA8A9F" w:rsidR="00056D5F" w:rsidRDefault="00A8383A" w:rsidP="00A8383A">
      <w:pPr>
        <w:pStyle w:val="ListParagraph"/>
        <w:numPr>
          <w:ilvl w:val="0"/>
          <w:numId w:val="1"/>
        </w:numPr>
        <w:jc w:val="both"/>
        <w:rPr>
          <w:rFonts w:cstheme="minorHAnsi"/>
          <w:color w:val="333333"/>
          <w:sz w:val="28"/>
          <w:szCs w:val="28"/>
          <w:shd w:val="clear" w:color="auto" w:fill="FFFFFF"/>
        </w:rPr>
      </w:pPr>
      <w:r w:rsidRPr="00A8383A">
        <w:rPr>
          <w:rFonts w:cstheme="minorHAnsi"/>
          <w:color w:val="333333"/>
          <w:sz w:val="28"/>
          <w:szCs w:val="28"/>
          <w:shd w:val="clear" w:color="auto" w:fill="FFFFFF"/>
        </w:rPr>
        <w:t>H</w:t>
      </w:r>
      <w:r w:rsidR="00056D5F" w:rsidRPr="00A8383A">
        <w:rPr>
          <w:rFonts w:cstheme="minorHAnsi"/>
          <w:color w:val="333333"/>
          <w:sz w:val="28"/>
          <w:szCs w:val="28"/>
          <w:shd w:val="clear" w:color="auto" w:fill="FFFFFF"/>
        </w:rPr>
        <w:t>aving multi-disciplinary teams</w:t>
      </w:r>
    </w:p>
    <w:p w14:paraId="0794FE0F" w14:textId="77777777" w:rsidR="00D729BD" w:rsidRPr="00A8383A" w:rsidRDefault="00D729BD" w:rsidP="00D729BD">
      <w:pPr>
        <w:pStyle w:val="ListParagraph"/>
        <w:ind w:left="1080"/>
        <w:jc w:val="both"/>
        <w:rPr>
          <w:rFonts w:cstheme="minorHAnsi"/>
          <w:color w:val="333333"/>
          <w:sz w:val="28"/>
          <w:szCs w:val="28"/>
          <w:shd w:val="clear" w:color="auto" w:fill="FFFFFF"/>
        </w:rPr>
      </w:pPr>
    </w:p>
    <w:p w14:paraId="6476FD39" w14:textId="76FA4602" w:rsidR="00056D5F" w:rsidRPr="00A8383A" w:rsidRDefault="00A8383A" w:rsidP="00A8383A">
      <w:pPr>
        <w:pStyle w:val="ListParagraph"/>
        <w:numPr>
          <w:ilvl w:val="0"/>
          <w:numId w:val="1"/>
        </w:numPr>
        <w:jc w:val="both"/>
        <w:rPr>
          <w:rFonts w:cstheme="minorHAnsi"/>
          <w:sz w:val="28"/>
          <w:szCs w:val="28"/>
        </w:rPr>
      </w:pPr>
      <w:r w:rsidRPr="00A8383A">
        <w:rPr>
          <w:rFonts w:cstheme="minorHAnsi"/>
          <w:color w:val="333333"/>
          <w:sz w:val="28"/>
          <w:szCs w:val="28"/>
          <w:shd w:val="clear" w:color="auto" w:fill="FFFFFF"/>
        </w:rPr>
        <w:t>B</w:t>
      </w:r>
      <w:r w:rsidR="00056D5F" w:rsidRPr="00A8383A">
        <w:rPr>
          <w:rFonts w:cstheme="minorHAnsi"/>
          <w:color w:val="333333"/>
          <w:sz w:val="28"/>
          <w:szCs w:val="28"/>
          <w:shd w:val="clear" w:color="auto" w:fill="FFFFFF"/>
        </w:rPr>
        <w:t xml:space="preserve">road evidence </w:t>
      </w:r>
      <w:r w:rsidR="00990CA3" w:rsidRPr="00A8383A">
        <w:rPr>
          <w:rFonts w:cstheme="minorHAnsi"/>
          <w:color w:val="333333"/>
          <w:sz w:val="28"/>
          <w:szCs w:val="28"/>
          <w:shd w:val="clear" w:color="auto" w:fill="FFFFFF"/>
        </w:rPr>
        <w:t>bases</w:t>
      </w:r>
      <w:r w:rsidR="00056D5F" w:rsidRPr="00A8383A">
        <w:rPr>
          <w:rFonts w:cstheme="minorHAnsi"/>
          <w:color w:val="333333"/>
          <w:sz w:val="28"/>
          <w:szCs w:val="28"/>
          <w:shd w:val="clear" w:color="auto" w:fill="FFFFFF"/>
        </w:rPr>
        <w:t xml:space="preserve"> to draw </w:t>
      </w:r>
      <w:proofErr w:type="gramStart"/>
      <w:r w:rsidR="00056D5F" w:rsidRPr="00A8383A">
        <w:rPr>
          <w:rFonts w:cstheme="minorHAnsi"/>
          <w:color w:val="333333"/>
          <w:sz w:val="28"/>
          <w:szCs w:val="28"/>
          <w:shd w:val="clear" w:color="auto" w:fill="FFFFFF"/>
        </w:rPr>
        <w:t>upon</w:t>
      </w:r>
      <w:proofErr w:type="gramEnd"/>
    </w:p>
    <w:p w14:paraId="1F6192DF" w14:textId="77777777" w:rsidR="00D729BD" w:rsidRPr="00D729BD" w:rsidRDefault="00D729BD" w:rsidP="00D729BD">
      <w:pPr>
        <w:pStyle w:val="ListParagraph"/>
        <w:ind w:left="1080"/>
        <w:jc w:val="both"/>
        <w:rPr>
          <w:rFonts w:cstheme="minorHAnsi"/>
          <w:sz w:val="28"/>
          <w:szCs w:val="28"/>
        </w:rPr>
      </w:pPr>
    </w:p>
    <w:p w14:paraId="1D36B70D" w14:textId="79E34882" w:rsidR="00056D5F" w:rsidRPr="00A8383A" w:rsidRDefault="00A8383A" w:rsidP="00A8383A">
      <w:pPr>
        <w:pStyle w:val="ListParagraph"/>
        <w:numPr>
          <w:ilvl w:val="0"/>
          <w:numId w:val="1"/>
        </w:numPr>
        <w:jc w:val="both"/>
        <w:rPr>
          <w:rFonts w:cstheme="minorHAnsi"/>
          <w:sz w:val="28"/>
          <w:szCs w:val="28"/>
        </w:rPr>
      </w:pPr>
      <w:r w:rsidRPr="00A8383A">
        <w:rPr>
          <w:rFonts w:cstheme="minorHAnsi"/>
          <w:color w:val="333333"/>
          <w:sz w:val="28"/>
          <w:szCs w:val="28"/>
          <w:shd w:val="clear" w:color="auto" w:fill="FFFFFF"/>
        </w:rPr>
        <w:t>R</w:t>
      </w:r>
      <w:r w:rsidR="00056D5F" w:rsidRPr="00A8383A">
        <w:rPr>
          <w:rFonts w:cstheme="minorHAnsi"/>
          <w:color w:val="333333"/>
          <w:sz w:val="28"/>
          <w:szCs w:val="28"/>
          <w:shd w:val="clear" w:color="auto" w:fill="FFFFFF"/>
        </w:rPr>
        <w:t>elationship between research and policy</w:t>
      </w:r>
    </w:p>
    <w:p w14:paraId="71746A25" w14:textId="77777777" w:rsidR="00D729BD" w:rsidRPr="00D729BD" w:rsidRDefault="00D729BD" w:rsidP="00D729BD">
      <w:pPr>
        <w:pStyle w:val="ListParagraph"/>
        <w:ind w:left="1080"/>
        <w:jc w:val="both"/>
        <w:rPr>
          <w:rFonts w:cstheme="minorHAnsi"/>
          <w:sz w:val="28"/>
          <w:szCs w:val="28"/>
        </w:rPr>
      </w:pPr>
    </w:p>
    <w:p w14:paraId="6B438307" w14:textId="160E625A" w:rsidR="00056D5F" w:rsidRPr="00A8383A" w:rsidRDefault="00A8383A" w:rsidP="00A8383A">
      <w:pPr>
        <w:pStyle w:val="ListParagraph"/>
        <w:numPr>
          <w:ilvl w:val="0"/>
          <w:numId w:val="1"/>
        </w:numPr>
        <w:jc w:val="both"/>
        <w:rPr>
          <w:rFonts w:cstheme="minorHAnsi"/>
          <w:sz w:val="28"/>
          <w:szCs w:val="28"/>
        </w:rPr>
      </w:pPr>
      <w:r w:rsidRPr="00A8383A">
        <w:rPr>
          <w:rFonts w:cstheme="minorHAnsi"/>
          <w:color w:val="333333"/>
          <w:sz w:val="28"/>
          <w:szCs w:val="28"/>
          <w:shd w:val="clear" w:color="auto" w:fill="FFFFFF"/>
        </w:rPr>
        <w:t>I</w:t>
      </w:r>
      <w:r w:rsidR="00056D5F" w:rsidRPr="00A8383A">
        <w:rPr>
          <w:rFonts w:cstheme="minorHAnsi"/>
          <w:color w:val="333333"/>
          <w:sz w:val="28"/>
          <w:szCs w:val="28"/>
          <w:shd w:val="clear" w:color="auto" w:fill="FFFFFF"/>
        </w:rPr>
        <w:t xml:space="preserve">mplementation to be locally </w:t>
      </w:r>
      <w:r w:rsidR="00990CA3" w:rsidRPr="00A8383A">
        <w:rPr>
          <w:rFonts w:cstheme="minorHAnsi"/>
          <w:color w:val="333333"/>
          <w:sz w:val="28"/>
          <w:szCs w:val="28"/>
          <w:shd w:val="clear" w:color="auto" w:fill="FFFFFF"/>
        </w:rPr>
        <w:t>sensitive.</w:t>
      </w:r>
    </w:p>
    <w:p w14:paraId="4A50712D" w14:textId="77777777" w:rsidR="00D729BD" w:rsidRPr="00D729BD" w:rsidRDefault="00D729BD" w:rsidP="00D729BD">
      <w:pPr>
        <w:pStyle w:val="ListParagraph"/>
        <w:ind w:left="1080"/>
        <w:jc w:val="both"/>
        <w:rPr>
          <w:rFonts w:cstheme="minorHAnsi"/>
          <w:sz w:val="28"/>
          <w:szCs w:val="28"/>
        </w:rPr>
      </w:pPr>
    </w:p>
    <w:p w14:paraId="016AE93D" w14:textId="1A18F3DF" w:rsidR="00056D5F" w:rsidRPr="00A8383A" w:rsidRDefault="00A8383A" w:rsidP="00A8383A">
      <w:pPr>
        <w:pStyle w:val="ListParagraph"/>
        <w:numPr>
          <w:ilvl w:val="0"/>
          <w:numId w:val="1"/>
        </w:numPr>
        <w:jc w:val="both"/>
        <w:rPr>
          <w:rFonts w:cstheme="minorHAnsi"/>
          <w:sz w:val="28"/>
          <w:szCs w:val="28"/>
        </w:rPr>
      </w:pPr>
      <w:r w:rsidRPr="00A8383A">
        <w:rPr>
          <w:rFonts w:cstheme="minorHAnsi"/>
          <w:color w:val="333333"/>
          <w:sz w:val="28"/>
          <w:szCs w:val="28"/>
          <w:shd w:val="clear" w:color="auto" w:fill="FFFFFF"/>
        </w:rPr>
        <w:t>B</w:t>
      </w:r>
      <w:r w:rsidR="00056D5F" w:rsidRPr="00A8383A">
        <w:rPr>
          <w:rFonts w:cstheme="minorHAnsi"/>
          <w:color w:val="333333"/>
          <w:sz w:val="28"/>
          <w:szCs w:val="28"/>
          <w:shd w:val="clear" w:color="auto" w:fill="FFFFFF"/>
        </w:rPr>
        <w:t>enefit of stakeholder involvement</w:t>
      </w:r>
    </w:p>
    <w:p w14:paraId="660D0BF6" w14:textId="77777777" w:rsidR="00D729BD" w:rsidRPr="00D729BD" w:rsidRDefault="00D729BD" w:rsidP="00D729BD">
      <w:pPr>
        <w:pStyle w:val="ListParagraph"/>
        <w:ind w:left="1080"/>
        <w:jc w:val="both"/>
        <w:rPr>
          <w:sz w:val="28"/>
          <w:szCs w:val="28"/>
        </w:rPr>
      </w:pPr>
    </w:p>
    <w:p w14:paraId="3C4B9F1D" w14:textId="0B12A9E9" w:rsidR="00056D5F" w:rsidRPr="00056D5F" w:rsidRDefault="00A8383A" w:rsidP="00A8383A">
      <w:pPr>
        <w:pStyle w:val="ListParagraph"/>
        <w:numPr>
          <w:ilvl w:val="0"/>
          <w:numId w:val="1"/>
        </w:numPr>
        <w:jc w:val="both"/>
        <w:rPr>
          <w:sz w:val="28"/>
          <w:szCs w:val="28"/>
        </w:rPr>
      </w:pPr>
      <w:r w:rsidRPr="00A8383A">
        <w:rPr>
          <w:rFonts w:cstheme="minorHAnsi"/>
          <w:color w:val="333333"/>
          <w:sz w:val="28"/>
          <w:szCs w:val="28"/>
          <w:shd w:val="clear" w:color="auto" w:fill="FFFFFF"/>
        </w:rPr>
        <w:t>S</w:t>
      </w:r>
      <w:r w:rsidR="00056D5F" w:rsidRPr="00A8383A">
        <w:rPr>
          <w:rFonts w:cstheme="minorHAnsi"/>
          <w:color w:val="333333"/>
          <w:sz w:val="28"/>
          <w:szCs w:val="28"/>
          <w:shd w:val="clear" w:color="auto" w:fill="FFFFFF"/>
        </w:rPr>
        <w:t>upport by the national Government</w:t>
      </w:r>
    </w:p>
    <w:p w14:paraId="5DA9222A" w14:textId="0479E277" w:rsidR="00056D5F" w:rsidRDefault="00A8383A" w:rsidP="00056D5F">
      <w:pPr>
        <w:jc w:val="both"/>
        <w:rPr>
          <w:sz w:val="28"/>
          <w:szCs w:val="28"/>
        </w:rPr>
      </w:pPr>
      <w:r>
        <w:rPr>
          <w:sz w:val="28"/>
          <w:szCs w:val="28"/>
        </w:rPr>
        <w:t>It has been suggested that 6 factors might be important in the development of evidence-informed policy.  These factors have been tested within several settings, for example in the all-Wales dignity in care programme.  We will discuss each of these factors and explore what this might mean in different settings.</w:t>
      </w:r>
    </w:p>
    <w:p w14:paraId="52F1919F" w14:textId="3A149F45" w:rsidR="00A8383A" w:rsidRPr="009816B8" w:rsidRDefault="009816B8" w:rsidP="00056D5F">
      <w:pPr>
        <w:jc w:val="both"/>
        <w:rPr>
          <w:rFonts w:cstheme="minorHAnsi"/>
          <w:sz w:val="28"/>
          <w:szCs w:val="28"/>
        </w:rPr>
      </w:pPr>
      <w:r w:rsidRPr="009816B8">
        <w:rPr>
          <w:rFonts w:cstheme="minorHAnsi"/>
          <w:color w:val="333333"/>
          <w:sz w:val="28"/>
          <w:szCs w:val="28"/>
          <w:shd w:val="clear" w:color="auto" w:fill="FFFFFF"/>
        </w:rPr>
        <w:lastRenderedPageBreak/>
        <w:t>Morgan G. Evidence-based health policy: A preliminary systematic review. </w:t>
      </w:r>
      <w:r w:rsidRPr="009816B8">
        <w:rPr>
          <w:rFonts w:cstheme="minorHAnsi"/>
          <w:i/>
          <w:iCs/>
          <w:color w:val="333333"/>
          <w:sz w:val="28"/>
          <w:szCs w:val="28"/>
          <w:shd w:val="clear" w:color="auto" w:fill="FFFFFF"/>
        </w:rPr>
        <w:t>Health Education Journal</w:t>
      </w:r>
      <w:r w:rsidRPr="009816B8">
        <w:rPr>
          <w:rFonts w:cstheme="minorHAnsi"/>
          <w:color w:val="333333"/>
          <w:sz w:val="28"/>
          <w:szCs w:val="28"/>
          <w:shd w:val="clear" w:color="auto" w:fill="FFFFFF"/>
        </w:rPr>
        <w:t>. 2010;69(1):43-47. doi:</w:t>
      </w:r>
      <w:hyperlink r:id="rId5" w:history="1">
        <w:r w:rsidRPr="009816B8">
          <w:rPr>
            <w:rStyle w:val="Hyperlink"/>
            <w:rFonts w:cstheme="minorHAnsi"/>
            <w:color w:val="006ACC"/>
            <w:sz w:val="28"/>
            <w:szCs w:val="28"/>
            <w:shd w:val="clear" w:color="auto" w:fill="FFFFFF"/>
          </w:rPr>
          <w:t>10.1177/0017896910363328</w:t>
        </w:r>
      </w:hyperlink>
    </w:p>
    <w:p w14:paraId="4BF8EDB7" w14:textId="080F9598" w:rsidR="005A167E" w:rsidRPr="00CE4C1E" w:rsidRDefault="006834A5" w:rsidP="006834A5">
      <w:pPr>
        <w:jc w:val="center"/>
        <w:rPr>
          <w:b/>
          <w:bCs/>
          <w:sz w:val="72"/>
          <w:szCs w:val="72"/>
        </w:rPr>
      </w:pPr>
      <w:r w:rsidRPr="00CE4C1E">
        <w:rPr>
          <w:b/>
          <w:bCs/>
          <w:sz w:val="72"/>
          <w:szCs w:val="72"/>
        </w:rPr>
        <w:t xml:space="preserve">Session </w:t>
      </w:r>
      <w:r w:rsidR="00C030C7">
        <w:rPr>
          <w:b/>
          <w:bCs/>
          <w:sz w:val="72"/>
          <w:szCs w:val="72"/>
        </w:rPr>
        <w:t>2</w:t>
      </w:r>
      <w:r w:rsidRPr="00CE4C1E">
        <w:rPr>
          <w:b/>
          <w:bCs/>
          <w:sz w:val="72"/>
          <w:szCs w:val="72"/>
        </w:rPr>
        <w:t xml:space="preserve"> Exercise</w:t>
      </w:r>
    </w:p>
    <w:p w14:paraId="7FF1CA49" w14:textId="3BC33CD6" w:rsidR="009209E7" w:rsidRPr="009209E7" w:rsidRDefault="009209E7" w:rsidP="00056D5F">
      <w:pPr>
        <w:jc w:val="center"/>
        <w:rPr>
          <w:b/>
          <w:bCs/>
          <w:sz w:val="32"/>
          <w:szCs w:val="32"/>
        </w:rPr>
      </w:pPr>
      <w:r>
        <w:rPr>
          <w:b/>
          <w:bCs/>
          <w:sz w:val="32"/>
          <w:szCs w:val="32"/>
        </w:rPr>
        <w:t>Should Wales have</w:t>
      </w:r>
      <w:r w:rsidR="00CE4C1E">
        <w:rPr>
          <w:b/>
          <w:bCs/>
          <w:sz w:val="32"/>
          <w:szCs w:val="32"/>
        </w:rPr>
        <w:t xml:space="preserve"> a</w:t>
      </w:r>
      <w:r>
        <w:rPr>
          <w:b/>
          <w:bCs/>
          <w:sz w:val="32"/>
          <w:szCs w:val="32"/>
        </w:rPr>
        <w:t xml:space="preserve"> one-week COVID lockdown during the winter?</w:t>
      </w:r>
    </w:p>
    <w:p w14:paraId="3F9B27F0" w14:textId="7FC3CC0F" w:rsidR="009209E7" w:rsidRDefault="009209E7" w:rsidP="009209E7">
      <w:pPr>
        <w:jc w:val="both"/>
        <w:rPr>
          <w:sz w:val="32"/>
          <w:szCs w:val="32"/>
        </w:rPr>
      </w:pPr>
      <w:r>
        <w:rPr>
          <w:sz w:val="32"/>
          <w:szCs w:val="32"/>
        </w:rPr>
        <w:t xml:space="preserve">This exercise will bring together various elements including public health, ethics and policy.  This session will also promote skills of discussion, consensus building, debate &amp; balancing competing views.  </w:t>
      </w:r>
    </w:p>
    <w:p w14:paraId="3A8BF30F" w14:textId="70FA3488" w:rsidR="00AF1C17" w:rsidRDefault="009209E7" w:rsidP="009209E7">
      <w:pPr>
        <w:jc w:val="both"/>
        <w:rPr>
          <w:sz w:val="32"/>
          <w:szCs w:val="32"/>
        </w:rPr>
      </w:pPr>
      <w:r>
        <w:rPr>
          <w:sz w:val="32"/>
          <w:szCs w:val="32"/>
        </w:rPr>
        <w:t xml:space="preserve">Class participants will be </w:t>
      </w:r>
      <w:r w:rsidR="00AF1C17">
        <w:rPr>
          <w:sz w:val="32"/>
          <w:szCs w:val="32"/>
        </w:rPr>
        <w:t xml:space="preserve">divided into </w:t>
      </w:r>
      <w:r w:rsidR="00C030C7">
        <w:rPr>
          <w:sz w:val="32"/>
          <w:szCs w:val="32"/>
        </w:rPr>
        <w:t>2</w:t>
      </w:r>
      <w:r>
        <w:rPr>
          <w:sz w:val="32"/>
          <w:szCs w:val="32"/>
        </w:rPr>
        <w:t xml:space="preserve"> groups.  Group one will discuss reasons in favour of a one-week lockdown.  Group two will discuss reason against a one-week lockdown.</w:t>
      </w:r>
      <w:r w:rsidR="00C030C7">
        <w:rPr>
          <w:sz w:val="32"/>
          <w:szCs w:val="32"/>
        </w:rPr>
        <w:t xml:space="preserve">  </w:t>
      </w:r>
      <w:r w:rsidR="00990CA3">
        <w:rPr>
          <w:sz w:val="32"/>
          <w:szCs w:val="32"/>
        </w:rPr>
        <w:t xml:space="preserve">Lecturer will facilitate. </w:t>
      </w:r>
    </w:p>
    <w:p w14:paraId="2E51D780" w14:textId="232FA8FE" w:rsidR="00AF1C17" w:rsidRDefault="00AF1C17" w:rsidP="009209E7">
      <w:pPr>
        <w:jc w:val="both"/>
        <w:rPr>
          <w:sz w:val="32"/>
          <w:szCs w:val="32"/>
        </w:rPr>
      </w:pPr>
      <w:r>
        <w:rPr>
          <w:sz w:val="32"/>
          <w:szCs w:val="32"/>
        </w:rPr>
        <w:t>Each group will be given</w:t>
      </w:r>
      <w:r w:rsidR="00CE4C1E">
        <w:rPr>
          <w:sz w:val="32"/>
          <w:szCs w:val="32"/>
        </w:rPr>
        <w:t xml:space="preserve"> some time</w:t>
      </w:r>
      <w:r>
        <w:rPr>
          <w:sz w:val="32"/>
          <w:szCs w:val="32"/>
        </w:rPr>
        <w:t xml:space="preserve"> to prepare their thoughts and list up to 5 reasons for their case.  Group one will present their first point and groups 2 can ask</w:t>
      </w:r>
      <w:r w:rsidR="00C030C7">
        <w:rPr>
          <w:sz w:val="32"/>
          <w:szCs w:val="32"/>
        </w:rPr>
        <w:t xml:space="preserve"> them</w:t>
      </w:r>
      <w:r>
        <w:rPr>
          <w:sz w:val="32"/>
          <w:szCs w:val="32"/>
        </w:rPr>
        <w:t xml:space="preserve"> questions.  Group two will then do similar.</w:t>
      </w:r>
    </w:p>
    <w:p w14:paraId="1FF73FDF" w14:textId="52FE7F70" w:rsidR="00CE4C1E" w:rsidRDefault="00AF1C17" w:rsidP="009209E7">
      <w:pPr>
        <w:jc w:val="both"/>
        <w:rPr>
          <w:sz w:val="32"/>
          <w:szCs w:val="32"/>
        </w:rPr>
      </w:pPr>
      <w:r>
        <w:rPr>
          <w:sz w:val="32"/>
          <w:szCs w:val="32"/>
        </w:rPr>
        <w:t xml:space="preserve">Once all points are presented and questioned, groups 1 and 2 will be invited to provide a closing statement.  </w:t>
      </w:r>
      <w:r w:rsidR="00C030C7">
        <w:rPr>
          <w:sz w:val="32"/>
          <w:szCs w:val="32"/>
        </w:rPr>
        <w:t>Everyone</w:t>
      </w:r>
      <w:r>
        <w:rPr>
          <w:sz w:val="32"/>
          <w:szCs w:val="32"/>
        </w:rPr>
        <w:t xml:space="preserve"> will then take a policy decision based only on the verbal submissions we received.</w:t>
      </w:r>
    </w:p>
    <w:p w14:paraId="531FA436" w14:textId="7A12007E" w:rsidR="00AF1C17" w:rsidRDefault="00CE4C1E" w:rsidP="009209E7">
      <w:pPr>
        <w:jc w:val="both"/>
        <w:rPr>
          <w:sz w:val="32"/>
          <w:szCs w:val="32"/>
        </w:rPr>
      </w:pPr>
      <w:r>
        <w:rPr>
          <w:sz w:val="32"/>
          <w:szCs w:val="32"/>
        </w:rPr>
        <w:t xml:space="preserve">In the allocation to groups, it is appreciated you may not agree with the discussion.  For example, you might be in favour of a lock-down but be in group 2.  Please be assured this is a theoretical exercise. </w:t>
      </w:r>
      <w:r w:rsidR="00AF1C17">
        <w:rPr>
          <w:sz w:val="32"/>
          <w:szCs w:val="32"/>
        </w:rPr>
        <w:t xml:space="preserve">   </w:t>
      </w:r>
    </w:p>
    <w:p w14:paraId="797A2976" w14:textId="68343468" w:rsidR="00AF1C17" w:rsidRDefault="00CE4C1E" w:rsidP="009209E7">
      <w:pPr>
        <w:jc w:val="both"/>
        <w:rPr>
          <w:sz w:val="32"/>
          <w:szCs w:val="32"/>
        </w:rPr>
      </w:pPr>
      <w:r>
        <w:rPr>
          <w:sz w:val="32"/>
          <w:szCs w:val="32"/>
        </w:rPr>
        <w:t xml:space="preserve">Dr Gareth Morgan will lead the session, ensuring it runs to time and offering some further detail where appropriate.  This is an opportunity for everyone to engage and develop some skills and new knowledge.    </w:t>
      </w:r>
    </w:p>
    <w:p w14:paraId="2A7E1260" w14:textId="2390958C" w:rsidR="00AF1C17" w:rsidRDefault="00AF1C17" w:rsidP="00AF1C17">
      <w:pPr>
        <w:jc w:val="center"/>
        <w:rPr>
          <w:b/>
          <w:bCs/>
          <w:sz w:val="32"/>
          <w:szCs w:val="32"/>
        </w:rPr>
      </w:pPr>
      <w:r>
        <w:rPr>
          <w:b/>
          <w:bCs/>
          <w:sz w:val="32"/>
          <w:szCs w:val="32"/>
        </w:rPr>
        <w:t>SAMPLE REASONS</w:t>
      </w:r>
    </w:p>
    <w:p w14:paraId="7CC5E775" w14:textId="2B1159D3" w:rsidR="00AF1C17" w:rsidRPr="00AF1C17" w:rsidRDefault="00AF1C17" w:rsidP="00AF1C17">
      <w:pPr>
        <w:jc w:val="center"/>
        <w:rPr>
          <w:b/>
          <w:bCs/>
          <w:sz w:val="24"/>
          <w:szCs w:val="24"/>
        </w:rPr>
      </w:pPr>
      <w:r>
        <w:rPr>
          <w:b/>
          <w:bCs/>
          <w:sz w:val="32"/>
          <w:szCs w:val="32"/>
        </w:rPr>
        <w:t xml:space="preserve">For the purposes of this exercise, lock-down means stay at home and only go out for essential </w:t>
      </w:r>
      <w:r w:rsidR="00990CA3">
        <w:rPr>
          <w:b/>
          <w:bCs/>
          <w:sz w:val="32"/>
          <w:szCs w:val="32"/>
        </w:rPr>
        <w:t>purposes.</w:t>
      </w:r>
    </w:p>
    <w:tbl>
      <w:tblPr>
        <w:tblStyle w:val="TableGrid"/>
        <w:tblW w:w="0" w:type="auto"/>
        <w:tblLook w:val="04A0" w:firstRow="1" w:lastRow="0" w:firstColumn="1" w:lastColumn="0" w:noHBand="0" w:noVBand="1"/>
      </w:tblPr>
      <w:tblGrid>
        <w:gridCol w:w="4508"/>
        <w:gridCol w:w="4508"/>
      </w:tblGrid>
      <w:tr w:rsidR="00AF1C17" w:rsidRPr="00AF1C17" w14:paraId="2AD821B6" w14:textId="77777777" w:rsidTr="00AF1C17">
        <w:tc>
          <w:tcPr>
            <w:tcW w:w="4508" w:type="dxa"/>
          </w:tcPr>
          <w:p w14:paraId="7F14AFBB" w14:textId="42BECBA8" w:rsidR="00AF1C17" w:rsidRPr="00AF1C17" w:rsidRDefault="00AF1C17" w:rsidP="00AF1C17">
            <w:pPr>
              <w:jc w:val="center"/>
              <w:rPr>
                <w:b/>
                <w:bCs/>
                <w:sz w:val="24"/>
                <w:szCs w:val="24"/>
              </w:rPr>
            </w:pPr>
            <w:r w:rsidRPr="00AF1C17">
              <w:rPr>
                <w:b/>
                <w:bCs/>
                <w:sz w:val="24"/>
                <w:szCs w:val="24"/>
              </w:rPr>
              <w:t xml:space="preserve">Group </w:t>
            </w:r>
            <w:proofErr w:type="gramStart"/>
            <w:r w:rsidRPr="00AF1C17">
              <w:rPr>
                <w:b/>
                <w:bCs/>
                <w:sz w:val="24"/>
                <w:szCs w:val="24"/>
              </w:rPr>
              <w:t>1 :</w:t>
            </w:r>
            <w:proofErr w:type="gramEnd"/>
            <w:r w:rsidRPr="00AF1C17">
              <w:rPr>
                <w:b/>
                <w:bCs/>
                <w:sz w:val="24"/>
                <w:szCs w:val="24"/>
              </w:rPr>
              <w:t xml:space="preserve"> Reason </w:t>
            </w:r>
            <w:r>
              <w:rPr>
                <w:b/>
                <w:bCs/>
                <w:sz w:val="24"/>
                <w:szCs w:val="24"/>
              </w:rPr>
              <w:t>supporting</w:t>
            </w:r>
            <w:r w:rsidRPr="00AF1C17">
              <w:rPr>
                <w:b/>
                <w:bCs/>
                <w:sz w:val="24"/>
                <w:szCs w:val="24"/>
              </w:rPr>
              <w:t xml:space="preserve"> lock-down</w:t>
            </w:r>
          </w:p>
        </w:tc>
        <w:tc>
          <w:tcPr>
            <w:tcW w:w="4508" w:type="dxa"/>
          </w:tcPr>
          <w:p w14:paraId="57A688BA" w14:textId="4EC28A84" w:rsidR="00AF1C17" w:rsidRPr="00AF1C17" w:rsidRDefault="00AF1C17" w:rsidP="00AF1C17">
            <w:pPr>
              <w:jc w:val="center"/>
              <w:rPr>
                <w:b/>
                <w:bCs/>
                <w:sz w:val="24"/>
                <w:szCs w:val="24"/>
              </w:rPr>
            </w:pPr>
            <w:r w:rsidRPr="00AF1C17">
              <w:rPr>
                <w:b/>
                <w:bCs/>
                <w:sz w:val="24"/>
                <w:szCs w:val="24"/>
              </w:rPr>
              <w:t xml:space="preserve">Group </w:t>
            </w:r>
            <w:proofErr w:type="gramStart"/>
            <w:r w:rsidRPr="00AF1C17">
              <w:rPr>
                <w:b/>
                <w:bCs/>
                <w:sz w:val="24"/>
                <w:szCs w:val="24"/>
              </w:rPr>
              <w:t>2 :</w:t>
            </w:r>
            <w:proofErr w:type="gramEnd"/>
            <w:r w:rsidRPr="00AF1C17">
              <w:rPr>
                <w:b/>
                <w:bCs/>
                <w:sz w:val="24"/>
                <w:szCs w:val="24"/>
              </w:rPr>
              <w:t xml:space="preserve"> Reason against lock-down</w:t>
            </w:r>
          </w:p>
        </w:tc>
      </w:tr>
      <w:tr w:rsidR="00AF1C17" w14:paraId="093C2B77" w14:textId="77777777" w:rsidTr="00AF1C17">
        <w:tc>
          <w:tcPr>
            <w:tcW w:w="4508" w:type="dxa"/>
          </w:tcPr>
          <w:p w14:paraId="40920A4D" w14:textId="5F8D8B50" w:rsidR="00AF1C17" w:rsidRPr="00AF1C17" w:rsidRDefault="00AF1C17" w:rsidP="00AF1C17">
            <w:pPr>
              <w:jc w:val="center"/>
              <w:rPr>
                <w:sz w:val="24"/>
                <w:szCs w:val="24"/>
              </w:rPr>
            </w:pPr>
            <w:r>
              <w:rPr>
                <w:sz w:val="24"/>
                <w:szCs w:val="24"/>
              </w:rPr>
              <w:t>Useful as a precautionary measure</w:t>
            </w:r>
          </w:p>
        </w:tc>
        <w:tc>
          <w:tcPr>
            <w:tcW w:w="4508" w:type="dxa"/>
          </w:tcPr>
          <w:p w14:paraId="3DA1F4E1" w14:textId="67EDA99B" w:rsidR="00AF1C17" w:rsidRPr="00AF1C17" w:rsidRDefault="00AF1C17" w:rsidP="00AF1C17">
            <w:pPr>
              <w:jc w:val="center"/>
              <w:rPr>
                <w:sz w:val="24"/>
                <w:szCs w:val="24"/>
              </w:rPr>
            </w:pPr>
            <w:r>
              <w:rPr>
                <w:sz w:val="24"/>
                <w:szCs w:val="24"/>
              </w:rPr>
              <w:t>Potentially damaging to the economy</w:t>
            </w:r>
          </w:p>
        </w:tc>
      </w:tr>
      <w:tr w:rsidR="00AF1C17" w14:paraId="69F39C1D" w14:textId="77777777" w:rsidTr="00AF1C17">
        <w:tc>
          <w:tcPr>
            <w:tcW w:w="4508" w:type="dxa"/>
          </w:tcPr>
          <w:p w14:paraId="645C31E5" w14:textId="2E3E9FCC" w:rsidR="00AF1C17" w:rsidRPr="00AF1C17" w:rsidRDefault="00AF1C17" w:rsidP="00AF1C17">
            <w:pPr>
              <w:jc w:val="center"/>
              <w:rPr>
                <w:sz w:val="24"/>
                <w:szCs w:val="24"/>
              </w:rPr>
            </w:pPr>
            <w:r>
              <w:rPr>
                <w:sz w:val="24"/>
                <w:szCs w:val="24"/>
              </w:rPr>
              <w:lastRenderedPageBreak/>
              <w:t>Would help to protect the NHS</w:t>
            </w:r>
          </w:p>
        </w:tc>
        <w:tc>
          <w:tcPr>
            <w:tcW w:w="4508" w:type="dxa"/>
          </w:tcPr>
          <w:p w14:paraId="3FF30AD6" w14:textId="6151BDE1" w:rsidR="00AF1C17" w:rsidRPr="00AF1C17" w:rsidRDefault="00AF1C17" w:rsidP="00AF1C17">
            <w:pPr>
              <w:jc w:val="center"/>
              <w:rPr>
                <w:sz w:val="24"/>
                <w:szCs w:val="24"/>
              </w:rPr>
            </w:pPr>
            <w:r>
              <w:rPr>
                <w:sz w:val="24"/>
                <w:szCs w:val="24"/>
              </w:rPr>
              <w:t>Could cause mental health problems</w:t>
            </w:r>
          </w:p>
        </w:tc>
      </w:tr>
    </w:tbl>
    <w:p w14:paraId="405E8B98" w14:textId="77777777" w:rsidR="00DC60DB" w:rsidRPr="00DC60DB" w:rsidRDefault="00AF1C17" w:rsidP="009209E7">
      <w:pPr>
        <w:jc w:val="both"/>
        <w:rPr>
          <w:sz w:val="24"/>
          <w:szCs w:val="24"/>
        </w:rPr>
      </w:pPr>
      <w:r>
        <w:rPr>
          <w:sz w:val="32"/>
          <w:szCs w:val="32"/>
        </w:rPr>
        <w:t xml:space="preserve"> </w:t>
      </w:r>
      <w:r w:rsidR="009209E7">
        <w:rPr>
          <w:sz w:val="32"/>
          <w:szCs w:val="32"/>
        </w:rPr>
        <w:t xml:space="preserve">   </w:t>
      </w:r>
    </w:p>
    <w:p w14:paraId="1A1C1ACA" w14:textId="53AFC5FF" w:rsidR="00DC60DB" w:rsidRDefault="00DC60DB" w:rsidP="009209E7">
      <w:pPr>
        <w:jc w:val="both"/>
        <w:rPr>
          <w:b/>
          <w:bCs/>
          <w:sz w:val="24"/>
          <w:szCs w:val="24"/>
        </w:rPr>
      </w:pPr>
    </w:p>
    <w:p w14:paraId="09138DBE" w14:textId="77777777" w:rsidR="00990CA3" w:rsidRPr="00DC60DB" w:rsidRDefault="00990CA3" w:rsidP="009209E7">
      <w:pPr>
        <w:jc w:val="both"/>
        <w:rPr>
          <w:sz w:val="24"/>
          <w:szCs w:val="24"/>
        </w:rPr>
      </w:pPr>
    </w:p>
    <w:sectPr w:rsidR="00990CA3" w:rsidRPr="00DC60D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7932D3C"/>
    <w:multiLevelType w:val="hybridMultilevel"/>
    <w:tmpl w:val="7194B2E0"/>
    <w:lvl w:ilvl="0" w:tplc="13A02980">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7912305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834A5"/>
    <w:rsid w:val="00056D5F"/>
    <w:rsid w:val="003E796E"/>
    <w:rsid w:val="005A167E"/>
    <w:rsid w:val="006834A5"/>
    <w:rsid w:val="00816C05"/>
    <w:rsid w:val="00914B7D"/>
    <w:rsid w:val="009209E7"/>
    <w:rsid w:val="009816B8"/>
    <w:rsid w:val="00990CA3"/>
    <w:rsid w:val="00A8383A"/>
    <w:rsid w:val="00AA0810"/>
    <w:rsid w:val="00AF1C17"/>
    <w:rsid w:val="00C030C7"/>
    <w:rsid w:val="00CE4C1E"/>
    <w:rsid w:val="00D729BD"/>
    <w:rsid w:val="00DC60D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0069D8"/>
  <w15:chartTrackingRefBased/>
  <w15:docId w15:val="{14C79140-A41F-423D-8B4C-7DF4034023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F1C1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056D5F"/>
    <w:pPr>
      <w:ind w:left="720"/>
      <w:contextualSpacing/>
    </w:pPr>
  </w:style>
  <w:style w:type="character" w:styleId="Hyperlink">
    <w:name w:val="Hyperlink"/>
    <w:basedOn w:val="DefaultParagraphFont"/>
    <w:uiPriority w:val="99"/>
    <w:semiHidden/>
    <w:unhideWhenUsed/>
    <w:rsid w:val="009816B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doi.org/10.1177/0017896910363328"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507</Words>
  <Characters>2892</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Hywel Dda University Health Board</Company>
  <LinksUpToDate>false</LinksUpToDate>
  <CharactersWithSpaces>3393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Gareth Morgan (Hywel Dda Health Board - Strategic Partnerships Manager)</dc:creator>
  <cp:keywords/>
  <dc:description/>
  <cp:lastModifiedBy>Beverley Howard</cp:lastModifiedBy>
  <cp:revision>2</cp:revision>
  <dcterms:created xsi:type="dcterms:W3CDTF">2024-01-25T18:49:00Z</dcterms:created>
  <dcterms:modified xsi:type="dcterms:W3CDTF">2024-01-25T18:49:00Z</dcterms:modified>
</cp:coreProperties>
</file>