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9AF04" w14:textId="77777777" w:rsidR="002B37D5" w:rsidRDefault="002B37D5" w:rsidP="001734E1">
      <w:pPr>
        <w:spacing w:line="360" w:lineRule="auto"/>
        <w:rPr>
          <w:rFonts w:ascii="Arial" w:hAnsi="Arial" w:cs="Arial"/>
          <w:u w:val="single"/>
        </w:rPr>
      </w:pPr>
    </w:p>
    <w:p w14:paraId="73BE63A8" w14:textId="1D7DBA1D" w:rsidR="00E76BE8" w:rsidRPr="005955CE" w:rsidRDefault="00E76BE8" w:rsidP="001734E1">
      <w:pPr>
        <w:spacing w:line="360" w:lineRule="auto"/>
        <w:rPr>
          <w:rFonts w:ascii="Arial" w:hAnsi="Arial" w:cs="Arial"/>
          <w:u w:val="single"/>
        </w:rPr>
      </w:pPr>
      <w:r w:rsidRPr="005955CE">
        <w:rPr>
          <w:rFonts w:ascii="Arial" w:hAnsi="Arial" w:cs="Arial"/>
          <w:u w:val="single"/>
        </w:rPr>
        <w:t>Portfolio of 3 Parts</w:t>
      </w:r>
    </w:p>
    <w:p w14:paraId="065DAB70" w14:textId="145408BA" w:rsidR="00E76BE8" w:rsidRDefault="00E76BE8" w:rsidP="001734E1">
      <w:pPr>
        <w:pStyle w:val="ListParagraph"/>
        <w:numPr>
          <w:ilvl w:val="0"/>
          <w:numId w:val="1"/>
        </w:numPr>
        <w:spacing w:line="360" w:lineRule="auto"/>
        <w:rPr>
          <w:rFonts w:ascii="Arial" w:hAnsi="Arial" w:cs="Arial"/>
        </w:rPr>
      </w:pPr>
      <w:r>
        <w:rPr>
          <w:rFonts w:ascii="Arial" w:hAnsi="Arial" w:cs="Arial"/>
        </w:rPr>
        <w:t>Two video recordings</w:t>
      </w:r>
    </w:p>
    <w:p w14:paraId="50C092E5" w14:textId="6D0AB6BD" w:rsidR="00E76BE8" w:rsidRDefault="00E76BE8" w:rsidP="001734E1">
      <w:pPr>
        <w:pStyle w:val="ListParagraph"/>
        <w:numPr>
          <w:ilvl w:val="0"/>
          <w:numId w:val="1"/>
        </w:numPr>
        <w:spacing w:line="360" w:lineRule="auto"/>
        <w:rPr>
          <w:rFonts w:ascii="Arial" w:hAnsi="Arial" w:cs="Arial"/>
        </w:rPr>
      </w:pPr>
      <w:r>
        <w:rPr>
          <w:rFonts w:ascii="Arial" w:hAnsi="Arial" w:cs="Arial"/>
        </w:rPr>
        <w:t>Written Paper</w:t>
      </w:r>
    </w:p>
    <w:p w14:paraId="0C9F3B3E" w14:textId="7AAF0DF1" w:rsidR="00B756A0" w:rsidRPr="001734E1" w:rsidRDefault="00E76BE8" w:rsidP="001734E1">
      <w:pPr>
        <w:pStyle w:val="ListParagraph"/>
        <w:numPr>
          <w:ilvl w:val="0"/>
          <w:numId w:val="1"/>
        </w:numPr>
        <w:spacing w:line="360" w:lineRule="auto"/>
        <w:rPr>
          <w:rFonts w:ascii="Arial" w:hAnsi="Arial" w:cs="Arial"/>
        </w:rPr>
      </w:pPr>
      <w:r>
        <w:rPr>
          <w:rFonts w:ascii="Arial" w:hAnsi="Arial" w:cs="Arial"/>
        </w:rPr>
        <w:t>Reference List</w:t>
      </w:r>
    </w:p>
    <w:p w14:paraId="797276E9" w14:textId="77777777" w:rsidR="00B756A0" w:rsidRPr="00B756A0" w:rsidRDefault="00B756A0" w:rsidP="00B756A0">
      <w:pPr>
        <w:rPr>
          <w:rFonts w:ascii="Arial" w:hAnsi="Arial" w:cs="Arial"/>
          <w:color w:val="00B0F0"/>
        </w:rPr>
      </w:pPr>
    </w:p>
    <w:p w14:paraId="403F20B9" w14:textId="77777777" w:rsidR="00E76BE8" w:rsidRDefault="00E76BE8">
      <w:pPr>
        <w:rPr>
          <w:rFonts w:ascii="Arial" w:hAnsi="Arial" w:cs="Arial"/>
        </w:rPr>
      </w:pPr>
      <w:r>
        <w:rPr>
          <w:rFonts w:ascii="Arial" w:hAnsi="Arial" w:cs="Arial"/>
        </w:rPr>
        <w:br w:type="page"/>
      </w:r>
    </w:p>
    <w:p w14:paraId="6AEE9BE5" w14:textId="60251778" w:rsidR="00E76BE8" w:rsidRDefault="00E76BE8" w:rsidP="001734E1">
      <w:pPr>
        <w:spacing w:line="360" w:lineRule="auto"/>
        <w:rPr>
          <w:rFonts w:ascii="Arial" w:hAnsi="Arial" w:cs="Arial"/>
          <w:u w:val="single"/>
        </w:rPr>
      </w:pPr>
      <w:r w:rsidRPr="00E76BE8">
        <w:rPr>
          <w:rFonts w:ascii="Arial" w:hAnsi="Arial" w:cs="Arial"/>
          <w:u w:val="single"/>
        </w:rPr>
        <w:lastRenderedPageBreak/>
        <w:t>Two video recordings</w:t>
      </w:r>
    </w:p>
    <w:p w14:paraId="161F096A" w14:textId="0B15FD05" w:rsidR="006F47B5" w:rsidRDefault="006F47B5" w:rsidP="00E76BE8">
      <w:pPr>
        <w:spacing w:line="360" w:lineRule="auto"/>
        <w:rPr>
          <w:rFonts w:ascii="Arial" w:hAnsi="Arial" w:cs="Arial"/>
        </w:rPr>
      </w:pPr>
      <w:hyperlink r:id="rId7" w:history="1">
        <w:r w:rsidRPr="00296944">
          <w:rPr>
            <w:rStyle w:val="Hyperlink"/>
            <w:rFonts w:ascii="Arial" w:hAnsi="Arial" w:cs="Arial"/>
          </w:rPr>
          <w:t>https://uowtsd-my.sharepoint.com/:v:/g/personal/2404369_student_uwtsd_ac_uk/ER4-cWyazbtJhQNbagFhIdYBRBxrFZane5azmaQa8t4KdQ?nav=eyJyZWZlcnJhbEluZm8iOnsicmVmZXJyYWxBcHAiOiJPbmVEcml2ZUZvckJ1c2luZXNzIiwicmVmZXJyYWxBcHBQbGF0Zm9ybSI6IldlYiIsInJlZmVycmFsTW9kZSI6InZpZXciLCJyZWZlcnJhbFZpZXciOiJNeUZpbGVzTGlua0NvcHkifX0&amp;e=2V86cR</w:t>
        </w:r>
      </w:hyperlink>
      <w:r>
        <w:rPr>
          <w:rFonts w:ascii="Arial" w:hAnsi="Arial" w:cs="Arial"/>
        </w:rPr>
        <w:t xml:space="preserve"> </w:t>
      </w:r>
    </w:p>
    <w:p w14:paraId="1BD29701" w14:textId="77777777" w:rsidR="001C1135" w:rsidRDefault="001C1135" w:rsidP="00E76BE8">
      <w:pPr>
        <w:spacing w:line="360" w:lineRule="auto"/>
        <w:rPr>
          <w:rFonts w:ascii="Arial" w:hAnsi="Arial" w:cs="Arial"/>
        </w:rPr>
      </w:pPr>
    </w:p>
    <w:p w14:paraId="5303C0B7" w14:textId="5247BBC3" w:rsidR="001C1135" w:rsidRDefault="001C1135" w:rsidP="00E76BE8">
      <w:pPr>
        <w:spacing w:line="360" w:lineRule="auto"/>
        <w:rPr>
          <w:rFonts w:ascii="Arial" w:hAnsi="Arial" w:cs="Arial"/>
        </w:rPr>
      </w:pPr>
      <w:hyperlink r:id="rId8" w:history="1">
        <w:r w:rsidRPr="00296944">
          <w:rPr>
            <w:rStyle w:val="Hyperlink"/>
            <w:rFonts w:ascii="Arial" w:hAnsi="Arial" w:cs="Arial"/>
          </w:rPr>
          <w:t>https://uowtsd-my.sharepoint.com/:v:/g/personal/2404369_student_uwtsd_ac_uk/EVp1QvWCOh5FsS1V_z_KqjMBBnrylqAjoqalMKN8msqQHg</w:t>
        </w:r>
      </w:hyperlink>
      <w:r>
        <w:rPr>
          <w:rFonts w:ascii="Arial" w:hAnsi="Arial" w:cs="Arial"/>
        </w:rPr>
        <w:t xml:space="preserve"> </w:t>
      </w:r>
    </w:p>
    <w:p w14:paraId="7F4B5877" w14:textId="77777777" w:rsidR="006F47B5" w:rsidRDefault="006F47B5" w:rsidP="00E76BE8">
      <w:pPr>
        <w:spacing w:line="360" w:lineRule="auto"/>
        <w:rPr>
          <w:rFonts w:ascii="Arial" w:hAnsi="Arial" w:cs="Arial"/>
        </w:rPr>
      </w:pPr>
    </w:p>
    <w:p w14:paraId="42E98ED4" w14:textId="5EEFC7CD" w:rsidR="006F47B5" w:rsidRPr="006F47B5" w:rsidRDefault="006F47B5" w:rsidP="00E76BE8">
      <w:pPr>
        <w:spacing w:line="360" w:lineRule="auto"/>
        <w:rPr>
          <w:rFonts w:ascii="Arial" w:hAnsi="Arial" w:cs="Arial"/>
        </w:rPr>
      </w:pPr>
    </w:p>
    <w:p w14:paraId="59D85733" w14:textId="77777777" w:rsidR="00E76BE8" w:rsidRDefault="00E76BE8">
      <w:pPr>
        <w:rPr>
          <w:rFonts w:ascii="Arial" w:hAnsi="Arial" w:cs="Arial"/>
          <w:u w:val="single"/>
        </w:rPr>
      </w:pPr>
      <w:r>
        <w:rPr>
          <w:rFonts w:ascii="Arial" w:hAnsi="Arial" w:cs="Arial"/>
          <w:u w:val="single"/>
        </w:rPr>
        <w:br w:type="page"/>
      </w:r>
    </w:p>
    <w:p w14:paraId="229FDE8E" w14:textId="10493255" w:rsidR="00E76BE8" w:rsidRDefault="00E76BE8" w:rsidP="001734E1">
      <w:pPr>
        <w:spacing w:line="360" w:lineRule="auto"/>
        <w:rPr>
          <w:rFonts w:ascii="Arial" w:hAnsi="Arial" w:cs="Arial"/>
          <w:u w:val="single"/>
        </w:rPr>
      </w:pPr>
      <w:r>
        <w:rPr>
          <w:rFonts w:ascii="Arial" w:hAnsi="Arial" w:cs="Arial"/>
          <w:u w:val="single"/>
        </w:rPr>
        <w:lastRenderedPageBreak/>
        <w:t>Written Paper</w:t>
      </w:r>
    </w:p>
    <w:p w14:paraId="09A649C1" w14:textId="59C57505" w:rsidR="004D77D3" w:rsidRPr="00F46258" w:rsidRDefault="00873FB2" w:rsidP="001734E1">
      <w:pPr>
        <w:spacing w:line="360" w:lineRule="auto"/>
        <w:rPr>
          <w:rFonts w:ascii="Arial" w:hAnsi="Arial" w:cs="Arial"/>
        </w:rPr>
      </w:pPr>
      <w:r w:rsidRPr="00873FB2">
        <w:rPr>
          <w:rFonts w:ascii="Arial" w:hAnsi="Arial" w:cs="Arial"/>
        </w:rPr>
        <w:t>Storytelling plays a vital role in childhood, contributing to children's overall development while specifically enhancing their language and cognitive literacy skills.</w:t>
      </w:r>
      <w:r>
        <w:rPr>
          <w:rFonts w:ascii="Arial" w:hAnsi="Arial" w:cs="Arial"/>
        </w:rPr>
        <w:t xml:space="preserve"> </w:t>
      </w:r>
      <w:r w:rsidR="00AE0871" w:rsidRPr="00AE0871">
        <w:rPr>
          <w:rFonts w:ascii="Arial" w:hAnsi="Arial" w:cs="Arial"/>
        </w:rPr>
        <w:t xml:space="preserve">As outlined by Agosto (2016), live oral storytelling helps children develop key skills such as visualisation, by encouraging them to create mental images of story events and characters, which in turn enhances comprehension. </w:t>
      </w:r>
      <w:r w:rsidR="00BE5B98">
        <w:rPr>
          <w:rFonts w:ascii="Arial" w:hAnsi="Arial" w:cs="Arial"/>
        </w:rPr>
        <w:t>Storytelling</w:t>
      </w:r>
      <w:r w:rsidR="00AE0871" w:rsidRPr="00AE0871">
        <w:rPr>
          <w:rFonts w:ascii="Arial" w:hAnsi="Arial" w:cs="Arial"/>
        </w:rPr>
        <w:t xml:space="preserve"> also promotes cognitive engagement and motivation, as children actively participate by predicting outcomes and empathising with characters. Additionally, storytelling fosters critical thinking by prompting children to question story logic and imagine alternative scenarios. </w:t>
      </w:r>
      <w:r w:rsidR="00683AC0" w:rsidRPr="00351EBC">
        <w:rPr>
          <w:rFonts w:ascii="Arial" w:hAnsi="Arial" w:cs="Arial"/>
        </w:rPr>
        <w:t>Storytelling goes beyond reading aloud</w:t>
      </w:r>
      <w:r w:rsidR="00B756F1">
        <w:rPr>
          <w:rFonts w:ascii="Arial" w:hAnsi="Arial" w:cs="Arial"/>
        </w:rPr>
        <w:t xml:space="preserve"> as</w:t>
      </w:r>
      <w:r w:rsidR="00683AC0" w:rsidRPr="00351EBC">
        <w:rPr>
          <w:rFonts w:ascii="Arial" w:hAnsi="Arial" w:cs="Arial"/>
        </w:rPr>
        <w:t xml:space="preserve"> it provides a rich context for modelling language use, supporting children in understanding how words form sentences and how meaning is constructed across a narrative. Research highlights that this intentional use of language is particularly beneficial for all children, including those from socio-economically disadvantaged backgrounds</w:t>
      </w:r>
      <w:r w:rsidR="00683AC0">
        <w:rPr>
          <w:rFonts w:ascii="Arial" w:hAnsi="Arial" w:cs="Arial"/>
        </w:rPr>
        <w:t xml:space="preserve"> (Taylor, 2023). </w:t>
      </w:r>
      <w:r w:rsidR="007E5EB9" w:rsidRPr="007E5EB9">
        <w:rPr>
          <w:rFonts w:ascii="Arial" w:hAnsi="Arial" w:cs="Arial"/>
        </w:rPr>
        <w:t xml:space="preserve">The development of digital literacy in early childhood is a complex, multifaceted process that extends beyond simply learning to use digital devices. As outlined in </w:t>
      </w:r>
      <w:r w:rsidR="007E5EB9" w:rsidRPr="00F74B7D">
        <w:rPr>
          <w:rFonts w:ascii="Arial" w:hAnsi="Arial" w:cs="Arial"/>
        </w:rPr>
        <w:t xml:space="preserve">The Routledge Handbook of Digital Literacies in Early Childhood </w:t>
      </w:r>
      <w:r w:rsidR="007E5EB9" w:rsidRPr="007E5EB9">
        <w:rPr>
          <w:rFonts w:ascii="Arial" w:hAnsi="Arial" w:cs="Arial"/>
        </w:rPr>
        <w:t>(Erstad, 2020), digital literacy involves children’s ability to make meaning across a range of digital and multimodal texts, including images, sound, video, and interactive media.</w:t>
      </w:r>
      <w:r w:rsidR="00F42244">
        <w:rPr>
          <w:rFonts w:ascii="Arial" w:hAnsi="Arial" w:cs="Arial"/>
        </w:rPr>
        <w:t xml:space="preserve"> </w:t>
      </w:r>
      <w:r w:rsidR="007E5EB9" w:rsidRPr="007E5EB9">
        <w:rPr>
          <w:rFonts w:ascii="Arial" w:hAnsi="Arial" w:cs="Arial"/>
        </w:rPr>
        <w:t>This development is shaped by both formal and informal learning environments, with homes, communities, and play-based contexts playing a significant role alongside early education settings. The handbook emphasises that digital literacy is a social and embodied practice, involving children’s interactions with peers, physical spaces, and digital tools. Educators are encouraged to move beyond traditional print-based approaches and instead adopt pedagogies that support creativity, collaboration, and critical thinking in digital contexts. Importantly, the development of digital literacy also raises issues of access, equity, and the need for ongoing research, given the rapidly evolving nature of digital technologies and children’s diverse experiences with them.</w:t>
      </w:r>
    </w:p>
    <w:p w14:paraId="154B451F" w14:textId="321E35A1" w:rsidR="00D44F46" w:rsidRPr="00355B6F" w:rsidRDefault="004E2DD5" w:rsidP="001734E1">
      <w:pPr>
        <w:spacing w:line="360" w:lineRule="auto"/>
        <w:rPr>
          <w:rFonts w:ascii="Arial" w:hAnsi="Arial" w:cs="Arial"/>
          <w:color w:val="00B0F0"/>
          <w:highlight w:val="yellow"/>
        </w:rPr>
      </w:pPr>
      <w:r>
        <w:rPr>
          <w:rFonts w:ascii="Arial" w:hAnsi="Arial" w:cs="Arial"/>
        </w:rPr>
        <w:t xml:space="preserve">Rhyme and </w:t>
      </w:r>
      <w:r w:rsidR="00715C93">
        <w:rPr>
          <w:rFonts w:ascii="Arial" w:hAnsi="Arial" w:cs="Arial"/>
        </w:rPr>
        <w:t xml:space="preserve">repetition in children’s story books is </w:t>
      </w:r>
      <w:r w:rsidR="0090581F">
        <w:rPr>
          <w:rFonts w:ascii="Arial" w:hAnsi="Arial" w:cs="Arial"/>
        </w:rPr>
        <w:t>quite common</w:t>
      </w:r>
      <w:r w:rsidR="00715C93">
        <w:rPr>
          <w:rFonts w:ascii="Arial" w:hAnsi="Arial" w:cs="Arial"/>
        </w:rPr>
        <w:t xml:space="preserve"> and they are both closely linked and have similar benefits and disadvantages. </w:t>
      </w:r>
      <w:r w:rsidR="003C34D3" w:rsidRPr="003C34D3">
        <w:rPr>
          <w:rFonts w:ascii="Arial" w:hAnsi="Arial" w:cs="Arial"/>
        </w:rPr>
        <w:t xml:space="preserve">On the positive side, repeated readings of the same text provide children with repeated exposure to vocabulary and sentence structures, allowing them to internalise language patterns, enhance expressive and receptive vocabulary, and improve narrative comprehension </w:t>
      </w:r>
      <w:r w:rsidR="003C34D3" w:rsidRPr="003C34D3">
        <w:rPr>
          <w:rFonts w:ascii="Arial" w:hAnsi="Arial" w:cs="Arial"/>
        </w:rPr>
        <w:lastRenderedPageBreak/>
        <w:t xml:space="preserve">(Horst et al., 2011; Centre on Instruction, 2012). When children know the story, they engage more deeply, ask questions, retell </w:t>
      </w:r>
      <w:r w:rsidR="00E719C5" w:rsidRPr="003C34D3">
        <w:rPr>
          <w:rFonts w:ascii="Arial" w:hAnsi="Arial" w:cs="Arial"/>
        </w:rPr>
        <w:t>events,</w:t>
      </w:r>
      <w:r w:rsidR="003C34D3" w:rsidRPr="003C34D3">
        <w:rPr>
          <w:rFonts w:ascii="Arial" w:hAnsi="Arial" w:cs="Arial"/>
        </w:rPr>
        <w:t xml:space="preserve"> and practise language, thus supporting their oracy development and later writing skills (Lopez et al., 2020). In terms of reading, familiarity with the text can increase fluency and confidence as children decode more smoothly. However, there are disadvantages: excessive repetition without variation may lead to disengagement or limit opportunities to apply knowledge to novel texts, potentially restricting transferable literacy skills (DyslexicHelp, 2023). A balanced approach that combines repetition with new texts therefore appears optimal for supporting children’s holistic literacy development.</w:t>
      </w:r>
    </w:p>
    <w:p w14:paraId="020C7DC8" w14:textId="5AA51B94" w:rsidR="00355B6F" w:rsidRPr="00F46258" w:rsidRDefault="00D44F46" w:rsidP="001734E1">
      <w:pPr>
        <w:spacing w:line="360" w:lineRule="auto"/>
        <w:rPr>
          <w:rFonts w:ascii="Arial" w:hAnsi="Arial" w:cs="Arial"/>
        </w:rPr>
      </w:pPr>
      <w:r>
        <w:rPr>
          <w:rFonts w:ascii="Arial" w:hAnsi="Arial" w:cs="Arial"/>
        </w:rPr>
        <w:t>As well as this, r</w:t>
      </w:r>
      <w:r w:rsidR="00FF151C" w:rsidRPr="00FF151C">
        <w:rPr>
          <w:rFonts w:ascii="Arial" w:hAnsi="Arial" w:cs="Arial"/>
        </w:rPr>
        <w:t>hyming in children's storybooks offers significant benefits for language development but also presents certain challenges. On the positive side, rhyming enhances phonological awareness, which is crucial for early reading and writing skills. It aids children in recogni</w:t>
      </w:r>
      <w:r w:rsidR="009D3172">
        <w:rPr>
          <w:rFonts w:ascii="Arial" w:hAnsi="Arial" w:cs="Arial"/>
        </w:rPr>
        <w:t>s</w:t>
      </w:r>
      <w:r w:rsidR="00FF151C" w:rsidRPr="00FF151C">
        <w:rPr>
          <w:rFonts w:ascii="Arial" w:hAnsi="Arial" w:cs="Arial"/>
        </w:rPr>
        <w:t>ing sound patterns, improving their ability to decode words and spell accurately (Children's Mercy, 2025). Rhymes also support oracy by encouraging children to anticipate and produce rhyming words, fostering expressive language skills. However, there are disadvantages; poorly executed rhymes can disrupt the narrative flow and may lead to confusion if the rhyme scheme is inconsistent or forced (Children's Publishing Academy, 2024). Additionally, excessive reliance on rhyme can limit vocabulary development, as it may encourage the use of simpler, less varied language to maintain the rhyme (Children's Publishing Academy, 2024). Therefore, while rhyming can be a valuable tool in children's literature, it should be used thoughtfully to balance linguistic development with narrative quality.</w:t>
      </w:r>
      <w:r w:rsidR="00677215">
        <w:rPr>
          <w:rFonts w:ascii="Arial" w:hAnsi="Arial" w:cs="Arial"/>
        </w:rPr>
        <w:t xml:space="preserve"> </w:t>
      </w:r>
      <w:r w:rsidR="008B4393">
        <w:rPr>
          <w:rFonts w:ascii="Arial" w:hAnsi="Arial" w:cs="Arial"/>
        </w:rPr>
        <w:t>Even though</w:t>
      </w:r>
      <w:r w:rsidR="008B4393" w:rsidRPr="008B4393">
        <w:rPr>
          <w:rFonts w:ascii="Arial" w:hAnsi="Arial" w:cs="Arial"/>
        </w:rPr>
        <w:t xml:space="preserve"> Piaget did not write directly about rhyme, his emphasis on sound play and the sensory-motor aspects of early development helps explain why rhyme is effective. Rhymes are auditory patterns that appeal to a child’s developing memory, attention, and language decoding skills—especially in the </w:t>
      </w:r>
      <w:r w:rsidR="003A6B28" w:rsidRPr="008B4393">
        <w:rPr>
          <w:rFonts w:ascii="Arial" w:hAnsi="Arial" w:cs="Arial"/>
        </w:rPr>
        <w:t>initial stages</w:t>
      </w:r>
      <w:r w:rsidR="008B4393" w:rsidRPr="008B4393">
        <w:rPr>
          <w:rFonts w:ascii="Arial" w:hAnsi="Arial" w:cs="Arial"/>
        </w:rPr>
        <w:t xml:space="preserve"> of symbolic thought (Whitebread, 2019).</w:t>
      </w:r>
      <w:r w:rsidR="00EA140C">
        <w:rPr>
          <w:rFonts w:ascii="Arial" w:hAnsi="Arial" w:cs="Arial"/>
        </w:rPr>
        <w:t xml:space="preserve"> </w:t>
      </w:r>
      <w:r w:rsidR="009A78A9" w:rsidRPr="009A78A9">
        <w:rPr>
          <w:rFonts w:ascii="Arial" w:hAnsi="Arial" w:cs="Arial"/>
        </w:rPr>
        <w:t xml:space="preserve">In the early years songs, rhymes and stories provide </w:t>
      </w:r>
      <w:r w:rsidR="003A6B28" w:rsidRPr="009A78A9">
        <w:rPr>
          <w:rFonts w:ascii="Arial" w:hAnsi="Arial" w:cs="Arial"/>
        </w:rPr>
        <w:t>a solid foundation</w:t>
      </w:r>
      <w:r w:rsidR="009A78A9" w:rsidRPr="009A78A9">
        <w:rPr>
          <w:rFonts w:ascii="Arial" w:hAnsi="Arial" w:cs="Arial"/>
        </w:rPr>
        <w:t xml:space="preserve"> for learning and literacy</w:t>
      </w:r>
      <w:r w:rsidR="009A78A9">
        <w:rPr>
          <w:rFonts w:ascii="Arial" w:hAnsi="Arial" w:cs="Arial"/>
        </w:rPr>
        <w:t>,</w:t>
      </w:r>
      <w:r w:rsidR="009A78A9" w:rsidRPr="009A78A9">
        <w:rPr>
          <w:rFonts w:ascii="Arial" w:hAnsi="Arial" w:cs="Arial"/>
        </w:rPr>
        <w:t xml:space="preserve"> </w:t>
      </w:r>
      <w:r w:rsidR="009A78A9">
        <w:rPr>
          <w:rFonts w:ascii="Arial" w:hAnsi="Arial" w:cs="Arial"/>
        </w:rPr>
        <w:t>t</w:t>
      </w:r>
      <w:r w:rsidR="009A78A9" w:rsidRPr="009A78A9">
        <w:rPr>
          <w:rFonts w:ascii="Arial" w:hAnsi="Arial" w:cs="Arial"/>
        </w:rPr>
        <w:t xml:space="preserve">hey help spark a lifelong interest in reading. </w:t>
      </w:r>
      <w:r w:rsidR="00CD08E6">
        <w:rPr>
          <w:rFonts w:ascii="Arial" w:hAnsi="Arial" w:cs="Arial"/>
        </w:rPr>
        <w:t xml:space="preserve">When children listen to stories, </w:t>
      </w:r>
      <w:r w:rsidR="009A78A9" w:rsidRPr="009A78A9">
        <w:rPr>
          <w:rFonts w:ascii="Arial" w:hAnsi="Arial" w:cs="Arial"/>
        </w:rPr>
        <w:t xml:space="preserve">whether </w:t>
      </w:r>
      <w:r w:rsidR="00CD08E6">
        <w:rPr>
          <w:rFonts w:ascii="Arial" w:hAnsi="Arial" w:cs="Arial"/>
        </w:rPr>
        <w:t xml:space="preserve">they are </w:t>
      </w:r>
      <w:r w:rsidR="009A78A9" w:rsidRPr="009A78A9">
        <w:rPr>
          <w:rFonts w:ascii="Arial" w:hAnsi="Arial" w:cs="Arial"/>
        </w:rPr>
        <w:t>spoken alou</w:t>
      </w:r>
      <w:r w:rsidR="00CD08E6">
        <w:rPr>
          <w:rFonts w:ascii="Arial" w:hAnsi="Arial" w:cs="Arial"/>
        </w:rPr>
        <w:t>d</w:t>
      </w:r>
      <w:r w:rsidR="004971A7">
        <w:rPr>
          <w:rFonts w:ascii="Arial" w:hAnsi="Arial" w:cs="Arial"/>
        </w:rPr>
        <w:t xml:space="preserve"> from a digital book</w:t>
      </w:r>
      <w:r w:rsidR="009A78A9" w:rsidRPr="009A78A9">
        <w:rPr>
          <w:rFonts w:ascii="Arial" w:hAnsi="Arial" w:cs="Arial"/>
        </w:rPr>
        <w:t xml:space="preserve"> or</w:t>
      </w:r>
      <w:r w:rsidR="004971A7">
        <w:rPr>
          <w:rFonts w:ascii="Arial" w:hAnsi="Arial" w:cs="Arial"/>
        </w:rPr>
        <w:t xml:space="preserve"> from a physical</w:t>
      </w:r>
      <w:r w:rsidR="009A78A9" w:rsidRPr="009A78A9">
        <w:rPr>
          <w:rFonts w:ascii="Arial" w:hAnsi="Arial" w:cs="Arial"/>
        </w:rPr>
        <w:t xml:space="preserve"> book</w:t>
      </w:r>
      <w:r w:rsidR="004971A7">
        <w:rPr>
          <w:rFonts w:ascii="Arial" w:hAnsi="Arial" w:cs="Arial"/>
        </w:rPr>
        <w:t>, it helps to develop</w:t>
      </w:r>
      <w:r w:rsidR="009A78A9" w:rsidRPr="009A78A9">
        <w:rPr>
          <w:rFonts w:ascii="Arial" w:hAnsi="Arial" w:cs="Arial"/>
        </w:rPr>
        <w:t xml:space="preserve"> speech, language, and a healthy brain, while also supporting children's overall well-being</w:t>
      </w:r>
      <w:r w:rsidR="004971A7">
        <w:rPr>
          <w:rFonts w:ascii="Arial" w:hAnsi="Arial" w:cs="Arial"/>
        </w:rPr>
        <w:t xml:space="preserve"> (Booktrust, 2025)</w:t>
      </w:r>
      <w:r w:rsidR="009A78A9" w:rsidRPr="009A78A9">
        <w:rPr>
          <w:rFonts w:ascii="Arial" w:hAnsi="Arial" w:cs="Arial"/>
        </w:rPr>
        <w:t>.</w:t>
      </w:r>
      <w:r w:rsidR="004615DB">
        <w:rPr>
          <w:rFonts w:ascii="Arial" w:hAnsi="Arial" w:cs="Arial"/>
        </w:rPr>
        <w:t xml:space="preserve"> The Welsh Government (2025)</w:t>
      </w:r>
      <w:r w:rsidR="00423FD0">
        <w:rPr>
          <w:rFonts w:ascii="Arial" w:hAnsi="Arial" w:cs="Arial"/>
        </w:rPr>
        <w:t xml:space="preserve"> highlights that</w:t>
      </w:r>
      <w:r w:rsidR="004971A7">
        <w:rPr>
          <w:rFonts w:ascii="Arial" w:hAnsi="Arial" w:cs="Arial"/>
        </w:rPr>
        <w:t xml:space="preserve"> </w:t>
      </w:r>
      <w:r w:rsidR="00423FD0">
        <w:rPr>
          <w:rFonts w:ascii="Arial" w:hAnsi="Arial" w:cs="Arial"/>
        </w:rPr>
        <w:t>f</w:t>
      </w:r>
      <w:r w:rsidR="004615DB" w:rsidRPr="004615DB">
        <w:rPr>
          <w:rFonts w:ascii="Arial" w:hAnsi="Arial" w:cs="Arial"/>
        </w:rPr>
        <w:t xml:space="preserve">or babies from birth to three years old, lullabies, songs, rhymes, and finger games are their first form of </w:t>
      </w:r>
      <w:r w:rsidR="004615DB" w:rsidRPr="004615DB">
        <w:rPr>
          <w:rFonts w:ascii="Arial" w:hAnsi="Arial" w:cs="Arial"/>
        </w:rPr>
        <w:lastRenderedPageBreak/>
        <w:t>storytelling. These early experiences help them feel the rhythm of daily life and begin to build the foundations for learning language.</w:t>
      </w:r>
    </w:p>
    <w:p w14:paraId="5BD44C4D" w14:textId="03E29429" w:rsidR="00011A13" w:rsidRDefault="00FC730B" w:rsidP="001734E1">
      <w:pPr>
        <w:spacing w:line="360" w:lineRule="auto"/>
        <w:rPr>
          <w:rFonts w:ascii="Arial" w:hAnsi="Arial" w:cs="Arial"/>
        </w:rPr>
      </w:pPr>
      <w:r w:rsidRPr="00FC730B">
        <w:rPr>
          <w:rFonts w:ascii="Arial" w:hAnsi="Arial" w:cs="Arial"/>
        </w:rPr>
        <w:t>Using varied tone of voice when reading story</w:t>
      </w:r>
      <w:r w:rsidRPr="00FC730B">
        <w:rPr>
          <w:rFonts w:ascii="Arial" w:hAnsi="Arial" w:cs="Arial"/>
        </w:rPr>
        <w:noBreakHyphen/>
        <w:t>books to children presents both benefits and disadvantages that influence oracy, reading and writing. On the benefit side, expressive reading</w:t>
      </w:r>
      <w:r>
        <w:rPr>
          <w:rFonts w:ascii="Arial" w:hAnsi="Arial" w:cs="Arial"/>
        </w:rPr>
        <w:t xml:space="preserve">, </w:t>
      </w:r>
      <w:r w:rsidRPr="00FC730B">
        <w:rPr>
          <w:rFonts w:ascii="Arial" w:hAnsi="Arial" w:cs="Arial"/>
        </w:rPr>
        <w:t>as indicated by changes in pitch, stress and rhythm</w:t>
      </w:r>
      <w:r>
        <w:rPr>
          <w:rFonts w:ascii="Arial" w:hAnsi="Arial" w:cs="Arial"/>
        </w:rPr>
        <w:t xml:space="preserve"> </w:t>
      </w:r>
      <w:r w:rsidRPr="00FC730B">
        <w:rPr>
          <w:rFonts w:ascii="Arial" w:hAnsi="Arial" w:cs="Arial"/>
        </w:rPr>
        <w:t xml:space="preserve">enhances children’s listening comprehension and supports their oracy skills by </w:t>
      </w:r>
      <w:r w:rsidR="001E1E2F">
        <w:rPr>
          <w:rFonts w:ascii="Arial" w:hAnsi="Arial" w:cs="Arial"/>
        </w:rPr>
        <w:t xml:space="preserve">modelling </w:t>
      </w:r>
      <w:r w:rsidR="001E1E2F" w:rsidRPr="001E1E2F">
        <w:rPr>
          <w:rFonts w:ascii="Arial" w:hAnsi="Arial" w:cs="Arial"/>
        </w:rPr>
        <w:t>expressive speech</w:t>
      </w:r>
      <w:r w:rsidRPr="00FC730B">
        <w:rPr>
          <w:rFonts w:ascii="Arial" w:hAnsi="Arial" w:cs="Arial"/>
        </w:rPr>
        <w:t>, enabling them to hear and practise fluent speech (Chung &amp; Bidelman, 2021). This in turn strengthens their reading fluency and comprehension because reading with good expression correlates with better written text understanding (Kim et al., 2020). Moreover, children exposed to dynamic storytelling are more likely to engage in retell</w:t>
      </w:r>
      <w:r w:rsidR="008D0A87">
        <w:rPr>
          <w:rFonts w:ascii="Arial" w:hAnsi="Arial" w:cs="Arial"/>
        </w:rPr>
        <w:t>ing</w:t>
      </w:r>
      <w:r w:rsidRPr="00FC730B">
        <w:rPr>
          <w:rFonts w:ascii="Arial" w:hAnsi="Arial" w:cs="Arial"/>
        </w:rPr>
        <w:t xml:space="preserve"> stories and writ</w:t>
      </w:r>
      <w:r w:rsidR="008A1A7E">
        <w:rPr>
          <w:rFonts w:ascii="Arial" w:hAnsi="Arial" w:cs="Arial"/>
        </w:rPr>
        <w:t>ing</w:t>
      </w:r>
      <w:r w:rsidRPr="00FC730B">
        <w:rPr>
          <w:rFonts w:ascii="Arial" w:hAnsi="Arial" w:cs="Arial"/>
        </w:rPr>
        <w:t xml:space="preserve"> their own narratives, </w:t>
      </w:r>
      <w:r w:rsidR="008A1A7E">
        <w:rPr>
          <w:rFonts w:ascii="Arial" w:hAnsi="Arial" w:cs="Arial"/>
        </w:rPr>
        <w:t xml:space="preserve">which </w:t>
      </w:r>
      <w:r w:rsidRPr="00FC730B">
        <w:rPr>
          <w:rFonts w:ascii="Arial" w:hAnsi="Arial" w:cs="Arial"/>
        </w:rPr>
        <w:t>boost</w:t>
      </w:r>
      <w:r w:rsidR="008A1A7E">
        <w:rPr>
          <w:rFonts w:ascii="Arial" w:hAnsi="Arial" w:cs="Arial"/>
        </w:rPr>
        <w:t>s</w:t>
      </w:r>
      <w:r w:rsidRPr="00FC730B">
        <w:rPr>
          <w:rFonts w:ascii="Arial" w:hAnsi="Arial" w:cs="Arial"/>
        </w:rPr>
        <w:t xml:space="preserve"> writing development. However, a disadvantage is that if tone variations become overly theatrical or inconsistent, children might focus on the performance rather than the language, potentially reducing opportunities to internalise sentence structure or vocabulary and </w:t>
      </w:r>
      <w:r w:rsidR="00D71669">
        <w:rPr>
          <w:rFonts w:ascii="Arial" w:hAnsi="Arial" w:cs="Arial"/>
        </w:rPr>
        <w:t>obstruct the</w:t>
      </w:r>
      <w:r w:rsidRPr="00FC730B">
        <w:rPr>
          <w:rFonts w:ascii="Arial" w:hAnsi="Arial" w:cs="Arial"/>
        </w:rPr>
        <w:t xml:space="preserve"> transfer to their own writing. Th</w:t>
      </w:r>
      <w:r w:rsidR="00666FB3">
        <w:rPr>
          <w:rFonts w:ascii="Arial" w:hAnsi="Arial" w:cs="Arial"/>
        </w:rPr>
        <w:t>erefore</w:t>
      </w:r>
      <w:r w:rsidRPr="00FC730B">
        <w:rPr>
          <w:rFonts w:ascii="Arial" w:hAnsi="Arial" w:cs="Arial"/>
        </w:rPr>
        <w:t>, while tone variation is a powerful tool, it must be balanced and purposeful to optimise literacy growth.</w:t>
      </w:r>
      <w:r w:rsidR="00FF08A4">
        <w:rPr>
          <w:rFonts w:ascii="Arial" w:hAnsi="Arial" w:cs="Arial"/>
        </w:rPr>
        <w:t xml:space="preserve"> David Crystal </w:t>
      </w:r>
      <w:r w:rsidR="00FF08A4" w:rsidRPr="00FF08A4">
        <w:rPr>
          <w:rFonts w:ascii="Arial" w:hAnsi="Arial" w:cs="Arial"/>
        </w:rPr>
        <w:t xml:space="preserve">argues that children’s spontaneous amusement in manipulating language through jokes, rhymes, </w:t>
      </w:r>
      <w:r w:rsidR="00E719C5" w:rsidRPr="00FF08A4">
        <w:rPr>
          <w:rFonts w:ascii="Arial" w:hAnsi="Arial" w:cs="Arial"/>
        </w:rPr>
        <w:t>puns,</w:t>
      </w:r>
      <w:r w:rsidR="00FF08A4" w:rsidRPr="00FF08A4">
        <w:rPr>
          <w:rFonts w:ascii="Arial" w:hAnsi="Arial" w:cs="Arial"/>
        </w:rPr>
        <w:t xml:space="preserve"> and games helps </w:t>
      </w:r>
      <w:r w:rsidR="00BB794E">
        <w:rPr>
          <w:rFonts w:ascii="Arial" w:hAnsi="Arial" w:cs="Arial"/>
        </w:rPr>
        <w:t>children</w:t>
      </w:r>
      <w:r w:rsidR="00FF08A4" w:rsidRPr="00FF08A4">
        <w:rPr>
          <w:rFonts w:ascii="Arial" w:hAnsi="Arial" w:cs="Arial"/>
        </w:rPr>
        <w:t xml:space="preserve"> become active and eager participants in readin</w:t>
      </w:r>
      <w:r w:rsidR="00BB794E">
        <w:rPr>
          <w:rFonts w:ascii="Arial" w:hAnsi="Arial" w:cs="Arial"/>
        </w:rPr>
        <w:t>g, t</w:t>
      </w:r>
      <w:r w:rsidR="00FF08A4" w:rsidRPr="00FF08A4">
        <w:rPr>
          <w:rFonts w:ascii="Arial" w:hAnsi="Arial" w:cs="Arial"/>
        </w:rPr>
        <w:t xml:space="preserve">his enthusiasm fosters interactive reading in the early years. His concept of “language play” suggests that when children enjoy sound, rhythm and meaning together they engage more deeply in literacy, boosting oracy by encouraging discussion and conversation around texts, aiding emergent reading through playful </w:t>
      </w:r>
      <w:r w:rsidR="00537D9B" w:rsidRPr="00FF08A4">
        <w:rPr>
          <w:rFonts w:ascii="Arial" w:hAnsi="Arial" w:cs="Arial"/>
        </w:rPr>
        <w:t>decoding,</w:t>
      </w:r>
      <w:r w:rsidR="00FF08A4" w:rsidRPr="00FF08A4">
        <w:rPr>
          <w:rFonts w:ascii="Arial" w:hAnsi="Arial" w:cs="Arial"/>
        </w:rPr>
        <w:t xml:space="preserve"> and </w:t>
      </w:r>
      <w:r w:rsidR="00BB794E" w:rsidRPr="00FF08A4">
        <w:rPr>
          <w:rFonts w:ascii="Arial" w:hAnsi="Arial" w:cs="Arial"/>
        </w:rPr>
        <w:t>meaning making</w:t>
      </w:r>
      <w:r w:rsidR="00FF08A4" w:rsidRPr="00FF08A4">
        <w:rPr>
          <w:rFonts w:ascii="Arial" w:hAnsi="Arial" w:cs="Arial"/>
        </w:rPr>
        <w:t xml:space="preserve"> (Crystal, 1998; Crystal, 1996). </w:t>
      </w:r>
      <w:r w:rsidR="00824FDE">
        <w:rPr>
          <w:rFonts w:ascii="Arial" w:hAnsi="Arial" w:cs="Arial"/>
        </w:rPr>
        <w:t>Therefore</w:t>
      </w:r>
      <w:r w:rsidR="00FF08A4" w:rsidRPr="00FF08A4">
        <w:rPr>
          <w:rFonts w:ascii="Arial" w:hAnsi="Arial" w:cs="Arial"/>
        </w:rPr>
        <w:t>, integrating fun and playful talk in shared book reading supports children’s literacy, oracy and reading development</w:t>
      </w:r>
      <w:r w:rsidR="00824FDE">
        <w:rPr>
          <w:rFonts w:ascii="Arial" w:hAnsi="Arial" w:cs="Arial"/>
        </w:rPr>
        <w:t xml:space="preserve">. </w:t>
      </w:r>
    </w:p>
    <w:p w14:paraId="5A0EA8E4" w14:textId="20476922" w:rsidR="00BB1A5C" w:rsidRDefault="00BB1A5C" w:rsidP="001734E1">
      <w:pPr>
        <w:spacing w:line="360" w:lineRule="auto"/>
        <w:rPr>
          <w:rFonts w:ascii="Arial" w:hAnsi="Arial" w:cs="Arial"/>
        </w:rPr>
      </w:pPr>
      <w:r w:rsidRPr="00BB1A5C">
        <w:rPr>
          <w:rFonts w:ascii="Arial" w:hAnsi="Arial" w:cs="Arial"/>
        </w:rPr>
        <w:t xml:space="preserve">Interactive reading </w:t>
      </w:r>
      <w:r w:rsidR="000E3957">
        <w:rPr>
          <w:rFonts w:ascii="Arial" w:hAnsi="Arial" w:cs="Arial"/>
        </w:rPr>
        <w:t>is</w:t>
      </w:r>
      <w:r w:rsidRPr="00BB1A5C">
        <w:rPr>
          <w:rFonts w:ascii="Arial" w:hAnsi="Arial" w:cs="Arial"/>
        </w:rPr>
        <w:t xml:space="preserve"> where </w:t>
      </w:r>
      <w:r w:rsidR="000E3957">
        <w:rPr>
          <w:rFonts w:ascii="Arial" w:hAnsi="Arial" w:cs="Arial"/>
        </w:rPr>
        <w:t>an</w:t>
      </w:r>
      <w:r w:rsidRPr="00BB1A5C">
        <w:rPr>
          <w:rFonts w:ascii="Arial" w:hAnsi="Arial" w:cs="Arial"/>
        </w:rPr>
        <w:t xml:space="preserve"> adult shares a story with a child and prompts responses, </w:t>
      </w:r>
      <w:r w:rsidR="00537D9B" w:rsidRPr="00BB1A5C">
        <w:rPr>
          <w:rFonts w:ascii="Arial" w:hAnsi="Arial" w:cs="Arial"/>
        </w:rPr>
        <w:t>discussion,</w:t>
      </w:r>
      <w:r w:rsidRPr="00BB1A5C">
        <w:rPr>
          <w:rFonts w:ascii="Arial" w:hAnsi="Arial" w:cs="Arial"/>
        </w:rPr>
        <w:t xml:space="preserve"> and joint reflection</w:t>
      </w:r>
      <w:r w:rsidR="000E3957">
        <w:rPr>
          <w:rFonts w:ascii="Arial" w:hAnsi="Arial" w:cs="Arial"/>
        </w:rPr>
        <w:t>. This technique</w:t>
      </w:r>
      <w:r w:rsidRPr="00BB1A5C">
        <w:rPr>
          <w:rFonts w:ascii="Arial" w:hAnsi="Arial" w:cs="Arial"/>
        </w:rPr>
        <w:t xml:space="preserve"> offers significant benefits for children’s oracy, reading and writing, but it also presents potential drawbacks if not implemented thoughtfully. </w:t>
      </w:r>
      <w:r w:rsidR="00BF24FD">
        <w:rPr>
          <w:rFonts w:ascii="Arial" w:hAnsi="Arial" w:cs="Arial"/>
        </w:rPr>
        <w:t>I</w:t>
      </w:r>
      <w:r w:rsidRPr="00BB1A5C">
        <w:rPr>
          <w:rFonts w:ascii="Arial" w:hAnsi="Arial" w:cs="Arial"/>
        </w:rPr>
        <w:t>nteractive reading encourages children to become active participants</w:t>
      </w:r>
      <w:r w:rsidR="00972A4D">
        <w:rPr>
          <w:rFonts w:ascii="Arial" w:hAnsi="Arial" w:cs="Arial"/>
        </w:rPr>
        <w:t xml:space="preserve"> where</w:t>
      </w:r>
      <w:r w:rsidRPr="00BB1A5C">
        <w:rPr>
          <w:rFonts w:ascii="Arial" w:hAnsi="Arial" w:cs="Arial"/>
        </w:rPr>
        <w:t xml:space="preserve"> they respond to questions, talk about the story, explore meaning and engage in dialogue (Petrie et al., 2021). This kind of conversational turn</w:t>
      </w:r>
      <w:r w:rsidRPr="00BB1A5C">
        <w:rPr>
          <w:rFonts w:ascii="Arial" w:hAnsi="Arial" w:cs="Arial"/>
        </w:rPr>
        <w:noBreakHyphen/>
        <w:t xml:space="preserve">taking directly develops expressive language (oracy) and supports </w:t>
      </w:r>
      <w:r w:rsidRPr="00BB1A5C">
        <w:rPr>
          <w:rFonts w:ascii="Arial" w:hAnsi="Arial" w:cs="Arial"/>
        </w:rPr>
        <w:lastRenderedPageBreak/>
        <w:t>comprehension of narrative structures</w:t>
      </w:r>
      <w:r w:rsidR="002E436F">
        <w:rPr>
          <w:rFonts w:ascii="Arial" w:hAnsi="Arial" w:cs="Arial"/>
        </w:rPr>
        <w:t xml:space="preserve"> and </w:t>
      </w:r>
      <w:r w:rsidRPr="00BB1A5C">
        <w:rPr>
          <w:rFonts w:ascii="Arial" w:hAnsi="Arial" w:cs="Arial"/>
        </w:rPr>
        <w:t>vocabulary</w:t>
      </w:r>
      <w:r w:rsidR="002E436F">
        <w:rPr>
          <w:rFonts w:ascii="Arial" w:hAnsi="Arial" w:cs="Arial"/>
        </w:rPr>
        <w:t>. This</w:t>
      </w:r>
      <w:r w:rsidRPr="00BB1A5C">
        <w:rPr>
          <w:rFonts w:ascii="Arial" w:hAnsi="Arial" w:cs="Arial"/>
        </w:rPr>
        <w:t xml:space="preserve"> in turn helps children when they read independently or write their own stories. The Welsh</w:t>
      </w:r>
      <w:r w:rsidRPr="00BB1A5C">
        <w:rPr>
          <w:rFonts w:ascii="Arial" w:hAnsi="Arial" w:cs="Arial"/>
        </w:rPr>
        <w:noBreakHyphen/>
        <w:t>based feasibility study of the Books Together programme found that dialogic reading interventions improved children’s expressive language and parent</w:t>
      </w:r>
      <w:r w:rsidR="002E436F">
        <w:rPr>
          <w:rFonts w:ascii="Arial" w:hAnsi="Arial" w:cs="Arial"/>
        </w:rPr>
        <w:t xml:space="preserve"> and </w:t>
      </w:r>
      <w:r w:rsidRPr="00BB1A5C">
        <w:rPr>
          <w:rFonts w:ascii="Arial" w:hAnsi="Arial" w:cs="Arial"/>
        </w:rPr>
        <w:t>child interaction in a school setting in North Wales</w:t>
      </w:r>
      <w:r w:rsidR="009F060D">
        <w:rPr>
          <w:rFonts w:ascii="Arial" w:hAnsi="Arial" w:cs="Arial"/>
        </w:rPr>
        <w:t xml:space="preserve"> </w:t>
      </w:r>
      <w:r w:rsidR="009A6B20">
        <w:rPr>
          <w:rFonts w:ascii="Arial" w:hAnsi="Arial" w:cs="Arial"/>
        </w:rPr>
        <w:t xml:space="preserve">(Williams, </w:t>
      </w:r>
      <w:r w:rsidR="00537D9B">
        <w:rPr>
          <w:rFonts w:ascii="Arial" w:hAnsi="Arial" w:cs="Arial"/>
        </w:rPr>
        <w:t>Owen,</w:t>
      </w:r>
      <w:r w:rsidR="000E3957">
        <w:rPr>
          <w:rFonts w:ascii="Arial" w:hAnsi="Arial" w:cs="Arial"/>
        </w:rPr>
        <w:t xml:space="preserve"> and Hutchings, 2024). </w:t>
      </w:r>
      <w:r w:rsidRPr="00BB1A5C">
        <w:rPr>
          <w:rFonts w:ascii="Arial" w:hAnsi="Arial" w:cs="Arial"/>
        </w:rPr>
        <w:t>However, there are disadvantages</w:t>
      </w:r>
      <w:r w:rsidR="009F060D">
        <w:rPr>
          <w:rFonts w:ascii="Arial" w:hAnsi="Arial" w:cs="Arial"/>
        </w:rPr>
        <w:t xml:space="preserve"> to interactive reading</w:t>
      </w:r>
      <w:r w:rsidR="00C50078">
        <w:rPr>
          <w:rFonts w:ascii="Arial" w:hAnsi="Arial" w:cs="Arial"/>
        </w:rPr>
        <w:t>.</w:t>
      </w:r>
      <w:r w:rsidRPr="00BB1A5C">
        <w:rPr>
          <w:rFonts w:ascii="Arial" w:hAnsi="Arial" w:cs="Arial"/>
        </w:rPr>
        <w:t xml:space="preserve"> If the interactive questioning is too frequent, too adult</w:t>
      </w:r>
      <w:r w:rsidRPr="00BB1A5C">
        <w:rPr>
          <w:rFonts w:ascii="Arial" w:hAnsi="Arial" w:cs="Arial"/>
        </w:rPr>
        <w:noBreakHyphen/>
        <w:t>led, or overly scaffolded, children may become passive responders rather than independent thinkers, reducing opportunities for spontaneous oral language and limiting transfer into reading fluency and independent writing. Furthermore, interactive reading may require more time and training for adults, which may limit scalability in classroom or home settings. Therefore, while interactive reading is a powerful tool for literacy development, it must be balanced, child</w:t>
      </w:r>
      <w:r w:rsidRPr="00BB1A5C">
        <w:rPr>
          <w:rFonts w:ascii="Arial" w:hAnsi="Arial" w:cs="Arial"/>
        </w:rPr>
        <w:noBreakHyphen/>
        <w:t>centred and supported with appropriate adult</w:t>
      </w:r>
      <w:r w:rsidRPr="00BB1A5C">
        <w:rPr>
          <w:rFonts w:ascii="Arial" w:hAnsi="Arial" w:cs="Arial"/>
        </w:rPr>
        <w:noBreakHyphen/>
        <w:t>training to maximise benefits across oracy, reading and writing.</w:t>
      </w:r>
      <w:r w:rsidR="00A443EC">
        <w:rPr>
          <w:rFonts w:ascii="Arial" w:hAnsi="Arial" w:cs="Arial"/>
        </w:rPr>
        <w:t xml:space="preserve"> </w:t>
      </w:r>
      <w:r w:rsidR="00A443EC" w:rsidRPr="00A443EC">
        <w:rPr>
          <w:rFonts w:ascii="Arial" w:hAnsi="Arial" w:cs="Arial"/>
        </w:rPr>
        <w:t>Lev Vygotsky’s sociocultural theory underpins interactive reading in the early years by emphasising that children learn language and literacy through guided interaction with more capable others,</w:t>
      </w:r>
      <w:r w:rsidR="00226ACD">
        <w:rPr>
          <w:rFonts w:ascii="Arial" w:hAnsi="Arial" w:cs="Arial"/>
        </w:rPr>
        <w:t xml:space="preserve"> </w:t>
      </w:r>
      <w:r w:rsidR="00A443EC" w:rsidRPr="00A443EC">
        <w:rPr>
          <w:rFonts w:ascii="Arial" w:hAnsi="Arial" w:cs="Arial"/>
        </w:rPr>
        <w:t>his notion of the “zone of proximal development” (ZPD) shows that an adult or peer supports the child’s developing understanding (Vygotsky, 1978; University of Reading, 2024).</w:t>
      </w:r>
    </w:p>
    <w:p w14:paraId="09B506EC" w14:textId="56FB210D" w:rsidR="00F16BDE" w:rsidRPr="00F16BDE" w:rsidRDefault="009C7B3D" w:rsidP="001734E1">
      <w:pPr>
        <w:spacing w:line="360" w:lineRule="auto"/>
        <w:rPr>
          <w:rFonts w:ascii="Arial" w:hAnsi="Arial" w:cs="Arial"/>
        </w:rPr>
      </w:pPr>
      <w:r>
        <w:rPr>
          <w:rFonts w:ascii="Arial" w:hAnsi="Arial" w:cs="Arial"/>
        </w:rPr>
        <w:t xml:space="preserve">As you can see from one of the videos above, </w:t>
      </w:r>
      <w:r w:rsidR="00BE749F">
        <w:rPr>
          <w:rFonts w:ascii="Arial" w:hAnsi="Arial" w:cs="Arial"/>
        </w:rPr>
        <w:t>r</w:t>
      </w:r>
      <w:r w:rsidR="00F16BDE" w:rsidRPr="00F16BDE">
        <w:rPr>
          <w:rFonts w:ascii="Arial" w:hAnsi="Arial" w:cs="Arial"/>
        </w:rPr>
        <w:t>eading with a physical book provides children with a tangible, sensory experience that encourages focus, imagination, and emotional connection. Turning pages, looking closely at illustrations, and sharing eye contact with the adult reader all promote sustained attention and conversational interaction.</w:t>
      </w:r>
      <w:r w:rsidR="005F55B6">
        <w:rPr>
          <w:rFonts w:ascii="Arial" w:hAnsi="Arial" w:cs="Arial"/>
        </w:rPr>
        <w:t xml:space="preserve"> The practitioner was able to show the children the pictures in this </w:t>
      </w:r>
      <w:r w:rsidR="004227ED">
        <w:rPr>
          <w:rFonts w:ascii="Arial" w:hAnsi="Arial" w:cs="Arial"/>
        </w:rPr>
        <w:t xml:space="preserve">book closely and </w:t>
      </w:r>
      <w:r w:rsidR="00A92B8B">
        <w:rPr>
          <w:rFonts w:ascii="Arial" w:hAnsi="Arial" w:cs="Arial"/>
        </w:rPr>
        <w:t>children</w:t>
      </w:r>
      <w:r w:rsidR="004227ED">
        <w:rPr>
          <w:rFonts w:ascii="Arial" w:hAnsi="Arial" w:cs="Arial"/>
        </w:rPr>
        <w:t xml:space="preserve"> were able to analyse these pictures and understand </w:t>
      </w:r>
      <w:r w:rsidR="003906EC">
        <w:rPr>
          <w:rFonts w:ascii="Arial" w:hAnsi="Arial" w:cs="Arial"/>
        </w:rPr>
        <w:t>what</w:t>
      </w:r>
      <w:r w:rsidR="00A92B8B">
        <w:rPr>
          <w:rFonts w:ascii="Arial" w:hAnsi="Arial" w:cs="Arial"/>
        </w:rPr>
        <w:t xml:space="preserve"> each page was about</w:t>
      </w:r>
      <w:r w:rsidR="004227ED">
        <w:rPr>
          <w:rFonts w:ascii="Arial" w:hAnsi="Arial" w:cs="Arial"/>
        </w:rPr>
        <w:t xml:space="preserve">. </w:t>
      </w:r>
      <w:r w:rsidR="00F16BDE" w:rsidRPr="00F16BDE">
        <w:rPr>
          <w:rFonts w:ascii="Arial" w:hAnsi="Arial" w:cs="Arial"/>
        </w:rPr>
        <w:t xml:space="preserve">These shared moments naturally </w:t>
      </w:r>
      <w:r w:rsidR="00B81F80">
        <w:rPr>
          <w:rFonts w:ascii="Arial" w:hAnsi="Arial" w:cs="Arial"/>
        </w:rPr>
        <w:t xml:space="preserve">help </w:t>
      </w:r>
      <w:r w:rsidR="00F16BDE" w:rsidRPr="00F16BDE">
        <w:rPr>
          <w:rFonts w:ascii="Arial" w:hAnsi="Arial" w:cs="Arial"/>
        </w:rPr>
        <w:t xml:space="preserve">develop oracy, as adults and children talk about the story, characters, and pictures, helping to build vocabulary and comprehension. </w:t>
      </w:r>
      <w:r w:rsidR="00B81F80">
        <w:rPr>
          <w:rFonts w:ascii="Arial" w:hAnsi="Arial" w:cs="Arial"/>
        </w:rPr>
        <w:t xml:space="preserve">In the video above, you are able to see the practitioner asking the children what they think will happen next in the story and </w:t>
      </w:r>
      <w:r w:rsidR="005F55B6">
        <w:rPr>
          <w:rFonts w:ascii="Arial" w:hAnsi="Arial" w:cs="Arial"/>
        </w:rPr>
        <w:t xml:space="preserve">wait for a response. This builds a conversation about the story to check if the children are understanding the story. </w:t>
      </w:r>
      <w:r w:rsidR="00F16BDE" w:rsidRPr="00F16BDE">
        <w:rPr>
          <w:rFonts w:ascii="Arial" w:hAnsi="Arial" w:cs="Arial"/>
        </w:rPr>
        <w:t>Physical books also reinforce early literacy through print awareness and sequencing, as children begin to recognise that stories have a beginning, middle and end.</w:t>
      </w:r>
    </w:p>
    <w:p w14:paraId="048226DE" w14:textId="6A4B8A64" w:rsidR="00F16BDE" w:rsidRDefault="00F16BDE" w:rsidP="001734E1">
      <w:pPr>
        <w:spacing w:line="360" w:lineRule="auto"/>
        <w:rPr>
          <w:rFonts w:ascii="Arial" w:hAnsi="Arial" w:cs="Arial"/>
        </w:rPr>
      </w:pPr>
      <w:r w:rsidRPr="00F16BDE">
        <w:rPr>
          <w:rFonts w:ascii="Arial" w:hAnsi="Arial" w:cs="Arial"/>
        </w:rPr>
        <w:lastRenderedPageBreak/>
        <w:t xml:space="preserve">In contrast, reading with a digital book introduces interactive features such as </w:t>
      </w:r>
      <w:r w:rsidR="00A92B8B">
        <w:rPr>
          <w:rFonts w:ascii="Arial" w:hAnsi="Arial" w:cs="Arial"/>
        </w:rPr>
        <w:t>zoom in</w:t>
      </w:r>
      <w:r w:rsidR="00C441A2">
        <w:rPr>
          <w:rFonts w:ascii="Arial" w:hAnsi="Arial" w:cs="Arial"/>
        </w:rPr>
        <w:t xml:space="preserve"> and</w:t>
      </w:r>
      <w:r w:rsidR="00A92B8B">
        <w:rPr>
          <w:rFonts w:ascii="Arial" w:hAnsi="Arial" w:cs="Arial"/>
        </w:rPr>
        <w:t xml:space="preserve"> swiping the pages</w:t>
      </w:r>
      <w:r w:rsidR="00C441A2">
        <w:rPr>
          <w:rFonts w:ascii="Arial" w:hAnsi="Arial" w:cs="Arial"/>
        </w:rPr>
        <w:t xml:space="preserve">, instead of physically turning the pages. </w:t>
      </w:r>
      <w:r w:rsidR="00BC0EB2" w:rsidRPr="00BC0EB2">
        <w:rPr>
          <w:rFonts w:ascii="Arial" w:hAnsi="Arial" w:cs="Arial"/>
        </w:rPr>
        <w:t xml:space="preserve">Zooming in allows children to focus on individual letters, words, or details in illustrations, which helps with print awareness and recognition of text features. This can be especially helpful for children who are learning to decode words or who have visual processing needs. Swiping pages gives children control over the pace of the story, encouraging self-directed reading and engagement. Both actions also support fine motor skills and hand-eye coordination, while making the reading experience interactive and enjoyable, which can boost motivation and help children stay attentive to the text. </w:t>
      </w:r>
      <w:r w:rsidR="00C441A2">
        <w:rPr>
          <w:rFonts w:ascii="Arial" w:hAnsi="Arial" w:cs="Arial"/>
        </w:rPr>
        <w:t xml:space="preserve">These </w:t>
      </w:r>
      <w:r w:rsidRPr="00F16BDE">
        <w:rPr>
          <w:rFonts w:ascii="Arial" w:hAnsi="Arial" w:cs="Arial"/>
        </w:rPr>
        <w:t>function</w:t>
      </w:r>
      <w:r w:rsidR="00C441A2">
        <w:rPr>
          <w:rFonts w:ascii="Arial" w:hAnsi="Arial" w:cs="Arial"/>
        </w:rPr>
        <w:t xml:space="preserve">s </w:t>
      </w:r>
      <w:r w:rsidRPr="00F16BDE">
        <w:rPr>
          <w:rFonts w:ascii="Arial" w:hAnsi="Arial" w:cs="Arial"/>
        </w:rPr>
        <w:t xml:space="preserve">can increase motivation and engagement. </w:t>
      </w:r>
      <w:r w:rsidR="00D44A28">
        <w:rPr>
          <w:rFonts w:ascii="Arial" w:hAnsi="Arial" w:cs="Arial"/>
        </w:rPr>
        <w:t xml:space="preserve">Next time, the practitioner in the video could ask a child if they would like to swipe to the next page to ensure the children are involved. </w:t>
      </w:r>
      <w:r w:rsidRPr="00F16BDE">
        <w:rPr>
          <w:rFonts w:ascii="Arial" w:hAnsi="Arial" w:cs="Arial"/>
        </w:rPr>
        <w:t>However, digital formats can sometimes distract children from the narrative, leading to less discussion and fewer opportunities for sustained talk, which can limit oracy and deeper comprehension.</w:t>
      </w:r>
      <w:r w:rsidR="00205A9C">
        <w:rPr>
          <w:rFonts w:ascii="Arial" w:hAnsi="Arial" w:cs="Arial"/>
        </w:rPr>
        <w:t xml:space="preserve"> An issue that can occur with digital formats of stories is </w:t>
      </w:r>
      <w:r w:rsidR="00ED073E">
        <w:rPr>
          <w:rFonts w:ascii="Arial" w:hAnsi="Arial" w:cs="Arial"/>
        </w:rPr>
        <w:t xml:space="preserve">that the technology device always needs to have a charged battery, therefore it is not always available. Whereas with a physical book, you are able to </w:t>
      </w:r>
      <w:r w:rsidR="00D44A28">
        <w:rPr>
          <w:rFonts w:ascii="Arial" w:hAnsi="Arial" w:cs="Arial"/>
        </w:rPr>
        <w:t>pick</w:t>
      </w:r>
      <w:r w:rsidR="00ED073E">
        <w:rPr>
          <w:rFonts w:ascii="Arial" w:hAnsi="Arial" w:cs="Arial"/>
        </w:rPr>
        <w:t xml:space="preserve"> it up and read it a</w:t>
      </w:r>
      <w:r w:rsidR="00D44A28">
        <w:rPr>
          <w:rFonts w:ascii="Arial" w:hAnsi="Arial" w:cs="Arial"/>
        </w:rPr>
        <w:t xml:space="preserve">t any time. </w:t>
      </w:r>
      <w:r w:rsidRPr="00F16BDE">
        <w:rPr>
          <w:rFonts w:ascii="Arial" w:hAnsi="Arial" w:cs="Arial"/>
        </w:rPr>
        <w:t>Overall, both approaches support literacy and reading, but in different ways: physical books nurture rich dialogue, imagination, and print awareness, while digital books offer interactive and visual experiences that can enhance engagement and accessibility. A balanced approach, combining both formats</w:t>
      </w:r>
      <w:r w:rsidR="00D44A28">
        <w:rPr>
          <w:rFonts w:ascii="Arial" w:hAnsi="Arial" w:cs="Arial"/>
        </w:rPr>
        <w:t xml:space="preserve"> would</w:t>
      </w:r>
      <w:r w:rsidRPr="00F16BDE">
        <w:rPr>
          <w:rFonts w:ascii="Arial" w:hAnsi="Arial" w:cs="Arial"/>
        </w:rPr>
        <w:t xml:space="preserve"> best support</w:t>
      </w:r>
      <w:r w:rsidR="00D44A28">
        <w:rPr>
          <w:rFonts w:ascii="Arial" w:hAnsi="Arial" w:cs="Arial"/>
        </w:rPr>
        <w:t xml:space="preserve"> </w:t>
      </w:r>
      <w:r w:rsidRPr="00F16BDE">
        <w:rPr>
          <w:rFonts w:ascii="Arial" w:hAnsi="Arial" w:cs="Arial"/>
        </w:rPr>
        <w:t>young children’s oracy, literacy, and reading development in a modern learning environment.</w:t>
      </w:r>
      <w:r w:rsidR="00BE20C1">
        <w:rPr>
          <w:rFonts w:ascii="Arial" w:hAnsi="Arial" w:cs="Arial"/>
        </w:rPr>
        <w:t xml:space="preserve"> The Welsh Government (2015) </w:t>
      </w:r>
      <w:r w:rsidR="00546428">
        <w:rPr>
          <w:rFonts w:ascii="Arial" w:hAnsi="Arial" w:cs="Arial"/>
        </w:rPr>
        <w:t xml:space="preserve">emphasises that children </w:t>
      </w:r>
      <w:r w:rsidR="00875293">
        <w:rPr>
          <w:rFonts w:ascii="Arial" w:hAnsi="Arial" w:cs="Arial"/>
        </w:rPr>
        <w:t xml:space="preserve">should be given the </w:t>
      </w:r>
      <w:r w:rsidR="00546428">
        <w:rPr>
          <w:rFonts w:ascii="Arial" w:hAnsi="Arial" w:cs="Arial"/>
        </w:rPr>
        <w:t xml:space="preserve">opportunity to </w:t>
      </w:r>
      <w:r w:rsidR="00B04395">
        <w:rPr>
          <w:rFonts w:ascii="Arial" w:hAnsi="Arial" w:cs="Arial"/>
        </w:rPr>
        <w:t>select and engage with reading materials, like physical and digital formats</w:t>
      </w:r>
      <w:r w:rsidR="00B1589E">
        <w:rPr>
          <w:rFonts w:ascii="Arial" w:hAnsi="Arial" w:cs="Arial"/>
        </w:rPr>
        <w:t xml:space="preserve"> to </w:t>
      </w:r>
      <w:r w:rsidR="00B1589E" w:rsidRPr="00875293">
        <w:rPr>
          <w:rFonts w:ascii="Arial" w:hAnsi="Arial" w:cs="Arial"/>
        </w:rPr>
        <w:t>develop an understanding of print book</w:t>
      </w:r>
      <w:r w:rsidR="001734E1">
        <w:rPr>
          <w:rFonts w:ascii="Arial" w:hAnsi="Arial" w:cs="Arial"/>
        </w:rPr>
        <w:t xml:space="preserve">s and digital books </w:t>
      </w:r>
      <w:r w:rsidR="00B1589E" w:rsidRPr="00875293">
        <w:rPr>
          <w:rFonts w:ascii="Arial" w:hAnsi="Arial" w:cs="Arial"/>
        </w:rPr>
        <w:t>and participate in a variety of enjoyable mark-making and writing activities.</w:t>
      </w:r>
      <w:r w:rsidR="00B1589E">
        <w:rPr>
          <w:rFonts w:ascii="Arial" w:hAnsi="Arial" w:cs="Arial"/>
        </w:rPr>
        <w:t xml:space="preserve"> </w:t>
      </w:r>
    </w:p>
    <w:p w14:paraId="0F6DCAEE" w14:textId="376179D6" w:rsidR="00B250B1" w:rsidRDefault="00F56FAD" w:rsidP="001734E1">
      <w:pPr>
        <w:spacing w:line="360" w:lineRule="auto"/>
        <w:rPr>
          <w:rFonts w:ascii="Arial" w:hAnsi="Arial" w:cs="Arial"/>
        </w:rPr>
      </w:pPr>
      <w:r w:rsidRPr="00F56FAD">
        <w:rPr>
          <w:rFonts w:ascii="Arial" w:hAnsi="Arial" w:cs="Arial"/>
        </w:rPr>
        <w:t>Digital literacy refers to the ability of children not only to access and use digital tools and media, but to understand, interpret and create meaning through them</w:t>
      </w:r>
      <w:r w:rsidR="003C43CC">
        <w:rPr>
          <w:rFonts w:ascii="Arial" w:hAnsi="Arial" w:cs="Arial"/>
        </w:rPr>
        <w:t xml:space="preserve">, </w:t>
      </w:r>
      <w:r w:rsidRPr="00F56FAD">
        <w:rPr>
          <w:rFonts w:ascii="Arial" w:hAnsi="Arial" w:cs="Arial"/>
        </w:rPr>
        <w:t xml:space="preserve">drawing on technical, </w:t>
      </w:r>
      <w:r w:rsidR="00537D9B" w:rsidRPr="00F56FAD">
        <w:rPr>
          <w:rFonts w:ascii="Arial" w:hAnsi="Arial" w:cs="Arial"/>
        </w:rPr>
        <w:t>cognitive,</w:t>
      </w:r>
      <w:r w:rsidRPr="00F56FAD">
        <w:rPr>
          <w:rFonts w:ascii="Arial" w:hAnsi="Arial" w:cs="Arial"/>
        </w:rPr>
        <w:t xml:space="preserve"> and social dimensions of digital engagement (Erstad et al., 2020). In the early </w:t>
      </w:r>
      <w:r w:rsidR="00537D9B" w:rsidRPr="00F56FAD">
        <w:rPr>
          <w:rFonts w:ascii="Arial" w:hAnsi="Arial" w:cs="Arial"/>
        </w:rPr>
        <w:t>years,</w:t>
      </w:r>
      <w:r w:rsidRPr="00F56FAD">
        <w:rPr>
          <w:rFonts w:ascii="Arial" w:hAnsi="Arial" w:cs="Arial"/>
        </w:rPr>
        <w:t xml:space="preserve"> this competence supports children’s development because today’s literacies are increasingly multimodal</w:t>
      </w:r>
      <w:r w:rsidR="003C43CC">
        <w:rPr>
          <w:rFonts w:ascii="Arial" w:hAnsi="Arial" w:cs="Arial"/>
        </w:rPr>
        <w:t>. C</w:t>
      </w:r>
      <w:r w:rsidRPr="00F56FAD">
        <w:rPr>
          <w:rFonts w:ascii="Arial" w:hAnsi="Arial" w:cs="Arial"/>
        </w:rPr>
        <w:t xml:space="preserve">hildren engage with e-books, interactive apps, </w:t>
      </w:r>
      <w:r w:rsidR="00537D9B" w:rsidRPr="00F56FAD">
        <w:rPr>
          <w:rFonts w:ascii="Arial" w:hAnsi="Arial" w:cs="Arial"/>
        </w:rPr>
        <w:t>touchscreens,</w:t>
      </w:r>
      <w:r w:rsidRPr="00F56FAD">
        <w:rPr>
          <w:rFonts w:ascii="Arial" w:hAnsi="Arial" w:cs="Arial"/>
        </w:rPr>
        <w:t xml:space="preserve"> and online storytelling which combine print, image, </w:t>
      </w:r>
      <w:r w:rsidR="00537D9B" w:rsidRPr="00F56FAD">
        <w:rPr>
          <w:rFonts w:ascii="Arial" w:hAnsi="Arial" w:cs="Arial"/>
        </w:rPr>
        <w:t>sound,</w:t>
      </w:r>
      <w:r w:rsidRPr="00F56FAD">
        <w:rPr>
          <w:rFonts w:ascii="Arial" w:hAnsi="Arial" w:cs="Arial"/>
        </w:rPr>
        <w:t xml:space="preserve"> and gesture (Erstad et al., 2020; Yelland &amp; Gilbert, 2016). Embedding digital </w:t>
      </w:r>
      <w:r w:rsidRPr="00F56FAD">
        <w:rPr>
          <w:rFonts w:ascii="Arial" w:hAnsi="Arial" w:cs="Arial"/>
        </w:rPr>
        <w:lastRenderedPageBreak/>
        <w:t>resources in early settings has been shown to enhance children’s literacy outcomes</w:t>
      </w:r>
      <w:r w:rsidR="003C43CC">
        <w:rPr>
          <w:rFonts w:ascii="Arial" w:hAnsi="Arial" w:cs="Arial"/>
        </w:rPr>
        <w:t>.</w:t>
      </w:r>
      <w:r w:rsidRPr="00F56FAD">
        <w:rPr>
          <w:rFonts w:ascii="Arial" w:hAnsi="Arial" w:cs="Arial"/>
        </w:rPr>
        <w:t xml:space="preserve"> </w:t>
      </w:r>
      <w:r w:rsidR="003C43CC">
        <w:rPr>
          <w:rFonts w:ascii="Arial" w:hAnsi="Arial" w:cs="Arial"/>
        </w:rPr>
        <w:t>F</w:t>
      </w:r>
      <w:r w:rsidRPr="00F56FAD">
        <w:rPr>
          <w:rFonts w:ascii="Arial" w:hAnsi="Arial" w:cs="Arial"/>
        </w:rPr>
        <w:t xml:space="preserve">or example, a study found that preschool children using digital storytelling showed greater gains in both conventional and digital literacy skills compared with controls (Maureen, van der Meij &amp; de Jong, 2018). Digital literacy underpins </w:t>
      </w:r>
      <w:r w:rsidRPr="003C43CC">
        <w:rPr>
          <w:rFonts w:ascii="Arial" w:hAnsi="Arial" w:cs="Arial"/>
        </w:rPr>
        <w:t>oracy</w:t>
      </w:r>
      <w:r w:rsidRPr="00F56FAD">
        <w:rPr>
          <w:rFonts w:ascii="Arial" w:hAnsi="Arial" w:cs="Arial"/>
        </w:rPr>
        <w:t>, by offering children opportunities to talk about, narrate and reflect on digital content</w:t>
      </w:r>
      <w:r w:rsidR="003C43CC">
        <w:rPr>
          <w:rFonts w:ascii="Arial" w:hAnsi="Arial" w:cs="Arial"/>
        </w:rPr>
        <w:t xml:space="preserve">, it </w:t>
      </w:r>
      <w:r w:rsidRPr="00F56FAD">
        <w:rPr>
          <w:rFonts w:ascii="Arial" w:hAnsi="Arial" w:cs="Arial"/>
        </w:rPr>
        <w:t xml:space="preserve">supports </w:t>
      </w:r>
      <w:r w:rsidRPr="003C43CC">
        <w:rPr>
          <w:rFonts w:ascii="Arial" w:hAnsi="Arial" w:cs="Arial"/>
        </w:rPr>
        <w:t>reading</w:t>
      </w:r>
      <w:r w:rsidRPr="00F56FAD">
        <w:rPr>
          <w:rFonts w:ascii="Arial" w:hAnsi="Arial" w:cs="Arial"/>
        </w:rPr>
        <w:t xml:space="preserve"> by motivating comprehension through interactive e-books and multimedia prompts</w:t>
      </w:r>
      <w:r w:rsidR="003C43CC">
        <w:rPr>
          <w:rFonts w:ascii="Arial" w:hAnsi="Arial" w:cs="Arial"/>
        </w:rPr>
        <w:t>. Digital literacy also</w:t>
      </w:r>
      <w:r w:rsidRPr="00F56FAD">
        <w:rPr>
          <w:rFonts w:ascii="Arial" w:hAnsi="Arial" w:cs="Arial"/>
        </w:rPr>
        <w:t xml:space="preserve"> strengthens </w:t>
      </w:r>
      <w:r w:rsidRPr="003C43CC">
        <w:rPr>
          <w:rFonts w:ascii="Arial" w:hAnsi="Arial" w:cs="Arial"/>
        </w:rPr>
        <w:t>literacy</w:t>
      </w:r>
      <w:r w:rsidRPr="00F56FAD">
        <w:rPr>
          <w:rFonts w:ascii="Arial" w:hAnsi="Arial" w:cs="Arial"/>
        </w:rPr>
        <w:t xml:space="preserve"> more broadly by enabling children to recognise symbols</w:t>
      </w:r>
      <w:r w:rsidR="003C43CC">
        <w:rPr>
          <w:rFonts w:ascii="Arial" w:hAnsi="Arial" w:cs="Arial"/>
        </w:rPr>
        <w:t xml:space="preserve"> and</w:t>
      </w:r>
      <w:r w:rsidRPr="00F56FAD">
        <w:rPr>
          <w:rFonts w:ascii="Arial" w:hAnsi="Arial" w:cs="Arial"/>
        </w:rPr>
        <w:t xml:space="preserve"> make meaning across modes and compose in varied digital formats (National Literacy Trust, 2016). Consequently, nurturing digital literacy early empowers children to become confident communicators, </w:t>
      </w:r>
      <w:r w:rsidR="00537D9B" w:rsidRPr="00F56FAD">
        <w:rPr>
          <w:rFonts w:ascii="Arial" w:hAnsi="Arial" w:cs="Arial"/>
        </w:rPr>
        <w:t>readers,</w:t>
      </w:r>
      <w:r w:rsidRPr="00F56FAD">
        <w:rPr>
          <w:rFonts w:ascii="Arial" w:hAnsi="Arial" w:cs="Arial"/>
        </w:rPr>
        <w:t xml:space="preserve"> and creators in a multimedia society.</w:t>
      </w:r>
      <w:r w:rsidR="003C43CC">
        <w:rPr>
          <w:rFonts w:ascii="Arial" w:hAnsi="Arial" w:cs="Arial"/>
        </w:rPr>
        <w:t xml:space="preserve"> </w:t>
      </w:r>
    </w:p>
    <w:p w14:paraId="37D6DDFD" w14:textId="75D9D5DE" w:rsidR="004D77D3" w:rsidRDefault="00B250B1" w:rsidP="001734E1">
      <w:pPr>
        <w:spacing w:line="360" w:lineRule="auto"/>
        <w:rPr>
          <w:rFonts w:ascii="Arial" w:hAnsi="Arial" w:cs="Arial"/>
        </w:rPr>
      </w:pPr>
      <w:r w:rsidRPr="00B250B1">
        <w:rPr>
          <w:rFonts w:ascii="Arial" w:hAnsi="Arial" w:cs="Arial"/>
        </w:rPr>
        <w:t xml:space="preserve">Vygotsky’s (1978) sociocultural theory underpins digital literacy in the early years by emphasising that learning occurs through </w:t>
      </w:r>
      <w:r w:rsidRPr="00E45D0E">
        <w:rPr>
          <w:rFonts w:ascii="Arial" w:hAnsi="Arial" w:cs="Arial"/>
        </w:rPr>
        <w:t>social interaction and cultural tools</w:t>
      </w:r>
      <w:r w:rsidRPr="00B250B1">
        <w:rPr>
          <w:rFonts w:ascii="Arial" w:hAnsi="Arial" w:cs="Arial"/>
        </w:rPr>
        <w:t xml:space="preserve">. Digital technologies </w:t>
      </w:r>
      <w:r w:rsidR="00E719C5" w:rsidRPr="00B250B1">
        <w:rPr>
          <w:rFonts w:ascii="Arial" w:hAnsi="Arial" w:cs="Arial"/>
        </w:rPr>
        <w:t>function as</w:t>
      </w:r>
      <w:r w:rsidRPr="00B250B1">
        <w:rPr>
          <w:rFonts w:ascii="Arial" w:hAnsi="Arial" w:cs="Arial"/>
        </w:rPr>
        <w:t xml:space="preserve"> modern “tools of mediation</w:t>
      </w:r>
      <w:r w:rsidR="00E719C5" w:rsidRPr="00B250B1">
        <w:rPr>
          <w:rFonts w:ascii="Arial" w:hAnsi="Arial" w:cs="Arial"/>
        </w:rPr>
        <w:t>,”</w:t>
      </w:r>
      <w:r w:rsidRPr="00B250B1">
        <w:rPr>
          <w:rFonts w:ascii="Arial" w:hAnsi="Arial" w:cs="Arial"/>
        </w:rPr>
        <w:t xml:space="preserve"> supporting collaboration, communication and shared meaning-making between children and adults. When children engage with digital storytelling, apps or e-books alongside peers or practitioners, they operate within Vygotsky’s </w:t>
      </w:r>
      <w:r w:rsidRPr="00E45D0E">
        <w:rPr>
          <w:rFonts w:ascii="Arial" w:hAnsi="Arial" w:cs="Arial"/>
        </w:rPr>
        <w:t>Zone of Proximal Development (ZPD),</w:t>
      </w:r>
      <w:r w:rsidRPr="00B250B1">
        <w:rPr>
          <w:rFonts w:ascii="Arial" w:hAnsi="Arial" w:cs="Arial"/>
        </w:rPr>
        <w:t xml:space="preserve"> where guidance enhances independent learning. Through these interactions, children develop </w:t>
      </w:r>
      <w:r w:rsidRPr="00E45D0E">
        <w:rPr>
          <w:rFonts w:ascii="Arial" w:hAnsi="Arial" w:cs="Arial"/>
        </w:rPr>
        <w:t xml:space="preserve">oracy </w:t>
      </w:r>
      <w:r w:rsidRPr="00B250B1">
        <w:rPr>
          <w:rFonts w:ascii="Arial" w:hAnsi="Arial" w:cs="Arial"/>
        </w:rPr>
        <w:t xml:space="preserve">by discussing digital content, </w:t>
      </w:r>
      <w:r w:rsidR="009E773A" w:rsidRPr="00E45D0E">
        <w:rPr>
          <w:rFonts w:ascii="Arial" w:hAnsi="Arial" w:cs="Arial"/>
        </w:rPr>
        <w:t>reading</w:t>
      </w:r>
      <w:r w:rsidRPr="00B250B1">
        <w:rPr>
          <w:rFonts w:ascii="Arial" w:hAnsi="Arial" w:cs="Arial"/>
        </w:rPr>
        <w:t xml:space="preserve"> shared exploration of multimodal texts, and </w:t>
      </w:r>
      <w:r w:rsidRPr="00E45D0E">
        <w:rPr>
          <w:rFonts w:ascii="Arial" w:hAnsi="Arial" w:cs="Arial"/>
        </w:rPr>
        <w:t xml:space="preserve">literacy </w:t>
      </w:r>
      <w:r w:rsidRPr="00B250B1">
        <w:rPr>
          <w:rFonts w:ascii="Arial" w:hAnsi="Arial" w:cs="Arial"/>
        </w:rPr>
        <w:t>by creating and interpreting digital narratives (Vygotsky, 1978; Verenikina, 2010).</w:t>
      </w:r>
    </w:p>
    <w:p w14:paraId="2A996796" w14:textId="608CBD90" w:rsidR="00D44A28" w:rsidRDefault="00A7434A" w:rsidP="001734E1">
      <w:pPr>
        <w:spacing w:line="360" w:lineRule="auto"/>
        <w:rPr>
          <w:rFonts w:ascii="Arial" w:hAnsi="Arial" w:cs="Arial"/>
        </w:rPr>
      </w:pPr>
      <w:r w:rsidRPr="00A7434A">
        <w:rPr>
          <w:rFonts w:ascii="Arial" w:hAnsi="Arial" w:cs="Arial"/>
        </w:rPr>
        <w:t xml:space="preserve">In conclusion, early childhood storytelling </w:t>
      </w:r>
      <w:r w:rsidR="009A4B14">
        <w:rPr>
          <w:rFonts w:ascii="Arial" w:hAnsi="Arial" w:cs="Arial"/>
        </w:rPr>
        <w:t>through</w:t>
      </w:r>
      <w:r w:rsidRPr="00A7434A">
        <w:rPr>
          <w:rFonts w:ascii="Arial" w:hAnsi="Arial" w:cs="Arial"/>
        </w:rPr>
        <w:t xml:space="preserve"> physical books, digital books</w:t>
      </w:r>
      <w:r w:rsidR="00945FE8">
        <w:rPr>
          <w:rFonts w:ascii="Arial" w:hAnsi="Arial" w:cs="Arial"/>
        </w:rPr>
        <w:t xml:space="preserve"> and</w:t>
      </w:r>
      <w:r w:rsidRPr="00A7434A">
        <w:rPr>
          <w:rFonts w:ascii="Arial" w:hAnsi="Arial" w:cs="Arial"/>
        </w:rPr>
        <w:t xml:space="preserve"> interactive experiences, plays </w:t>
      </w:r>
      <w:r w:rsidR="003A6B28" w:rsidRPr="00A7434A">
        <w:rPr>
          <w:rFonts w:ascii="Arial" w:hAnsi="Arial" w:cs="Arial"/>
        </w:rPr>
        <w:t>a vital role</w:t>
      </w:r>
      <w:r w:rsidRPr="00A7434A">
        <w:rPr>
          <w:rFonts w:ascii="Arial" w:hAnsi="Arial" w:cs="Arial"/>
        </w:rPr>
        <w:t xml:space="preserve"> in developing children’s literacy, oracy, and reading skills.</w:t>
      </w:r>
      <w:r w:rsidR="00945FE8">
        <w:rPr>
          <w:rFonts w:ascii="Arial" w:hAnsi="Arial" w:cs="Arial"/>
        </w:rPr>
        <w:t xml:space="preserve"> R</w:t>
      </w:r>
      <w:r w:rsidRPr="00A7434A">
        <w:rPr>
          <w:rFonts w:ascii="Arial" w:hAnsi="Arial" w:cs="Arial"/>
        </w:rPr>
        <w:t>hyme, repetition, expressive tone, and playful language further enhance language development and engagement. By combining traditional and digital approaches, guided by theories such as Vygotsky’s sociocultural framework, practitioners can create rich, balanced, and inclusive learning experiences that foster confident, enthusiastic, and capable young readers.</w:t>
      </w:r>
    </w:p>
    <w:p w14:paraId="631C9841" w14:textId="752AD304" w:rsidR="00E76BE8" w:rsidRPr="0074444B" w:rsidRDefault="0074444B" w:rsidP="001734E1">
      <w:pPr>
        <w:spacing w:line="360" w:lineRule="auto"/>
        <w:rPr>
          <w:rFonts w:ascii="Arial" w:hAnsi="Arial" w:cs="Arial"/>
          <w:color w:val="00B0F0"/>
        </w:rPr>
      </w:pPr>
      <w:r>
        <w:rPr>
          <w:rFonts w:ascii="Arial" w:hAnsi="Arial" w:cs="Arial"/>
        </w:rPr>
        <w:t>The researcher used</w:t>
      </w:r>
      <w:r w:rsidR="00A7434A">
        <w:rPr>
          <w:rFonts w:ascii="Arial" w:hAnsi="Arial" w:cs="Arial"/>
        </w:rPr>
        <w:t xml:space="preserve"> </w:t>
      </w:r>
      <w:r w:rsidR="007E2B7E">
        <w:rPr>
          <w:rFonts w:ascii="Arial" w:hAnsi="Arial" w:cs="Arial"/>
        </w:rPr>
        <w:t>AI</w:t>
      </w:r>
      <w:r>
        <w:rPr>
          <w:rFonts w:ascii="Arial" w:hAnsi="Arial" w:cs="Arial"/>
        </w:rPr>
        <w:t xml:space="preserve"> to </w:t>
      </w:r>
      <w:r w:rsidR="0090581F">
        <w:rPr>
          <w:rFonts w:ascii="Arial" w:hAnsi="Arial" w:cs="Arial"/>
        </w:rPr>
        <w:t>conduct</w:t>
      </w:r>
      <w:r>
        <w:rPr>
          <w:rFonts w:ascii="Arial" w:hAnsi="Arial" w:cs="Arial"/>
        </w:rPr>
        <w:t xml:space="preserve"> this researc</w:t>
      </w:r>
      <w:r w:rsidR="007E2B7E">
        <w:rPr>
          <w:rFonts w:ascii="Arial" w:hAnsi="Arial" w:cs="Arial"/>
        </w:rPr>
        <w:t xml:space="preserve">h by asking AI to summarise pieces of text and bullet point the main points in each paragraph. This was used to speed up the research time, in order to </w:t>
      </w:r>
      <w:r w:rsidR="0090581F">
        <w:rPr>
          <w:rFonts w:ascii="Arial" w:hAnsi="Arial" w:cs="Arial"/>
        </w:rPr>
        <w:t>conduct</w:t>
      </w:r>
      <w:r w:rsidR="007E2B7E">
        <w:rPr>
          <w:rFonts w:ascii="Arial" w:hAnsi="Arial" w:cs="Arial"/>
        </w:rPr>
        <w:t xml:space="preserve"> the research by the set deadline. </w:t>
      </w:r>
      <w:r w:rsidR="00E76BE8" w:rsidRPr="0074444B">
        <w:rPr>
          <w:rFonts w:ascii="Arial" w:hAnsi="Arial" w:cs="Arial"/>
        </w:rPr>
        <w:br w:type="page"/>
      </w:r>
    </w:p>
    <w:p w14:paraId="3846D43E" w14:textId="4ABB09AE" w:rsidR="00E76BE8" w:rsidRDefault="00E76BE8" w:rsidP="00E76BE8">
      <w:pPr>
        <w:spacing w:line="360" w:lineRule="auto"/>
        <w:rPr>
          <w:rFonts w:ascii="Arial" w:hAnsi="Arial" w:cs="Arial"/>
          <w:u w:val="single"/>
        </w:rPr>
      </w:pPr>
      <w:r>
        <w:rPr>
          <w:rFonts w:ascii="Arial" w:hAnsi="Arial" w:cs="Arial"/>
          <w:u w:val="single"/>
        </w:rPr>
        <w:lastRenderedPageBreak/>
        <w:t>Reference List</w:t>
      </w:r>
    </w:p>
    <w:p w14:paraId="38DD8E52" w14:textId="77777777" w:rsidR="001734E1" w:rsidRPr="001734E1" w:rsidRDefault="001734E1" w:rsidP="001734E1">
      <w:pPr>
        <w:spacing w:line="360" w:lineRule="auto"/>
        <w:rPr>
          <w:rFonts w:ascii="Arial" w:hAnsi="Arial" w:cs="Arial"/>
        </w:rPr>
      </w:pPr>
      <w:r w:rsidRPr="001734E1">
        <w:rPr>
          <w:rFonts w:ascii="Arial" w:hAnsi="Arial" w:cs="Arial"/>
        </w:rPr>
        <w:t xml:space="preserve">Agosto, D.E. (2016) ‘Why Storytelling Matters Unveiling the Literacy Benefits of Storytelling’, </w:t>
      </w:r>
      <w:r w:rsidRPr="001734E1">
        <w:rPr>
          <w:rFonts w:ascii="Arial" w:hAnsi="Arial" w:cs="Arial"/>
          <w:i/>
          <w:iCs/>
        </w:rPr>
        <w:t>Children &amp; Libraries: The Journal of the Association for Library Service to Children</w:t>
      </w:r>
      <w:r w:rsidRPr="001734E1">
        <w:rPr>
          <w:rFonts w:ascii="Arial" w:hAnsi="Arial" w:cs="Arial"/>
        </w:rPr>
        <w:t>, 14(2), pp. 21–26. doi:10.5860/cal.14n2.21.</w:t>
      </w:r>
    </w:p>
    <w:p w14:paraId="26A9AFE4" w14:textId="77777777" w:rsidR="001734E1" w:rsidRPr="006E57D9" w:rsidRDefault="001734E1" w:rsidP="001734E1">
      <w:pPr>
        <w:spacing w:line="360" w:lineRule="auto"/>
        <w:rPr>
          <w:rFonts w:ascii="Arial" w:hAnsi="Arial" w:cs="Arial"/>
        </w:rPr>
      </w:pPr>
      <w:r w:rsidRPr="001734E1">
        <w:rPr>
          <w:rFonts w:ascii="Arial" w:hAnsi="Arial" w:cs="Arial"/>
        </w:rPr>
        <w:t xml:space="preserve">Booktrust (2025) </w:t>
      </w:r>
      <w:r w:rsidRPr="001734E1">
        <w:rPr>
          <w:rFonts w:ascii="Arial" w:hAnsi="Arial" w:cs="Arial"/>
          <w:i/>
          <w:iCs/>
        </w:rPr>
        <w:t xml:space="preserve">‘Top tips for engaging young children with stories, songs and rhymes’. </w:t>
      </w:r>
      <w:r w:rsidRPr="001734E1">
        <w:rPr>
          <w:rFonts w:ascii="Arial" w:hAnsi="Arial" w:cs="Arial"/>
        </w:rPr>
        <w:t xml:space="preserve">Available at: </w:t>
      </w:r>
      <w:hyperlink r:id="rId9" w:history="1">
        <w:r w:rsidRPr="001734E1">
          <w:rPr>
            <w:rStyle w:val="Hyperlink"/>
            <w:rFonts w:ascii="Arial" w:hAnsi="Arial" w:cs="Arial"/>
          </w:rPr>
          <w:t>https://www.booktrust.org.uk/resources/find-resources/top-tips-for-engaging-young-children-with-stories-songs-and-rhymes/</w:t>
        </w:r>
      </w:hyperlink>
      <w:r w:rsidRPr="001734E1">
        <w:rPr>
          <w:rFonts w:ascii="Arial" w:hAnsi="Arial" w:cs="Arial"/>
        </w:rPr>
        <w:t xml:space="preserve">. (Accessed: 13 October 2025). </w:t>
      </w:r>
    </w:p>
    <w:p w14:paraId="56CD77F9" w14:textId="77777777" w:rsidR="001734E1" w:rsidRPr="001734E1" w:rsidRDefault="001734E1" w:rsidP="001734E1">
      <w:pPr>
        <w:spacing w:line="360" w:lineRule="auto"/>
        <w:rPr>
          <w:rFonts w:ascii="Arial" w:hAnsi="Arial" w:cs="Arial"/>
        </w:rPr>
      </w:pPr>
      <w:r w:rsidRPr="001734E1">
        <w:rPr>
          <w:rFonts w:ascii="Arial" w:hAnsi="Arial" w:cs="Arial"/>
        </w:rPr>
        <w:t xml:space="preserve">Children's Mercy (2025) 'Rhyming to Reading', </w:t>
      </w:r>
      <w:r w:rsidRPr="001734E1">
        <w:rPr>
          <w:rFonts w:ascii="Arial" w:hAnsi="Arial" w:cs="Arial"/>
          <w:i/>
          <w:iCs/>
        </w:rPr>
        <w:t>Children's Mercy</w:t>
      </w:r>
      <w:r w:rsidRPr="001734E1">
        <w:rPr>
          <w:rFonts w:ascii="Arial" w:hAnsi="Arial" w:cs="Arial"/>
        </w:rPr>
        <w:t xml:space="preserve">. Available at: </w:t>
      </w:r>
      <w:hyperlink r:id="rId10" w:history="1">
        <w:r w:rsidRPr="001734E1">
          <w:rPr>
            <w:rStyle w:val="Hyperlink"/>
            <w:rFonts w:ascii="Arial" w:hAnsi="Arial" w:cs="Arial"/>
          </w:rPr>
          <w:t>https://www.childrensmercy.org/departments-and-clinics/hearing-and-speech/rhyming-to-reading/</w:t>
        </w:r>
      </w:hyperlink>
      <w:r w:rsidRPr="001734E1">
        <w:rPr>
          <w:rFonts w:ascii="Arial" w:hAnsi="Arial" w:cs="Arial"/>
        </w:rPr>
        <w:t xml:space="preserve">. (Accessed: 12 October 2025). </w:t>
      </w:r>
    </w:p>
    <w:p w14:paraId="23806380" w14:textId="77777777" w:rsidR="001734E1" w:rsidRPr="001734E1" w:rsidRDefault="001734E1" w:rsidP="001734E1">
      <w:pPr>
        <w:spacing w:line="360" w:lineRule="auto"/>
        <w:rPr>
          <w:rFonts w:ascii="Arial" w:hAnsi="Arial" w:cs="Arial"/>
        </w:rPr>
      </w:pPr>
      <w:r w:rsidRPr="001734E1">
        <w:rPr>
          <w:rFonts w:ascii="Arial" w:hAnsi="Arial" w:cs="Arial"/>
        </w:rPr>
        <w:t xml:space="preserve">Children's Publishing Academy (2024) 'Why Rhyme May Not Be the Best Choice for Your Children’s Book', </w:t>
      </w:r>
      <w:r w:rsidRPr="001734E1">
        <w:rPr>
          <w:rFonts w:ascii="Arial" w:hAnsi="Arial" w:cs="Arial"/>
          <w:i/>
          <w:iCs/>
        </w:rPr>
        <w:t>Children's Publishing Academy</w:t>
      </w:r>
      <w:r w:rsidRPr="001734E1">
        <w:rPr>
          <w:rFonts w:ascii="Arial" w:hAnsi="Arial" w:cs="Arial"/>
        </w:rPr>
        <w:t xml:space="preserve">. Available at: </w:t>
      </w:r>
      <w:hyperlink r:id="rId11" w:history="1">
        <w:r w:rsidRPr="001734E1">
          <w:rPr>
            <w:rStyle w:val="Hyperlink"/>
            <w:rFonts w:ascii="Arial" w:hAnsi="Arial" w:cs="Arial"/>
          </w:rPr>
          <w:t>https://childrenspublishingacademy.com/why-rhyme-may-not-be-the-best-choice-for-your-childrens-book/</w:t>
        </w:r>
      </w:hyperlink>
      <w:r w:rsidRPr="001734E1">
        <w:rPr>
          <w:rFonts w:ascii="Arial" w:hAnsi="Arial" w:cs="Arial"/>
        </w:rPr>
        <w:t xml:space="preserve">. (Accessed: 12 October 2025). </w:t>
      </w:r>
    </w:p>
    <w:p w14:paraId="0F75E963" w14:textId="77777777" w:rsidR="001734E1" w:rsidRPr="001734E1" w:rsidRDefault="001734E1" w:rsidP="001734E1">
      <w:pPr>
        <w:spacing w:line="360" w:lineRule="auto"/>
        <w:rPr>
          <w:rFonts w:ascii="Arial" w:hAnsi="Arial" w:cs="Arial"/>
        </w:rPr>
      </w:pPr>
      <w:r w:rsidRPr="001734E1">
        <w:rPr>
          <w:rFonts w:ascii="Arial" w:hAnsi="Arial" w:cs="Arial"/>
        </w:rPr>
        <w:t>Chung, W.</w:t>
      </w:r>
      <w:r w:rsidRPr="001734E1">
        <w:rPr>
          <w:rFonts w:ascii="Arial" w:hAnsi="Arial" w:cs="Arial"/>
        </w:rPr>
        <w:noBreakHyphen/>
        <w:t xml:space="preserve">L. &amp; Bidelman, G. M. (2021) ‘Acoustic features of oral reading prosody and the relation with reading fluency and reading comprehension in Taiwanese children’, </w:t>
      </w:r>
      <w:r w:rsidRPr="001734E1">
        <w:rPr>
          <w:rFonts w:ascii="Arial" w:hAnsi="Arial" w:cs="Arial"/>
          <w:i/>
          <w:iCs/>
        </w:rPr>
        <w:t>Journal of Speech, Language, and Hearing Research</w:t>
      </w:r>
      <w:r w:rsidRPr="001734E1">
        <w:rPr>
          <w:rFonts w:ascii="Arial" w:hAnsi="Arial" w:cs="Arial"/>
        </w:rPr>
        <w:t>, 64(10), pp. 4042</w:t>
      </w:r>
      <w:r w:rsidRPr="001734E1">
        <w:rPr>
          <w:rFonts w:ascii="Arial" w:hAnsi="Arial" w:cs="Arial"/>
        </w:rPr>
        <w:noBreakHyphen/>
        <w:t xml:space="preserve">4057. Available at: </w:t>
      </w:r>
      <w:hyperlink r:id="rId12" w:tgtFrame="_new" w:history="1">
        <w:r w:rsidRPr="001734E1">
          <w:rPr>
            <w:rStyle w:val="Hyperlink"/>
            <w:rFonts w:ascii="Arial" w:hAnsi="Arial" w:cs="Arial"/>
          </w:rPr>
          <w:t>https://pubmed.ncbi.nlm.nih.gov/34890261/</w:t>
        </w:r>
      </w:hyperlink>
      <w:r w:rsidRPr="001734E1">
        <w:rPr>
          <w:rFonts w:ascii="Arial" w:hAnsi="Arial" w:cs="Arial"/>
        </w:rPr>
        <w:t>. (Accessed: 13 October 2025).</w:t>
      </w:r>
    </w:p>
    <w:p w14:paraId="3987442C" w14:textId="77777777" w:rsidR="001734E1" w:rsidRPr="001734E1" w:rsidRDefault="001734E1" w:rsidP="001734E1">
      <w:pPr>
        <w:spacing w:line="360" w:lineRule="auto"/>
        <w:rPr>
          <w:rFonts w:ascii="Arial" w:hAnsi="Arial" w:cs="Arial"/>
        </w:rPr>
      </w:pPr>
      <w:r w:rsidRPr="001734E1">
        <w:rPr>
          <w:rFonts w:ascii="Arial" w:hAnsi="Arial" w:cs="Arial"/>
        </w:rPr>
        <w:t xml:space="preserve">Crystal, D. (1996) </w:t>
      </w:r>
      <w:r w:rsidRPr="001734E1">
        <w:rPr>
          <w:rFonts w:ascii="Arial" w:hAnsi="Arial" w:cs="Arial"/>
          <w:i/>
          <w:iCs/>
        </w:rPr>
        <w:t>Language play and linguistic intervention</w:t>
      </w:r>
      <w:r w:rsidRPr="001734E1">
        <w:rPr>
          <w:rFonts w:ascii="Arial" w:hAnsi="Arial" w:cs="Arial"/>
        </w:rPr>
        <w:t xml:space="preserve">. Holyhead: University of Wales Bangor. Available at: </w:t>
      </w:r>
      <w:hyperlink r:id="rId13" w:history="1">
        <w:r w:rsidRPr="001734E1">
          <w:rPr>
            <w:rStyle w:val="Hyperlink"/>
            <w:rFonts w:ascii="Arial" w:hAnsi="Arial" w:cs="Arial"/>
          </w:rPr>
          <w:t>https://www.yumpu.com/en/document/view/6120528/language-play-and-linguistic-intervention-david-crystal</w:t>
        </w:r>
      </w:hyperlink>
      <w:r w:rsidRPr="001734E1">
        <w:rPr>
          <w:rFonts w:ascii="Arial" w:hAnsi="Arial" w:cs="Arial"/>
        </w:rPr>
        <w:t>. (Accessed: 16 October 2025).</w:t>
      </w:r>
    </w:p>
    <w:p w14:paraId="154F1139" w14:textId="77777777" w:rsidR="001734E1" w:rsidRPr="001734E1" w:rsidRDefault="001734E1" w:rsidP="001734E1">
      <w:pPr>
        <w:spacing w:line="360" w:lineRule="auto"/>
        <w:rPr>
          <w:rFonts w:ascii="Arial" w:hAnsi="Arial" w:cs="Arial"/>
        </w:rPr>
      </w:pPr>
      <w:r w:rsidRPr="001734E1">
        <w:rPr>
          <w:rFonts w:ascii="Arial" w:hAnsi="Arial" w:cs="Arial"/>
        </w:rPr>
        <w:t xml:space="preserve">Crystal, D. (1998) </w:t>
      </w:r>
      <w:r w:rsidRPr="001734E1">
        <w:rPr>
          <w:rFonts w:ascii="Arial" w:hAnsi="Arial" w:cs="Arial"/>
          <w:i/>
          <w:iCs/>
        </w:rPr>
        <w:t>Language play and the culture of literacy</w:t>
      </w:r>
      <w:r w:rsidRPr="001734E1">
        <w:rPr>
          <w:rFonts w:ascii="Arial" w:hAnsi="Arial" w:cs="Arial"/>
        </w:rPr>
        <w:t xml:space="preserve">. Holyhead: University of Wales Bangor. Available at: </w:t>
      </w:r>
      <w:hyperlink r:id="rId14" w:history="1">
        <w:r w:rsidRPr="001734E1">
          <w:rPr>
            <w:rStyle w:val="Hyperlink"/>
            <w:rFonts w:ascii="Arial" w:hAnsi="Arial" w:cs="Arial"/>
          </w:rPr>
          <w:t>https://www.davidcrystal.com/Files/BooksAndArticles/-4884.pdf</w:t>
        </w:r>
      </w:hyperlink>
      <w:r w:rsidRPr="001734E1">
        <w:rPr>
          <w:rFonts w:ascii="Arial" w:hAnsi="Arial" w:cs="Arial"/>
        </w:rPr>
        <w:t>. (Accessed: 16 October 2025).</w:t>
      </w:r>
    </w:p>
    <w:p w14:paraId="155464E4" w14:textId="77777777" w:rsidR="001734E1" w:rsidRPr="001734E1" w:rsidRDefault="001734E1" w:rsidP="001734E1">
      <w:pPr>
        <w:spacing w:line="360" w:lineRule="auto"/>
        <w:rPr>
          <w:rFonts w:ascii="Arial" w:hAnsi="Arial" w:cs="Arial"/>
        </w:rPr>
      </w:pPr>
      <w:r w:rsidRPr="001734E1">
        <w:rPr>
          <w:rFonts w:ascii="Arial" w:hAnsi="Arial" w:cs="Arial"/>
        </w:rPr>
        <w:t xml:space="preserve">DyslexicHelp (2023) ‘The Power of Repetition: Essential for Dyslexic Learners’, DyslexicHelp. Available at: </w:t>
      </w:r>
      <w:hyperlink r:id="rId15" w:tgtFrame="_new" w:history="1">
        <w:r w:rsidRPr="001734E1">
          <w:rPr>
            <w:rStyle w:val="Hyperlink"/>
            <w:rFonts w:ascii="Arial" w:hAnsi="Arial" w:cs="Arial"/>
          </w:rPr>
          <w:t>https://dyslexichelp.org/why-is-repetition-necessary/</w:t>
        </w:r>
      </w:hyperlink>
      <w:r w:rsidRPr="001734E1">
        <w:rPr>
          <w:rFonts w:ascii="Arial" w:hAnsi="Arial" w:cs="Arial"/>
        </w:rPr>
        <w:t xml:space="preserve">. (Accessed: 12 October 2025). </w:t>
      </w:r>
    </w:p>
    <w:p w14:paraId="61AF469C" w14:textId="77777777" w:rsidR="001734E1" w:rsidRPr="001734E1" w:rsidRDefault="001734E1" w:rsidP="001734E1">
      <w:pPr>
        <w:spacing w:line="360" w:lineRule="auto"/>
        <w:rPr>
          <w:rFonts w:ascii="Arial" w:hAnsi="Arial" w:cs="Arial"/>
        </w:rPr>
      </w:pPr>
      <w:r w:rsidRPr="001734E1">
        <w:rPr>
          <w:rFonts w:ascii="Arial" w:hAnsi="Arial" w:cs="Arial"/>
        </w:rPr>
        <w:lastRenderedPageBreak/>
        <w:t xml:space="preserve">Erstad, O., Flewitt, R., Kümmerling-Meibauer, B. &amp; Pereira, Í. S. (2020) </w:t>
      </w:r>
      <w:r w:rsidRPr="001734E1">
        <w:rPr>
          <w:rFonts w:ascii="Arial" w:hAnsi="Arial" w:cs="Arial"/>
          <w:i/>
          <w:iCs/>
        </w:rPr>
        <w:t>The Routledge Handbook of Digital Literacies in Early Childhood</w:t>
      </w:r>
      <w:r w:rsidRPr="001734E1">
        <w:rPr>
          <w:rFonts w:ascii="Arial" w:hAnsi="Arial" w:cs="Arial"/>
        </w:rPr>
        <w:t xml:space="preserve">. London: Routledge. Available at: </w:t>
      </w:r>
      <w:hyperlink r:id="rId16" w:history="1">
        <w:r w:rsidRPr="001734E1">
          <w:rPr>
            <w:rStyle w:val="Hyperlink"/>
            <w:rFonts w:ascii="Arial" w:hAnsi="Arial" w:cs="Arial"/>
          </w:rPr>
          <w:t>https://www.routledge.com/The-Routledge-Handbook-of-Digital-Literacies-in-Early-Childhood/Erstad-Flewitt-Kummerling-Meibauer-Pereira/p/book/9781032919515</w:t>
        </w:r>
      </w:hyperlink>
      <w:r w:rsidRPr="001734E1">
        <w:rPr>
          <w:rFonts w:ascii="Arial" w:hAnsi="Arial" w:cs="Arial"/>
        </w:rPr>
        <w:t>.  (Accessed: 20 October 2025).</w:t>
      </w:r>
      <w:r w:rsidRPr="001734E1">
        <w:rPr>
          <w:rFonts w:ascii="Arial" w:hAnsi="Arial" w:cs="Arial"/>
        </w:rPr>
        <w:br/>
        <w:t xml:space="preserve">Maureen, I. Y., van der Meij, H. &amp; de Jong, T. (2018) ‘Supporting Literacy and Digital Literacy Development in Early Childhood Education Using Storytelling Activities’, </w:t>
      </w:r>
      <w:r w:rsidRPr="001734E1">
        <w:rPr>
          <w:rFonts w:ascii="Arial" w:hAnsi="Arial" w:cs="Arial"/>
          <w:i/>
          <w:iCs/>
        </w:rPr>
        <w:t>International Journal of Early Childhood</w:t>
      </w:r>
      <w:r w:rsidRPr="001734E1">
        <w:rPr>
          <w:rFonts w:ascii="Arial" w:hAnsi="Arial" w:cs="Arial"/>
        </w:rPr>
        <w:t xml:space="preserve">, 50, pp. 371–389. Available at: </w:t>
      </w:r>
      <w:hyperlink r:id="rId17" w:history="1">
        <w:r w:rsidRPr="001734E1">
          <w:rPr>
            <w:rStyle w:val="Hyperlink"/>
            <w:rFonts w:ascii="Arial" w:hAnsi="Arial" w:cs="Arial"/>
          </w:rPr>
          <w:t>https://link.springer.com/article/10.1007/s13158-018-0230-z</w:t>
        </w:r>
      </w:hyperlink>
      <w:r w:rsidRPr="001734E1">
        <w:rPr>
          <w:rFonts w:ascii="Arial" w:hAnsi="Arial" w:cs="Arial"/>
        </w:rPr>
        <w:t>. (Accessed: 20 October 2025).</w:t>
      </w:r>
      <w:r w:rsidRPr="001734E1">
        <w:rPr>
          <w:rFonts w:ascii="Arial" w:hAnsi="Arial" w:cs="Arial"/>
        </w:rPr>
        <w:br/>
        <w:t xml:space="preserve">National Literacy Trust (2016) </w:t>
      </w:r>
      <w:r w:rsidRPr="001734E1">
        <w:rPr>
          <w:rFonts w:ascii="Arial" w:hAnsi="Arial" w:cs="Arial"/>
          <w:i/>
          <w:iCs/>
        </w:rPr>
        <w:t>How digital technology can support early language and literacy outcomes in early years settings: a review of the literature</w:t>
      </w:r>
      <w:r w:rsidRPr="001734E1">
        <w:rPr>
          <w:rFonts w:ascii="Arial" w:hAnsi="Arial" w:cs="Arial"/>
        </w:rPr>
        <w:t xml:space="preserve">. Available at: </w:t>
      </w:r>
      <w:hyperlink r:id="rId18" w:history="1">
        <w:r w:rsidRPr="001734E1">
          <w:rPr>
            <w:rStyle w:val="Hyperlink"/>
            <w:rFonts w:ascii="Arial" w:hAnsi="Arial" w:cs="Arial"/>
          </w:rPr>
          <w:t>https://literacytrust.org.uk/research-services/research-reports/how-digital-technology-can-support-early-language-and-literacy-outcomes-early-years-settings-review-literature/</w:t>
        </w:r>
      </w:hyperlink>
      <w:r w:rsidRPr="001734E1">
        <w:rPr>
          <w:rFonts w:ascii="Arial" w:hAnsi="Arial" w:cs="Arial"/>
        </w:rPr>
        <w:t>. (Accessed: 20 October 2025).</w:t>
      </w:r>
      <w:r w:rsidRPr="001734E1">
        <w:rPr>
          <w:rFonts w:ascii="Arial" w:hAnsi="Arial" w:cs="Arial"/>
        </w:rPr>
        <w:br/>
        <w:t>Yelland, N. &amp; Gilbert, C. (2016) ‘Digital literacies in early childhood: the potential of new technologies for learning’, in Scull, J. &amp; Raban</w:t>
      </w:r>
      <w:r w:rsidRPr="001734E1">
        <w:rPr>
          <w:rFonts w:ascii="Cambria Math" w:hAnsi="Cambria Math" w:cs="Cambria Math"/>
        </w:rPr>
        <w:t>‐</w:t>
      </w:r>
      <w:r w:rsidRPr="001734E1">
        <w:rPr>
          <w:rFonts w:ascii="Arial" w:hAnsi="Arial" w:cs="Arial"/>
        </w:rPr>
        <w:t xml:space="preserve">Bisby, B. (eds) </w:t>
      </w:r>
      <w:r w:rsidRPr="001734E1">
        <w:rPr>
          <w:rFonts w:ascii="Arial" w:hAnsi="Arial" w:cs="Arial"/>
          <w:i/>
          <w:iCs/>
        </w:rPr>
        <w:t>Growing Up Literate: Australian Literacy Research for Practice</w:t>
      </w:r>
      <w:r w:rsidRPr="001734E1">
        <w:rPr>
          <w:rFonts w:ascii="Arial" w:hAnsi="Arial" w:cs="Arial"/>
        </w:rPr>
        <w:t xml:space="preserve">. South Yarra: Eleanor Curtain Publishing. Available at: </w:t>
      </w:r>
      <w:hyperlink r:id="rId19" w:history="1">
        <w:r w:rsidRPr="001734E1">
          <w:rPr>
            <w:rStyle w:val="Hyperlink"/>
            <w:rFonts w:ascii="Arial" w:hAnsi="Arial" w:cs="Arial"/>
          </w:rPr>
          <w:t>https://vuir.vu.edu.au/id/eprint/35446</w:t>
        </w:r>
      </w:hyperlink>
      <w:r w:rsidRPr="001734E1">
        <w:rPr>
          <w:rFonts w:ascii="Arial" w:hAnsi="Arial" w:cs="Arial"/>
        </w:rPr>
        <w:t>. (Accessed: 20 October 2025).</w:t>
      </w:r>
    </w:p>
    <w:p w14:paraId="1C34A8F7" w14:textId="77777777" w:rsidR="001734E1" w:rsidRPr="001734E1" w:rsidRDefault="001734E1" w:rsidP="001734E1">
      <w:pPr>
        <w:spacing w:line="360" w:lineRule="auto"/>
        <w:rPr>
          <w:rFonts w:ascii="Arial" w:hAnsi="Arial" w:cs="Arial"/>
        </w:rPr>
      </w:pPr>
      <w:r w:rsidRPr="001734E1">
        <w:rPr>
          <w:rFonts w:ascii="Arial" w:hAnsi="Arial" w:cs="Arial"/>
        </w:rPr>
        <w:t xml:space="preserve">Horst, J S., Parsons, K L. &amp; Bryan, N M. (2011) ‘Get the story straight: contextual repetition promotes word learning from storybooks’, </w:t>
      </w:r>
      <w:r w:rsidRPr="001734E1">
        <w:rPr>
          <w:rFonts w:ascii="Arial" w:hAnsi="Arial" w:cs="Arial"/>
          <w:i/>
          <w:iCs/>
        </w:rPr>
        <w:t>Frontiers in Psychology</w:t>
      </w:r>
      <w:r w:rsidRPr="001734E1">
        <w:rPr>
          <w:rFonts w:ascii="Arial" w:hAnsi="Arial" w:cs="Arial"/>
        </w:rPr>
        <w:t xml:space="preserve">, 2:17. Available at: </w:t>
      </w:r>
      <w:hyperlink r:id="rId20" w:history="1">
        <w:r w:rsidRPr="001734E1">
          <w:rPr>
            <w:rStyle w:val="Hyperlink"/>
            <w:rFonts w:ascii="Arial" w:hAnsi="Arial" w:cs="Arial"/>
          </w:rPr>
          <w:t>https://www.frontiersin.org/journals/psychology/articles/10.3389/fpsyg.2011.00017/full</w:t>
        </w:r>
      </w:hyperlink>
      <w:r w:rsidRPr="001734E1">
        <w:rPr>
          <w:rFonts w:ascii="Arial" w:hAnsi="Arial" w:cs="Arial"/>
        </w:rPr>
        <w:t xml:space="preserve">. (Accessed: 12 October 2025). </w:t>
      </w:r>
    </w:p>
    <w:p w14:paraId="2B42BA7D" w14:textId="77777777" w:rsidR="001734E1" w:rsidRPr="001734E1" w:rsidRDefault="001734E1" w:rsidP="001734E1">
      <w:pPr>
        <w:spacing w:line="360" w:lineRule="auto"/>
        <w:rPr>
          <w:rFonts w:ascii="Arial" w:hAnsi="Arial" w:cs="Arial"/>
        </w:rPr>
      </w:pPr>
      <w:r w:rsidRPr="001734E1">
        <w:rPr>
          <w:rFonts w:ascii="Arial" w:hAnsi="Arial" w:cs="Arial"/>
        </w:rPr>
        <w:t xml:space="preserve">Lundberg, M., Goldbeck, H., &amp; Säljö, R. (2020) ‘Shared storybook reading and oral language development: A bioecological perspective’, </w:t>
      </w:r>
      <w:r w:rsidRPr="001734E1">
        <w:rPr>
          <w:rFonts w:ascii="Arial" w:hAnsi="Arial" w:cs="Arial"/>
          <w:i/>
          <w:iCs/>
        </w:rPr>
        <w:t>Frontiers in Psychology</w:t>
      </w:r>
      <w:r w:rsidRPr="001734E1">
        <w:rPr>
          <w:rFonts w:ascii="Arial" w:hAnsi="Arial" w:cs="Arial"/>
        </w:rPr>
        <w:t xml:space="preserve">, 11:1818. Available at: </w:t>
      </w:r>
      <w:hyperlink r:id="rId21" w:tgtFrame="_new" w:history="1">
        <w:r w:rsidRPr="001734E1">
          <w:rPr>
            <w:rStyle w:val="Hyperlink"/>
            <w:rFonts w:ascii="Arial" w:hAnsi="Arial" w:cs="Arial"/>
          </w:rPr>
          <w:t>https://www.frontiersin.org/articles/10.3389/fpsyg.2020.01818/full</w:t>
        </w:r>
      </w:hyperlink>
      <w:r w:rsidRPr="001734E1">
        <w:rPr>
          <w:rFonts w:ascii="Arial" w:hAnsi="Arial" w:cs="Arial"/>
        </w:rPr>
        <w:t>. (Accessed: 12 October 2025).</w:t>
      </w:r>
    </w:p>
    <w:p w14:paraId="39F90E13" w14:textId="77777777" w:rsidR="001734E1" w:rsidRPr="001734E1" w:rsidRDefault="001734E1" w:rsidP="001734E1">
      <w:pPr>
        <w:spacing w:line="360" w:lineRule="auto"/>
        <w:rPr>
          <w:rFonts w:ascii="Arial" w:hAnsi="Arial" w:cs="Arial"/>
        </w:rPr>
      </w:pPr>
      <w:r w:rsidRPr="001734E1">
        <w:rPr>
          <w:rFonts w:ascii="Arial" w:hAnsi="Arial" w:cs="Arial"/>
        </w:rPr>
        <w:t>Petrie, A., Mayr, R., Zhao, F. &amp; Montanari, S. (2021) ‘Parent</w:t>
      </w:r>
      <w:r w:rsidRPr="001734E1">
        <w:rPr>
          <w:rFonts w:ascii="Arial" w:hAnsi="Arial" w:cs="Arial"/>
        </w:rPr>
        <w:noBreakHyphen/>
        <w:t xml:space="preserve">child interaction during storybook reading: wordless narrative books versus books with text’, </w:t>
      </w:r>
      <w:r w:rsidRPr="001734E1">
        <w:rPr>
          <w:rFonts w:ascii="Arial" w:hAnsi="Arial" w:cs="Arial"/>
          <w:i/>
          <w:iCs/>
        </w:rPr>
        <w:t xml:space="preserve">Journal of Child </w:t>
      </w:r>
      <w:r w:rsidRPr="001734E1">
        <w:rPr>
          <w:rFonts w:ascii="Arial" w:hAnsi="Arial" w:cs="Arial"/>
          <w:i/>
          <w:iCs/>
        </w:rPr>
        <w:lastRenderedPageBreak/>
        <w:t>Language</w:t>
      </w:r>
      <w:r w:rsidRPr="001734E1">
        <w:rPr>
          <w:rFonts w:ascii="Arial" w:hAnsi="Arial" w:cs="Arial"/>
        </w:rPr>
        <w:t>, 50(1), pp. 104</w:t>
      </w:r>
      <w:r w:rsidRPr="001734E1">
        <w:rPr>
          <w:rFonts w:ascii="Arial" w:hAnsi="Arial" w:cs="Arial"/>
        </w:rPr>
        <w:noBreakHyphen/>
        <w:t xml:space="preserve">131. Available at: </w:t>
      </w:r>
      <w:hyperlink r:id="rId22" w:history="1">
        <w:r w:rsidRPr="001734E1">
          <w:rPr>
            <w:rStyle w:val="Hyperlink"/>
            <w:rFonts w:ascii="Arial" w:hAnsi="Arial" w:cs="Arial"/>
          </w:rPr>
          <w:t>https://pubmed.ncbi.nlm.nih.gov/34789359/</w:t>
        </w:r>
      </w:hyperlink>
      <w:r w:rsidRPr="001734E1">
        <w:rPr>
          <w:rFonts w:ascii="Arial" w:hAnsi="Arial" w:cs="Arial"/>
        </w:rPr>
        <w:t>. (Accessed: 15 October 2025).</w:t>
      </w:r>
    </w:p>
    <w:p w14:paraId="229DBF61" w14:textId="77777777" w:rsidR="001734E1" w:rsidRPr="001734E1" w:rsidRDefault="001734E1" w:rsidP="001734E1">
      <w:pPr>
        <w:spacing w:line="360" w:lineRule="auto"/>
        <w:rPr>
          <w:rFonts w:ascii="Arial" w:hAnsi="Arial" w:cs="Arial"/>
        </w:rPr>
      </w:pPr>
      <w:r w:rsidRPr="001734E1">
        <w:rPr>
          <w:rFonts w:ascii="Arial" w:hAnsi="Arial" w:cs="Arial"/>
        </w:rPr>
        <w:t xml:space="preserve">Rasinski, T. V., Rupley, W. H. &amp; Nichols, W. D. (2019) ‘The effects of reading rate, accuracy and prosody on second grade students’ oral retelling’, </w:t>
      </w:r>
      <w:r w:rsidRPr="001734E1">
        <w:rPr>
          <w:rFonts w:ascii="Arial" w:hAnsi="Arial" w:cs="Arial"/>
          <w:i/>
          <w:iCs/>
        </w:rPr>
        <w:t>Journal of Educational Psychology</w:t>
      </w:r>
      <w:r w:rsidRPr="001734E1">
        <w:rPr>
          <w:rFonts w:ascii="Arial" w:hAnsi="Arial" w:cs="Arial"/>
        </w:rPr>
        <w:t>, 111(5), pp. 810</w:t>
      </w:r>
      <w:r w:rsidRPr="001734E1">
        <w:rPr>
          <w:rFonts w:ascii="Arial" w:hAnsi="Arial" w:cs="Arial"/>
        </w:rPr>
        <w:noBreakHyphen/>
        <w:t xml:space="preserve">824. Available at: </w:t>
      </w:r>
      <w:hyperlink r:id="rId23" w:tgtFrame="_new" w:history="1">
        <w:r w:rsidRPr="001734E1">
          <w:rPr>
            <w:rStyle w:val="Hyperlink"/>
            <w:rFonts w:ascii="Arial" w:hAnsi="Arial" w:cs="Arial"/>
          </w:rPr>
          <w:t>https://pubmed.ncbi.nlm.nih.gov/31125900/</w:t>
        </w:r>
      </w:hyperlink>
      <w:r w:rsidRPr="001734E1">
        <w:rPr>
          <w:rFonts w:ascii="Arial" w:hAnsi="Arial" w:cs="Arial"/>
        </w:rPr>
        <w:t xml:space="preserve">. (Accessed: 13 October 2025). </w:t>
      </w:r>
    </w:p>
    <w:p w14:paraId="18C3A2DD" w14:textId="77777777" w:rsidR="001734E1" w:rsidRPr="001734E1" w:rsidRDefault="001734E1" w:rsidP="001734E1">
      <w:pPr>
        <w:spacing w:line="360" w:lineRule="auto"/>
        <w:rPr>
          <w:rFonts w:ascii="Arial" w:hAnsi="Arial" w:cs="Arial"/>
        </w:rPr>
      </w:pPr>
      <w:r w:rsidRPr="001734E1">
        <w:rPr>
          <w:rFonts w:ascii="Arial" w:hAnsi="Arial" w:cs="Arial"/>
        </w:rPr>
        <w:t xml:space="preserve">Taylor, B. </w:t>
      </w:r>
      <w:r w:rsidRPr="001734E1">
        <w:rPr>
          <w:rFonts w:ascii="Arial" w:hAnsi="Arial" w:cs="Arial"/>
          <w:i/>
          <w:iCs/>
        </w:rPr>
        <w:t xml:space="preserve">‘The power of story in the early years.’ </w:t>
      </w:r>
      <w:r w:rsidRPr="001734E1">
        <w:rPr>
          <w:rFonts w:ascii="Arial" w:hAnsi="Arial" w:cs="Arial"/>
        </w:rPr>
        <w:t xml:space="preserve">Available at: </w:t>
      </w:r>
      <w:hyperlink r:id="rId24" w:history="1">
        <w:r w:rsidRPr="001734E1">
          <w:rPr>
            <w:rStyle w:val="Hyperlink"/>
            <w:rFonts w:ascii="Arial" w:hAnsi="Arial" w:cs="Arial"/>
          </w:rPr>
          <w:t>https://educationendowmentfoundation.org.uk/early-years/power-of-story</w:t>
        </w:r>
      </w:hyperlink>
      <w:r w:rsidRPr="001734E1">
        <w:rPr>
          <w:rFonts w:ascii="Arial" w:hAnsi="Arial" w:cs="Arial"/>
        </w:rPr>
        <w:t xml:space="preserve">. (Accessed 10 October 2025). </w:t>
      </w:r>
    </w:p>
    <w:p w14:paraId="086D6DF8" w14:textId="77777777" w:rsidR="001734E1" w:rsidRPr="001734E1" w:rsidRDefault="001734E1" w:rsidP="001734E1">
      <w:pPr>
        <w:spacing w:line="360" w:lineRule="auto"/>
        <w:rPr>
          <w:rFonts w:ascii="Arial" w:hAnsi="Arial" w:cs="Arial"/>
        </w:rPr>
      </w:pPr>
      <w:r w:rsidRPr="001734E1">
        <w:rPr>
          <w:rFonts w:ascii="Arial" w:hAnsi="Arial" w:cs="Arial"/>
        </w:rPr>
        <w:t xml:space="preserve">University of Reading (2024) </w:t>
      </w:r>
      <w:r w:rsidRPr="001734E1">
        <w:rPr>
          <w:rFonts w:ascii="Arial" w:hAnsi="Arial" w:cs="Arial"/>
          <w:i/>
          <w:iCs/>
        </w:rPr>
        <w:t>Theories of child development</w:t>
      </w:r>
      <w:r w:rsidRPr="001734E1">
        <w:rPr>
          <w:rFonts w:ascii="Arial" w:hAnsi="Arial" w:cs="Arial"/>
        </w:rPr>
        <w:t>. Available at: https://www.reading.ac.uk/education/-/media/project/uor-main/schools-departments/education/documents/offer-holders/early-years-2024-25/pg28-theories-of-child-development_article.pdf (Accessed: 16 October 2025).</w:t>
      </w:r>
    </w:p>
    <w:p w14:paraId="69207AB0" w14:textId="23D28540" w:rsidR="001734E1" w:rsidRPr="001734E1" w:rsidRDefault="001734E1" w:rsidP="001734E1">
      <w:pPr>
        <w:spacing w:line="360" w:lineRule="auto"/>
        <w:rPr>
          <w:rFonts w:ascii="Arial" w:hAnsi="Arial" w:cs="Arial"/>
          <w:b/>
          <w:bCs/>
        </w:rPr>
      </w:pPr>
      <w:r w:rsidRPr="001734E1">
        <w:rPr>
          <w:rFonts w:ascii="Arial" w:hAnsi="Arial" w:cs="Arial"/>
        </w:rPr>
        <w:t xml:space="preserve">Verenikina, I. (2010) </w:t>
      </w:r>
      <w:r w:rsidRPr="001734E1">
        <w:rPr>
          <w:rStyle w:val="Emphasis"/>
          <w:rFonts w:ascii="Arial" w:hAnsi="Arial" w:cs="Arial"/>
        </w:rPr>
        <w:t>Vygotsky in the 21st century: Understanding the development of digital literacy in early childhood</w:t>
      </w:r>
      <w:r w:rsidRPr="001734E1">
        <w:rPr>
          <w:rFonts w:ascii="Arial" w:hAnsi="Arial" w:cs="Arial"/>
        </w:rPr>
        <w:t xml:space="preserve">. </w:t>
      </w:r>
      <w:r w:rsidRPr="001734E1">
        <w:rPr>
          <w:rStyle w:val="Emphasis"/>
          <w:rFonts w:ascii="Arial" w:hAnsi="Arial" w:cs="Arial"/>
        </w:rPr>
        <w:t>University of Wollongong Research Online</w:t>
      </w:r>
      <w:r w:rsidRPr="001734E1">
        <w:rPr>
          <w:rFonts w:ascii="Arial" w:hAnsi="Arial" w:cs="Arial"/>
        </w:rPr>
        <w:t xml:space="preserve">. Available at: </w:t>
      </w:r>
      <w:hyperlink r:id="rId25" w:history="1">
        <w:r w:rsidRPr="001734E1">
          <w:rPr>
            <w:rStyle w:val="Hyperlink"/>
            <w:rFonts w:ascii="Arial" w:hAnsi="Arial" w:cs="Arial"/>
          </w:rPr>
          <w:t>https://ro.uow.edu.au/edupapers/636/</w:t>
        </w:r>
      </w:hyperlink>
      <w:r w:rsidR="00E719C5" w:rsidRPr="001734E1">
        <w:rPr>
          <w:rFonts w:ascii="Arial" w:hAnsi="Arial" w:cs="Arial"/>
        </w:rPr>
        <w:t xml:space="preserve">. </w:t>
      </w:r>
      <w:r w:rsidRPr="001734E1">
        <w:rPr>
          <w:rFonts w:ascii="Arial" w:hAnsi="Arial" w:cs="Arial"/>
        </w:rPr>
        <w:t>(Accessed: 20 October 2025).</w:t>
      </w:r>
    </w:p>
    <w:p w14:paraId="1E0FA99A" w14:textId="77777777" w:rsidR="001734E1" w:rsidRPr="001734E1" w:rsidRDefault="001734E1" w:rsidP="001734E1">
      <w:pPr>
        <w:spacing w:line="360" w:lineRule="auto"/>
        <w:rPr>
          <w:rFonts w:ascii="Arial" w:hAnsi="Arial" w:cs="Arial"/>
        </w:rPr>
      </w:pPr>
      <w:r w:rsidRPr="001734E1">
        <w:rPr>
          <w:rFonts w:ascii="Arial" w:hAnsi="Arial" w:cs="Arial"/>
        </w:rPr>
        <w:t xml:space="preserve">Vygotsky, L. S. (1978) </w:t>
      </w:r>
      <w:r w:rsidRPr="001734E1">
        <w:rPr>
          <w:rFonts w:ascii="Arial" w:hAnsi="Arial" w:cs="Arial"/>
          <w:i/>
          <w:iCs/>
        </w:rPr>
        <w:t>Mind in society: the development of higher psychological processes</w:t>
      </w:r>
      <w:r w:rsidRPr="001734E1">
        <w:rPr>
          <w:rFonts w:ascii="Arial" w:hAnsi="Arial" w:cs="Arial"/>
        </w:rPr>
        <w:t>. Cambridge, MA: Harvard University Press.</w:t>
      </w:r>
    </w:p>
    <w:p w14:paraId="59EA2F7E" w14:textId="77777777" w:rsidR="001734E1" w:rsidRPr="001734E1" w:rsidRDefault="001734E1" w:rsidP="001734E1">
      <w:pPr>
        <w:spacing w:line="360" w:lineRule="auto"/>
        <w:rPr>
          <w:rFonts w:ascii="Arial" w:hAnsi="Arial" w:cs="Arial"/>
          <w:i/>
          <w:iCs/>
        </w:rPr>
      </w:pPr>
      <w:r w:rsidRPr="001734E1">
        <w:rPr>
          <w:rFonts w:ascii="Arial" w:hAnsi="Arial" w:cs="Arial"/>
        </w:rPr>
        <w:t xml:space="preserve">Welsh Government (2015) </w:t>
      </w:r>
      <w:r w:rsidRPr="001734E1">
        <w:rPr>
          <w:rFonts w:ascii="Arial" w:hAnsi="Arial" w:cs="Arial"/>
          <w:i/>
          <w:iCs/>
        </w:rPr>
        <w:t xml:space="preserve">‘Curriculum for Wales: Foundation Phase Framework’. </w:t>
      </w:r>
      <w:r w:rsidRPr="001734E1">
        <w:rPr>
          <w:rFonts w:ascii="Arial" w:hAnsi="Arial" w:cs="Arial"/>
        </w:rPr>
        <w:t xml:space="preserve">Available at: </w:t>
      </w:r>
      <w:hyperlink r:id="rId26" w:history="1">
        <w:r w:rsidRPr="001734E1">
          <w:rPr>
            <w:rStyle w:val="Hyperlink"/>
            <w:rFonts w:ascii="Arial" w:hAnsi="Arial" w:cs="Arial"/>
          </w:rPr>
          <w:t>https://www.gov.wales/sites/default/files/publications/2018-02/foundation-phase-framework-revised-2015.pdf?utm_source=chatgpt.com</w:t>
        </w:r>
      </w:hyperlink>
      <w:r w:rsidRPr="001734E1">
        <w:rPr>
          <w:rFonts w:ascii="Arial" w:hAnsi="Arial" w:cs="Arial"/>
        </w:rPr>
        <w:t xml:space="preserve">. (Accessed: 13 October 2025). </w:t>
      </w:r>
    </w:p>
    <w:p w14:paraId="082CD79C" w14:textId="77777777" w:rsidR="001734E1" w:rsidRPr="001734E1" w:rsidRDefault="001734E1" w:rsidP="001734E1">
      <w:pPr>
        <w:spacing w:line="360" w:lineRule="auto"/>
        <w:rPr>
          <w:rFonts w:ascii="Arial" w:hAnsi="Arial" w:cs="Arial"/>
        </w:rPr>
      </w:pPr>
      <w:r w:rsidRPr="006E57D9">
        <w:rPr>
          <w:rFonts w:ascii="Arial" w:hAnsi="Arial" w:cs="Arial"/>
        </w:rPr>
        <w:t>Whitebread, D. (2019)</w:t>
      </w:r>
      <w:r w:rsidRPr="001734E1">
        <w:rPr>
          <w:rFonts w:ascii="Arial" w:hAnsi="Arial" w:cs="Arial"/>
        </w:rPr>
        <w:t xml:space="preserve"> </w:t>
      </w:r>
      <w:r w:rsidRPr="006E57D9">
        <w:rPr>
          <w:rFonts w:ascii="Arial" w:hAnsi="Arial" w:cs="Arial"/>
          <w:i/>
          <w:iCs/>
        </w:rPr>
        <w:t>Developmental Psychology and Early Childhood Education</w:t>
      </w:r>
      <w:r w:rsidRPr="006E57D9">
        <w:rPr>
          <w:rFonts w:ascii="Arial" w:hAnsi="Arial" w:cs="Arial"/>
        </w:rPr>
        <w:t xml:space="preserve">. SAGE Publications Ltd. Available at: </w:t>
      </w:r>
      <w:hyperlink r:id="rId27" w:history="1">
        <w:r w:rsidRPr="006E57D9">
          <w:rPr>
            <w:rStyle w:val="Hyperlink"/>
            <w:rFonts w:ascii="Arial" w:hAnsi="Arial" w:cs="Arial"/>
          </w:rPr>
          <w:t>https://uk.sagepub.com/en-gb/eur/developmental-psychology-and-early-childhood-education/book231857</w:t>
        </w:r>
      </w:hyperlink>
      <w:r w:rsidRPr="006E57D9">
        <w:rPr>
          <w:rFonts w:ascii="Arial" w:hAnsi="Arial" w:cs="Arial"/>
        </w:rPr>
        <w:t>.</w:t>
      </w:r>
      <w:r w:rsidRPr="001734E1">
        <w:rPr>
          <w:rFonts w:ascii="Arial" w:hAnsi="Arial" w:cs="Arial"/>
        </w:rPr>
        <w:t xml:space="preserve"> (Accessed: 13 October 2025). </w:t>
      </w:r>
    </w:p>
    <w:p w14:paraId="3B581F30" w14:textId="77777777" w:rsidR="001734E1" w:rsidRPr="001734E1" w:rsidRDefault="001734E1" w:rsidP="001734E1">
      <w:pPr>
        <w:spacing w:line="360" w:lineRule="auto"/>
        <w:rPr>
          <w:rFonts w:ascii="Arial" w:hAnsi="Arial" w:cs="Arial"/>
        </w:rPr>
      </w:pPr>
      <w:r w:rsidRPr="001734E1">
        <w:rPr>
          <w:rFonts w:ascii="Arial" w:hAnsi="Arial" w:cs="Arial"/>
        </w:rPr>
        <w:t>Williams, M.E., Owen, C. and Hutchings, J. (2024). School-based delivery of a dialogic book sharing intervention: a feasibility study of Books Together. </w:t>
      </w:r>
      <w:r w:rsidRPr="001734E1">
        <w:rPr>
          <w:rFonts w:ascii="Arial" w:hAnsi="Arial" w:cs="Arial"/>
          <w:i/>
          <w:iCs/>
        </w:rPr>
        <w:t>Frontiers in Education</w:t>
      </w:r>
      <w:r w:rsidRPr="001734E1">
        <w:rPr>
          <w:rFonts w:ascii="Arial" w:hAnsi="Arial" w:cs="Arial"/>
        </w:rPr>
        <w:t xml:space="preserve">, 9. doi: </w:t>
      </w:r>
      <w:hyperlink r:id="rId28" w:history="1">
        <w:r w:rsidRPr="001734E1">
          <w:rPr>
            <w:rStyle w:val="Hyperlink"/>
            <w:rFonts w:ascii="Arial" w:hAnsi="Arial" w:cs="Arial"/>
          </w:rPr>
          <w:t>https://doi.org/10.3389/feduc.2024.1304386</w:t>
        </w:r>
      </w:hyperlink>
      <w:r w:rsidRPr="001734E1">
        <w:rPr>
          <w:rFonts w:ascii="Arial" w:hAnsi="Arial" w:cs="Arial"/>
        </w:rPr>
        <w:t xml:space="preserve"> (Accessed: 15 October 2025). </w:t>
      </w:r>
    </w:p>
    <w:p w14:paraId="2644C287" w14:textId="77777777" w:rsidR="007C252D" w:rsidRPr="007C252D" w:rsidRDefault="007C252D" w:rsidP="007C252D">
      <w:pPr>
        <w:rPr>
          <w:rFonts w:ascii="Arial" w:hAnsi="Arial" w:cs="Arial"/>
        </w:rPr>
      </w:pPr>
      <w:r w:rsidRPr="007C252D">
        <w:rPr>
          <w:rFonts w:ascii="Arial" w:hAnsi="Arial" w:cs="Arial"/>
        </w:rPr>
        <w:lastRenderedPageBreak/>
        <w:t>‌</w:t>
      </w:r>
    </w:p>
    <w:p w14:paraId="2E2E5E7E" w14:textId="77777777" w:rsidR="002412AF" w:rsidRPr="00D6127F" w:rsidRDefault="002412AF" w:rsidP="00D6127F">
      <w:pPr>
        <w:rPr>
          <w:rFonts w:ascii="Arial" w:hAnsi="Arial" w:cs="Arial"/>
        </w:rPr>
      </w:pPr>
    </w:p>
    <w:p w14:paraId="4AB713D3" w14:textId="77777777" w:rsidR="00E46597" w:rsidRPr="00E46597" w:rsidRDefault="00E46597" w:rsidP="00E76BE8">
      <w:pPr>
        <w:spacing w:line="360" w:lineRule="auto"/>
        <w:rPr>
          <w:rFonts w:ascii="Arial" w:hAnsi="Arial" w:cs="Arial"/>
        </w:rPr>
      </w:pPr>
    </w:p>
    <w:sectPr w:rsidR="00E46597" w:rsidRPr="00E46597">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F6C4E" w14:textId="77777777" w:rsidR="00CF1480" w:rsidRDefault="00CF1480" w:rsidP="00E76BE8">
      <w:pPr>
        <w:spacing w:after="0" w:line="240" w:lineRule="auto"/>
      </w:pPr>
      <w:r>
        <w:separator/>
      </w:r>
    </w:p>
  </w:endnote>
  <w:endnote w:type="continuationSeparator" w:id="0">
    <w:p w14:paraId="5B6CA23B" w14:textId="77777777" w:rsidR="00CF1480" w:rsidRDefault="00CF1480" w:rsidP="00E76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F981B" w14:textId="77777777" w:rsidR="00CF1480" w:rsidRDefault="00CF1480" w:rsidP="00E76BE8">
      <w:pPr>
        <w:spacing w:after="0" w:line="240" w:lineRule="auto"/>
      </w:pPr>
      <w:r>
        <w:separator/>
      </w:r>
    </w:p>
  </w:footnote>
  <w:footnote w:type="continuationSeparator" w:id="0">
    <w:p w14:paraId="569CF042" w14:textId="77777777" w:rsidR="00CF1480" w:rsidRDefault="00CF1480" w:rsidP="00E76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A55EC" w14:textId="6F595F56" w:rsidR="00E76BE8" w:rsidRPr="00E76BE8" w:rsidRDefault="00E76BE8" w:rsidP="00E76BE8">
    <w:pPr>
      <w:pStyle w:val="Header"/>
      <w:spacing w:line="360" w:lineRule="auto"/>
      <w:rPr>
        <w:rFonts w:ascii="Arial" w:hAnsi="Arial" w:cs="Arial"/>
      </w:rPr>
    </w:pPr>
    <w:r w:rsidRPr="00E76BE8">
      <w:rPr>
        <w:rFonts w:ascii="Arial" w:hAnsi="Arial" w:cs="Arial"/>
      </w:rPr>
      <w:t>ECEY5004</w:t>
    </w:r>
    <w:r w:rsidRPr="00E76BE8">
      <w:rPr>
        <w:rFonts w:ascii="Arial" w:hAnsi="Arial" w:cs="Arial"/>
      </w:rPr>
      <w:ptab w:relativeTo="margin" w:alignment="center" w:leader="none"/>
    </w:r>
    <w:r w:rsidRPr="00E76BE8">
      <w:rPr>
        <w:rFonts w:ascii="Arial" w:hAnsi="Arial" w:cs="Arial"/>
      </w:rPr>
      <w:t>2404369</w:t>
    </w:r>
    <w:r w:rsidRPr="00E76BE8">
      <w:rPr>
        <w:rFonts w:ascii="Arial" w:hAnsi="Arial" w:cs="Arial"/>
      </w:rPr>
      <w:ptab w:relativeTo="margin" w:alignment="right" w:leader="none"/>
    </w:r>
    <w:r w:rsidRPr="00E76BE8">
      <w:rPr>
        <w:rFonts w:ascii="Arial" w:hAnsi="Arial" w:cs="Arial"/>
      </w:rPr>
      <w:t>Word Count</w:t>
    </w:r>
    <w:r w:rsidR="007A3041">
      <w:rPr>
        <w:rFonts w:ascii="Arial" w:hAnsi="Arial" w:cs="Arial"/>
      </w:rPr>
      <w:t>: 2</w:t>
    </w:r>
    <w:r w:rsidR="003A6B28">
      <w:rPr>
        <w:rFonts w:ascii="Arial" w:hAnsi="Arial" w:cs="Arial"/>
      </w:rPr>
      <w:t>196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03A02"/>
    <w:multiLevelType w:val="hybridMultilevel"/>
    <w:tmpl w:val="BE4054F8"/>
    <w:lvl w:ilvl="0" w:tplc="69C8A266">
      <w:start w:val="1"/>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C3AA8"/>
    <w:multiLevelType w:val="hybridMultilevel"/>
    <w:tmpl w:val="DA92C3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E6C96"/>
    <w:multiLevelType w:val="hybridMultilevel"/>
    <w:tmpl w:val="7D800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1314DD"/>
    <w:multiLevelType w:val="hybridMultilevel"/>
    <w:tmpl w:val="32D8F40E"/>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23B1372"/>
    <w:multiLevelType w:val="hybridMultilevel"/>
    <w:tmpl w:val="6BD2DD3A"/>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45CB38EB"/>
    <w:multiLevelType w:val="hybridMultilevel"/>
    <w:tmpl w:val="43F2ED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2C23A0"/>
    <w:multiLevelType w:val="hybridMultilevel"/>
    <w:tmpl w:val="3E2801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7262665">
    <w:abstractNumId w:val="2"/>
  </w:num>
  <w:num w:numId="2" w16cid:durableId="416177305">
    <w:abstractNumId w:val="6"/>
  </w:num>
  <w:num w:numId="3" w16cid:durableId="1054234244">
    <w:abstractNumId w:val="4"/>
  </w:num>
  <w:num w:numId="4" w16cid:durableId="1189760599">
    <w:abstractNumId w:val="5"/>
  </w:num>
  <w:num w:numId="5" w16cid:durableId="486291553">
    <w:abstractNumId w:val="1"/>
  </w:num>
  <w:num w:numId="6" w16cid:durableId="718359140">
    <w:abstractNumId w:val="0"/>
  </w:num>
  <w:num w:numId="7" w16cid:durableId="2072583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BE8"/>
    <w:rsid w:val="00011A13"/>
    <w:rsid w:val="00031EF5"/>
    <w:rsid w:val="00081E14"/>
    <w:rsid w:val="00087661"/>
    <w:rsid w:val="000B0450"/>
    <w:rsid w:val="000D5FFC"/>
    <w:rsid w:val="000E3957"/>
    <w:rsid w:val="000F7F8B"/>
    <w:rsid w:val="0011354F"/>
    <w:rsid w:val="001138AF"/>
    <w:rsid w:val="0012786C"/>
    <w:rsid w:val="001327A0"/>
    <w:rsid w:val="00163BBE"/>
    <w:rsid w:val="0017276C"/>
    <w:rsid w:val="001734E1"/>
    <w:rsid w:val="001A5A6A"/>
    <w:rsid w:val="001C1135"/>
    <w:rsid w:val="001C5919"/>
    <w:rsid w:val="001E1E2F"/>
    <w:rsid w:val="00205A9C"/>
    <w:rsid w:val="00221042"/>
    <w:rsid w:val="00226ACD"/>
    <w:rsid w:val="002412AF"/>
    <w:rsid w:val="00280F10"/>
    <w:rsid w:val="002B37D5"/>
    <w:rsid w:val="002E436F"/>
    <w:rsid w:val="002F4E52"/>
    <w:rsid w:val="00347D71"/>
    <w:rsid w:val="00351EBC"/>
    <w:rsid w:val="00354A24"/>
    <w:rsid w:val="00355B6F"/>
    <w:rsid w:val="00360E2B"/>
    <w:rsid w:val="003906EC"/>
    <w:rsid w:val="003A6B28"/>
    <w:rsid w:val="003C34D3"/>
    <w:rsid w:val="003C43CC"/>
    <w:rsid w:val="003E5290"/>
    <w:rsid w:val="004227ED"/>
    <w:rsid w:val="00423FD0"/>
    <w:rsid w:val="004615DB"/>
    <w:rsid w:val="004656A2"/>
    <w:rsid w:val="004971A7"/>
    <w:rsid w:val="004A07AA"/>
    <w:rsid w:val="004B2D23"/>
    <w:rsid w:val="004D57DC"/>
    <w:rsid w:val="004D77D3"/>
    <w:rsid w:val="004E0E4F"/>
    <w:rsid w:val="004E2DD5"/>
    <w:rsid w:val="0051191B"/>
    <w:rsid w:val="00520760"/>
    <w:rsid w:val="00527574"/>
    <w:rsid w:val="00537D9B"/>
    <w:rsid w:val="00546428"/>
    <w:rsid w:val="005843F7"/>
    <w:rsid w:val="005955CE"/>
    <w:rsid w:val="005A0104"/>
    <w:rsid w:val="005E5ABA"/>
    <w:rsid w:val="005F55B6"/>
    <w:rsid w:val="005F75BF"/>
    <w:rsid w:val="006172DD"/>
    <w:rsid w:val="00633712"/>
    <w:rsid w:val="006547C1"/>
    <w:rsid w:val="006550D4"/>
    <w:rsid w:val="00666FB3"/>
    <w:rsid w:val="00677215"/>
    <w:rsid w:val="006776A0"/>
    <w:rsid w:val="00680DA0"/>
    <w:rsid w:val="00683AC0"/>
    <w:rsid w:val="006A184C"/>
    <w:rsid w:val="006A3147"/>
    <w:rsid w:val="006E57D9"/>
    <w:rsid w:val="006F47B5"/>
    <w:rsid w:val="00706707"/>
    <w:rsid w:val="00713C7E"/>
    <w:rsid w:val="00715C93"/>
    <w:rsid w:val="0074444B"/>
    <w:rsid w:val="00754C3C"/>
    <w:rsid w:val="0075780F"/>
    <w:rsid w:val="00760D53"/>
    <w:rsid w:val="007707C5"/>
    <w:rsid w:val="0078275E"/>
    <w:rsid w:val="00785439"/>
    <w:rsid w:val="007A3041"/>
    <w:rsid w:val="007B175B"/>
    <w:rsid w:val="007C252D"/>
    <w:rsid w:val="007E2B7E"/>
    <w:rsid w:val="007E5EB9"/>
    <w:rsid w:val="0080125A"/>
    <w:rsid w:val="00824FDE"/>
    <w:rsid w:val="00873FB2"/>
    <w:rsid w:val="00875293"/>
    <w:rsid w:val="0087738C"/>
    <w:rsid w:val="00883057"/>
    <w:rsid w:val="008A1A7E"/>
    <w:rsid w:val="008A75C9"/>
    <w:rsid w:val="008B3028"/>
    <w:rsid w:val="008B4393"/>
    <w:rsid w:val="008B6159"/>
    <w:rsid w:val="008D0A87"/>
    <w:rsid w:val="0090581F"/>
    <w:rsid w:val="00921871"/>
    <w:rsid w:val="00940B16"/>
    <w:rsid w:val="00945FE8"/>
    <w:rsid w:val="00965C5B"/>
    <w:rsid w:val="00972A4D"/>
    <w:rsid w:val="009A4B14"/>
    <w:rsid w:val="009A6B20"/>
    <w:rsid w:val="009A78A9"/>
    <w:rsid w:val="009B0FD8"/>
    <w:rsid w:val="009C7B3D"/>
    <w:rsid w:val="009D3172"/>
    <w:rsid w:val="009D78A6"/>
    <w:rsid w:val="009E773A"/>
    <w:rsid w:val="009F060D"/>
    <w:rsid w:val="00A27425"/>
    <w:rsid w:val="00A443EC"/>
    <w:rsid w:val="00A605D1"/>
    <w:rsid w:val="00A7434A"/>
    <w:rsid w:val="00A92B8B"/>
    <w:rsid w:val="00AD455C"/>
    <w:rsid w:val="00AE0871"/>
    <w:rsid w:val="00AE553E"/>
    <w:rsid w:val="00B04395"/>
    <w:rsid w:val="00B1589E"/>
    <w:rsid w:val="00B250B1"/>
    <w:rsid w:val="00B7422F"/>
    <w:rsid w:val="00B756A0"/>
    <w:rsid w:val="00B756F1"/>
    <w:rsid w:val="00B81F80"/>
    <w:rsid w:val="00BA675A"/>
    <w:rsid w:val="00BB1A5C"/>
    <w:rsid w:val="00BB794E"/>
    <w:rsid w:val="00BC0EB2"/>
    <w:rsid w:val="00BC19DB"/>
    <w:rsid w:val="00BD36B6"/>
    <w:rsid w:val="00BD491B"/>
    <w:rsid w:val="00BD5D00"/>
    <w:rsid w:val="00BE20C1"/>
    <w:rsid w:val="00BE4217"/>
    <w:rsid w:val="00BE5B98"/>
    <w:rsid w:val="00BE749F"/>
    <w:rsid w:val="00BF24FD"/>
    <w:rsid w:val="00C029FC"/>
    <w:rsid w:val="00C441A2"/>
    <w:rsid w:val="00C50078"/>
    <w:rsid w:val="00CB5A03"/>
    <w:rsid w:val="00CC0B94"/>
    <w:rsid w:val="00CD08E6"/>
    <w:rsid w:val="00CF1480"/>
    <w:rsid w:val="00CF231D"/>
    <w:rsid w:val="00CF30D6"/>
    <w:rsid w:val="00D17E23"/>
    <w:rsid w:val="00D37FE9"/>
    <w:rsid w:val="00D44A28"/>
    <w:rsid w:val="00D44F46"/>
    <w:rsid w:val="00D6127F"/>
    <w:rsid w:val="00D71669"/>
    <w:rsid w:val="00D90F9F"/>
    <w:rsid w:val="00DB5BFA"/>
    <w:rsid w:val="00DB615F"/>
    <w:rsid w:val="00DC3B5D"/>
    <w:rsid w:val="00DC42EB"/>
    <w:rsid w:val="00DC6D05"/>
    <w:rsid w:val="00DE4E9A"/>
    <w:rsid w:val="00E01E73"/>
    <w:rsid w:val="00E45D0E"/>
    <w:rsid w:val="00E46597"/>
    <w:rsid w:val="00E5204D"/>
    <w:rsid w:val="00E719C5"/>
    <w:rsid w:val="00E76BE8"/>
    <w:rsid w:val="00EA140C"/>
    <w:rsid w:val="00ED073E"/>
    <w:rsid w:val="00EE05B8"/>
    <w:rsid w:val="00EF5210"/>
    <w:rsid w:val="00F07EC4"/>
    <w:rsid w:val="00F16BDE"/>
    <w:rsid w:val="00F36239"/>
    <w:rsid w:val="00F36EAB"/>
    <w:rsid w:val="00F42244"/>
    <w:rsid w:val="00F46258"/>
    <w:rsid w:val="00F52906"/>
    <w:rsid w:val="00F56FAD"/>
    <w:rsid w:val="00F64903"/>
    <w:rsid w:val="00F736FA"/>
    <w:rsid w:val="00F74B7D"/>
    <w:rsid w:val="00FB17E4"/>
    <w:rsid w:val="00FB41E4"/>
    <w:rsid w:val="00FC2A7E"/>
    <w:rsid w:val="00FC5467"/>
    <w:rsid w:val="00FC730B"/>
    <w:rsid w:val="00FF08A4"/>
    <w:rsid w:val="00FF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56CE9"/>
  <w15:chartTrackingRefBased/>
  <w15:docId w15:val="{55A5B1FD-9FDC-40AA-8E43-EAE8A96D7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6B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B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B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B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B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B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B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B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B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B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B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B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B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B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B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B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B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BE8"/>
    <w:rPr>
      <w:rFonts w:eastAsiaTheme="majorEastAsia" w:cstheme="majorBidi"/>
      <w:color w:val="272727" w:themeColor="text1" w:themeTint="D8"/>
    </w:rPr>
  </w:style>
  <w:style w:type="paragraph" w:styleId="Title">
    <w:name w:val="Title"/>
    <w:basedOn w:val="Normal"/>
    <w:next w:val="Normal"/>
    <w:link w:val="TitleChar"/>
    <w:uiPriority w:val="10"/>
    <w:qFormat/>
    <w:rsid w:val="00E76B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B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B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B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BE8"/>
    <w:pPr>
      <w:spacing w:before="160"/>
      <w:jc w:val="center"/>
    </w:pPr>
    <w:rPr>
      <w:i/>
      <w:iCs/>
      <w:color w:val="404040" w:themeColor="text1" w:themeTint="BF"/>
    </w:rPr>
  </w:style>
  <w:style w:type="character" w:customStyle="1" w:styleId="QuoteChar">
    <w:name w:val="Quote Char"/>
    <w:basedOn w:val="DefaultParagraphFont"/>
    <w:link w:val="Quote"/>
    <w:uiPriority w:val="29"/>
    <w:rsid w:val="00E76BE8"/>
    <w:rPr>
      <w:i/>
      <w:iCs/>
      <w:color w:val="404040" w:themeColor="text1" w:themeTint="BF"/>
    </w:rPr>
  </w:style>
  <w:style w:type="paragraph" w:styleId="ListParagraph">
    <w:name w:val="List Paragraph"/>
    <w:basedOn w:val="Normal"/>
    <w:uiPriority w:val="34"/>
    <w:qFormat/>
    <w:rsid w:val="00E76BE8"/>
    <w:pPr>
      <w:ind w:left="720"/>
      <w:contextualSpacing/>
    </w:pPr>
  </w:style>
  <w:style w:type="character" w:styleId="IntenseEmphasis">
    <w:name w:val="Intense Emphasis"/>
    <w:basedOn w:val="DefaultParagraphFont"/>
    <w:uiPriority w:val="21"/>
    <w:qFormat/>
    <w:rsid w:val="00E76BE8"/>
    <w:rPr>
      <w:i/>
      <w:iCs/>
      <w:color w:val="0F4761" w:themeColor="accent1" w:themeShade="BF"/>
    </w:rPr>
  </w:style>
  <w:style w:type="paragraph" w:styleId="IntenseQuote">
    <w:name w:val="Intense Quote"/>
    <w:basedOn w:val="Normal"/>
    <w:next w:val="Normal"/>
    <w:link w:val="IntenseQuoteChar"/>
    <w:uiPriority w:val="30"/>
    <w:qFormat/>
    <w:rsid w:val="00E76B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BE8"/>
    <w:rPr>
      <w:i/>
      <w:iCs/>
      <w:color w:val="0F4761" w:themeColor="accent1" w:themeShade="BF"/>
    </w:rPr>
  </w:style>
  <w:style w:type="character" w:styleId="IntenseReference">
    <w:name w:val="Intense Reference"/>
    <w:basedOn w:val="DefaultParagraphFont"/>
    <w:uiPriority w:val="32"/>
    <w:qFormat/>
    <w:rsid w:val="00E76BE8"/>
    <w:rPr>
      <w:b/>
      <w:bCs/>
      <w:smallCaps/>
      <w:color w:val="0F4761" w:themeColor="accent1" w:themeShade="BF"/>
      <w:spacing w:val="5"/>
    </w:rPr>
  </w:style>
  <w:style w:type="paragraph" w:styleId="Header">
    <w:name w:val="header"/>
    <w:basedOn w:val="Normal"/>
    <w:link w:val="HeaderChar"/>
    <w:uiPriority w:val="99"/>
    <w:unhideWhenUsed/>
    <w:rsid w:val="00E76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BE8"/>
  </w:style>
  <w:style w:type="paragraph" w:styleId="Footer">
    <w:name w:val="footer"/>
    <w:basedOn w:val="Normal"/>
    <w:link w:val="FooterChar"/>
    <w:uiPriority w:val="99"/>
    <w:unhideWhenUsed/>
    <w:rsid w:val="00E76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BE8"/>
  </w:style>
  <w:style w:type="character" w:styleId="Hyperlink">
    <w:name w:val="Hyperlink"/>
    <w:basedOn w:val="DefaultParagraphFont"/>
    <w:uiPriority w:val="99"/>
    <w:unhideWhenUsed/>
    <w:rsid w:val="009B0FD8"/>
    <w:rPr>
      <w:color w:val="467886" w:themeColor="hyperlink"/>
      <w:u w:val="single"/>
    </w:rPr>
  </w:style>
  <w:style w:type="character" w:styleId="UnresolvedMention">
    <w:name w:val="Unresolved Mention"/>
    <w:basedOn w:val="DefaultParagraphFont"/>
    <w:uiPriority w:val="99"/>
    <w:semiHidden/>
    <w:unhideWhenUsed/>
    <w:rsid w:val="009B0FD8"/>
    <w:rPr>
      <w:color w:val="605E5C"/>
      <w:shd w:val="clear" w:color="auto" w:fill="E1DFDD"/>
    </w:rPr>
  </w:style>
  <w:style w:type="character" w:styleId="FollowedHyperlink">
    <w:name w:val="FollowedHyperlink"/>
    <w:basedOn w:val="DefaultParagraphFont"/>
    <w:uiPriority w:val="99"/>
    <w:semiHidden/>
    <w:unhideWhenUsed/>
    <w:rsid w:val="004656A2"/>
    <w:rPr>
      <w:color w:val="96607D" w:themeColor="followedHyperlink"/>
      <w:u w:val="single"/>
    </w:rPr>
  </w:style>
  <w:style w:type="character" w:styleId="Emphasis">
    <w:name w:val="Emphasis"/>
    <w:basedOn w:val="DefaultParagraphFont"/>
    <w:uiPriority w:val="20"/>
    <w:qFormat/>
    <w:rsid w:val="00965C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404369_student_uwtsd_ac_uk/EVp1QvWCOh5FsS1V_z_KqjMBBnrylqAjoqalMKN8msqQHg" TargetMode="External"/><Relationship Id="rId13" Type="http://schemas.openxmlformats.org/officeDocument/2006/relationships/hyperlink" Target="https://www.yumpu.com/en/document/view/6120528/language-play-and-linguistic-intervention-david-crystal" TargetMode="External"/><Relationship Id="rId18" Type="http://schemas.openxmlformats.org/officeDocument/2006/relationships/hyperlink" Target="https://literacytrust.org.uk/research-services/research-reports/how-digital-technology-can-support-early-language-and-literacy-outcomes-early-years-settings-review-literature/" TargetMode="External"/><Relationship Id="rId26" Type="http://schemas.openxmlformats.org/officeDocument/2006/relationships/hyperlink" Target="https://www.gov.wales/sites/default/files/publications/2018-02/foundation-phase-framework-revised-2015.pdf?utm_source=chatgpt.com" TargetMode="External"/><Relationship Id="rId3" Type="http://schemas.openxmlformats.org/officeDocument/2006/relationships/settings" Target="settings.xml"/><Relationship Id="rId21" Type="http://schemas.openxmlformats.org/officeDocument/2006/relationships/hyperlink" Target="https://www.frontiersin.org/articles/10.3389/fpsyg.2020.01818/full?utm_source=chatgpt.com" TargetMode="External"/><Relationship Id="rId7" Type="http://schemas.openxmlformats.org/officeDocument/2006/relationships/hyperlink" Target="https://uowtsd-my.sharepoint.com/:v:/g/personal/2404369_student_uwtsd_ac_uk/ER4-cWyazbtJhQNbagFhIdYBRBxrFZane5azmaQa8t4KdQ?nav=eyJyZWZlcnJhbEluZm8iOnsicmVmZXJyYWxBcHAiOiJPbmVEcml2ZUZvckJ1c2luZXNzIiwicmVmZXJyYWxBcHBQbGF0Zm9ybSI6IldlYiIsInJlZmVycmFsTW9kZSI6InZpZXciLCJyZWZlcnJhbFZpZXciOiJNeUZpbGVzTGlua0NvcHkifX0&amp;e=2V86cR" TargetMode="External"/><Relationship Id="rId12" Type="http://schemas.openxmlformats.org/officeDocument/2006/relationships/hyperlink" Target="https://pubmed.ncbi.nlm.nih.gov/34890261/?utm_source=chatgpt.com" TargetMode="External"/><Relationship Id="rId17" Type="http://schemas.openxmlformats.org/officeDocument/2006/relationships/hyperlink" Target="https://link.springer.com/article/10.1007/s13158-018-0230-z" TargetMode="External"/><Relationship Id="rId25" Type="http://schemas.openxmlformats.org/officeDocument/2006/relationships/hyperlink" Target="https://ro.uow.edu.au/edupapers/636/" TargetMode="External"/><Relationship Id="rId2" Type="http://schemas.openxmlformats.org/officeDocument/2006/relationships/styles" Target="styles.xml"/><Relationship Id="rId16" Type="http://schemas.openxmlformats.org/officeDocument/2006/relationships/hyperlink" Target="https://www.routledge.com/The-Routledge-Handbook-of-Digital-Literacies-in-Early-Childhood/Erstad-Flewitt-Kummerling-Meibauer-Pereira/p/book/9781032919515" TargetMode="External"/><Relationship Id="rId20" Type="http://schemas.openxmlformats.org/officeDocument/2006/relationships/hyperlink" Target="https://www.frontiersin.org/journals/psychology/articles/10.3389/fpsyg.2011.00017/full"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ildrenspublishingacademy.com/why-rhyme-may-not-be-the-best-choice-for-your-childrens-book/" TargetMode="External"/><Relationship Id="rId24" Type="http://schemas.openxmlformats.org/officeDocument/2006/relationships/hyperlink" Target="https://educationendowmentfoundation.org.uk/early-years/power-of-story" TargetMode="External"/><Relationship Id="rId5" Type="http://schemas.openxmlformats.org/officeDocument/2006/relationships/footnotes" Target="footnotes.xml"/><Relationship Id="rId15" Type="http://schemas.openxmlformats.org/officeDocument/2006/relationships/hyperlink" Target="https://dyslexichelp.org/why-is-repetition-necessary/?utm_source=chatgpt.com" TargetMode="External"/><Relationship Id="rId23" Type="http://schemas.openxmlformats.org/officeDocument/2006/relationships/hyperlink" Target="https://pubmed.ncbi.nlm.nih.gov/31125900/?utm_source=chatgpt.com" TargetMode="External"/><Relationship Id="rId28" Type="http://schemas.openxmlformats.org/officeDocument/2006/relationships/hyperlink" Target="https://doi.org/10.3389/feduc.2024.1304386" TargetMode="External"/><Relationship Id="rId10" Type="http://schemas.openxmlformats.org/officeDocument/2006/relationships/hyperlink" Target="https://www.childrensmercy.org/departments-and-clinics/hearing-and-speech/rhyming-to-reading/" TargetMode="External"/><Relationship Id="rId19" Type="http://schemas.openxmlformats.org/officeDocument/2006/relationships/hyperlink" Target="https://vuir.vu.edu.au/id/eprint/3544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ooktrust.org.uk/resources/find-resources/top-tips-for-engaging-young-children-with-stories-songs-and-rhymes/" TargetMode="External"/><Relationship Id="rId14" Type="http://schemas.openxmlformats.org/officeDocument/2006/relationships/hyperlink" Target="https://www.davidcrystal.com/Files/BooksAndArticles/-4884.pdf" TargetMode="External"/><Relationship Id="rId22" Type="http://schemas.openxmlformats.org/officeDocument/2006/relationships/hyperlink" Target="https://pubmed.ncbi.nlm.nih.gov/34789359/" TargetMode="External"/><Relationship Id="rId27" Type="http://schemas.openxmlformats.org/officeDocument/2006/relationships/hyperlink" Target="https://uk.sagepub.com/en-gb/eur/developmental-psychology-and-early-childhood-education/book23185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8812</TotalTime>
  <Pages>12</Pages>
  <Words>3702</Words>
  <Characters>21108</Characters>
  <Application>Microsoft Office Word</Application>
  <DocSecurity>0</DocSecurity>
  <Lines>175</Lines>
  <Paragraphs>49</Paragraphs>
  <ScaleCrop>false</ScaleCrop>
  <Company/>
  <LinksUpToDate>false</LinksUpToDate>
  <CharactersWithSpaces>24761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Evans</dc:creator>
  <cp:keywords/>
  <dc:description/>
  <cp:lastModifiedBy>Meg Evans</cp:lastModifiedBy>
  <cp:revision>184</cp:revision>
  <dcterms:created xsi:type="dcterms:W3CDTF">2025-10-13T17:21:00Z</dcterms:created>
  <dcterms:modified xsi:type="dcterms:W3CDTF">2025-10-25T15:44:00Z</dcterms:modified>
</cp:coreProperties>
</file>